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AE1F" w14:textId="70F58355" w:rsidR="002C522A" w:rsidRPr="0066735D" w:rsidRDefault="008C0013" w:rsidP="00E403CE">
      <w:pPr>
        <w:pStyle w:val="a3"/>
        <w:jc w:val="right"/>
        <w:rPr>
          <w:rFonts w:ascii="Amalia" w:hAnsi="Amalia" w:cs="Times New Roman"/>
          <w:bCs/>
          <w:sz w:val="20"/>
          <w:szCs w:val="20"/>
          <w:lang w:val="uk-UA"/>
        </w:rPr>
      </w:pPr>
      <w:r w:rsidRPr="0066735D">
        <w:rPr>
          <w:rFonts w:ascii="Amalia" w:hAnsi="Amalia" w:cs="Times New Roman"/>
          <w:bCs/>
          <w:sz w:val="20"/>
          <w:szCs w:val="20"/>
          <w:lang w:val="uk-UA"/>
        </w:rPr>
        <w:t xml:space="preserve">Затверджено </w:t>
      </w:r>
    </w:p>
    <w:p w14:paraId="0A0D7270" w14:textId="77777777" w:rsidR="0066735D" w:rsidRPr="0066735D" w:rsidRDefault="002E0C51" w:rsidP="0066735D">
      <w:pPr>
        <w:spacing w:before="0"/>
        <w:jc w:val="right"/>
        <w:rPr>
          <w:rFonts w:ascii="Amalia" w:hAnsi="Amalia" w:cs="Times New Roman"/>
          <w:sz w:val="20"/>
          <w:szCs w:val="20"/>
          <w:lang w:val="uk-UA"/>
        </w:rPr>
      </w:pPr>
      <w:r w:rsidRPr="0066735D">
        <w:rPr>
          <w:rFonts w:ascii="Amalia" w:hAnsi="Amalia" w:cs="Times New Roman"/>
          <w:sz w:val="20"/>
          <w:szCs w:val="20"/>
          <w:lang w:val="uk-UA"/>
        </w:rPr>
        <w:t>Р</w:t>
      </w:r>
      <w:r w:rsidR="008E2FB1" w:rsidRPr="0066735D">
        <w:rPr>
          <w:rFonts w:ascii="Amalia" w:hAnsi="Amalia" w:cs="Times New Roman"/>
          <w:sz w:val="20"/>
          <w:szCs w:val="20"/>
          <w:lang w:val="uk-UA"/>
        </w:rPr>
        <w:t>і</w:t>
      </w:r>
      <w:r w:rsidRPr="0066735D">
        <w:rPr>
          <w:rFonts w:ascii="Amalia" w:hAnsi="Amalia" w:cs="Times New Roman"/>
          <w:sz w:val="20"/>
          <w:szCs w:val="20"/>
          <w:lang w:val="uk-UA"/>
        </w:rPr>
        <w:t>шенням</w:t>
      </w:r>
      <w:r w:rsidR="008C0013" w:rsidRPr="0066735D">
        <w:rPr>
          <w:rFonts w:ascii="Amalia" w:hAnsi="Amalia" w:cs="Times New Roman"/>
          <w:sz w:val="20"/>
          <w:szCs w:val="20"/>
          <w:lang w:val="uk-UA"/>
        </w:rPr>
        <w:t xml:space="preserve"> </w:t>
      </w:r>
      <w:r w:rsidR="0066735D" w:rsidRPr="0066735D">
        <w:rPr>
          <w:rFonts w:ascii="Amalia" w:hAnsi="Amalia" w:cs="Times New Roman"/>
          <w:sz w:val="20"/>
          <w:szCs w:val="20"/>
          <w:lang w:val="uk-UA"/>
        </w:rPr>
        <w:t>К</w:t>
      </w:r>
      <w:r w:rsidR="008C0013" w:rsidRPr="0066735D">
        <w:rPr>
          <w:rFonts w:ascii="Amalia" w:hAnsi="Amalia" w:cs="Times New Roman"/>
          <w:sz w:val="20"/>
          <w:szCs w:val="20"/>
          <w:lang w:val="uk-UA"/>
        </w:rPr>
        <w:t>омітету</w:t>
      </w:r>
      <w:r w:rsidR="0066735D" w:rsidRPr="0066735D">
        <w:rPr>
          <w:rFonts w:ascii="Amalia" w:hAnsi="Amalia" w:cs="Times New Roman"/>
          <w:sz w:val="20"/>
          <w:szCs w:val="20"/>
          <w:lang w:val="uk-UA"/>
        </w:rPr>
        <w:t xml:space="preserve"> Наглядової ради з </w:t>
      </w:r>
    </w:p>
    <w:p w14:paraId="2B6B8604" w14:textId="367C18D3" w:rsidR="008C0013" w:rsidRPr="0066735D" w:rsidRDefault="0066735D" w:rsidP="0066735D">
      <w:pPr>
        <w:spacing w:before="0"/>
        <w:jc w:val="right"/>
        <w:rPr>
          <w:rFonts w:ascii="Amalia" w:hAnsi="Amalia" w:cs="Times New Roman"/>
          <w:bCs/>
          <w:sz w:val="20"/>
          <w:szCs w:val="20"/>
          <w:lang w:val="uk-UA"/>
        </w:rPr>
      </w:pPr>
      <w:r w:rsidRPr="0066735D">
        <w:rPr>
          <w:rFonts w:ascii="Amalia" w:hAnsi="Amalia" w:cs="Times New Roman"/>
          <w:sz w:val="20"/>
          <w:szCs w:val="20"/>
          <w:lang w:val="uk-UA"/>
        </w:rPr>
        <w:t xml:space="preserve">питань аудиту </w:t>
      </w:r>
      <w:r w:rsidR="008C0013" w:rsidRPr="0066735D">
        <w:rPr>
          <w:rFonts w:ascii="Amalia" w:hAnsi="Amalia" w:cs="Times New Roman"/>
          <w:bCs/>
          <w:sz w:val="20"/>
          <w:szCs w:val="20"/>
          <w:lang w:val="uk-UA"/>
        </w:rPr>
        <w:t>А</w:t>
      </w:r>
      <w:r w:rsidR="008C0013" w:rsidRPr="0066735D">
        <w:rPr>
          <w:rFonts w:ascii="Amalia" w:hAnsi="Amalia" w:cs="Times New Roman"/>
          <w:bCs/>
          <w:sz w:val="20"/>
          <w:szCs w:val="20"/>
        </w:rPr>
        <w:t>Т</w:t>
      </w:r>
      <w:r w:rsidR="008C0013" w:rsidRPr="0066735D">
        <w:rPr>
          <w:rFonts w:ascii="Amalia" w:hAnsi="Amalia" w:cs="Times New Roman"/>
          <w:bCs/>
          <w:sz w:val="20"/>
          <w:szCs w:val="20"/>
          <w:lang w:val="uk-UA"/>
        </w:rPr>
        <w:t xml:space="preserve"> «Райффайзен Банк» </w:t>
      </w:r>
    </w:p>
    <w:p w14:paraId="51D12E8B" w14:textId="72CB0E0E" w:rsidR="0066735D" w:rsidRPr="0066735D" w:rsidRDefault="0066735D" w:rsidP="0066735D">
      <w:pPr>
        <w:spacing w:before="0"/>
        <w:jc w:val="right"/>
        <w:rPr>
          <w:rFonts w:ascii="Amalia" w:hAnsi="Amalia" w:cs="Times New Roman"/>
          <w:bCs/>
          <w:sz w:val="20"/>
          <w:szCs w:val="20"/>
          <w:lang w:val="uk-UA"/>
        </w:rPr>
      </w:pPr>
      <w:r w:rsidRPr="00061CEA">
        <w:rPr>
          <w:rFonts w:ascii="Amalia" w:hAnsi="Amalia" w:cs="Times New Roman"/>
          <w:bCs/>
          <w:sz w:val="20"/>
          <w:szCs w:val="20"/>
          <w:lang w:val="uk-UA"/>
        </w:rPr>
        <w:t xml:space="preserve">Протокол </w:t>
      </w:r>
      <w:r w:rsidR="00CB7329" w:rsidRPr="00061CEA">
        <w:rPr>
          <w:rFonts w:ascii="Amalia" w:hAnsi="Amalia" w:cs="Times New Roman"/>
          <w:bCs/>
          <w:sz w:val="20"/>
          <w:szCs w:val="20"/>
          <w:lang w:val="uk-UA"/>
        </w:rPr>
        <w:t>№НР-3/12  від 15.03.2024 року</w:t>
      </w:r>
    </w:p>
    <w:p w14:paraId="6EF0623C" w14:textId="324DD844" w:rsidR="00C579E2" w:rsidRPr="00B54CCA" w:rsidRDefault="00C579E2" w:rsidP="002C522A">
      <w:pPr>
        <w:rPr>
          <w:rFonts w:ascii="Amalia" w:hAnsi="Amalia"/>
          <w:sz w:val="24"/>
          <w:szCs w:val="24"/>
          <w:lang w:val="uk-UA"/>
        </w:rPr>
      </w:pPr>
    </w:p>
    <w:p w14:paraId="6F6E671E" w14:textId="7976CF7F" w:rsidR="0066735D" w:rsidRPr="00B54CCA" w:rsidRDefault="0066735D" w:rsidP="002C522A">
      <w:pPr>
        <w:rPr>
          <w:rFonts w:ascii="Amalia" w:hAnsi="Amalia"/>
          <w:sz w:val="24"/>
          <w:szCs w:val="24"/>
          <w:lang w:val="uk-UA"/>
        </w:rPr>
      </w:pPr>
    </w:p>
    <w:p w14:paraId="5E034707" w14:textId="3EC8B62E" w:rsidR="0066735D" w:rsidRPr="00B54CCA" w:rsidRDefault="0066735D" w:rsidP="002C522A">
      <w:pPr>
        <w:rPr>
          <w:rFonts w:ascii="Amalia" w:hAnsi="Amalia"/>
          <w:sz w:val="24"/>
          <w:szCs w:val="24"/>
          <w:lang w:val="uk-UA"/>
        </w:rPr>
      </w:pPr>
    </w:p>
    <w:p w14:paraId="3501C5FF" w14:textId="5102D952" w:rsidR="0066735D" w:rsidRPr="00B54CCA" w:rsidRDefault="0066735D" w:rsidP="002C522A">
      <w:pPr>
        <w:rPr>
          <w:rFonts w:ascii="Amalia" w:hAnsi="Amalia"/>
          <w:sz w:val="24"/>
          <w:szCs w:val="24"/>
          <w:lang w:val="uk-UA"/>
        </w:rPr>
      </w:pPr>
    </w:p>
    <w:p w14:paraId="55890460" w14:textId="77777777" w:rsidR="002C522A" w:rsidRPr="00B54CCA" w:rsidRDefault="002C522A" w:rsidP="002C522A">
      <w:pPr>
        <w:rPr>
          <w:rFonts w:ascii="Amalia" w:hAnsi="Amalia"/>
          <w:sz w:val="24"/>
          <w:szCs w:val="24"/>
          <w:lang w:val="uk-UA"/>
        </w:rPr>
      </w:pPr>
    </w:p>
    <w:p w14:paraId="79EA0F66" w14:textId="77777777" w:rsidR="00917166" w:rsidRPr="00B54CCA" w:rsidRDefault="002C522A" w:rsidP="002C522A">
      <w:pPr>
        <w:pStyle w:val="a3"/>
        <w:jc w:val="center"/>
        <w:rPr>
          <w:rFonts w:ascii="Amalia" w:hAnsi="Amalia" w:cs="Times New Roman"/>
          <w:b/>
          <w:bCs/>
          <w:sz w:val="36"/>
          <w:szCs w:val="36"/>
          <w:lang w:val="uk-UA"/>
        </w:rPr>
      </w:pPr>
      <w:r w:rsidRPr="00B54CCA">
        <w:rPr>
          <w:rFonts w:ascii="Amalia" w:hAnsi="Amalia" w:cs="Times New Roman"/>
          <w:b/>
          <w:bCs/>
          <w:sz w:val="36"/>
          <w:szCs w:val="36"/>
          <w:lang w:val="uk-UA"/>
        </w:rPr>
        <w:t xml:space="preserve">Порядок проведення конкурсу </w:t>
      </w:r>
    </w:p>
    <w:p w14:paraId="4F1ADD06" w14:textId="77777777" w:rsidR="00917166" w:rsidRPr="00B54CCA" w:rsidRDefault="002C522A" w:rsidP="002C522A">
      <w:pPr>
        <w:pStyle w:val="a3"/>
        <w:jc w:val="center"/>
        <w:rPr>
          <w:rFonts w:ascii="Amalia" w:hAnsi="Amalia" w:cs="Times New Roman"/>
          <w:b/>
          <w:bCs/>
          <w:sz w:val="36"/>
          <w:szCs w:val="36"/>
          <w:lang w:val="uk-UA"/>
        </w:rPr>
      </w:pPr>
      <w:r w:rsidRPr="00B54CCA">
        <w:rPr>
          <w:rFonts w:ascii="Amalia" w:hAnsi="Amalia" w:cs="Times New Roman"/>
          <w:b/>
          <w:bCs/>
          <w:sz w:val="36"/>
          <w:szCs w:val="36"/>
          <w:lang w:val="uk-UA"/>
        </w:rPr>
        <w:t xml:space="preserve">з відбору </w:t>
      </w:r>
      <w:r w:rsidR="007E62D8" w:rsidRPr="00B54CCA">
        <w:rPr>
          <w:rFonts w:ascii="Amalia" w:hAnsi="Amalia" w:cs="Times New Roman"/>
          <w:b/>
          <w:bCs/>
          <w:sz w:val="36"/>
          <w:szCs w:val="36"/>
          <w:lang w:val="uk-UA"/>
        </w:rPr>
        <w:t xml:space="preserve">суб’єктів аудиторської діяльності </w:t>
      </w:r>
    </w:p>
    <w:p w14:paraId="3E354E1E" w14:textId="2DBFC8F3" w:rsidR="00917166" w:rsidRPr="00B54CCA" w:rsidRDefault="002C522A" w:rsidP="002C522A">
      <w:pPr>
        <w:pStyle w:val="a3"/>
        <w:jc w:val="center"/>
        <w:rPr>
          <w:rFonts w:ascii="Amalia" w:hAnsi="Amalia" w:cs="Times New Roman"/>
          <w:b/>
          <w:bCs/>
          <w:sz w:val="36"/>
          <w:szCs w:val="36"/>
          <w:lang w:val="uk-UA"/>
        </w:rPr>
      </w:pPr>
      <w:r w:rsidRPr="00B54CCA">
        <w:rPr>
          <w:rFonts w:ascii="Amalia" w:hAnsi="Amalia" w:cs="Times New Roman"/>
          <w:b/>
          <w:bCs/>
          <w:sz w:val="36"/>
          <w:szCs w:val="36"/>
          <w:lang w:val="uk-UA"/>
        </w:rPr>
        <w:t xml:space="preserve">для надання послуг  </w:t>
      </w:r>
      <w:r w:rsidR="007E62D8" w:rsidRPr="00B54CCA">
        <w:rPr>
          <w:rFonts w:ascii="Amalia" w:hAnsi="Amalia" w:cs="Times New Roman"/>
          <w:b/>
          <w:bCs/>
          <w:sz w:val="36"/>
          <w:szCs w:val="36"/>
          <w:lang w:val="uk-UA"/>
        </w:rPr>
        <w:t>з обо</w:t>
      </w:r>
      <w:r w:rsidR="00225E2C" w:rsidRPr="00B54CCA">
        <w:rPr>
          <w:rFonts w:ascii="Amalia" w:hAnsi="Amalia" w:cs="Times New Roman"/>
          <w:b/>
          <w:bCs/>
          <w:sz w:val="36"/>
          <w:szCs w:val="36"/>
          <w:lang w:val="uk-UA"/>
        </w:rPr>
        <w:t>в</w:t>
      </w:r>
      <w:r w:rsidR="007E62D8" w:rsidRPr="00B54CCA">
        <w:rPr>
          <w:rFonts w:ascii="Amalia" w:hAnsi="Amalia" w:cs="Times New Roman"/>
          <w:b/>
          <w:bCs/>
          <w:sz w:val="36"/>
          <w:szCs w:val="36"/>
          <w:lang w:val="uk-UA"/>
        </w:rPr>
        <w:t xml:space="preserve">’язкового </w:t>
      </w:r>
      <w:r w:rsidRPr="00B54CCA">
        <w:rPr>
          <w:rFonts w:ascii="Amalia" w:hAnsi="Amalia" w:cs="Times New Roman"/>
          <w:b/>
          <w:bCs/>
          <w:sz w:val="36"/>
          <w:szCs w:val="36"/>
          <w:lang w:val="uk-UA"/>
        </w:rPr>
        <w:t xml:space="preserve">аудиту </w:t>
      </w:r>
    </w:p>
    <w:p w14:paraId="77064BC7" w14:textId="77777777" w:rsidR="00917166" w:rsidRPr="00B54CCA" w:rsidRDefault="002C522A" w:rsidP="002C522A">
      <w:pPr>
        <w:pStyle w:val="a3"/>
        <w:jc w:val="center"/>
        <w:rPr>
          <w:rFonts w:ascii="Amalia" w:hAnsi="Amalia" w:cs="Times New Roman"/>
          <w:b/>
          <w:bCs/>
          <w:sz w:val="36"/>
          <w:szCs w:val="36"/>
          <w:lang w:val="uk-UA"/>
        </w:rPr>
      </w:pPr>
      <w:r w:rsidRPr="00B54CCA">
        <w:rPr>
          <w:rFonts w:ascii="Amalia" w:hAnsi="Amalia" w:cs="Times New Roman"/>
          <w:b/>
          <w:bCs/>
          <w:sz w:val="36"/>
          <w:szCs w:val="36"/>
          <w:lang w:val="uk-UA"/>
        </w:rPr>
        <w:t>фінансової звітності А</w:t>
      </w:r>
      <w:r w:rsidR="00FD5377" w:rsidRPr="00B54CCA">
        <w:rPr>
          <w:rFonts w:ascii="Amalia" w:hAnsi="Amalia" w:cs="Times New Roman"/>
          <w:b/>
          <w:bCs/>
          <w:sz w:val="36"/>
          <w:szCs w:val="36"/>
          <w:lang w:val="uk-UA"/>
        </w:rPr>
        <w:t>Т</w:t>
      </w:r>
      <w:r w:rsidRPr="00B54CCA">
        <w:rPr>
          <w:rFonts w:ascii="Amalia" w:hAnsi="Amalia" w:cs="Times New Roman"/>
          <w:b/>
          <w:bCs/>
          <w:sz w:val="36"/>
          <w:szCs w:val="36"/>
          <w:lang w:val="uk-UA"/>
        </w:rPr>
        <w:t xml:space="preserve"> «Райффайзен Банк» </w:t>
      </w:r>
    </w:p>
    <w:p w14:paraId="04816B45" w14:textId="66FC4595" w:rsidR="002C522A" w:rsidRPr="00B54CCA" w:rsidRDefault="002C522A" w:rsidP="002C522A">
      <w:pPr>
        <w:pStyle w:val="a3"/>
        <w:jc w:val="center"/>
        <w:rPr>
          <w:rFonts w:ascii="Amalia" w:hAnsi="Amalia" w:cs="Times New Roman"/>
          <w:b/>
          <w:bCs/>
          <w:sz w:val="36"/>
          <w:szCs w:val="36"/>
          <w:lang w:val="uk-UA"/>
        </w:rPr>
      </w:pPr>
      <w:r w:rsidRPr="00B54CCA">
        <w:rPr>
          <w:rFonts w:ascii="Amalia" w:hAnsi="Amalia" w:cs="Times New Roman"/>
          <w:b/>
          <w:bCs/>
          <w:sz w:val="36"/>
          <w:szCs w:val="36"/>
          <w:lang w:val="uk-UA"/>
        </w:rPr>
        <w:t>на період 202</w:t>
      </w:r>
      <w:r w:rsidR="006728F6" w:rsidRPr="00B54CCA">
        <w:rPr>
          <w:rFonts w:ascii="Amalia" w:hAnsi="Amalia" w:cs="Times New Roman"/>
          <w:b/>
          <w:bCs/>
          <w:sz w:val="36"/>
          <w:szCs w:val="36"/>
        </w:rPr>
        <w:t>5</w:t>
      </w:r>
      <w:r w:rsidRPr="00B54CCA">
        <w:rPr>
          <w:rFonts w:ascii="Amalia" w:hAnsi="Amalia" w:cs="Times New Roman"/>
          <w:b/>
          <w:bCs/>
          <w:sz w:val="36"/>
          <w:szCs w:val="36"/>
          <w:lang w:val="uk-UA"/>
        </w:rPr>
        <w:t>-202</w:t>
      </w:r>
      <w:r w:rsidR="006728F6" w:rsidRPr="00B54CCA">
        <w:rPr>
          <w:rFonts w:ascii="Amalia" w:hAnsi="Amalia" w:cs="Times New Roman"/>
          <w:b/>
          <w:bCs/>
          <w:sz w:val="36"/>
          <w:szCs w:val="36"/>
        </w:rPr>
        <w:t>7</w:t>
      </w:r>
      <w:r w:rsidRPr="00B54CCA">
        <w:rPr>
          <w:rFonts w:ascii="Amalia" w:hAnsi="Amalia" w:cs="Times New Roman"/>
          <w:b/>
          <w:bCs/>
          <w:sz w:val="36"/>
          <w:szCs w:val="36"/>
          <w:lang w:val="uk-UA"/>
        </w:rPr>
        <w:t xml:space="preserve"> рр.</w:t>
      </w:r>
    </w:p>
    <w:p w14:paraId="73FCF4C7" w14:textId="77777777" w:rsidR="002C522A" w:rsidRPr="00B54CCA" w:rsidRDefault="002C522A" w:rsidP="002C522A">
      <w:pPr>
        <w:jc w:val="center"/>
        <w:rPr>
          <w:rFonts w:ascii="Amalia" w:hAnsi="Amalia" w:cs="Arial"/>
          <w:b/>
          <w:sz w:val="24"/>
          <w:szCs w:val="24"/>
          <w:lang w:val="uk-UA"/>
        </w:rPr>
      </w:pPr>
    </w:p>
    <w:p w14:paraId="32CA959C" w14:textId="77777777" w:rsidR="002C522A" w:rsidRPr="00B54CCA" w:rsidRDefault="002C522A" w:rsidP="002C522A">
      <w:pPr>
        <w:rPr>
          <w:rFonts w:ascii="Amalia" w:hAnsi="Amalia"/>
          <w:sz w:val="24"/>
          <w:szCs w:val="24"/>
          <w:lang w:val="uk-UA"/>
        </w:rPr>
      </w:pPr>
    </w:p>
    <w:p w14:paraId="20DA61BB" w14:textId="77777777" w:rsidR="002C522A" w:rsidRPr="00B54CCA" w:rsidRDefault="002C522A" w:rsidP="002C522A">
      <w:pPr>
        <w:rPr>
          <w:rFonts w:ascii="Amalia" w:hAnsi="Amalia"/>
          <w:sz w:val="24"/>
          <w:szCs w:val="24"/>
          <w:lang w:val="uk-UA"/>
        </w:rPr>
      </w:pPr>
    </w:p>
    <w:p w14:paraId="74E41786" w14:textId="4A8CA28E" w:rsidR="00EC3B1A" w:rsidRPr="00B54CCA" w:rsidRDefault="00EC3B1A" w:rsidP="00EC3B1A">
      <w:pPr>
        <w:rPr>
          <w:rFonts w:ascii="Amalia" w:hAnsi="Amalia"/>
          <w:sz w:val="24"/>
          <w:szCs w:val="24"/>
          <w:lang w:val="uk-UA"/>
        </w:rPr>
      </w:pPr>
    </w:p>
    <w:p w14:paraId="104504B8" w14:textId="42D2C63C" w:rsidR="00245D6C" w:rsidRPr="00B54CCA" w:rsidRDefault="00245D6C" w:rsidP="00EC3B1A">
      <w:pPr>
        <w:rPr>
          <w:rFonts w:ascii="Amalia" w:hAnsi="Amalia"/>
          <w:sz w:val="24"/>
          <w:szCs w:val="24"/>
          <w:lang w:val="uk-UA"/>
        </w:rPr>
      </w:pPr>
    </w:p>
    <w:p w14:paraId="2B0BB8E6" w14:textId="387B2D64" w:rsidR="00245D6C" w:rsidRPr="00B54CCA" w:rsidRDefault="00245D6C" w:rsidP="00EC3B1A">
      <w:pPr>
        <w:rPr>
          <w:rFonts w:ascii="Amalia" w:hAnsi="Amalia"/>
          <w:sz w:val="24"/>
          <w:szCs w:val="24"/>
          <w:lang w:val="uk-UA"/>
        </w:rPr>
      </w:pPr>
    </w:p>
    <w:p w14:paraId="688918E9" w14:textId="1E9CB339" w:rsidR="00245D6C" w:rsidRPr="00B54CCA" w:rsidRDefault="00245D6C" w:rsidP="00EC3B1A">
      <w:pPr>
        <w:rPr>
          <w:rFonts w:ascii="Amalia" w:hAnsi="Amalia"/>
          <w:sz w:val="24"/>
          <w:szCs w:val="24"/>
          <w:lang w:val="uk-UA"/>
        </w:rPr>
      </w:pPr>
    </w:p>
    <w:p w14:paraId="7C944135" w14:textId="261292A5" w:rsidR="00245D6C" w:rsidRPr="00B54CCA" w:rsidRDefault="00245D6C" w:rsidP="00EC3B1A">
      <w:pPr>
        <w:rPr>
          <w:rFonts w:ascii="Amalia" w:hAnsi="Amalia"/>
          <w:sz w:val="24"/>
          <w:szCs w:val="24"/>
          <w:lang w:val="uk-UA"/>
        </w:rPr>
      </w:pPr>
    </w:p>
    <w:p w14:paraId="31908667" w14:textId="301AD13F" w:rsidR="00245D6C" w:rsidRPr="00B54CCA" w:rsidRDefault="00245D6C" w:rsidP="00EC3B1A">
      <w:pPr>
        <w:rPr>
          <w:rFonts w:ascii="Amalia" w:hAnsi="Amalia"/>
          <w:sz w:val="24"/>
          <w:szCs w:val="24"/>
          <w:lang w:val="uk-UA"/>
        </w:rPr>
      </w:pPr>
    </w:p>
    <w:p w14:paraId="0FDA1BDB" w14:textId="7C6316CD" w:rsidR="00245D6C" w:rsidRPr="00B54CCA" w:rsidRDefault="00245D6C" w:rsidP="00EC3B1A">
      <w:pPr>
        <w:rPr>
          <w:rFonts w:ascii="Amalia" w:hAnsi="Amalia"/>
          <w:sz w:val="24"/>
          <w:szCs w:val="24"/>
          <w:lang w:val="uk-UA"/>
        </w:rPr>
      </w:pPr>
    </w:p>
    <w:p w14:paraId="006EAE4A" w14:textId="008853AA" w:rsidR="00245D6C" w:rsidRPr="00B54CCA" w:rsidRDefault="00245D6C" w:rsidP="00EC3B1A">
      <w:pPr>
        <w:rPr>
          <w:rFonts w:ascii="Amalia" w:hAnsi="Amalia"/>
          <w:sz w:val="24"/>
          <w:szCs w:val="24"/>
          <w:lang w:val="uk-UA"/>
        </w:rPr>
      </w:pPr>
    </w:p>
    <w:p w14:paraId="08FE6000" w14:textId="79EE2CC0" w:rsidR="00245D6C" w:rsidRPr="00B54CCA" w:rsidRDefault="00245D6C" w:rsidP="00EC3B1A">
      <w:pPr>
        <w:rPr>
          <w:rFonts w:ascii="Amalia" w:hAnsi="Amalia"/>
          <w:sz w:val="24"/>
          <w:szCs w:val="24"/>
          <w:lang w:val="uk-UA"/>
        </w:rPr>
      </w:pPr>
    </w:p>
    <w:p w14:paraId="4137CADE" w14:textId="5CECC146" w:rsidR="00245D6C" w:rsidRPr="00B54CCA" w:rsidRDefault="00245D6C" w:rsidP="00EC3B1A">
      <w:pPr>
        <w:rPr>
          <w:rFonts w:ascii="Amalia" w:hAnsi="Amalia"/>
          <w:sz w:val="24"/>
          <w:szCs w:val="24"/>
          <w:lang w:val="uk-UA"/>
        </w:rPr>
      </w:pPr>
    </w:p>
    <w:p w14:paraId="01BF904C" w14:textId="541CABC9" w:rsidR="00245D6C" w:rsidRPr="00B54CCA" w:rsidRDefault="00245D6C" w:rsidP="00EC3B1A">
      <w:pPr>
        <w:rPr>
          <w:rFonts w:ascii="Amalia" w:hAnsi="Amalia"/>
          <w:sz w:val="24"/>
          <w:szCs w:val="24"/>
          <w:lang w:val="uk-UA"/>
        </w:rPr>
      </w:pPr>
    </w:p>
    <w:p w14:paraId="6AF71A54" w14:textId="5ED1C975" w:rsidR="00245D6C" w:rsidRPr="00B54CCA" w:rsidRDefault="00245D6C" w:rsidP="00EC3B1A">
      <w:pPr>
        <w:rPr>
          <w:rFonts w:ascii="Amalia" w:hAnsi="Amalia"/>
          <w:sz w:val="24"/>
          <w:szCs w:val="24"/>
          <w:lang w:val="uk-UA"/>
        </w:rPr>
      </w:pPr>
    </w:p>
    <w:p w14:paraId="3E1CC56B" w14:textId="4750A257" w:rsidR="00245D6C" w:rsidRPr="00B54CCA" w:rsidRDefault="00245D6C">
      <w:pPr>
        <w:rPr>
          <w:rFonts w:ascii="Amalia" w:hAnsi="Amalia"/>
          <w:sz w:val="24"/>
          <w:szCs w:val="24"/>
          <w:lang w:val="uk-UA"/>
        </w:rPr>
      </w:pPr>
      <w:r w:rsidRPr="00B54CCA">
        <w:rPr>
          <w:rFonts w:ascii="Amalia" w:hAnsi="Amalia"/>
          <w:sz w:val="24"/>
          <w:szCs w:val="24"/>
          <w:lang w:val="uk-UA"/>
        </w:rPr>
        <w:br w:type="page"/>
      </w:r>
    </w:p>
    <w:p w14:paraId="1E8ED482" w14:textId="77777777" w:rsidR="00245D6C" w:rsidRPr="00B54CCA" w:rsidRDefault="00245D6C" w:rsidP="00245D6C">
      <w:pPr>
        <w:jc w:val="center"/>
        <w:rPr>
          <w:rFonts w:ascii="Amalia" w:hAnsi="Amalia" w:cs="Times New Roman"/>
          <w:b/>
          <w:sz w:val="24"/>
          <w:szCs w:val="24"/>
          <w:lang w:val="uk-UA"/>
        </w:rPr>
      </w:pPr>
      <w:r w:rsidRPr="00B54CCA">
        <w:rPr>
          <w:rFonts w:ascii="Amalia" w:hAnsi="Amalia" w:cs="Times New Roman"/>
          <w:b/>
          <w:sz w:val="24"/>
          <w:szCs w:val="24"/>
          <w:lang w:val="uk-UA"/>
        </w:rPr>
        <w:lastRenderedPageBreak/>
        <w:t>ЗМІСТ</w:t>
      </w:r>
    </w:p>
    <w:p w14:paraId="687B5278" w14:textId="77777777" w:rsidR="00245D6C" w:rsidRPr="00B54CCA" w:rsidRDefault="00245D6C" w:rsidP="00245D6C">
      <w:pPr>
        <w:jc w:val="center"/>
        <w:rPr>
          <w:rFonts w:ascii="Amalia" w:hAnsi="Amalia" w:cs="Times New Roman"/>
          <w:b/>
          <w:sz w:val="24"/>
          <w:szCs w:val="24"/>
          <w:lang w:val="uk-U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74"/>
        <w:gridCol w:w="1389"/>
      </w:tblGrid>
      <w:tr w:rsidR="00245D6C" w:rsidRPr="00B54CCA" w14:paraId="0933D41C" w14:textId="77777777" w:rsidTr="00B54CCA">
        <w:trPr>
          <w:trHeight w:val="145"/>
        </w:trPr>
        <w:tc>
          <w:tcPr>
            <w:tcW w:w="959" w:type="dxa"/>
            <w:tcBorders>
              <w:top w:val="single" w:sz="4" w:space="0" w:color="auto"/>
              <w:left w:val="single" w:sz="4" w:space="0" w:color="auto"/>
              <w:bottom w:val="single" w:sz="4" w:space="0" w:color="auto"/>
              <w:right w:val="single" w:sz="4" w:space="0" w:color="auto"/>
            </w:tcBorders>
            <w:vAlign w:val="center"/>
            <w:hideMark/>
          </w:tcPr>
          <w:p w14:paraId="5E17BE3A" w14:textId="77777777" w:rsidR="00245D6C" w:rsidRPr="00B54CCA" w:rsidRDefault="00245D6C" w:rsidP="00A26569">
            <w:pPr>
              <w:jc w:val="center"/>
              <w:rPr>
                <w:rFonts w:ascii="Amalia" w:hAnsi="Amalia" w:cs="Times New Roman"/>
                <w:b/>
                <w:bCs/>
                <w:sz w:val="24"/>
                <w:szCs w:val="24"/>
                <w:lang w:val="uk-UA"/>
              </w:rPr>
            </w:pPr>
            <w:r w:rsidRPr="00B54CCA">
              <w:rPr>
                <w:rFonts w:ascii="Amalia" w:hAnsi="Amalia" w:cs="Times New Roman"/>
                <w:b/>
                <w:bCs/>
                <w:sz w:val="24"/>
                <w:szCs w:val="24"/>
                <w:lang w:val="uk-UA"/>
              </w:rPr>
              <w:t>№ з/п</w:t>
            </w:r>
          </w:p>
        </w:tc>
        <w:tc>
          <w:tcPr>
            <w:tcW w:w="6974" w:type="dxa"/>
            <w:tcBorders>
              <w:top w:val="single" w:sz="4" w:space="0" w:color="auto"/>
              <w:left w:val="single" w:sz="4" w:space="0" w:color="auto"/>
              <w:bottom w:val="single" w:sz="4" w:space="0" w:color="auto"/>
              <w:right w:val="single" w:sz="4" w:space="0" w:color="auto"/>
            </w:tcBorders>
            <w:vAlign w:val="center"/>
            <w:hideMark/>
          </w:tcPr>
          <w:p w14:paraId="4FE9A1D8" w14:textId="77777777" w:rsidR="00245D6C" w:rsidRPr="00B54CCA" w:rsidRDefault="00245D6C" w:rsidP="00A26569">
            <w:pPr>
              <w:jc w:val="center"/>
              <w:rPr>
                <w:rFonts w:ascii="Amalia" w:hAnsi="Amalia" w:cs="Times New Roman"/>
                <w:b/>
                <w:bCs/>
                <w:sz w:val="24"/>
                <w:szCs w:val="24"/>
                <w:lang w:val="uk-UA"/>
              </w:rPr>
            </w:pPr>
            <w:r w:rsidRPr="00B54CCA">
              <w:rPr>
                <w:rFonts w:ascii="Amalia" w:hAnsi="Amalia" w:cs="Times New Roman"/>
                <w:b/>
                <w:bCs/>
                <w:sz w:val="24"/>
                <w:szCs w:val="24"/>
                <w:lang w:val="uk-UA"/>
              </w:rPr>
              <w:t>НАЗВА РОЗДІЛУ</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0F2AF17" w14:textId="77777777" w:rsidR="00245D6C" w:rsidRPr="00B54CCA" w:rsidRDefault="00245D6C" w:rsidP="00A26569">
            <w:pPr>
              <w:jc w:val="center"/>
              <w:rPr>
                <w:rFonts w:ascii="Amalia" w:hAnsi="Amalia" w:cs="Times New Roman"/>
                <w:b/>
                <w:bCs/>
                <w:sz w:val="24"/>
                <w:szCs w:val="24"/>
                <w:lang w:val="uk-UA"/>
              </w:rPr>
            </w:pPr>
            <w:r w:rsidRPr="00B54CCA">
              <w:rPr>
                <w:rFonts w:ascii="Amalia" w:hAnsi="Amalia" w:cs="Times New Roman"/>
                <w:b/>
                <w:bCs/>
                <w:sz w:val="24"/>
                <w:szCs w:val="24"/>
                <w:lang w:val="uk-UA"/>
              </w:rPr>
              <w:t>Сторінка</w:t>
            </w:r>
          </w:p>
        </w:tc>
      </w:tr>
      <w:tr w:rsidR="00245D6C" w:rsidRPr="00B54CCA" w14:paraId="5CBE21E8" w14:textId="77777777" w:rsidTr="00B54CCA">
        <w:trPr>
          <w:trHeight w:val="421"/>
        </w:trPr>
        <w:tc>
          <w:tcPr>
            <w:tcW w:w="959" w:type="dxa"/>
            <w:tcBorders>
              <w:top w:val="single" w:sz="4" w:space="0" w:color="auto"/>
              <w:left w:val="single" w:sz="4" w:space="0" w:color="auto"/>
              <w:bottom w:val="single" w:sz="4" w:space="0" w:color="auto"/>
              <w:right w:val="single" w:sz="4" w:space="0" w:color="auto"/>
            </w:tcBorders>
          </w:tcPr>
          <w:p w14:paraId="245CE5FA" w14:textId="77777777" w:rsidR="00245D6C" w:rsidRPr="00B54CCA" w:rsidRDefault="00245D6C" w:rsidP="00A26569">
            <w:pPr>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1AEF7D51" w14:textId="3B810F4B" w:rsidR="00245D6C" w:rsidRPr="00B54CCA" w:rsidRDefault="00245D6C" w:rsidP="00A26569">
            <w:pPr>
              <w:rPr>
                <w:rFonts w:ascii="Amalia" w:hAnsi="Amalia" w:cs="Times New Roman"/>
                <w:sz w:val="24"/>
                <w:szCs w:val="24"/>
                <w:lang w:val="uk-UA"/>
              </w:rPr>
            </w:pPr>
          </w:p>
        </w:tc>
        <w:tc>
          <w:tcPr>
            <w:tcW w:w="1389" w:type="dxa"/>
            <w:tcBorders>
              <w:top w:val="single" w:sz="4" w:space="0" w:color="auto"/>
              <w:left w:val="single" w:sz="4" w:space="0" w:color="auto"/>
              <w:bottom w:val="single" w:sz="4" w:space="0" w:color="auto"/>
              <w:right w:val="single" w:sz="4" w:space="0" w:color="auto"/>
            </w:tcBorders>
            <w:vAlign w:val="center"/>
          </w:tcPr>
          <w:p w14:paraId="70A74991" w14:textId="0ED27938" w:rsidR="00245D6C" w:rsidRPr="00B54CCA" w:rsidRDefault="00245D6C" w:rsidP="00A72C21">
            <w:pPr>
              <w:jc w:val="center"/>
              <w:rPr>
                <w:rFonts w:ascii="Amalia" w:hAnsi="Amalia" w:cs="Times New Roman"/>
                <w:sz w:val="24"/>
                <w:szCs w:val="24"/>
              </w:rPr>
            </w:pPr>
          </w:p>
        </w:tc>
      </w:tr>
      <w:tr w:rsidR="00245D6C" w:rsidRPr="00B54CCA" w14:paraId="632CA119" w14:textId="77777777" w:rsidTr="00B54CCA">
        <w:trPr>
          <w:trHeight w:val="469"/>
        </w:trPr>
        <w:tc>
          <w:tcPr>
            <w:tcW w:w="959" w:type="dxa"/>
            <w:tcBorders>
              <w:top w:val="single" w:sz="4" w:space="0" w:color="auto"/>
              <w:left w:val="single" w:sz="4" w:space="0" w:color="auto"/>
              <w:bottom w:val="single" w:sz="4" w:space="0" w:color="auto"/>
              <w:right w:val="single" w:sz="4" w:space="0" w:color="auto"/>
            </w:tcBorders>
          </w:tcPr>
          <w:p w14:paraId="0527A038" w14:textId="77777777" w:rsidR="00245D6C" w:rsidRPr="00B54CCA" w:rsidRDefault="00245D6C">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hideMark/>
          </w:tcPr>
          <w:p w14:paraId="41485BC7" w14:textId="1075B8A7" w:rsidR="00245D6C" w:rsidRPr="00B54CCA" w:rsidRDefault="00245D6C" w:rsidP="00BD0C95">
            <w:pPr>
              <w:pStyle w:val="3"/>
              <w:rPr>
                <w:rFonts w:ascii="Amalia" w:hAnsi="Amalia"/>
                <w:lang w:val="uk-UA"/>
              </w:rPr>
            </w:pPr>
            <w:r w:rsidRPr="00B54CCA">
              <w:rPr>
                <w:rFonts w:ascii="Amalia" w:hAnsi="Amalia"/>
                <w:color w:val="000000" w:themeColor="text1"/>
                <w:lang w:val="uk-UA"/>
              </w:rPr>
              <w:t xml:space="preserve">ЗАГАЛЬНІ ПОЛОЖЕННЯ </w:t>
            </w:r>
          </w:p>
        </w:tc>
        <w:tc>
          <w:tcPr>
            <w:tcW w:w="1389" w:type="dxa"/>
            <w:tcBorders>
              <w:top w:val="single" w:sz="4" w:space="0" w:color="auto"/>
              <w:left w:val="single" w:sz="4" w:space="0" w:color="auto"/>
              <w:bottom w:val="single" w:sz="4" w:space="0" w:color="auto"/>
              <w:right w:val="single" w:sz="4" w:space="0" w:color="auto"/>
            </w:tcBorders>
            <w:vAlign w:val="center"/>
          </w:tcPr>
          <w:p w14:paraId="0FF5C8FF" w14:textId="77777777" w:rsidR="00245D6C" w:rsidRPr="00B54CCA" w:rsidRDefault="00245D6C" w:rsidP="00A72C21">
            <w:pPr>
              <w:jc w:val="center"/>
              <w:rPr>
                <w:rFonts w:ascii="Amalia" w:hAnsi="Amalia" w:cs="Times New Roman"/>
                <w:sz w:val="24"/>
                <w:szCs w:val="24"/>
                <w:lang w:val="uk-UA"/>
              </w:rPr>
            </w:pPr>
            <w:r w:rsidRPr="00B54CCA">
              <w:rPr>
                <w:rFonts w:ascii="Amalia" w:hAnsi="Amalia" w:cs="Times New Roman"/>
                <w:sz w:val="24"/>
                <w:szCs w:val="24"/>
                <w:lang w:val="uk-UA"/>
              </w:rPr>
              <w:t>3</w:t>
            </w:r>
          </w:p>
        </w:tc>
      </w:tr>
      <w:tr w:rsidR="00BD0C95" w:rsidRPr="00B54CCA" w14:paraId="7D05C9CE" w14:textId="77777777" w:rsidTr="00B54CCA">
        <w:trPr>
          <w:trHeight w:val="351"/>
        </w:trPr>
        <w:tc>
          <w:tcPr>
            <w:tcW w:w="959" w:type="dxa"/>
            <w:tcBorders>
              <w:top w:val="single" w:sz="4" w:space="0" w:color="auto"/>
              <w:left w:val="single" w:sz="4" w:space="0" w:color="auto"/>
              <w:bottom w:val="single" w:sz="4" w:space="0" w:color="auto"/>
              <w:right w:val="single" w:sz="4" w:space="0" w:color="auto"/>
            </w:tcBorders>
          </w:tcPr>
          <w:p w14:paraId="6986DF81" w14:textId="77777777" w:rsidR="00BD0C95" w:rsidRPr="00B54CCA" w:rsidRDefault="00BD0C95">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76394CC0" w14:textId="5CDDB491" w:rsidR="00BD0C95" w:rsidRPr="00B54CCA" w:rsidRDefault="00BD0C95" w:rsidP="00BD0C95">
            <w:pPr>
              <w:pStyle w:val="3"/>
              <w:rPr>
                <w:rFonts w:ascii="Amalia" w:hAnsi="Amalia" w:cs="Times New Roman"/>
                <w:lang w:val="uk-UA"/>
              </w:rPr>
            </w:pPr>
            <w:r w:rsidRPr="00B54CCA">
              <w:rPr>
                <w:rFonts w:ascii="Amalia" w:hAnsi="Amalia"/>
                <w:color w:val="000000" w:themeColor="text1"/>
                <w:lang w:val="uk-UA"/>
              </w:rPr>
              <w:t>ТЕРМІНИ ТА СКОРОЧЕННЯ</w:t>
            </w:r>
          </w:p>
        </w:tc>
        <w:tc>
          <w:tcPr>
            <w:tcW w:w="1389" w:type="dxa"/>
            <w:tcBorders>
              <w:top w:val="single" w:sz="4" w:space="0" w:color="auto"/>
              <w:left w:val="single" w:sz="4" w:space="0" w:color="auto"/>
              <w:bottom w:val="single" w:sz="4" w:space="0" w:color="auto"/>
              <w:right w:val="single" w:sz="4" w:space="0" w:color="auto"/>
            </w:tcBorders>
            <w:vAlign w:val="center"/>
          </w:tcPr>
          <w:p w14:paraId="0F424961" w14:textId="40650720" w:rsidR="00BD0C95" w:rsidRPr="00B54CCA" w:rsidRDefault="00BD0C95" w:rsidP="00A72C21">
            <w:pPr>
              <w:jc w:val="center"/>
              <w:rPr>
                <w:rFonts w:ascii="Amalia" w:hAnsi="Amalia" w:cs="Times New Roman"/>
                <w:sz w:val="24"/>
                <w:szCs w:val="24"/>
                <w:lang w:val="uk-UA"/>
              </w:rPr>
            </w:pPr>
            <w:r w:rsidRPr="00B54CCA">
              <w:rPr>
                <w:rFonts w:ascii="Amalia" w:hAnsi="Amalia" w:cs="Times New Roman"/>
                <w:sz w:val="24"/>
                <w:szCs w:val="24"/>
                <w:lang w:val="uk-UA"/>
              </w:rPr>
              <w:t>3</w:t>
            </w:r>
          </w:p>
        </w:tc>
      </w:tr>
      <w:tr w:rsidR="00245D6C" w:rsidRPr="00B54CCA" w14:paraId="3E49852C" w14:textId="77777777" w:rsidTr="00B54CCA">
        <w:trPr>
          <w:trHeight w:val="351"/>
        </w:trPr>
        <w:tc>
          <w:tcPr>
            <w:tcW w:w="959" w:type="dxa"/>
            <w:tcBorders>
              <w:top w:val="single" w:sz="4" w:space="0" w:color="auto"/>
              <w:left w:val="single" w:sz="4" w:space="0" w:color="auto"/>
              <w:bottom w:val="single" w:sz="4" w:space="0" w:color="auto"/>
              <w:right w:val="single" w:sz="4" w:space="0" w:color="auto"/>
            </w:tcBorders>
          </w:tcPr>
          <w:p w14:paraId="422D1A58" w14:textId="77777777" w:rsidR="00245D6C" w:rsidRPr="00B54CCA" w:rsidRDefault="00245D6C">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575868C6" w14:textId="67569292" w:rsidR="00245D6C" w:rsidRPr="00B54CCA" w:rsidRDefault="00245D6C" w:rsidP="00BD0C95">
            <w:pPr>
              <w:pStyle w:val="3"/>
              <w:rPr>
                <w:rFonts w:ascii="Amalia" w:hAnsi="Amalia"/>
              </w:rPr>
            </w:pPr>
            <w:r w:rsidRPr="00B54CCA">
              <w:rPr>
                <w:rFonts w:ascii="Amalia" w:hAnsi="Amalia"/>
                <w:color w:val="000000" w:themeColor="text1"/>
                <w:lang w:val="uk-UA"/>
              </w:rPr>
              <w:t>МЕТА КОНКУРСУ</w:t>
            </w:r>
          </w:p>
        </w:tc>
        <w:tc>
          <w:tcPr>
            <w:tcW w:w="1389" w:type="dxa"/>
            <w:tcBorders>
              <w:top w:val="single" w:sz="4" w:space="0" w:color="auto"/>
              <w:left w:val="single" w:sz="4" w:space="0" w:color="auto"/>
              <w:bottom w:val="single" w:sz="4" w:space="0" w:color="auto"/>
              <w:right w:val="single" w:sz="4" w:space="0" w:color="auto"/>
            </w:tcBorders>
            <w:vAlign w:val="center"/>
          </w:tcPr>
          <w:p w14:paraId="75B866B8" w14:textId="77777777" w:rsidR="00245D6C" w:rsidRPr="00B54CCA" w:rsidRDefault="00245D6C" w:rsidP="00A72C21">
            <w:pPr>
              <w:jc w:val="center"/>
              <w:rPr>
                <w:rFonts w:ascii="Amalia" w:hAnsi="Amalia" w:cs="Times New Roman"/>
                <w:sz w:val="24"/>
                <w:szCs w:val="24"/>
                <w:lang w:val="uk-UA"/>
              </w:rPr>
            </w:pPr>
            <w:r w:rsidRPr="00B54CCA">
              <w:rPr>
                <w:rFonts w:ascii="Amalia" w:hAnsi="Amalia" w:cs="Times New Roman"/>
                <w:sz w:val="24"/>
                <w:szCs w:val="24"/>
                <w:lang w:val="uk-UA"/>
              </w:rPr>
              <w:t>5</w:t>
            </w:r>
          </w:p>
        </w:tc>
      </w:tr>
      <w:tr w:rsidR="00245D6C" w:rsidRPr="00B54CCA" w14:paraId="434FF86E" w14:textId="77777777" w:rsidTr="00B54CCA">
        <w:trPr>
          <w:trHeight w:val="442"/>
        </w:trPr>
        <w:tc>
          <w:tcPr>
            <w:tcW w:w="959" w:type="dxa"/>
            <w:tcBorders>
              <w:top w:val="single" w:sz="4" w:space="0" w:color="auto"/>
              <w:left w:val="single" w:sz="4" w:space="0" w:color="auto"/>
              <w:bottom w:val="single" w:sz="4" w:space="0" w:color="auto"/>
              <w:right w:val="single" w:sz="4" w:space="0" w:color="auto"/>
            </w:tcBorders>
          </w:tcPr>
          <w:p w14:paraId="2586CB38" w14:textId="77777777" w:rsidR="00245D6C" w:rsidRPr="00B54CCA" w:rsidRDefault="00245D6C">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3F2EDBD7" w14:textId="53F35BF4" w:rsidR="00245D6C" w:rsidRPr="00B54CCA" w:rsidRDefault="005F6090" w:rsidP="00BD0C95">
            <w:pPr>
              <w:pStyle w:val="3"/>
              <w:rPr>
                <w:rFonts w:ascii="Amalia" w:hAnsi="Amalia"/>
              </w:rPr>
            </w:pPr>
            <w:r w:rsidRPr="00B54CCA">
              <w:rPr>
                <w:rFonts w:ascii="Amalia" w:hAnsi="Amalia"/>
                <w:color w:val="000000" w:themeColor="text1"/>
                <w:lang w:val="uk-UA"/>
              </w:rPr>
              <w:t>ПРЕДМЕТ ТЕНДЕРУ</w:t>
            </w:r>
          </w:p>
        </w:tc>
        <w:tc>
          <w:tcPr>
            <w:tcW w:w="1389" w:type="dxa"/>
            <w:tcBorders>
              <w:top w:val="single" w:sz="4" w:space="0" w:color="auto"/>
              <w:left w:val="single" w:sz="4" w:space="0" w:color="auto"/>
              <w:bottom w:val="single" w:sz="4" w:space="0" w:color="auto"/>
              <w:right w:val="single" w:sz="4" w:space="0" w:color="auto"/>
            </w:tcBorders>
            <w:vAlign w:val="center"/>
          </w:tcPr>
          <w:p w14:paraId="03B49F4D" w14:textId="25DA3E30" w:rsidR="00245D6C" w:rsidRPr="00B54CCA" w:rsidRDefault="00BD0C95" w:rsidP="00A72C21">
            <w:pPr>
              <w:jc w:val="center"/>
              <w:rPr>
                <w:rFonts w:ascii="Amalia" w:hAnsi="Amalia" w:cs="Times New Roman"/>
                <w:sz w:val="24"/>
                <w:szCs w:val="24"/>
                <w:lang w:val="uk-UA"/>
              </w:rPr>
            </w:pPr>
            <w:r w:rsidRPr="00B54CCA">
              <w:rPr>
                <w:rFonts w:ascii="Amalia" w:hAnsi="Amalia" w:cs="Times New Roman"/>
                <w:sz w:val="24"/>
                <w:szCs w:val="24"/>
                <w:lang w:val="uk-UA"/>
              </w:rPr>
              <w:t>5</w:t>
            </w:r>
          </w:p>
        </w:tc>
      </w:tr>
      <w:tr w:rsidR="005F6090" w:rsidRPr="00B54CCA" w14:paraId="6498CCBD" w14:textId="77777777" w:rsidTr="00B54CCA">
        <w:trPr>
          <w:trHeight w:val="467"/>
        </w:trPr>
        <w:tc>
          <w:tcPr>
            <w:tcW w:w="959" w:type="dxa"/>
            <w:tcBorders>
              <w:top w:val="single" w:sz="4" w:space="0" w:color="auto"/>
              <w:left w:val="single" w:sz="4" w:space="0" w:color="auto"/>
              <w:bottom w:val="single" w:sz="4" w:space="0" w:color="auto"/>
              <w:right w:val="single" w:sz="4" w:space="0" w:color="auto"/>
            </w:tcBorders>
          </w:tcPr>
          <w:p w14:paraId="11C45B7F" w14:textId="07E36402"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34F6CDD6" w14:textId="3BB02B14" w:rsidR="005F6090" w:rsidRPr="00B54CCA" w:rsidRDefault="005F6090" w:rsidP="00BD0C95">
            <w:pPr>
              <w:pStyle w:val="3"/>
              <w:rPr>
                <w:rFonts w:ascii="Amalia" w:hAnsi="Amalia" w:cs="Times New Roman"/>
                <w:lang w:val="uk-UA"/>
              </w:rPr>
            </w:pPr>
            <w:r w:rsidRPr="00B54CCA">
              <w:rPr>
                <w:rFonts w:ascii="Amalia" w:hAnsi="Amalia"/>
                <w:color w:val="000000" w:themeColor="text1"/>
                <w:lang w:val="uk-UA"/>
              </w:rPr>
              <w:t xml:space="preserve">КРИТЕРІЇ ЗАЛУЧЕННЯ </w:t>
            </w:r>
            <w:r w:rsidRPr="001C4FB8">
              <w:rPr>
                <w:rFonts w:ascii="Amalia" w:hAnsi="Amalia"/>
                <w:color w:val="000000" w:themeColor="text1"/>
                <w:lang w:val="uk-UA"/>
              </w:rPr>
              <w:t xml:space="preserve"> АУДИТОРСЬКОЇ </w:t>
            </w:r>
            <w:r w:rsidR="001C4FB8">
              <w:rPr>
                <w:rFonts w:ascii="Amalia" w:hAnsi="Amalia"/>
                <w:color w:val="000000" w:themeColor="text1"/>
                <w:lang w:val="uk-UA"/>
              </w:rPr>
              <w:t>Ф</w:t>
            </w:r>
            <w:r w:rsidR="001C4FB8" w:rsidRPr="001C4FB8">
              <w:rPr>
                <w:rFonts w:ascii="Amalia" w:hAnsi="Amalia"/>
                <w:color w:val="000000" w:themeColor="text1"/>
                <w:lang w:val="uk-UA"/>
              </w:rPr>
              <w:t>І</w:t>
            </w:r>
            <w:r w:rsidR="001C4FB8">
              <w:rPr>
                <w:rFonts w:ascii="Amalia" w:hAnsi="Amalia"/>
                <w:color w:val="000000" w:themeColor="text1"/>
                <w:lang w:val="uk-UA"/>
              </w:rPr>
              <w:t>РМИ</w:t>
            </w:r>
            <w:r w:rsidR="001C4FB8" w:rsidRPr="00B54CCA">
              <w:rPr>
                <w:rFonts w:ascii="Amalia" w:hAnsi="Amalia"/>
                <w:color w:val="000000" w:themeColor="text1"/>
                <w:lang w:val="uk-UA"/>
              </w:rPr>
              <w:t xml:space="preserve"> </w:t>
            </w:r>
            <w:r w:rsidRPr="00B54CCA">
              <w:rPr>
                <w:rFonts w:ascii="Amalia" w:hAnsi="Amalia"/>
                <w:color w:val="000000" w:themeColor="text1"/>
                <w:lang w:val="uk-UA"/>
              </w:rPr>
              <w:t>ДО УЧАСТІ У КОНКУРСІ ТА ВІДБОРІ</w:t>
            </w:r>
          </w:p>
        </w:tc>
        <w:tc>
          <w:tcPr>
            <w:tcW w:w="1389" w:type="dxa"/>
            <w:tcBorders>
              <w:top w:val="single" w:sz="4" w:space="0" w:color="auto"/>
              <w:left w:val="single" w:sz="4" w:space="0" w:color="auto"/>
              <w:bottom w:val="single" w:sz="4" w:space="0" w:color="auto"/>
              <w:right w:val="single" w:sz="4" w:space="0" w:color="auto"/>
            </w:tcBorders>
            <w:vAlign w:val="center"/>
          </w:tcPr>
          <w:p w14:paraId="7B436C25" w14:textId="5674B0DC" w:rsidR="005F6090" w:rsidRPr="00B54CCA" w:rsidRDefault="005F6090" w:rsidP="00A72C21">
            <w:pPr>
              <w:jc w:val="center"/>
              <w:rPr>
                <w:rFonts w:ascii="Amalia" w:hAnsi="Amalia" w:cs="Times New Roman"/>
                <w:sz w:val="24"/>
                <w:szCs w:val="24"/>
                <w:lang w:val="uk-UA"/>
              </w:rPr>
            </w:pPr>
            <w:r w:rsidRPr="00B54CCA">
              <w:rPr>
                <w:rFonts w:ascii="Amalia" w:hAnsi="Amalia" w:cs="Times New Roman"/>
                <w:sz w:val="24"/>
                <w:szCs w:val="24"/>
                <w:lang w:val="uk-UA"/>
              </w:rPr>
              <w:t>6</w:t>
            </w:r>
          </w:p>
        </w:tc>
      </w:tr>
      <w:tr w:rsidR="005F6090" w:rsidRPr="00B54CCA" w14:paraId="582184DB" w14:textId="77777777" w:rsidTr="00B54CCA">
        <w:trPr>
          <w:trHeight w:val="467"/>
        </w:trPr>
        <w:tc>
          <w:tcPr>
            <w:tcW w:w="959" w:type="dxa"/>
            <w:tcBorders>
              <w:top w:val="single" w:sz="4" w:space="0" w:color="auto"/>
              <w:left w:val="single" w:sz="4" w:space="0" w:color="auto"/>
              <w:bottom w:val="single" w:sz="4" w:space="0" w:color="auto"/>
              <w:right w:val="single" w:sz="4" w:space="0" w:color="auto"/>
            </w:tcBorders>
          </w:tcPr>
          <w:p w14:paraId="26296F09" w14:textId="6FCCA460"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1E95861C" w14:textId="7DD0D030" w:rsidR="005F6090" w:rsidRPr="00B54CCA" w:rsidRDefault="005F6090" w:rsidP="00BD0C95">
            <w:pPr>
              <w:pStyle w:val="3"/>
              <w:rPr>
                <w:rFonts w:ascii="Amalia" w:hAnsi="Amalia" w:cs="Times New Roman"/>
                <w:lang w:val="uk-UA"/>
              </w:rPr>
            </w:pPr>
            <w:r w:rsidRPr="00B54CCA">
              <w:rPr>
                <w:rFonts w:ascii="Amalia" w:hAnsi="Amalia"/>
                <w:color w:val="000000" w:themeColor="text1"/>
                <w:lang w:val="uk-UA"/>
              </w:rPr>
              <w:t>ПОРЯДОК ПОДАННЯ УЧАСНИКАМИ ДОКУМЕНТАЦІЇ ТА КОНКУРСНИХ ПРОПОЗИЦІЙ</w:t>
            </w:r>
          </w:p>
        </w:tc>
        <w:tc>
          <w:tcPr>
            <w:tcW w:w="1389" w:type="dxa"/>
            <w:tcBorders>
              <w:top w:val="single" w:sz="4" w:space="0" w:color="auto"/>
              <w:left w:val="single" w:sz="4" w:space="0" w:color="auto"/>
              <w:bottom w:val="single" w:sz="4" w:space="0" w:color="auto"/>
              <w:right w:val="single" w:sz="4" w:space="0" w:color="auto"/>
            </w:tcBorders>
            <w:vAlign w:val="center"/>
          </w:tcPr>
          <w:p w14:paraId="6946B1D7" w14:textId="28756B8B" w:rsidR="005F6090" w:rsidRPr="00B54CCA" w:rsidRDefault="009552B6" w:rsidP="00A72C21">
            <w:pPr>
              <w:jc w:val="center"/>
              <w:rPr>
                <w:rFonts w:ascii="Amalia" w:hAnsi="Amalia" w:cs="Times New Roman"/>
                <w:sz w:val="24"/>
                <w:szCs w:val="24"/>
                <w:lang w:val="uk-UA"/>
              </w:rPr>
            </w:pPr>
            <w:r w:rsidRPr="00B54CCA">
              <w:rPr>
                <w:rFonts w:ascii="Amalia" w:hAnsi="Amalia" w:cs="Times New Roman"/>
                <w:sz w:val="24"/>
                <w:szCs w:val="24"/>
                <w:lang w:val="uk-UA"/>
              </w:rPr>
              <w:t>8</w:t>
            </w:r>
          </w:p>
        </w:tc>
      </w:tr>
      <w:tr w:rsidR="005F6090" w:rsidRPr="00B54CCA" w14:paraId="6F7E6096" w14:textId="77777777" w:rsidTr="00B54CCA">
        <w:trPr>
          <w:trHeight w:val="467"/>
        </w:trPr>
        <w:tc>
          <w:tcPr>
            <w:tcW w:w="959" w:type="dxa"/>
            <w:tcBorders>
              <w:top w:val="single" w:sz="4" w:space="0" w:color="auto"/>
              <w:left w:val="single" w:sz="4" w:space="0" w:color="auto"/>
              <w:bottom w:val="single" w:sz="4" w:space="0" w:color="auto"/>
              <w:right w:val="single" w:sz="4" w:space="0" w:color="auto"/>
            </w:tcBorders>
          </w:tcPr>
          <w:p w14:paraId="694C00FB" w14:textId="18CAD9B5"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23CE809E" w14:textId="4061E705" w:rsidR="005F6090" w:rsidRPr="00B54CCA" w:rsidRDefault="005F6090" w:rsidP="00245D6C">
            <w:pPr>
              <w:jc w:val="left"/>
              <w:rPr>
                <w:rFonts w:ascii="Amalia" w:hAnsi="Amalia" w:cs="Times New Roman"/>
                <w:sz w:val="24"/>
                <w:szCs w:val="24"/>
                <w:lang w:val="uk-UA"/>
              </w:rPr>
            </w:pPr>
            <w:r w:rsidRPr="00B54CCA">
              <w:rPr>
                <w:rFonts w:ascii="Amalia" w:hAnsi="Amalia" w:cs="Times New Roman"/>
                <w:sz w:val="24"/>
                <w:szCs w:val="24"/>
                <w:lang w:val="uk-UA"/>
              </w:rPr>
              <w:t>КРИТЕРІЇ ВІ</w:t>
            </w:r>
            <w:r w:rsidR="00E51B1C">
              <w:rPr>
                <w:rFonts w:ascii="Amalia" w:hAnsi="Amalia" w:cs="Times New Roman"/>
                <w:sz w:val="24"/>
                <w:szCs w:val="24"/>
                <w:lang w:val="uk-UA"/>
              </w:rPr>
              <w:t>Д</w:t>
            </w:r>
            <w:r w:rsidRPr="00B54CCA">
              <w:rPr>
                <w:rFonts w:ascii="Amalia" w:hAnsi="Amalia" w:cs="Times New Roman"/>
                <w:sz w:val="24"/>
                <w:szCs w:val="24"/>
                <w:lang w:val="uk-UA"/>
              </w:rPr>
              <w:t>БОРУ АУДИТОРСЬКОЇ ФІРМИ ДЛЯ НАДАННЯ ПОСЛУГ З АУДИТУ</w:t>
            </w:r>
          </w:p>
        </w:tc>
        <w:tc>
          <w:tcPr>
            <w:tcW w:w="1389" w:type="dxa"/>
            <w:tcBorders>
              <w:top w:val="single" w:sz="4" w:space="0" w:color="auto"/>
              <w:left w:val="single" w:sz="4" w:space="0" w:color="auto"/>
              <w:bottom w:val="single" w:sz="4" w:space="0" w:color="auto"/>
              <w:right w:val="single" w:sz="4" w:space="0" w:color="auto"/>
            </w:tcBorders>
            <w:vAlign w:val="center"/>
          </w:tcPr>
          <w:p w14:paraId="4428E24C" w14:textId="3DD01FA2" w:rsidR="005F6090" w:rsidRPr="00B54CCA" w:rsidRDefault="009552B6" w:rsidP="00A72C21">
            <w:pPr>
              <w:jc w:val="center"/>
              <w:rPr>
                <w:rFonts w:ascii="Amalia" w:hAnsi="Amalia" w:cs="Times New Roman"/>
                <w:sz w:val="24"/>
                <w:szCs w:val="24"/>
                <w:lang w:val="uk-UA"/>
              </w:rPr>
            </w:pPr>
            <w:r w:rsidRPr="00B54CCA">
              <w:rPr>
                <w:rFonts w:ascii="Amalia" w:hAnsi="Amalia" w:cs="Times New Roman"/>
                <w:sz w:val="24"/>
                <w:szCs w:val="24"/>
                <w:lang w:val="uk-UA"/>
              </w:rPr>
              <w:t>9</w:t>
            </w:r>
          </w:p>
        </w:tc>
      </w:tr>
      <w:tr w:rsidR="005F6090" w:rsidRPr="00B54CCA" w14:paraId="7B590261" w14:textId="77777777" w:rsidTr="00B54CCA">
        <w:trPr>
          <w:trHeight w:val="467"/>
        </w:trPr>
        <w:tc>
          <w:tcPr>
            <w:tcW w:w="959" w:type="dxa"/>
            <w:tcBorders>
              <w:top w:val="single" w:sz="4" w:space="0" w:color="auto"/>
              <w:left w:val="single" w:sz="4" w:space="0" w:color="auto"/>
              <w:bottom w:val="single" w:sz="4" w:space="0" w:color="auto"/>
              <w:right w:val="single" w:sz="4" w:space="0" w:color="auto"/>
            </w:tcBorders>
          </w:tcPr>
          <w:p w14:paraId="15B1D713" w14:textId="25472B59" w:rsidR="005F6090" w:rsidRPr="00B54CCA" w:rsidRDefault="005F6090" w:rsidP="009552B6">
            <w:pPr>
              <w:pStyle w:val="af1"/>
              <w:numPr>
                <w:ilvl w:val="0"/>
                <w:numId w:val="5"/>
              </w:numPr>
              <w:spacing w:before="0" w:line="276" w:lineRule="auto"/>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6294B16B" w14:textId="0F24CAE8" w:rsidR="005F6090" w:rsidRPr="00B54CCA" w:rsidRDefault="005F6090" w:rsidP="009552B6">
            <w:pPr>
              <w:rPr>
                <w:rFonts w:ascii="Amalia" w:hAnsi="Amalia" w:cs="Times New Roman"/>
                <w:sz w:val="24"/>
                <w:szCs w:val="24"/>
                <w:lang w:val="uk-UA"/>
              </w:rPr>
            </w:pPr>
            <w:r w:rsidRPr="00B54CCA">
              <w:rPr>
                <w:rFonts w:ascii="Amalia" w:hAnsi="Amalia" w:cs="Times New Roman"/>
                <w:sz w:val="24"/>
                <w:szCs w:val="24"/>
                <w:lang w:val="uk-UA"/>
              </w:rPr>
              <w:t>ПОРЯДОК ТА ГРАФІК ПРОВЕДЕННЯ КОНКУРСУ</w:t>
            </w:r>
          </w:p>
        </w:tc>
        <w:tc>
          <w:tcPr>
            <w:tcW w:w="1389" w:type="dxa"/>
            <w:tcBorders>
              <w:top w:val="single" w:sz="4" w:space="0" w:color="auto"/>
              <w:left w:val="single" w:sz="4" w:space="0" w:color="auto"/>
              <w:bottom w:val="single" w:sz="4" w:space="0" w:color="auto"/>
              <w:right w:val="single" w:sz="4" w:space="0" w:color="auto"/>
            </w:tcBorders>
            <w:vAlign w:val="center"/>
          </w:tcPr>
          <w:p w14:paraId="7D673494" w14:textId="3DEDC887" w:rsidR="005F6090" w:rsidRPr="00B54CCA" w:rsidRDefault="00D271B3" w:rsidP="00A72C21">
            <w:pPr>
              <w:jc w:val="center"/>
              <w:rPr>
                <w:rFonts w:ascii="Amalia" w:hAnsi="Amalia" w:cs="Times New Roman"/>
                <w:sz w:val="24"/>
                <w:szCs w:val="24"/>
                <w:lang w:val="uk-UA"/>
              </w:rPr>
            </w:pPr>
            <w:r w:rsidRPr="00B54CCA">
              <w:rPr>
                <w:rFonts w:ascii="Amalia" w:hAnsi="Amalia" w:cs="Times New Roman"/>
                <w:sz w:val="24"/>
                <w:szCs w:val="24"/>
                <w:lang w:val="uk-UA"/>
              </w:rPr>
              <w:t>1</w:t>
            </w:r>
            <w:r>
              <w:rPr>
                <w:rFonts w:ascii="Amalia" w:hAnsi="Amalia" w:cs="Times New Roman"/>
                <w:sz w:val="24"/>
                <w:szCs w:val="24"/>
                <w:lang w:val="uk-UA"/>
              </w:rPr>
              <w:t>2</w:t>
            </w:r>
          </w:p>
        </w:tc>
      </w:tr>
      <w:tr w:rsidR="005F6090" w:rsidRPr="00B54CCA" w14:paraId="0F7EACD9" w14:textId="77777777" w:rsidTr="00B54CCA">
        <w:trPr>
          <w:trHeight w:val="467"/>
        </w:trPr>
        <w:tc>
          <w:tcPr>
            <w:tcW w:w="959" w:type="dxa"/>
            <w:tcBorders>
              <w:top w:val="single" w:sz="4" w:space="0" w:color="auto"/>
              <w:left w:val="single" w:sz="4" w:space="0" w:color="auto"/>
              <w:bottom w:val="single" w:sz="4" w:space="0" w:color="auto"/>
              <w:right w:val="single" w:sz="4" w:space="0" w:color="auto"/>
            </w:tcBorders>
          </w:tcPr>
          <w:p w14:paraId="6DFA7B49" w14:textId="77777777"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3D588BDE" w14:textId="5E386727" w:rsidR="005F6090" w:rsidRPr="00B54CCA" w:rsidRDefault="005F6090" w:rsidP="00245D6C">
            <w:pPr>
              <w:jc w:val="left"/>
              <w:rPr>
                <w:rFonts w:ascii="Amalia" w:hAnsi="Amalia" w:cs="Times New Roman"/>
                <w:sz w:val="24"/>
                <w:szCs w:val="24"/>
                <w:lang w:val="uk-UA"/>
              </w:rPr>
            </w:pPr>
            <w:r w:rsidRPr="00B54CCA">
              <w:rPr>
                <w:rFonts w:ascii="Amalia" w:hAnsi="Amalia" w:cs="Times New Roman"/>
                <w:sz w:val="24"/>
                <w:szCs w:val="24"/>
                <w:lang w:val="uk-UA"/>
              </w:rPr>
              <w:t>ВИЗНАЧЕННЯ РЕЗУЛЬТАТІВ КОНКУРСУ ТА ПЕРЕМОЖЦЯ КОНКУРСУ</w:t>
            </w:r>
          </w:p>
        </w:tc>
        <w:tc>
          <w:tcPr>
            <w:tcW w:w="1389" w:type="dxa"/>
            <w:tcBorders>
              <w:top w:val="single" w:sz="4" w:space="0" w:color="auto"/>
              <w:left w:val="single" w:sz="4" w:space="0" w:color="auto"/>
              <w:bottom w:val="single" w:sz="4" w:space="0" w:color="auto"/>
              <w:right w:val="single" w:sz="4" w:space="0" w:color="auto"/>
            </w:tcBorders>
            <w:vAlign w:val="center"/>
          </w:tcPr>
          <w:p w14:paraId="08FA904E" w14:textId="6632BB15" w:rsidR="005F6090" w:rsidRPr="00B54CCA" w:rsidRDefault="00D271B3" w:rsidP="00A72C21">
            <w:pPr>
              <w:jc w:val="center"/>
              <w:rPr>
                <w:rFonts w:ascii="Amalia" w:hAnsi="Amalia" w:cs="Times New Roman"/>
                <w:sz w:val="24"/>
                <w:szCs w:val="24"/>
                <w:lang w:val="uk-UA"/>
              </w:rPr>
            </w:pPr>
            <w:r w:rsidRPr="00B54CCA">
              <w:rPr>
                <w:rFonts w:ascii="Amalia" w:hAnsi="Amalia" w:cs="Times New Roman"/>
                <w:sz w:val="24"/>
                <w:szCs w:val="24"/>
                <w:lang w:val="uk-UA"/>
              </w:rPr>
              <w:t>1</w:t>
            </w:r>
            <w:r>
              <w:rPr>
                <w:rFonts w:ascii="Amalia" w:hAnsi="Amalia" w:cs="Times New Roman"/>
                <w:sz w:val="24"/>
                <w:szCs w:val="24"/>
                <w:lang w:val="uk-UA"/>
              </w:rPr>
              <w:t>2</w:t>
            </w:r>
          </w:p>
        </w:tc>
      </w:tr>
      <w:tr w:rsidR="005F6090" w:rsidRPr="00B54CCA" w14:paraId="3AAF8E32" w14:textId="77777777" w:rsidTr="00B54CCA">
        <w:trPr>
          <w:trHeight w:val="604"/>
        </w:trPr>
        <w:tc>
          <w:tcPr>
            <w:tcW w:w="959" w:type="dxa"/>
            <w:tcBorders>
              <w:top w:val="single" w:sz="4" w:space="0" w:color="auto"/>
              <w:left w:val="single" w:sz="4" w:space="0" w:color="auto"/>
              <w:bottom w:val="single" w:sz="4" w:space="0" w:color="auto"/>
              <w:right w:val="single" w:sz="4" w:space="0" w:color="auto"/>
            </w:tcBorders>
          </w:tcPr>
          <w:p w14:paraId="09B9B044" w14:textId="77777777"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hideMark/>
          </w:tcPr>
          <w:p w14:paraId="33ABD35B" w14:textId="2C72122C" w:rsidR="005F6090" w:rsidRPr="00B54CCA" w:rsidRDefault="005F6090" w:rsidP="00245D6C">
            <w:pPr>
              <w:jc w:val="left"/>
              <w:rPr>
                <w:rFonts w:ascii="Amalia" w:hAnsi="Amalia" w:cs="Times New Roman"/>
                <w:sz w:val="24"/>
                <w:szCs w:val="24"/>
                <w:lang w:val="uk-UA"/>
              </w:rPr>
            </w:pPr>
            <w:r w:rsidRPr="00B54CCA">
              <w:rPr>
                <w:rFonts w:ascii="Amalia" w:hAnsi="Amalia" w:cs="Times New Roman"/>
                <w:sz w:val="24"/>
                <w:szCs w:val="24"/>
                <w:lang w:val="uk-UA"/>
              </w:rPr>
              <w:t>КОМУНІКАЦІЯ</w:t>
            </w:r>
          </w:p>
        </w:tc>
        <w:tc>
          <w:tcPr>
            <w:tcW w:w="1389" w:type="dxa"/>
            <w:tcBorders>
              <w:top w:val="single" w:sz="4" w:space="0" w:color="auto"/>
              <w:left w:val="single" w:sz="4" w:space="0" w:color="auto"/>
              <w:bottom w:val="single" w:sz="4" w:space="0" w:color="auto"/>
              <w:right w:val="single" w:sz="4" w:space="0" w:color="auto"/>
            </w:tcBorders>
            <w:vAlign w:val="center"/>
          </w:tcPr>
          <w:p w14:paraId="61D81BCE" w14:textId="433FFEE1" w:rsidR="005F6090" w:rsidRPr="00B54CCA" w:rsidRDefault="00D271B3" w:rsidP="00A72C21">
            <w:pPr>
              <w:jc w:val="center"/>
              <w:rPr>
                <w:rFonts w:ascii="Amalia" w:hAnsi="Amalia" w:cs="Times New Roman"/>
                <w:sz w:val="24"/>
                <w:szCs w:val="24"/>
                <w:lang w:val="uk-UA"/>
              </w:rPr>
            </w:pPr>
            <w:r w:rsidRPr="00B54CCA">
              <w:rPr>
                <w:rFonts w:ascii="Amalia" w:hAnsi="Amalia" w:cs="Times New Roman"/>
                <w:sz w:val="24"/>
                <w:szCs w:val="24"/>
                <w:lang w:val="uk-UA"/>
              </w:rPr>
              <w:t>1</w:t>
            </w:r>
            <w:r>
              <w:rPr>
                <w:rFonts w:ascii="Amalia" w:hAnsi="Amalia" w:cs="Times New Roman"/>
                <w:sz w:val="24"/>
                <w:szCs w:val="24"/>
                <w:lang w:val="uk-UA"/>
              </w:rPr>
              <w:t>3</w:t>
            </w:r>
          </w:p>
        </w:tc>
      </w:tr>
      <w:tr w:rsidR="005F6090" w:rsidRPr="00B54CCA" w14:paraId="794F847D" w14:textId="77777777" w:rsidTr="00B54CCA">
        <w:trPr>
          <w:trHeight w:val="751"/>
        </w:trPr>
        <w:tc>
          <w:tcPr>
            <w:tcW w:w="959" w:type="dxa"/>
            <w:tcBorders>
              <w:top w:val="single" w:sz="4" w:space="0" w:color="auto"/>
              <w:left w:val="single" w:sz="4" w:space="0" w:color="auto"/>
              <w:bottom w:val="single" w:sz="4" w:space="0" w:color="auto"/>
              <w:right w:val="single" w:sz="4" w:space="0" w:color="auto"/>
            </w:tcBorders>
          </w:tcPr>
          <w:p w14:paraId="7CF00A9D" w14:textId="77777777"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1FD423C5" w14:textId="39F28045" w:rsidR="005F6090" w:rsidRPr="00B54CCA" w:rsidRDefault="005F6090" w:rsidP="00245D6C">
            <w:pPr>
              <w:jc w:val="left"/>
              <w:rPr>
                <w:rFonts w:ascii="Amalia" w:hAnsi="Amalia" w:cs="Times New Roman"/>
                <w:sz w:val="24"/>
                <w:szCs w:val="24"/>
                <w:lang w:val="uk-UA"/>
              </w:rPr>
            </w:pPr>
            <w:r w:rsidRPr="00B54CCA">
              <w:rPr>
                <w:rFonts w:ascii="Amalia" w:hAnsi="Amalia" w:cs="Times New Roman"/>
                <w:sz w:val="24"/>
                <w:szCs w:val="24"/>
                <w:lang w:val="uk-UA"/>
              </w:rPr>
              <w:t>Додаток 1</w:t>
            </w:r>
          </w:p>
        </w:tc>
        <w:tc>
          <w:tcPr>
            <w:tcW w:w="1389" w:type="dxa"/>
            <w:tcBorders>
              <w:top w:val="single" w:sz="4" w:space="0" w:color="auto"/>
              <w:left w:val="single" w:sz="4" w:space="0" w:color="auto"/>
              <w:bottom w:val="single" w:sz="4" w:space="0" w:color="auto"/>
              <w:right w:val="single" w:sz="4" w:space="0" w:color="auto"/>
            </w:tcBorders>
            <w:vAlign w:val="center"/>
          </w:tcPr>
          <w:p w14:paraId="286D046D" w14:textId="0921C6F2" w:rsidR="005F6090" w:rsidRPr="00B54CCA" w:rsidRDefault="00D271B3" w:rsidP="00A72C21">
            <w:pPr>
              <w:jc w:val="center"/>
              <w:rPr>
                <w:rFonts w:ascii="Amalia" w:hAnsi="Amalia" w:cs="Times New Roman"/>
                <w:sz w:val="24"/>
                <w:szCs w:val="24"/>
                <w:lang w:val="uk-UA"/>
              </w:rPr>
            </w:pPr>
            <w:r w:rsidRPr="00B54CCA">
              <w:rPr>
                <w:rFonts w:ascii="Amalia" w:hAnsi="Amalia" w:cs="Times New Roman"/>
                <w:sz w:val="24"/>
                <w:szCs w:val="24"/>
                <w:lang w:val="uk-UA"/>
              </w:rPr>
              <w:t>1</w:t>
            </w:r>
            <w:r>
              <w:rPr>
                <w:rFonts w:ascii="Amalia" w:hAnsi="Amalia" w:cs="Times New Roman"/>
                <w:sz w:val="24"/>
                <w:szCs w:val="24"/>
                <w:lang w:val="uk-UA"/>
              </w:rPr>
              <w:t>4</w:t>
            </w:r>
          </w:p>
        </w:tc>
      </w:tr>
      <w:tr w:rsidR="005F6090" w:rsidRPr="00B54CCA" w14:paraId="4A0E963D" w14:textId="77777777" w:rsidTr="00B54CCA">
        <w:trPr>
          <w:trHeight w:val="751"/>
        </w:trPr>
        <w:tc>
          <w:tcPr>
            <w:tcW w:w="959" w:type="dxa"/>
            <w:tcBorders>
              <w:top w:val="single" w:sz="4" w:space="0" w:color="auto"/>
              <w:left w:val="single" w:sz="4" w:space="0" w:color="auto"/>
              <w:bottom w:val="single" w:sz="4" w:space="0" w:color="auto"/>
              <w:right w:val="single" w:sz="4" w:space="0" w:color="auto"/>
            </w:tcBorders>
          </w:tcPr>
          <w:p w14:paraId="330AB3BB" w14:textId="77777777"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3C9DE2BA" w14:textId="27C5E048" w:rsidR="005F6090" w:rsidRPr="00B54CCA" w:rsidRDefault="005F6090" w:rsidP="00245D6C">
            <w:pPr>
              <w:jc w:val="left"/>
              <w:rPr>
                <w:rFonts w:ascii="Amalia" w:hAnsi="Amalia" w:cs="Times New Roman"/>
                <w:sz w:val="24"/>
                <w:szCs w:val="24"/>
                <w:lang w:val="uk-UA"/>
              </w:rPr>
            </w:pPr>
            <w:r w:rsidRPr="00B54CCA">
              <w:rPr>
                <w:rFonts w:ascii="Amalia" w:hAnsi="Amalia" w:cs="Times New Roman"/>
                <w:sz w:val="24"/>
                <w:szCs w:val="24"/>
                <w:lang w:val="uk-UA"/>
              </w:rPr>
              <w:t>Додаток 2</w:t>
            </w:r>
          </w:p>
        </w:tc>
        <w:tc>
          <w:tcPr>
            <w:tcW w:w="1389" w:type="dxa"/>
            <w:tcBorders>
              <w:top w:val="single" w:sz="4" w:space="0" w:color="auto"/>
              <w:left w:val="single" w:sz="4" w:space="0" w:color="auto"/>
              <w:bottom w:val="single" w:sz="4" w:space="0" w:color="auto"/>
              <w:right w:val="single" w:sz="4" w:space="0" w:color="auto"/>
            </w:tcBorders>
            <w:vAlign w:val="center"/>
          </w:tcPr>
          <w:p w14:paraId="100FD297" w14:textId="6FD9F725" w:rsidR="005F6090" w:rsidRPr="00B54CCA" w:rsidRDefault="00D271B3" w:rsidP="00A72C21">
            <w:pPr>
              <w:jc w:val="center"/>
              <w:rPr>
                <w:rFonts w:ascii="Amalia" w:hAnsi="Amalia" w:cs="Times New Roman"/>
                <w:sz w:val="24"/>
                <w:szCs w:val="24"/>
                <w:lang w:val="uk-UA"/>
              </w:rPr>
            </w:pPr>
            <w:r w:rsidRPr="00B54CCA">
              <w:rPr>
                <w:rFonts w:ascii="Amalia" w:hAnsi="Amalia" w:cs="Times New Roman"/>
                <w:sz w:val="24"/>
                <w:szCs w:val="24"/>
                <w:lang w:val="uk-UA"/>
              </w:rPr>
              <w:t>1</w:t>
            </w:r>
            <w:r>
              <w:rPr>
                <w:rFonts w:ascii="Amalia" w:hAnsi="Amalia" w:cs="Times New Roman"/>
                <w:sz w:val="24"/>
                <w:szCs w:val="24"/>
                <w:lang w:val="uk-UA"/>
              </w:rPr>
              <w:t>7</w:t>
            </w:r>
          </w:p>
        </w:tc>
      </w:tr>
      <w:tr w:rsidR="005F6090" w:rsidRPr="00B54CCA" w14:paraId="69EEE978" w14:textId="77777777" w:rsidTr="00B54CCA">
        <w:trPr>
          <w:trHeight w:val="751"/>
        </w:trPr>
        <w:tc>
          <w:tcPr>
            <w:tcW w:w="959" w:type="dxa"/>
            <w:tcBorders>
              <w:top w:val="single" w:sz="4" w:space="0" w:color="auto"/>
              <w:left w:val="single" w:sz="4" w:space="0" w:color="auto"/>
              <w:bottom w:val="single" w:sz="4" w:space="0" w:color="auto"/>
              <w:right w:val="single" w:sz="4" w:space="0" w:color="auto"/>
            </w:tcBorders>
          </w:tcPr>
          <w:p w14:paraId="0EE3783A" w14:textId="77777777" w:rsidR="005F6090" w:rsidRPr="00B54CCA" w:rsidRDefault="005F6090">
            <w:pPr>
              <w:pStyle w:val="af1"/>
              <w:numPr>
                <w:ilvl w:val="0"/>
                <w:numId w:val="5"/>
              </w:numPr>
              <w:spacing w:before="0" w:line="276" w:lineRule="auto"/>
              <w:jc w:val="center"/>
              <w:rPr>
                <w:rFonts w:ascii="Amalia" w:hAnsi="Amalia" w:cs="Times New Roman"/>
                <w:sz w:val="24"/>
                <w:szCs w:val="24"/>
                <w:lang w:val="uk-UA"/>
              </w:rPr>
            </w:pPr>
          </w:p>
        </w:tc>
        <w:tc>
          <w:tcPr>
            <w:tcW w:w="6974" w:type="dxa"/>
            <w:tcBorders>
              <w:top w:val="single" w:sz="4" w:space="0" w:color="auto"/>
              <w:left w:val="single" w:sz="4" w:space="0" w:color="auto"/>
              <w:bottom w:val="single" w:sz="4" w:space="0" w:color="auto"/>
              <w:right w:val="single" w:sz="4" w:space="0" w:color="auto"/>
            </w:tcBorders>
          </w:tcPr>
          <w:p w14:paraId="47880191" w14:textId="3EE43625" w:rsidR="005F6090" w:rsidRPr="00B54CCA" w:rsidRDefault="009552B6" w:rsidP="00245D6C">
            <w:pPr>
              <w:jc w:val="left"/>
              <w:rPr>
                <w:rFonts w:ascii="Amalia" w:hAnsi="Amalia" w:cs="Times New Roman"/>
                <w:sz w:val="24"/>
                <w:szCs w:val="24"/>
                <w:lang w:val="uk-UA"/>
              </w:rPr>
            </w:pPr>
            <w:r w:rsidRPr="00B54CCA">
              <w:rPr>
                <w:rFonts w:ascii="Amalia" w:hAnsi="Amalia" w:cs="Times New Roman"/>
                <w:sz w:val="24"/>
                <w:szCs w:val="24"/>
                <w:lang w:val="uk-UA"/>
              </w:rPr>
              <w:t>Додаток 3</w:t>
            </w:r>
          </w:p>
        </w:tc>
        <w:tc>
          <w:tcPr>
            <w:tcW w:w="1389" w:type="dxa"/>
            <w:tcBorders>
              <w:top w:val="single" w:sz="4" w:space="0" w:color="auto"/>
              <w:left w:val="single" w:sz="4" w:space="0" w:color="auto"/>
              <w:bottom w:val="single" w:sz="4" w:space="0" w:color="auto"/>
              <w:right w:val="single" w:sz="4" w:space="0" w:color="auto"/>
            </w:tcBorders>
            <w:vAlign w:val="center"/>
          </w:tcPr>
          <w:p w14:paraId="47B0EFDE" w14:textId="17EB405A" w:rsidR="005F6090" w:rsidRPr="00B54CCA" w:rsidRDefault="00D271B3" w:rsidP="00A72C21">
            <w:pPr>
              <w:jc w:val="center"/>
              <w:rPr>
                <w:rFonts w:ascii="Amalia" w:hAnsi="Amalia" w:cs="Times New Roman"/>
                <w:sz w:val="24"/>
                <w:szCs w:val="24"/>
                <w:lang w:val="uk-UA"/>
              </w:rPr>
            </w:pPr>
            <w:r w:rsidRPr="00B54CCA">
              <w:rPr>
                <w:rFonts w:ascii="Amalia" w:hAnsi="Amalia" w:cs="Times New Roman"/>
                <w:sz w:val="24"/>
                <w:szCs w:val="24"/>
                <w:lang w:val="uk-UA"/>
              </w:rPr>
              <w:t>1</w:t>
            </w:r>
            <w:r>
              <w:rPr>
                <w:rFonts w:ascii="Amalia" w:hAnsi="Amalia" w:cs="Times New Roman"/>
                <w:sz w:val="24"/>
                <w:szCs w:val="24"/>
                <w:lang w:val="uk-UA"/>
              </w:rPr>
              <w:t>9</w:t>
            </w:r>
          </w:p>
        </w:tc>
      </w:tr>
    </w:tbl>
    <w:p w14:paraId="7B70BD84" w14:textId="1B46A60F" w:rsidR="00245D6C" w:rsidRPr="00B54CCA" w:rsidRDefault="00245D6C" w:rsidP="00EC3B1A">
      <w:pPr>
        <w:rPr>
          <w:rFonts w:ascii="Amalia" w:hAnsi="Amalia"/>
          <w:sz w:val="24"/>
          <w:szCs w:val="24"/>
          <w:lang w:val="uk-UA"/>
        </w:rPr>
      </w:pPr>
    </w:p>
    <w:p w14:paraId="005D487F" w14:textId="15B2E8B6" w:rsidR="00A72C21" w:rsidRPr="00B54CCA" w:rsidRDefault="00A72C21">
      <w:pPr>
        <w:rPr>
          <w:rFonts w:ascii="Amalia" w:hAnsi="Amalia"/>
          <w:sz w:val="24"/>
          <w:szCs w:val="24"/>
          <w:lang w:val="uk-UA"/>
        </w:rPr>
      </w:pPr>
      <w:r w:rsidRPr="00B54CCA">
        <w:rPr>
          <w:rFonts w:ascii="Amalia" w:hAnsi="Amalia"/>
          <w:sz w:val="24"/>
          <w:szCs w:val="24"/>
          <w:lang w:val="uk-UA"/>
        </w:rPr>
        <w:br w:type="page"/>
      </w:r>
    </w:p>
    <w:p w14:paraId="18909B9B" w14:textId="24A14685" w:rsidR="005A0530" w:rsidRPr="00B54CCA" w:rsidRDefault="005A0530">
      <w:pPr>
        <w:pStyle w:val="af1"/>
        <w:numPr>
          <w:ilvl w:val="0"/>
          <w:numId w:val="2"/>
        </w:numPr>
        <w:spacing w:before="240"/>
        <w:ind w:left="425" w:hanging="425"/>
        <w:rPr>
          <w:rFonts w:ascii="Amalia" w:hAnsi="Amalia" w:cs="Times New Roman"/>
          <w:b/>
          <w:sz w:val="24"/>
          <w:szCs w:val="24"/>
        </w:rPr>
      </w:pPr>
      <w:bookmarkStart w:id="0" w:name="_Toc17364558"/>
      <w:r w:rsidRPr="00B54CCA">
        <w:rPr>
          <w:rFonts w:ascii="Amalia" w:hAnsi="Amalia" w:cs="Times New Roman"/>
          <w:b/>
          <w:sz w:val="24"/>
          <w:szCs w:val="24"/>
        </w:rPr>
        <w:lastRenderedPageBreak/>
        <w:t>ЗАГАЛЬНІ ПОЛОЖЕННЯ</w:t>
      </w:r>
      <w:bookmarkEnd w:id="0"/>
      <w:r w:rsidRPr="00B54CCA">
        <w:rPr>
          <w:rFonts w:ascii="Amalia" w:hAnsi="Amalia" w:cs="Times New Roman"/>
          <w:b/>
          <w:sz w:val="24"/>
          <w:szCs w:val="24"/>
        </w:rPr>
        <w:t xml:space="preserve"> </w:t>
      </w:r>
    </w:p>
    <w:p w14:paraId="7EAE5834" w14:textId="6130201A" w:rsidR="0074189B" w:rsidRPr="00B54CCA" w:rsidRDefault="0074189B">
      <w:pPr>
        <w:pStyle w:val="a3"/>
        <w:numPr>
          <w:ilvl w:val="1"/>
          <w:numId w:val="2"/>
        </w:numPr>
        <w:tabs>
          <w:tab w:val="left" w:pos="426"/>
        </w:tabs>
        <w:ind w:left="0" w:firstLine="0"/>
        <w:rPr>
          <w:rFonts w:ascii="Amalia" w:hAnsi="Amalia" w:cs="Times New Roman"/>
          <w:sz w:val="24"/>
          <w:szCs w:val="24"/>
          <w:lang w:val="uk-UA"/>
        </w:rPr>
      </w:pPr>
      <w:r w:rsidRPr="00B54CCA">
        <w:rPr>
          <w:rFonts w:ascii="Amalia" w:hAnsi="Amalia" w:cs="Times New Roman"/>
          <w:sz w:val="24"/>
          <w:szCs w:val="24"/>
          <w:lang w:val="uk-UA"/>
        </w:rPr>
        <w:t>Порядо</w:t>
      </w:r>
      <w:r w:rsidR="00DB66A7" w:rsidRPr="00B54CCA">
        <w:rPr>
          <w:rFonts w:ascii="Amalia" w:hAnsi="Amalia" w:cs="Times New Roman"/>
          <w:sz w:val="24"/>
          <w:szCs w:val="24"/>
          <w:lang w:val="uk-UA"/>
        </w:rPr>
        <w:t>к</w:t>
      </w:r>
      <w:r w:rsidRPr="00B54CCA">
        <w:rPr>
          <w:rFonts w:ascii="Amalia" w:hAnsi="Amalia" w:cs="Times New Roman"/>
          <w:sz w:val="24"/>
          <w:szCs w:val="24"/>
          <w:lang w:val="uk-UA"/>
        </w:rPr>
        <w:t xml:space="preserve"> </w:t>
      </w:r>
      <w:r w:rsidR="00535A1B" w:rsidRPr="00B54CCA">
        <w:rPr>
          <w:rFonts w:ascii="Amalia" w:hAnsi="Amalia" w:cs="Times New Roman"/>
          <w:sz w:val="24"/>
          <w:szCs w:val="24"/>
          <w:lang w:val="uk-UA"/>
        </w:rPr>
        <w:t>проведення к</w:t>
      </w:r>
      <w:r w:rsidRPr="00B54CCA">
        <w:rPr>
          <w:rFonts w:ascii="Amalia" w:hAnsi="Amalia" w:cs="Times New Roman"/>
          <w:sz w:val="24"/>
          <w:szCs w:val="24"/>
          <w:lang w:val="uk-UA"/>
        </w:rPr>
        <w:t xml:space="preserve">онкурсу з відбору аудиторської </w:t>
      </w:r>
      <w:r w:rsidR="008C0013" w:rsidRPr="00B54CCA">
        <w:rPr>
          <w:rFonts w:ascii="Amalia" w:hAnsi="Amalia" w:cs="Times New Roman"/>
          <w:color w:val="000000"/>
          <w:sz w:val="24"/>
          <w:szCs w:val="24"/>
          <w:lang w:val="uk-UA"/>
        </w:rPr>
        <w:t xml:space="preserve">фірми </w:t>
      </w:r>
      <w:r w:rsidRPr="00B54CCA">
        <w:rPr>
          <w:rFonts w:ascii="Amalia" w:hAnsi="Amalia" w:cs="Times New Roman"/>
          <w:sz w:val="24"/>
          <w:szCs w:val="24"/>
          <w:lang w:val="uk-UA"/>
        </w:rPr>
        <w:t xml:space="preserve">для надання послуг </w:t>
      </w:r>
      <w:r w:rsidR="00C17567" w:rsidRPr="00B54CCA">
        <w:rPr>
          <w:rFonts w:ascii="Amalia" w:hAnsi="Amalia" w:cs="Times New Roman"/>
          <w:sz w:val="24"/>
          <w:szCs w:val="24"/>
          <w:lang w:val="uk-UA"/>
        </w:rPr>
        <w:t xml:space="preserve">з </w:t>
      </w:r>
      <w:r w:rsidRPr="00B54CCA">
        <w:rPr>
          <w:rFonts w:ascii="Amalia" w:hAnsi="Amalia" w:cs="Times New Roman"/>
          <w:sz w:val="24"/>
          <w:szCs w:val="24"/>
          <w:lang w:val="uk-UA"/>
        </w:rPr>
        <w:t>аудиту</w:t>
      </w:r>
      <w:r w:rsidR="000A70BC" w:rsidRPr="00B54CCA">
        <w:rPr>
          <w:rFonts w:ascii="Amalia" w:hAnsi="Amalia" w:cs="Times New Roman"/>
          <w:sz w:val="24"/>
          <w:szCs w:val="24"/>
          <w:lang w:val="uk-UA"/>
        </w:rPr>
        <w:t xml:space="preserve"> </w:t>
      </w:r>
      <w:r w:rsidRPr="00B54CCA">
        <w:rPr>
          <w:rFonts w:ascii="Amalia" w:hAnsi="Amalia" w:cs="Times New Roman"/>
          <w:sz w:val="24"/>
          <w:szCs w:val="24"/>
          <w:lang w:val="uk-UA"/>
        </w:rPr>
        <w:t>фінансової звітності А</w:t>
      </w:r>
      <w:r w:rsidR="004C0B90" w:rsidRPr="00B54CCA">
        <w:rPr>
          <w:rFonts w:ascii="Amalia" w:hAnsi="Amalia" w:cs="Times New Roman"/>
          <w:sz w:val="24"/>
          <w:szCs w:val="24"/>
          <w:lang w:val="uk-UA"/>
        </w:rPr>
        <w:t>Т</w:t>
      </w:r>
      <w:r w:rsidRPr="00B54CCA">
        <w:rPr>
          <w:rFonts w:ascii="Amalia" w:hAnsi="Amalia" w:cs="Times New Roman"/>
          <w:sz w:val="24"/>
          <w:szCs w:val="24"/>
          <w:lang w:val="uk-UA"/>
        </w:rPr>
        <w:t xml:space="preserve"> «Райффайзен Банк»</w:t>
      </w:r>
      <w:r w:rsidR="00E86F5C" w:rsidRPr="00B54CCA">
        <w:rPr>
          <w:rFonts w:ascii="Amalia" w:hAnsi="Amalia" w:cs="Times New Roman"/>
          <w:bCs/>
          <w:sz w:val="24"/>
          <w:szCs w:val="24"/>
          <w:lang w:val="uk-UA"/>
        </w:rPr>
        <w:t xml:space="preserve"> </w:t>
      </w:r>
      <w:r w:rsidR="00615790" w:rsidRPr="00B54CCA">
        <w:rPr>
          <w:rFonts w:ascii="Amalia" w:hAnsi="Amalia" w:cs="Times New Roman"/>
          <w:bCs/>
          <w:sz w:val="24"/>
          <w:szCs w:val="24"/>
          <w:lang w:val="uk-UA"/>
        </w:rPr>
        <w:t>на період 202</w:t>
      </w:r>
      <w:r w:rsidR="006728F6" w:rsidRPr="00B54CCA">
        <w:rPr>
          <w:rFonts w:ascii="Amalia" w:hAnsi="Amalia" w:cs="Times New Roman"/>
          <w:bCs/>
          <w:sz w:val="24"/>
          <w:szCs w:val="24"/>
        </w:rPr>
        <w:t>5</w:t>
      </w:r>
      <w:r w:rsidR="00615790" w:rsidRPr="00B54CCA">
        <w:rPr>
          <w:rFonts w:ascii="Amalia" w:hAnsi="Amalia" w:cs="Times New Roman"/>
          <w:bCs/>
          <w:sz w:val="24"/>
          <w:szCs w:val="24"/>
          <w:lang w:val="uk-UA"/>
        </w:rPr>
        <w:t>-202</w:t>
      </w:r>
      <w:r w:rsidR="006728F6" w:rsidRPr="00B54CCA">
        <w:rPr>
          <w:rFonts w:ascii="Amalia" w:hAnsi="Amalia" w:cs="Times New Roman"/>
          <w:bCs/>
          <w:sz w:val="24"/>
          <w:szCs w:val="24"/>
        </w:rPr>
        <w:t>7</w:t>
      </w:r>
      <w:r w:rsidR="00615790" w:rsidRPr="00B54CCA">
        <w:rPr>
          <w:rFonts w:ascii="Amalia" w:hAnsi="Amalia" w:cs="Times New Roman"/>
          <w:bCs/>
          <w:sz w:val="24"/>
          <w:szCs w:val="24"/>
          <w:lang w:val="uk-UA"/>
        </w:rPr>
        <w:t xml:space="preserve"> рр. </w:t>
      </w:r>
      <w:r w:rsidRPr="00B54CCA">
        <w:rPr>
          <w:rFonts w:ascii="Amalia" w:hAnsi="Amalia" w:cs="Times New Roman"/>
          <w:sz w:val="24"/>
          <w:szCs w:val="24"/>
          <w:lang w:val="uk-UA"/>
        </w:rPr>
        <w:t xml:space="preserve"> (далі – Порядок) визначає:</w:t>
      </w:r>
    </w:p>
    <w:p w14:paraId="017ACD5D" w14:textId="77777777" w:rsidR="0074189B" w:rsidRPr="00B54CCA" w:rsidRDefault="00753AE2">
      <w:pPr>
        <w:pStyle w:val="af1"/>
        <w:numPr>
          <w:ilvl w:val="0"/>
          <w:numId w:val="1"/>
        </w:numPr>
        <w:ind w:left="568" w:hanging="284"/>
        <w:contextualSpacing w:val="0"/>
        <w:rPr>
          <w:rFonts w:ascii="Amalia" w:hAnsi="Amalia" w:cs="Times New Roman"/>
          <w:sz w:val="24"/>
          <w:szCs w:val="24"/>
          <w:lang w:val="uk-UA"/>
        </w:rPr>
      </w:pPr>
      <w:r w:rsidRPr="00B54CCA">
        <w:rPr>
          <w:rFonts w:ascii="Amalia" w:hAnsi="Amalia" w:cs="Times New Roman"/>
          <w:sz w:val="24"/>
          <w:szCs w:val="24"/>
          <w:lang w:val="uk-UA"/>
        </w:rPr>
        <w:t xml:space="preserve">основні вимоги до організації та проведення </w:t>
      </w:r>
      <w:r w:rsidR="005F5D2C" w:rsidRPr="00B54CCA">
        <w:rPr>
          <w:rFonts w:ascii="Amalia" w:hAnsi="Amalia" w:cs="Times New Roman"/>
          <w:sz w:val="24"/>
          <w:szCs w:val="24"/>
          <w:lang w:val="uk-UA"/>
        </w:rPr>
        <w:t>конкурсу</w:t>
      </w:r>
      <w:r w:rsidR="003E41C8" w:rsidRPr="00B54CCA">
        <w:rPr>
          <w:rFonts w:ascii="Amalia" w:hAnsi="Amalia" w:cs="Times New Roman"/>
          <w:sz w:val="24"/>
          <w:szCs w:val="24"/>
          <w:lang w:val="uk-UA"/>
        </w:rPr>
        <w:t xml:space="preserve">, </w:t>
      </w:r>
    </w:p>
    <w:p w14:paraId="5F250FAC" w14:textId="771A5014" w:rsidR="00D34D19" w:rsidRPr="00B54CCA" w:rsidRDefault="003E41C8">
      <w:pPr>
        <w:pStyle w:val="af1"/>
        <w:numPr>
          <w:ilvl w:val="0"/>
          <w:numId w:val="1"/>
        </w:numPr>
        <w:spacing w:before="60"/>
        <w:ind w:left="568" w:hanging="284"/>
        <w:contextualSpacing w:val="0"/>
        <w:rPr>
          <w:rFonts w:ascii="Amalia" w:hAnsi="Amalia" w:cs="Times New Roman"/>
          <w:sz w:val="24"/>
          <w:szCs w:val="24"/>
          <w:lang w:val="uk-UA"/>
        </w:rPr>
      </w:pPr>
      <w:r w:rsidRPr="00B54CCA">
        <w:rPr>
          <w:rFonts w:ascii="Amalia" w:hAnsi="Amalia" w:cs="Times New Roman"/>
          <w:sz w:val="24"/>
          <w:szCs w:val="24"/>
          <w:lang w:val="uk-UA"/>
        </w:rPr>
        <w:t xml:space="preserve">критерії відбору </w:t>
      </w:r>
      <w:r w:rsidR="00D34D19" w:rsidRPr="00B54CCA">
        <w:rPr>
          <w:rFonts w:ascii="Amalia" w:hAnsi="Amalia" w:cs="Times New Roman"/>
          <w:sz w:val="24"/>
          <w:szCs w:val="24"/>
          <w:lang w:val="uk-UA"/>
        </w:rPr>
        <w:t xml:space="preserve">аудиторської </w:t>
      </w:r>
      <w:r w:rsidR="008C0013" w:rsidRPr="00B54CCA">
        <w:rPr>
          <w:rFonts w:ascii="Amalia" w:hAnsi="Amalia" w:cs="Times New Roman"/>
          <w:color w:val="000000"/>
          <w:sz w:val="24"/>
          <w:szCs w:val="24"/>
          <w:lang w:val="uk-UA"/>
        </w:rPr>
        <w:t>фірми</w:t>
      </w:r>
      <w:r w:rsidR="00D34D19" w:rsidRPr="00B54CCA">
        <w:rPr>
          <w:rFonts w:ascii="Amalia" w:hAnsi="Amalia" w:cs="Times New Roman"/>
          <w:sz w:val="24"/>
          <w:szCs w:val="24"/>
          <w:lang w:val="uk-UA"/>
        </w:rPr>
        <w:t>, як</w:t>
      </w:r>
      <w:r w:rsidR="00753AE2" w:rsidRPr="00B54CCA">
        <w:rPr>
          <w:rFonts w:ascii="Amalia" w:hAnsi="Amalia" w:cs="Times New Roman"/>
          <w:sz w:val="24"/>
          <w:szCs w:val="24"/>
          <w:lang w:val="uk-UA"/>
        </w:rPr>
        <w:t>а</w:t>
      </w:r>
      <w:r w:rsidR="00D34D19" w:rsidRPr="00B54CCA">
        <w:rPr>
          <w:rFonts w:ascii="Amalia" w:hAnsi="Amalia" w:cs="Times New Roman"/>
          <w:sz w:val="24"/>
          <w:szCs w:val="24"/>
          <w:lang w:val="uk-UA"/>
        </w:rPr>
        <w:t xml:space="preserve"> </w:t>
      </w:r>
      <w:r w:rsidR="00753AE2" w:rsidRPr="00B54CCA">
        <w:rPr>
          <w:rFonts w:ascii="Amalia" w:hAnsi="Amalia" w:cs="Times New Roman"/>
          <w:sz w:val="24"/>
          <w:szCs w:val="24"/>
          <w:lang w:val="uk-UA"/>
        </w:rPr>
        <w:t>надаватиме п</w:t>
      </w:r>
      <w:r w:rsidR="00D34D19" w:rsidRPr="00B54CCA">
        <w:rPr>
          <w:rFonts w:ascii="Amalia" w:hAnsi="Amalia" w:cs="Times New Roman"/>
          <w:sz w:val="24"/>
          <w:szCs w:val="24"/>
          <w:lang w:val="uk-UA"/>
        </w:rPr>
        <w:t>ослуг</w:t>
      </w:r>
      <w:r w:rsidR="00753AE2" w:rsidRPr="00B54CCA">
        <w:rPr>
          <w:rFonts w:ascii="Amalia" w:hAnsi="Amalia" w:cs="Times New Roman"/>
          <w:sz w:val="24"/>
          <w:szCs w:val="24"/>
          <w:lang w:val="uk-UA"/>
        </w:rPr>
        <w:t>и</w:t>
      </w:r>
      <w:r w:rsidR="00D34D19" w:rsidRPr="00B54CCA">
        <w:rPr>
          <w:rFonts w:ascii="Amalia" w:hAnsi="Amalia" w:cs="Times New Roman"/>
          <w:sz w:val="24"/>
          <w:szCs w:val="24"/>
          <w:lang w:val="uk-UA"/>
        </w:rPr>
        <w:t xml:space="preserve"> з </w:t>
      </w:r>
      <w:r w:rsidR="007302AB" w:rsidRPr="00B54CCA">
        <w:rPr>
          <w:rFonts w:ascii="Amalia" w:hAnsi="Amalia" w:cs="Times New Roman"/>
          <w:sz w:val="24"/>
          <w:szCs w:val="24"/>
          <w:lang w:val="uk-UA"/>
        </w:rPr>
        <w:t xml:space="preserve">обов’язкового </w:t>
      </w:r>
      <w:r w:rsidR="00D34D19" w:rsidRPr="00B54CCA">
        <w:rPr>
          <w:rFonts w:ascii="Amalia" w:hAnsi="Amalia" w:cs="Times New Roman"/>
          <w:sz w:val="24"/>
          <w:szCs w:val="24"/>
          <w:lang w:val="uk-UA"/>
        </w:rPr>
        <w:t xml:space="preserve">аудиту </w:t>
      </w:r>
      <w:r w:rsidR="000A70BC" w:rsidRPr="00B54CCA">
        <w:rPr>
          <w:rFonts w:ascii="Amalia" w:hAnsi="Amalia" w:cs="Times New Roman"/>
          <w:sz w:val="24"/>
          <w:szCs w:val="24"/>
          <w:lang w:val="uk-UA"/>
        </w:rPr>
        <w:t xml:space="preserve">річної </w:t>
      </w:r>
      <w:r w:rsidR="00753AE2" w:rsidRPr="00B54CCA">
        <w:rPr>
          <w:rFonts w:ascii="Amalia" w:hAnsi="Amalia" w:cs="Times New Roman"/>
          <w:sz w:val="24"/>
          <w:szCs w:val="24"/>
          <w:lang w:val="uk-UA"/>
        </w:rPr>
        <w:t xml:space="preserve">та огляду </w:t>
      </w:r>
      <w:r w:rsidR="00890629" w:rsidRPr="00B54CCA">
        <w:rPr>
          <w:rFonts w:ascii="Amalia" w:hAnsi="Amalia" w:cs="Times New Roman"/>
          <w:sz w:val="24"/>
          <w:szCs w:val="24"/>
          <w:lang w:val="uk-UA"/>
        </w:rPr>
        <w:t>проміжної</w:t>
      </w:r>
      <w:r w:rsidR="000A70BC" w:rsidRPr="00B54CCA">
        <w:rPr>
          <w:rFonts w:ascii="Amalia" w:hAnsi="Amalia" w:cs="Times New Roman"/>
          <w:sz w:val="24"/>
          <w:szCs w:val="24"/>
          <w:lang w:val="uk-UA"/>
        </w:rPr>
        <w:t xml:space="preserve"> </w:t>
      </w:r>
      <w:r w:rsidR="00D34D19" w:rsidRPr="00B54CCA">
        <w:rPr>
          <w:rFonts w:ascii="Amalia" w:hAnsi="Amalia" w:cs="Times New Roman"/>
          <w:sz w:val="24"/>
          <w:szCs w:val="24"/>
          <w:lang w:val="uk-UA"/>
        </w:rPr>
        <w:t xml:space="preserve">фінансової звітності </w:t>
      </w:r>
      <w:r w:rsidR="007302AB" w:rsidRPr="00B54CCA">
        <w:rPr>
          <w:rFonts w:ascii="Amalia" w:hAnsi="Amalia" w:cs="Times New Roman"/>
          <w:sz w:val="24"/>
          <w:szCs w:val="24"/>
          <w:lang w:val="uk-UA"/>
        </w:rPr>
        <w:t xml:space="preserve">АТ «Райффайзен Банк» (далі – Банк) </w:t>
      </w:r>
      <w:r w:rsidRPr="00B54CCA">
        <w:rPr>
          <w:rFonts w:ascii="Amalia" w:hAnsi="Amalia" w:cs="Times New Roman"/>
          <w:sz w:val="24"/>
          <w:szCs w:val="24"/>
          <w:lang w:val="uk-UA"/>
        </w:rPr>
        <w:t>на</w:t>
      </w:r>
      <w:r w:rsidR="008E1C1F" w:rsidRPr="00B54CCA">
        <w:rPr>
          <w:rFonts w:ascii="Amalia" w:hAnsi="Amalia" w:cs="Times New Roman"/>
          <w:sz w:val="24"/>
          <w:szCs w:val="24"/>
          <w:lang w:val="uk-UA"/>
        </w:rPr>
        <w:t xml:space="preserve"> період 202</w:t>
      </w:r>
      <w:r w:rsidR="004370EA" w:rsidRPr="00B54CCA">
        <w:rPr>
          <w:rFonts w:ascii="Amalia" w:hAnsi="Amalia" w:cs="Times New Roman"/>
          <w:sz w:val="24"/>
          <w:szCs w:val="24"/>
          <w:lang w:val="uk-UA"/>
        </w:rPr>
        <w:t>5</w:t>
      </w:r>
      <w:r w:rsidR="008E1C1F" w:rsidRPr="00B54CCA">
        <w:rPr>
          <w:rFonts w:ascii="Amalia" w:hAnsi="Amalia" w:cs="Times New Roman"/>
          <w:sz w:val="24"/>
          <w:szCs w:val="24"/>
          <w:lang w:val="uk-UA"/>
        </w:rPr>
        <w:t>-202</w:t>
      </w:r>
      <w:r w:rsidR="004370EA" w:rsidRPr="00B54CCA">
        <w:rPr>
          <w:rFonts w:ascii="Amalia" w:hAnsi="Amalia" w:cs="Times New Roman"/>
          <w:sz w:val="24"/>
          <w:szCs w:val="24"/>
          <w:lang w:val="uk-UA"/>
        </w:rPr>
        <w:t>7</w:t>
      </w:r>
      <w:r w:rsidR="008E1C1F" w:rsidRPr="00B54CCA">
        <w:rPr>
          <w:rFonts w:ascii="Amalia" w:hAnsi="Amalia" w:cs="Times New Roman"/>
          <w:sz w:val="24"/>
          <w:szCs w:val="24"/>
          <w:lang w:val="uk-UA"/>
        </w:rPr>
        <w:t xml:space="preserve"> рр.</w:t>
      </w:r>
    </w:p>
    <w:p w14:paraId="4FC57C13" w14:textId="19E99693" w:rsidR="00E86F5C" w:rsidRPr="00B54CCA" w:rsidRDefault="00E86F5C">
      <w:pPr>
        <w:pStyle w:val="a3"/>
        <w:numPr>
          <w:ilvl w:val="1"/>
          <w:numId w:val="2"/>
        </w:numPr>
        <w:tabs>
          <w:tab w:val="left" w:pos="426"/>
        </w:tabs>
        <w:ind w:left="0" w:firstLine="0"/>
        <w:rPr>
          <w:rFonts w:ascii="Amalia" w:hAnsi="Amalia" w:cs="Times New Roman"/>
          <w:sz w:val="24"/>
          <w:szCs w:val="24"/>
          <w:lang w:val="uk-UA"/>
        </w:rPr>
      </w:pPr>
      <w:r w:rsidRPr="00B54CCA">
        <w:rPr>
          <w:rFonts w:ascii="Amalia" w:hAnsi="Amalia" w:cs="Times New Roman"/>
          <w:sz w:val="24"/>
          <w:szCs w:val="24"/>
          <w:lang w:val="uk-UA"/>
        </w:rPr>
        <w:t>Порядок розроблено на підставі чинного законодавства відповідно до:</w:t>
      </w:r>
    </w:p>
    <w:p w14:paraId="6635B24D" w14:textId="3F547AC6" w:rsidR="00E86F5C" w:rsidRPr="00B54CCA" w:rsidRDefault="00E86F5C">
      <w:pPr>
        <w:pStyle w:val="af1"/>
        <w:numPr>
          <w:ilvl w:val="0"/>
          <w:numId w:val="6"/>
        </w:numPr>
        <w:tabs>
          <w:tab w:val="left" w:pos="709"/>
        </w:tabs>
        <w:ind w:left="709" w:hanging="425"/>
        <w:contextualSpacing w:val="0"/>
        <w:rPr>
          <w:rFonts w:ascii="Amalia" w:hAnsi="Amalia" w:cs="Times New Roman"/>
          <w:sz w:val="24"/>
          <w:szCs w:val="24"/>
          <w:lang w:val="uk-UA"/>
        </w:rPr>
      </w:pPr>
      <w:r w:rsidRPr="00B54CCA">
        <w:rPr>
          <w:rFonts w:ascii="Amalia" w:hAnsi="Amalia" w:cs="Times New Roman"/>
          <w:sz w:val="24"/>
          <w:szCs w:val="24"/>
          <w:lang w:val="uk-UA"/>
        </w:rPr>
        <w:t>Закону України «Про банки і банківську діяльність» (далі – Закон про банки);</w:t>
      </w:r>
    </w:p>
    <w:p w14:paraId="47F2EC34" w14:textId="5680640C" w:rsidR="00E86F5C" w:rsidRPr="00B54CCA" w:rsidRDefault="00E86F5C">
      <w:pPr>
        <w:pStyle w:val="af1"/>
        <w:numPr>
          <w:ilvl w:val="0"/>
          <w:numId w:val="6"/>
        </w:numPr>
        <w:tabs>
          <w:tab w:val="left" w:pos="709"/>
        </w:tabs>
        <w:spacing w:before="60"/>
        <w:ind w:left="709" w:hanging="425"/>
        <w:contextualSpacing w:val="0"/>
        <w:rPr>
          <w:rFonts w:ascii="Amalia" w:hAnsi="Amalia" w:cs="Times New Roman"/>
          <w:sz w:val="24"/>
          <w:szCs w:val="24"/>
          <w:lang w:val="uk-UA"/>
        </w:rPr>
      </w:pPr>
      <w:r w:rsidRPr="00B54CCA">
        <w:rPr>
          <w:rFonts w:ascii="Amalia" w:hAnsi="Amalia" w:cs="Times New Roman"/>
          <w:sz w:val="24"/>
          <w:szCs w:val="24"/>
          <w:lang w:val="uk-UA"/>
        </w:rPr>
        <w:t>Закону України «Про аудит фінансової звітності та аудиторську діяльність» (далі –Закон про аудит);</w:t>
      </w:r>
    </w:p>
    <w:p w14:paraId="6C67D28F" w14:textId="20547E16" w:rsidR="00E86F5C" w:rsidRPr="00B54CCA" w:rsidRDefault="00E86F5C">
      <w:pPr>
        <w:pStyle w:val="af1"/>
        <w:numPr>
          <w:ilvl w:val="0"/>
          <w:numId w:val="6"/>
        </w:numPr>
        <w:tabs>
          <w:tab w:val="left" w:pos="709"/>
        </w:tabs>
        <w:spacing w:before="60"/>
        <w:ind w:left="709" w:hanging="425"/>
        <w:contextualSpacing w:val="0"/>
        <w:rPr>
          <w:rFonts w:ascii="Amalia" w:hAnsi="Amalia" w:cs="Times New Roman"/>
          <w:sz w:val="24"/>
          <w:szCs w:val="24"/>
          <w:lang w:val="uk-UA"/>
        </w:rPr>
      </w:pPr>
      <w:r w:rsidRPr="00B54CCA">
        <w:rPr>
          <w:rFonts w:ascii="Amalia" w:hAnsi="Amalia" w:cs="Times New Roman"/>
          <w:sz w:val="24"/>
          <w:szCs w:val="24"/>
          <w:lang w:val="uk-UA"/>
        </w:rPr>
        <w:t>Закону України «Про бухгалтерський облік та фінансову звітність в Україні» (далі - Закон про фінансову звітність);</w:t>
      </w:r>
    </w:p>
    <w:p w14:paraId="1499077B" w14:textId="2B53ACFB" w:rsidR="00E86F5C" w:rsidRPr="00B54CCA" w:rsidRDefault="00E86F5C">
      <w:pPr>
        <w:pStyle w:val="af1"/>
        <w:numPr>
          <w:ilvl w:val="0"/>
          <w:numId w:val="6"/>
        </w:numPr>
        <w:tabs>
          <w:tab w:val="left" w:pos="709"/>
        </w:tabs>
        <w:spacing w:before="60"/>
        <w:ind w:left="709" w:hanging="425"/>
        <w:contextualSpacing w:val="0"/>
        <w:rPr>
          <w:rFonts w:ascii="Amalia" w:hAnsi="Amalia" w:cs="Times New Roman"/>
          <w:sz w:val="24"/>
          <w:szCs w:val="24"/>
          <w:lang w:val="uk-UA"/>
        </w:rPr>
      </w:pPr>
      <w:r w:rsidRPr="00B54CCA">
        <w:rPr>
          <w:rFonts w:ascii="Amalia" w:hAnsi="Amalia" w:cs="Times New Roman"/>
          <w:sz w:val="24"/>
          <w:szCs w:val="24"/>
          <w:lang w:val="uk-UA"/>
        </w:rPr>
        <w:t>Положення про порядок подання банком до Національного банку України аудиторського звіту за результатами щорічної перевірки фінансової звітності, затвердженого постановою Правління Національного банку України №90 від 2 серпня 2018 року (далі - Положення №90);</w:t>
      </w:r>
    </w:p>
    <w:p w14:paraId="14341DB2" w14:textId="204E8740" w:rsidR="00E86F5C" w:rsidRPr="00B54CCA" w:rsidRDefault="00E86F5C">
      <w:pPr>
        <w:pStyle w:val="af1"/>
        <w:numPr>
          <w:ilvl w:val="0"/>
          <w:numId w:val="6"/>
        </w:numPr>
        <w:tabs>
          <w:tab w:val="left" w:pos="709"/>
        </w:tabs>
        <w:spacing w:before="60"/>
        <w:ind w:left="709" w:hanging="425"/>
        <w:contextualSpacing w:val="0"/>
        <w:rPr>
          <w:rFonts w:ascii="Amalia" w:hAnsi="Amalia" w:cs="Times New Roman"/>
          <w:sz w:val="24"/>
          <w:szCs w:val="24"/>
          <w:lang w:val="uk-UA"/>
        </w:rPr>
      </w:pPr>
      <w:r w:rsidRPr="00B54CCA">
        <w:rPr>
          <w:rFonts w:ascii="Amalia" w:hAnsi="Amalia" w:cs="Times New Roman"/>
          <w:sz w:val="24"/>
          <w:szCs w:val="24"/>
          <w:lang w:val="uk-UA"/>
        </w:rPr>
        <w:t>інших законодавчих актів України.</w:t>
      </w:r>
    </w:p>
    <w:p w14:paraId="7FA75666" w14:textId="42303577" w:rsidR="00896DF1" w:rsidRPr="00B54CCA" w:rsidRDefault="00896DF1">
      <w:pPr>
        <w:pStyle w:val="a3"/>
        <w:numPr>
          <w:ilvl w:val="1"/>
          <w:numId w:val="2"/>
        </w:numPr>
        <w:tabs>
          <w:tab w:val="left" w:pos="426"/>
        </w:tabs>
        <w:ind w:left="0" w:firstLine="0"/>
        <w:contextualSpacing w:val="0"/>
        <w:rPr>
          <w:rFonts w:ascii="Amalia" w:hAnsi="Amalia" w:cs="Times New Roman"/>
          <w:sz w:val="24"/>
          <w:szCs w:val="24"/>
          <w:lang w:val="uk-UA"/>
        </w:rPr>
      </w:pPr>
      <w:r w:rsidRPr="00B54CCA">
        <w:rPr>
          <w:rFonts w:ascii="Amalia" w:hAnsi="Amalia" w:cs="Times New Roman"/>
          <w:sz w:val="24"/>
          <w:szCs w:val="24"/>
          <w:lang w:val="uk-UA"/>
        </w:rPr>
        <w:t xml:space="preserve">У разі невідповідності будь-якої частини цього Порядку чинному законодавству України, нормативним документам </w:t>
      </w:r>
      <w:r w:rsidR="00202754" w:rsidRPr="00202754">
        <w:rPr>
          <w:rFonts w:ascii="Amalia" w:hAnsi="Amalia" w:cs="Times New Roman"/>
          <w:sz w:val="24"/>
          <w:szCs w:val="24"/>
          <w:lang w:val="uk-UA"/>
        </w:rPr>
        <w:t xml:space="preserve">Національного банку України </w:t>
      </w:r>
      <w:r w:rsidR="00202754">
        <w:rPr>
          <w:rFonts w:ascii="Amalia" w:hAnsi="Amalia" w:cs="Times New Roman"/>
          <w:sz w:val="24"/>
          <w:szCs w:val="24"/>
          <w:lang w:val="uk-UA"/>
        </w:rPr>
        <w:t>(</w:t>
      </w:r>
      <w:r w:rsidRPr="00B54CCA">
        <w:rPr>
          <w:rFonts w:ascii="Amalia" w:hAnsi="Amalia" w:cs="Times New Roman"/>
          <w:sz w:val="24"/>
          <w:szCs w:val="24"/>
          <w:lang w:val="uk-UA"/>
        </w:rPr>
        <w:t>НБУ</w:t>
      </w:r>
      <w:r w:rsidR="00202754">
        <w:rPr>
          <w:rFonts w:ascii="Amalia" w:hAnsi="Amalia" w:cs="Times New Roman"/>
          <w:sz w:val="24"/>
          <w:szCs w:val="24"/>
          <w:lang w:val="uk-UA"/>
        </w:rPr>
        <w:t>)</w:t>
      </w:r>
      <w:r w:rsidRPr="00B54CCA">
        <w:rPr>
          <w:rFonts w:ascii="Amalia" w:hAnsi="Amalia" w:cs="Times New Roman"/>
          <w:sz w:val="24"/>
          <w:szCs w:val="24"/>
          <w:lang w:val="uk-UA"/>
        </w:rPr>
        <w:t>, у т</w:t>
      </w:r>
      <w:r w:rsidR="00C17567" w:rsidRPr="00B54CCA">
        <w:rPr>
          <w:rFonts w:ascii="Amalia" w:hAnsi="Amalia" w:cs="Times New Roman"/>
          <w:sz w:val="24"/>
          <w:szCs w:val="24"/>
          <w:lang w:val="uk-UA"/>
        </w:rPr>
        <w:t xml:space="preserve">ому </w:t>
      </w:r>
      <w:r w:rsidRPr="00B54CCA">
        <w:rPr>
          <w:rFonts w:ascii="Amalia" w:hAnsi="Amalia" w:cs="Times New Roman"/>
          <w:sz w:val="24"/>
          <w:szCs w:val="24"/>
          <w:lang w:val="uk-UA"/>
        </w:rPr>
        <w:t>ч</w:t>
      </w:r>
      <w:r w:rsidR="00C17567" w:rsidRPr="00B54CCA">
        <w:rPr>
          <w:rFonts w:ascii="Amalia" w:hAnsi="Amalia" w:cs="Times New Roman"/>
          <w:sz w:val="24"/>
          <w:szCs w:val="24"/>
          <w:lang w:val="uk-UA"/>
        </w:rPr>
        <w:t xml:space="preserve">ислі </w:t>
      </w:r>
      <w:r w:rsidRPr="00B54CCA">
        <w:rPr>
          <w:rFonts w:ascii="Amalia" w:hAnsi="Amalia" w:cs="Times New Roman"/>
          <w:sz w:val="24"/>
          <w:szCs w:val="24"/>
          <w:lang w:val="uk-UA"/>
        </w:rPr>
        <w:t xml:space="preserve"> у зв’язку із внесенням до них змін та доповнень, прийняттям нових нормативних документів, підрозділи Банку керуються даним Порядком у частині, що не суперечить чинному законодавству України та нормативним документам НБУ.</w:t>
      </w:r>
    </w:p>
    <w:p w14:paraId="0CAC48C2" w14:textId="44AEEFBF" w:rsidR="00D7731D" w:rsidRPr="00B54CCA" w:rsidRDefault="00D7731D">
      <w:pPr>
        <w:pStyle w:val="af1"/>
        <w:numPr>
          <w:ilvl w:val="0"/>
          <w:numId w:val="2"/>
        </w:numPr>
        <w:spacing w:before="240"/>
        <w:ind w:left="425" w:hanging="425"/>
        <w:contextualSpacing w:val="0"/>
        <w:rPr>
          <w:rFonts w:ascii="Amalia" w:hAnsi="Amalia" w:cs="Times New Roman"/>
          <w:b/>
          <w:sz w:val="24"/>
          <w:szCs w:val="24"/>
        </w:rPr>
      </w:pPr>
      <w:r w:rsidRPr="00B54CCA">
        <w:rPr>
          <w:rFonts w:ascii="Amalia" w:hAnsi="Amalia" w:cs="Times New Roman"/>
          <w:b/>
          <w:sz w:val="24"/>
          <w:szCs w:val="24"/>
        </w:rPr>
        <w:t>ТЕРМІНИ ТА СКОРОЧЕННЯ</w:t>
      </w:r>
    </w:p>
    <w:p w14:paraId="0C0DB887" w14:textId="284FBB20" w:rsidR="00D7731D" w:rsidRPr="00B54CCA" w:rsidRDefault="00D7731D" w:rsidP="00D7731D">
      <w:pPr>
        <w:rPr>
          <w:rFonts w:ascii="Amalia" w:hAnsi="Amalia"/>
          <w:sz w:val="24"/>
          <w:szCs w:val="24"/>
          <w:lang w:val="uk-UA"/>
        </w:rPr>
      </w:pPr>
      <w:r w:rsidRPr="00B54CCA">
        <w:rPr>
          <w:rFonts w:ascii="Amalia" w:eastAsiaTheme="majorEastAsia" w:hAnsi="Amalia" w:cs="Times New Roman"/>
          <w:spacing w:val="-10"/>
          <w:kern w:val="28"/>
          <w:sz w:val="24"/>
          <w:szCs w:val="24"/>
          <w:lang w:val="uk-UA"/>
        </w:rPr>
        <w:t xml:space="preserve"> </w:t>
      </w:r>
      <w:r w:rsidRPr="00B54CCA">
        <w:rPr>
          <w:rFonts w:ascii="Amalia" w:eastAsiaTheme="majorEastAsia" w:hAnsi="Amalia" w:cs="Times New Roman"/>
          <w:b/>
          <w:bCs/>
          <w:spacing w:val="-10"/>
          <w:kern w:val="28"/>
          <w:sz w:val="24"/>
          <w:szCs w:val="24"/>
          <w:lang w:val="uk-UA"/>
        </w:rPr>
        <w:t>Аудиторські послуги</w:t>
      </w:r>
      <w:r w:rsidRPr="00B54CCA">
        <w:rPr>
          <w:rFonts w:ascii="Amalia" w:eastAsiaTheme="majorEastAsia" w:hAnsi="Amalia" w:cs="Times New Roman"/>
          <w:spacing w:val="-10"/>
          <w:kern w:val="28"/>
          <w:sz w:val="24"/>
          <w:szCs w:val="24"/>
          <w:lang w:val="uk-UA"/>
        </w:rPr>
        <w:t xml:space="preserve"> -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w:t>
      </w:r>
      <w:r w:rsidR="00C00F6D" w:rsidRPr="00C00F6D">
        <w:t xml:space="preserve"> </w:t>
      </w:r>
      <w:r w:rsidR="00C00F6D" w:rsidRPr="00C00F6D">
        <w:rPr>
          <w:rFonts w:ascii="Amalia" w:eastAsiaTheme="majorEastAsia" w:hAnsi="Amalia" w:cs="Times New Roman"/>
          <w:spacing w:val="-10"/>
          <w:kern w:val="28"/>
          <w:sz w:val="24"/>
          <w:szCs w:val="24"/>
          <w:lang w:val="uk-UA"/>
        </w:rPr>
        <w:t>та з урахуванням вимог  Закону</w:t>
      </w:r>
      <w:r w:rsidR="00C00F6D" w:rsidRPr="00C00F6D">
        <w:t xml:space="preserve"> </w:t>
      </w:r>
      <w:r w:rsidR="00C00F6D" w:rsidRPr="00C00F6D">
        <w:rPr>
          <w:rFonts w:ascii="Amalia" w:eastAsiaTheme="majorEastAsia" w:hAnsi="Amalia" w:cs="Times New Roman"/>
          <w:spacing w:val="-10"/>
          <w:kern w:val="28"/>
          <w:sz w:val="24"/>
          <w:szCs w:val="24"/>
          <w:lang w:val="uk-UA"/>
        </w:rPr>
        <w:t>про аудит</w:t>
      </w:r>
      <w:r w:rsidRPr="00B54CCA">
        <w:rPr>
          <w:rFonts w:ascii="Amalia" w:hAnsi="Amalia"/>
          <w:sz w:val="24"/>
          <w:szCs w:val="24"/>
          <w:lang w:val="uk-UA"/>
        </w:rPr>
        <w:t xml:space="preserve">. </w:t>
      </w:r>
    </w:p>
    <w:p w14:paraId="398FC7E9" w14:textId="335A3CE6" w:rsidR="00D7731D" w:rsidRPr="00B54CCA" w:rsidRDefault="00D7731D" w:rsidP="00943BD6">
      <w:pPr>
        <w:rPr>
          <w:rFonts w:ascii="Amalia" w:hAnsi="Amalia"/>
          <w:sz w:val="24"/>
          <w:szCs w:val="24"/>
          <w:lang w:val="uk-UA"/>
        </w:rPr>
      </w:pPr>
      <w:r w:rsidRPr="00B54CCA">
        <w:rPr>
          <w:rFonts w:ascii="Amalia" w:hAnsi="Amalia"/>
          <w:b/>
          <w:bCs/>
          <w:sz w:val="24"/>
          <w:szCs w:val="24"/>
          <w:lang w:val="uk-UA"/>
        </w:rPr>
        <w:t>Аудит фінансової звітності</w:t>
      </w:r>
      <w:r w:rsidRPr="00B54CCA">
        <w:rPr>
          <w:rFonts w:ascii="Amalia" w:hAnsi="Amalia"/>
          <w:sz w:val="24"/>
          <w:szCs w:val="24"/>
          <w:lang w:val="uk-UA"/>
        </w:rPr>
        <w:t xml:space="preserve"> - аудиторська послуга з перевірки даних бухгалтерського обліку і показників фінансової звітності та/або консолідованої фінансової звітності юридичної особи або представництва іноземного суб'єкта господарювання, або іншого суб'єкта, який подає фінансову звітність та консолідовану фінансову звітність групи, з метою висловлення незалежної думки аудитора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 </w:t>
      </w:r>
    </w:p>
    <w:p w14:paraId="6306BDBA" w14:textId="77777777" w:rsidR="00D7731D" w:rsidRDefault="00D7731D" w:rsidP="00D7731D">
      <w:pPr>
        <w:rPr>
          <w:rFonts w:ascii="Amalia" w:hAnsi="Amalia"/>
          <w:sz w:val="24"/>
          <w:szCs w:val="24"/>
          <w:lang w:val="uk-UA"/>
        </w:rPr>
      </w:pPr>
      <w:r w:rsidRPr="00B54CCA">
        <w:rPr>
          <w:rFonts w:ascii="Amalia" w:hAnsi="Amalia"/>
          <w:b/>
          <w:bCs/>
          <w:sz w:val="24"/>
          <w:szCs w:val="24"/>
          <w:lang w:val="uk-UA"/>
        </w:rPr>
        <w:lastRenderedPageBreak/>
        <w:t>Аудиторська фірма</w:t>
      </w:r>
      <w:r w:rsidRPr="00B54CCA">
        <w:rPr>
          <w:rFonts w:ascii="Amalia" w:hAnsi="Amalia"/>
          <w:sz w:val="24"/>
          <w:szCs w:val="24"/>
          <w:lang w:val="uk-UA"/>
        </w:rPr>
        <w:t xml:space="preserve"> - юридична особа, яка провадить виключно аудиторську діяльність та/або надає неаудиторські послуги на підставах та в порядку, що передбачені Законом про аудит та міжнародними стандартами аудиту. </w:t>
      </w:r>
    </w:p>
    <w:p w14:paraId="20D807D4" w14:textId="7F359230" w:rsidR="00191923" w:rsidRPr="00B54CCA" w:rsidRDefault="00191923" w:rsidP="00D7731D">
      <w:pPr>
        <w:rPr>
          <w:rFonts w:ascii="Amalia" w:hAnsi="Amalia"/>
          <w:sz w:val="24"/>
          <w:szCs w:val="24"/>
          <w:lang w:val="uk-UA"/>
        </w:rPr>
      </w:pPr>
      <w:r w:rsidRPr="006062B7">
        <w:rPr>
          <w:rFonts w:ascii="Amalia" w:hAnsi="Amalia"/>
          <w:b/>
          <w:bCs/>
          <w:sz w:val="24"/>
          <w:szCs w:val="24"/>
          <w:lang w:val="uk-UA"/>
        </w:rPr>
        <w:t>Банк</w:t>
      </w:r>
      <w:r>
        <w:rPr>
          <w:rFonts w:ascii="Amalia" w:hAnsi="Amalia"/>
          <w:sz w:val="24"/>
          <w:szCs w:val="24"/>
          <w:lang w:val="uk-UA"/>
        </w:rPr>
        <w:t xml:space="preserve"> </w:t>
      </w:r>
      <w:r w:rsidR="006062B7">
        <w:rPr>
          <w:rFonts w:ascii="Amalia" w:hAnsi="Amalia"/>
          <w:sz w:val="24"/>
          <w:szCs w:val="24"/>
          <w:lang w:val="uk-UA"/>
        </w:rPr>
        <w:t>–</w:t>
      </w:r>
      <w:r>
        <w:rPr>
          <w:rFonts w:ascii="Amalia" w:hAnsi="Amalia"/>
          <w:sz w:val="24"/>
          <w:szCs w:val="24"/>
          <w:lang w:val="uk-UA"/>
        </w:rPr>
        <w:t xml:space="preserve"> </w:t>
      </w:r>
      <w:r w:rsidR="006062B7">
        <w:rPr>
          <w:rFonts w:ascii="Amalia" w:hAnsi="Amalia"/>
          <w:sz w:val="24"/>
          <w:szCs w:val="24"/>
          <w:lang w:val="uk-UA"/>
        </w:rPr>
        <w:t xml:space="preserve">Акціонерне товариство </w:t>
      </w:r>
      <w:r w:rsidR="006062B7" w:rsidRPr="006062B7">
        <w:rPr>
          <w:rFonts w:ascii="Amalia" w:hAnsi="Amalia"/>
          <w:sz w:val="24"/>
          <w:szCs w:val="24"/>
          <w:lang w:val="uk-UA"/>
        </w:rPr>
        <w:t>«Райффайзен Банк»</w:t>
      </w:r>
      <w:r w:rsidR="006062B7">
        <w:rPr>
          <w:rFonts w:ascii="Amalia" w:hAnsi="Amalia"/>
          <w:sz w:val="24"/>
          <w:szCs w:val="24"/>
          <w:lang w:val="uk-UA"/>
        </w:rPr>
        <w:t>.</w:t>
      </w:r>
    </w:p>
    <w:p w14:paraId="348040B4" w14:textId="77777777" w:rsidR="00D7731D" w:rsidRPr="00B54CCA" w:rsidRDefault="00D7731D" w:rsidP="00D7731D">
      <w:pPr>
        <w:rPr>
          <w:rFonts w:ascii="Amalia" w:hAnsi="Amalia"/>
          <w:sz w:val="24"/>
          <w:szCs w:val="24"/>
          <w:lang w:val="uk-UA"/>
        </w:rPr>
      </w:pPr>
      <w:r w:rsidRPr="00B54CCA">
        <w:rPr>
          <w:rFonts w:ascii="Amalia" w:hAnsi="Amalia"/>
          <w:b/>
          <w:bCs/>
          <w:sz w:val="24"/>
          <w:szCs w:val="24"/>
          <w:lang w:val="uk-UA"/>
        </w:rPr>
        <w:t>Завдання з обов'язкового аудиту фінансової звітності</w:t>
      </w:r>
      <w:r w:rsidRPr="00B54CCA">
        <w:rPr>
          <w:rFonts w:ascii="Amalia" w:hAnsi="Amalia"/>
          <w:sz w:val="24"/>
          <w:szCs w:val="24"/>
          <w:lang w:val="uk-UA"/>
        </w:rPr>
        <w:t xml:space="preserve"> - завдання з надання обґрунтованої впевненості, що приймається і виконується суб'єктом аудиторської діяльності відповідно до вимог Закону про аудит та міжнародних стандартів аудиту шляхом перевірки фінансової звітності або консолідованої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законів України. </w:t>
      </w:r>
    </w:p>
    <w:p w14:paraId="07EBC5F7" w14:textId="482F108E" w:rsidR="00D7731D" w:rsidRPr="00B54CCA" w:rsidRDefault="00D7731D" w:rsidP="00D7731D">
      <w:pPr>
        <w:rPr>
          <w:rFonts w:ascii="Amalia" w:hAnsi="Amalia"/>
          <w:sz w:val="24"/>
          <w:szCs w:val="24"/>
          <w:lang w:val="uk-UA"/>
        </w:rPr>
      </w:pPr>
      <w:r w:rsidRPr="00B54CCA">
        <w:rPr>
          <w:rFonts w:ascii="Amalia" w:hAnsi="Amalia"/>
          <w:b/>
          <w:bCs/>
          <w:sz w:val="24"/>
          <w:szCs w:val="24"/>
          <w:lang w:val="uk-UA"/>
        </w:rPr>
        <w:t xml:space="preserve">Конкурс із відбору аудиторських фірм (Конкурс) </w:t>
      </w:r>
      <w:r w:rsidRPr="00B54CCA">
        <w:rPr>
          <w:rFonts w:ascii="Amalia" w:hAnsi="Amalia"/>
          <w:sz w:val="24"/>
          <w:szCs w:val="24"/>
          <w:lang w:val="uk-UA"/>
        </w:rPr>
        <w:t xml:space="preserve">- конкурс із відбору Банком суб'єктів аудиторської діяльності, які можуть бути призначені для надання послуг з обов'язкового аудиту та огляду фінансової звітності Банку, що проводиться відповідно до вимог Закону про аудит. </w:t>
      </w:r>
    </w:p>
    <w:p w14:paraId="21AEC17D" w14:textId="77777777" w:rsidR="00D7731D" w:rsidRPr="00B54CCA" w:rsidRDefault="00D7731D" w:rsidP="00D7731D">
      <w:pPr>
        <w:rPr>
          <w:rFonts w:ascii="Amalia" w:hAnsi="Amalia"/>
          <w:sz w:val="24"/>
          <w:szCs w:val="24"/>
          <w:lang w:val="uk-UA"/>
        </w:rPr>
      </w:pPr>
      <w:r w:rsidRPr="00B54CCA">
        <w:rPr>
          <w:rFonts w:ascii="Amalia" w:hAnsi="Amalia"/>
          <w:b/>
          <w:bCs/>
          <w:sz w:val="24"/>
          <w:szCs w:val="24"/>
          <w:lang w:val="uk-UA"/>
        </w:rPr>
        <w:t>Наглядова Рада</w:t>
      </w:r>
      <w:r w:rsidRPr="00B54CCA">
        <w:rPr>
          <w:rFonts w:ascii="Amalia" w:hAnsi="Amalia"/>
          <w:sz w:val="24"/>
          <w:szCs w:val="24"/>
          <w:lang w:val="uk-UA"/>
        </w:rPr>
        <w:t xml:space="preserve"> - колегіальний орган управління Банку, що здійснює захист прав вкладників, кредиторів та акціонерів Банку, і у межах компетенції, визначеної законодавством, Статутом, Положенням про Наглядову Раду Банку, контролює та регулює діяльність Правління Банку, представляє інтереси акціонерів та Банку в цілому у перерві між Загальними зборами акціонерів. </w:t>
      </w:r>
    </w:p>
    <w:p w14:paraId="167ACB50" w14:textId="77777777" w:rsidR="00D7731D" w:rsidRPr="00B54CCA" w:rsidRDefault="00D7731D" w:rsidP="00D7731D">
      <w:pPr>
        <w:rPr>
          <w:rFonts w:ascii="Amalia" w:hAnsi="Amalia"/>
          <w:sz w:val="24"/>
          <w:szCs w:val="24"/>
          <w:lang w:val="uk-UA"/>
        </w:rPr>
      </w:pPr>
      <w:r w:rsidRPr="00B54CCA">
        <w:rPr>
          <w:rFonts w:ascii="Amalia" w:hAnsi="Amalia"/>
          <w:b/>
          <w:bCs/>
          <w:sz w:val="24"/>
          <w:szCs w:val="24"/>
          <w:lang w:val="uk-UA"/>
        </w:rPr>
        <w:t>Аудиторський комітет</w:t>
      </w:r>
      <w:r w:rsidRPr="00B54CCA">
        <w:rPr>
          <w:rFonts w:ascii="Amalia" w:hAnsi="Amalia"/>
          <w:sz w:val="24"/>
          <w:szCs w:val="24"/>
          <w:lang w:val="uk-UA"/>
        </w:rPr>
        <w:t xml:space="preserve"> – Аудиторський комітет Наглядової Ради Банку, який здійснює нагляд за станом внутрішнього аудиту та системою внутрішнього контролю у Банку.</w:t>
      </w:r>
    </w:p>
    <w:p w14:paraId="5F7F1E71" w14:textId="79F2F141" w:rsidR="00D7731D" w:rsidRPr="00B54CCA" w:rsidRDefault="00D7731D" w:rsidP="00D7731D">
      <w:pPr>
        <w:rPr>
          <w:rFonts w:ascii="Amalia" w:hAnsi="Amalia"/>
          <w:sz w:val="24"/>
          <w:szCs w:val="24"/>
          <w:lang w:val="uk-UA"/>
        </w:rPr>
      </w:pPr>
      <w:r w:rsidRPr="00B54CCA">
        <w:rPr>
          <w:rFonts w:ascii="Amalia" w:hAnsi="Amalia"/>
          <w:b/>
          <w:bCs/>
          <w:sz w:val="24"/>
          <w:szCs w:val="24"/>
          <w:lang w:val="uk-UA"/>
        </w:rPr>
        <w:t xml:space="preserve">Реєстр </w:t>
      </w:r>
      <w:r w:rsidR="00231DA4">
        <w:rPr>
          <w:rFonts w:ascii="Amalia" w:hAnsi="Amalia"/>
          <w:b/>
          <w:bCs/>
          <w:sz w:val="24"/>
          <w:szCs w:val="24"/>
          <w:lang w:val="uk-UA"/>
        </w:rPr>
        <w:t>–</w:t>
      </w:r>
      <w:r w:rsidR="003F777E">
        <w:rPr>
          <w:rFonts w:ascii="Amalia" w:hAnsi="Amalia"/>
          <w:b/>
          <w:bCs/>
          <w:sz w:val="24"/>
          <w:szCs w:val="24"/>
          <w:lang w:val="uk-UA"/>
        </w:rPr>
        <w:t xml:space="preserve"> </w:t>
      </w:r>
      <w:r w:rsidR="00231DA4">
        <w:rPr>
          <w:rFonts w:ascii="Amalia" w:hAnsi="Amalia"/>
          <w:sz w:val="24"/>
          <w:szCs w:val="24"/>
          <w:lang w:val="uk-UA"/>
        </w:rPr>
        <w:t>Р</w:t>
      </w:r>
      <w:r w:rsidR="00231DA4" w:rsidRPr="00AF11B3">
        <w:rPr>
          <w:rFonts w:ascii="Amalia" w:hAnsi="Amalia"/>
          <w:sz w:val="24"/>
          <w:szCs w:val="24"/>
          <w:lang w:val="uk-UA"/>
        </w:rPr>
        <w:t xml:space="preserve">еєстр </w:t>
      </w:r>
      <w:r w:rsidRPr="00AF11B3">
        <w:rPr>
          <w:rFonts w:ascii="Amalia" w:hAnsi="Amalia"/>
          <w:sz w:val="24"/>
          <w:szCs w:val="24"/>
          <w:lang w:val="uk-UA"/>
        </w:rPr>
        <w:t>аудиторів та суб’єктів аудиторської діяльності</w:t>
      </w:r>
      <w:r w:rsidR="00231DA4">
        <w:rPr>
          <w:rFonts w:ascii="Amalia" w:hAnsi="Amalia"/>
          <w:sz w:val="24"/>
          <w:szCs w:val="24"/>
          <w:lang w:val="uk-UA"/>
        </w:rPr>
        <w:t xml:space="preserve">, </w:t>
      </w:r>
      <w:r w:rsidR="00FB5D2B">
        <w:rPr>
          <w:rFonts w:ascii="Amalia" w:hAnsi="Amalia"/>
          <w:sz w:val="24"/>
          <w:szCs w:val="24"/>
          <w:lang w:val="uk-UA"/>
        </w:rPr>
        <w:t>що</w:t>
      </w:r>
      <w:r w:rsidRPr="00B54CCA">
        <w:rPr>
          <w:rFonts w:ascii="Amalia" w:hAnsi="Amalia"/>
          <w:sz w:val="24"/>
          <w:szCs w:val="24"/>
          <w:lang w:val="uk-UA"/>
        </w:rPr>
        <w:t xml:space="preserve"> </w:t>
      </w:r>
      <w:r w:rsidR="00231DA4">
        <w:rPr>
          <w:rFonts w:ascii="Amalia" w:hAnsi="Amalia"/>
          <w:sz w:val="24"/>
          <w:szCs w:val="24"/>
          <w:lang w:val="uk-UA"/>
        </w:rPr>
        <w:t>є</w:t>
      </w:r>
      <w:r w:rsidRPr="00B54CCA">
        <w:rPr>
          <w:rFonts w:ascii="Amalia" w:hAnsi="Amalia"/>
          <w:sz w:val="24"/>
          <w:szCs w:val="24"/>
          <w:lang w:val="uk-UA"/>
        </w:rPr>
        <w:t xml:space="preserve"> </w:t>
      </w:r>
      <w:r w:rsidR="00954ECC" w:rsidRPr="00954ECC">
        <w:rPr>
          <w:rFonts w:ascii="Amalia" w:hAnsi="Amalia"/>
          <w:sz w:val="24"/>
          <w:szCs w:val="24"/>
          <w:lang w:val="uk-UA"/>
        </w:rPr>
        <w:t>інформаційно-комунікаційн</w:t>
      </w:r>
      <w:r w:rsidR="00231DA4">
        <w:rPr>
          <w:rFonts w:ascii="Amalia" w:hAnsi="Amalia"/>
          <w:sz w:val="24"/>
          <w:szCs w:val="24"/>
          <w:lang w:val="uk-UA"/>
        </w:rPr>
        <w:t>ою</w:t>
      </w:r>
      <w:r w:rsidRPr="00B54CCA">
        <w:rPr>
          <w:rFonts w:ascii="Amalia" w:hAnsi="Amalia"/>
          <w:sz w:val="24"/>
          <w:szCs w:val="24"/>
          <w:lang w:val="uk-UA"/>
        </w:rPr>
        <w:t xml:space="preserve"> систем</w:t>
      </w:r>
      <w:r w:rsidR="00231DA4">
        <w:rPr>
          <w:rFonts w:ascii="Amalia" w:hAnsi="Amalia"/>
          <w:sz w:val="24"/>
          <w:szCs w:val="24"/>
          <w:lang w:val="uk-UA"/>
        </w:rPr>
        <w:t>ою</w:t>
      </w:r>
      <w:r w:rsidR="002E30E3" w:rsidRPr="002E30E3">
        <w:rPr>
          <w:rFonts w:ascii="Amalia" w:hAnsi="Amalia"/>
          <w:sz w:val="24"/>
          <w:szCs w:val="24"/>
          <w:lang w:val="uk-UA"/>
        </w:rPr>
        <w:t xml:space="preserve">, </w:t>
      </w:r>
      <w:r w:rsidR="00D05675">
        <w:rPr>
          <w:rFonts w:ascii="Amalia" w:hAnsi="Amalia"/>
          <w:sz w:val="24"/>
          <w:szCs w:val="24"/>
          <w:lang w:val="uk-UA"/>
        </w:rPr>
        <w:t>в якій</w:t>
      </w:r>
      <w:r w:rsidR="002E30E3" w:rsidRPr="002E30E3">
        <w:rPr>
          <w:rFonts w:ascii="Amalia" w:hAnsi="Amalia"/>
          <w:sz w:val="24"/>
          <w:szCs w:val="24"/>
          <w:lang w:val="uk-UA"/>
        </w:rPr>
        <w:t xml:space="preserve"> </w:t>
      </w:r>
      <w:r w:rsidR="00D05675">
        <w:rPr>
          <w:rFonts w:ascii="Amalia" w:hAnsi="Amalia"/>
          <w:sz w:val="24"/>
          <w:szCs w:val="24"/>
          <w:lang w:val="uk-UA"/>
        </w:rPr>
        <w:t>здійснюється</w:t>
      </w:r>
      <w:r w:rsidRPr="00B54CCA">
        <w:rPr>
          <w:rFonts w:ascii="Amalia" w:hAnsi="Amalia"/>
          <w:sz w:val="24"/>
          <w:szCs w:val="24"/>
          <w:lang w:val="uk-UA"/>
        </w:rPr>
        <w:t xml:space="preserve"> збирання, накопичення, захист, облік</w:t>
      </w:r>
      <w:r w:rsidR="001C6B7C">
        <w:rPr>
          <w:rFonts w:ascii="Amalia" w:hAnsi="Amalia"/>
          <w:sz w:val="24"/>
          <w:szCs w:val="24"/>
          <w:lang w:val="uk-UA"/>
        </w:rPr>
        <w:t xml:space="preserve">, </w:t>
      </w:r>
      <w:r w:rsidR="001C6B7C" w:rsidRPr="001C6B7C">
        <w:rPr>
          <w:rFonts w:ascii="Amalia" w:hAnsi="Amalia"/>
          <w:sz w:val="24"/>
          <w:szCs w:val="24"/>
          <w:lang w:val="uk-UA"/>
        </w:rPr>
        <w:t>відображення, оброблення реєстрових даних</w:t>
      </w:r>
      <w:r w:rsidRPr="00B54CCA">
        <w:rPr>
          <w:rFonts w:ascii="Amalia" w:hAnsi="Amalia"/>
          <w:sz w:val="24"/>
          <w:szCs w:val="24"/>
          <w:lang w:val="uk-UA"/>
        </w:rPr>
        <w:t xml:space="preserve"> та надання </w:t>
      </w:r>
      <w:r w:rsidR="001C6B7C" w:rsidRPr="001C6B7C">
        <w:rPr>
          <w:rFonts w:ascii="Amalia" w:hAnsi="Amalia"/>
          <w:sz w:val="24"/>
          <w:szCs w:val="24"/>
          <w:lang w:val="uk-UA"/>
        </w:rPr>
        <w:t xml:space="preserve">реєстрової </w:t>
      </w:r>
      <w:r w:rsidRPr="00B54CCA">
        <w:rPr>
          <w:rFonts w:ascii="Amalia" w:hAnsi="Amalia"/>
          <w:sz w:val="24"/>
          <w:szCs w:val="24"/>
          <w:lang w:val="uk-UA"/>
        </w:rPr>
        <w:t>інформації про аудиторів та суб’єктів аудиторської діяльності, які мають право на провадження аудиторської діяльності в Україні</w:t>
      </w:r>
      <w:r w:rsidR="00D071B1" w:rsidRPr="00D071B1">
        <w:rPr>
          <w:rFonts w:ascii="Amalia" w:hAnsi="Amalia"/>
          <w:sz w:val="24"/>
          <w:szCs w:val="24"/>
          <w:lang w:val="uk-UA"/>
        </w:rPr>
        <w:t>, а також містить</w:t>
      </w:r>
      <w:r w:rsidR="00D05675">
        <w:rPr>
          <w:rFonts w:ascii="Amalia" w:hAnsi="Amalia"/>
          <w:sz w:val="24"/>
          <w:szCs w:val="24"/>
          <w:lang w:val="uk-UA"/>
        </w:rPr>
        <w:t>ся</w:t>
      </w:r>
      <w:r w:rsidR="00D071B1" w:rsidRPr="00D071B1">
        <w:rPr>
          <w:rFonts w:ascii="Amalia" w:hAnsi="Amalia"/>
          <w:sz w:val="24"/>
          <w:szCs w:val="24"/>
          <w:lang w:val="uk-UA"/>
        </w:rPr>
        <w:t xml:space="preserve"> інш</w:t>
      </w:r>
      <w:r w:rsidR="00D05675">
        <w:rPr>
          <w:rFonts w:ascii="Amalia" w:hAnsi="Amalia"/>
          <w:sz w:val="24"/>
          <w:szCs w:val="24"/>
          <w:lang w:val="uk-UA"/>
        </w:rPr>
        <w:t>а</w:t>
      </w:r>
      <w:r w:rsidR="00D071B1" w:rsidRPr="00D071B1">
        <w:rPr>
          <w:rFonts w:ascii="Amalia" w:hAnsi="Amalia"/>
          <w:sz w:val="24"/>
          <w:szCs w:val="24"/>
          <w:lang w:val="uk-UA"/>
        </w:rPr>
        <w:t xml:space="preserve"> інформацію відповідно до вимог Закону</w:t>
      </w:r>
      <w:r w:rsidR="00D071B1">
        <w:rPr>
          <w:rFonts w:ascii="Amalia" w:hAnsi="Amalia"/>
          <w:sz w:val="24"/>
          <w:szCs w:val="24"/>
          <w:lang w:val="uk-UA"/>
        </w:rPr>
        <w:t xml:space="preserve"> про аудит</w:t>
      </w:r>
      <w:r w:rsidRPr="00B54CCA">
        <w:rPr>
          <w:rFonts w:ascii="Amalia" w:hAnsi="Amalia"/>
          <w:sz w:val="24"/>
          <w:szCs w:val="24"/>
          <w:lang w:val="uk-UA"/>
        </w:rPr>
        <w:t>.</w:t>
      </w:r>
      <w:r w:rsidR="00954ECC" w:rsidRPr="00954ECC">
        <w:rPr>
          <w:lang w:val="uk-UA"/>
        </w:rPr>
        <w:t xml:space="preserve"> </w:t>
      </w:r>
    </w:p>
    <w:p w14:paraId="1A6B070D" w14:textId="2E589DEE" w:rsidR="00D7731D" w:rsidRPr="00B54CCA" w:rsidRDefault="00D7731D" w:rsidP="00D7731D">
      <w:pPr>
        <w:rPr>
          <w:rFonts w:ascii="Amalia" w:hAnsi="Amalia"/>
          <w:sz w:val="24"/>
          <w:szCs w:val="24"/>
          <w:lang w:val="uk-UA"/>
        </w:rPr>
      </w:pPr>
      <w:r w:rsidRPr="00B54CCA">
        <w:rPr>
          <w:rFonts w:ascii="Amalia" w:hAnsi="Amalia"/>
          <w:b/>
          <w:bCs/>
          <w:sz w:val="24"/>
          <w:szCs w:val="24"/>
          <w:lang w:val="uk-UA"/>
        </w:rPr>
        <w:t xml:space="preserve">Окремий розділ Реєстру </w:t>
      </w:r>
      <w:r w:rsidRPr="00B54CCA">
        <w:rPr>
          <w:rFonts w:ascii="Amalia" w:hAnsi="Amalia"/>
          <w:sz w:val="24"/>
          <w:szCs w:val="24"/>
          <w:lang w:val="uk-UA"/>
        </w:rPr>
        <w:t xml:space="preserve">- окремий розділ Реєстру, що містить відомості про </w:t>
      </w:r>
      <w:r w:rsidR="00640BE1" w:rsidRPr="00640BE1">
        <w:rPr>
          <w:rFonts w:ascii="Amalia" w:hAnsi="Amalia"/>
          <w:sz w:val="24"/>
          <w:szCs w:val="24"/>
          <w:lang w:val="uk-UA"/>
        </w:rPr>
        <w:t>суб'єкт</w:t>
      </w:r>
      <w:r w:rsidR="00640BE1">
        <w:rPr>
          <w:rFonts w:ascii="Amalia" w:hAnsi="Amalia"/>
          <w:sz w:val="24"/>
          <w:szCs w:val="24"/>
          <w:lang w:val="uk-UA"/>
        </w:rPr>
        <w:t>ів</w:t>
      </w:r>
      <w:r w:rsidR="00640BE1" w:rsidRPr="00640BE1">
        <w:rPr>
          <w:rFonts w:ascii="Amalia" w:hAnsi="Amalia"/>
          <w:sz w:val="24"/>
          <w:szCs w:val="24"/>
          <w:lang w:val="uk-UA"/>
        </w:rPr>
        <w:t xml:space="preserve"> </w:t>
      </w:r>
      <w:r w:rsidRPr="00B54CCA">
        <w:rPr>
          <w:rFonts w:ascii="Amalia" w:hAnsi="Amalia"/>
          <w:sz w:val="24"/>
          <w:szCs w:val="24"/>
          <w:lang w:val="uk-UA"/>
        </w:rPr>
        <w:t>аудиторськ</w:t>
      </w:r>
      <w:r w:rsidR="00640BE1">
        <w:rPr>
          <w:rFonts w:ascii="Amalia" w:hAnsi="Amalia"/>
          <w:sz w:val="24"/>
          <w:szCs w:val="24"/>
          <w:lang w:val="uk-UA"/>
        </w:rPr>
        <w:t>ої</w:t>
      </w:r>
      <w:r w:rsidRPr="00B54CCA">
        <w:rPr>
          <w:rFonts w:ascii="Amalia" w:hAnsi="Amalia"/>
          <w:sz w:val="24"/>
          <w:szCs w:val="24"/>
          <w:lang w:val="uk-UA"/>
        </w:rPr>
        <w:t xml:space="preserve"> </w:t>
      </w:r>
      <w:r w:rsidR="00640BE1" w:rsidRPr="00640BE1">
        <w:rPr>
          <w:rFonts w:ascii="Amalia" w:hAnsi="Amalia"/>
          <w:sz w:val="24"/>
          <w:szCs w:val="24"/>
          <w:lang w:val="uk-UA"/>
        </w:rPr>
        <w:t>діяльності</w:t>
      </w:r>
      <w:r w:rsidRPr="00B54CCA">
        <w:rPr>
          <w:rFonts w:ascii="Amalia" w:hAnsi="Amalia"/>
          <w:sz w:val="24"/>
          <w:szCs w:val="24"/>
          <w:lang w:val="uk-UA"/>
        </w:rPr>
        <w:t>, як</w:t>
      </w:r>
      <w:r w:rsidR="00640BE1">
        <w:rPr>
          <w:rFonts w:ascii="Amalia" w:hAnsi="Amalia"/>
          <w:sz w:val="24"/>
          <w:szCs w:val="24"/>
          <w:lang w:val="uk-UA"/>
        </w:rPr>
        <w:t>і</w:t>
      </w:r>
      <w:r w:rsidRPr="00B54CCA">
        <w:rPr>
          <w:rFonts w:ascii="Amalia" w:hAnsi="Amalia"/>
          <w:sz w:val="24"/>
          <w:szCs w:val="24"/>
          <w:lang w:val="uk-UA"/>
        </w:rPr>
        <w:t xml:space="preserve"> ма</w:t>
      </w:r>
      <w:r w:rsidR="00640BE1">
        <w:rPr>
          <w:rFonts w:ascii="Amalia" w:hAnsi="Amalia"/>
          <w:sz w:val="24"/>
          <w:szCs w:val="24"/>
          <w:lang w:val="uk-UA"/>
        </w:rPr>
        <w:t>ють</w:t>
      </w:r>
      <w:r w:rsidRPr="00B54CCA">
        <w:rPr>
          <w:rFonts w:ascii="Amalia" w:hAnsi="Amalia"/>
          <w:sz w:val="24"/>
          <w:szCs w:val="24"/>
          <w:lang w:val="uk-UA"/>
        </w:rPr>
        <w:t xml:space="preserve"> право проводити обов'язковий аудит фінансової звітності підприємств, що становлять суспільний інтерес, та ведеться відповідно до Закону про аудит. </w:t>
      </w:r>
    </w:p>
    <w:p w14:paraId="16A30A30" w14:textId="7D4F7BD3" w:rsidR="00D7731D" w:rsidRPr="00B54CCA" w:rsidRDefault="00D7731D" w:rsidP="00D7731D">
      <w:pPr>
        <w:rPr>
          <w:rFonts w:ascii="Amalia" w:hAnsi="Amalia"/>
          <w:sz w:val="24"/>
          <w:szCs w:val="24"/>
          <w:lang w:val="uk-UA"/>
        </w:rPr>
      </w:pPr>
      <w:r w:rsidRPr="00B54CCA">
        <w:rPr>
          <w:rFonts w:ascii="Amalia" w:hAnsi="Amalia"/>
          <w:b/>
          <w:bCs/>
          <w:sz w:val="24"/>
          <w:szCs w:val="24"/>
          <w:lang w:val="uk-UA"/>
        </w:rPr>
        <w:t>Суб'єкт аудиторської діяльності</w:t>
      </w:r>
      <w:r w:rsidRPr="00B54CCA">
        <w:rPr>
          <w:rFonts w:ascii="Amalia" w:hAnsi="Amalia"/>
          <w:sz w:val="24"/>
          <w:szCs w:val="24"/>
          <w:lang w:val="uk-UA"/>
        </w:rPr>
        <w:t xml:space="preserve"> -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права на </w:t>
      </w:r>
      <w:r w:rsidRPr="00B54CCA">
        <w:rPr>
          <w:rFonts w:ascii="Amalia" w:hAnsi="Amalia"/>
          <w:sz w:val="24"/>
          <w:szCs w:val="24"/>
          <w:lang w:val="uk-UA"/>
        </w:rPr>
        <w:lastRenderedPageBreak/>
        <w:t xml:space="preserve">провадження аудиторської діяльності на підставах та в порядку, передбачених Законом про аудит; </w:t>
      </w:r>
      <w:r w:rsidR="002338AC" w:rsidRPr="002338AC">
        <w:rPr>
          <w:rFonts w:ascii="Amalia" w:hAnsi="Amalia"/>
          <w:sz w:val="24"/>
          <w:szCs w:val="24"/>
          <w:lang w:val="uk-UA"/>
        </w:rPr>
        <w:t>зареєстрова</w:t>
      </w:r>
      <w:r w:rsidRPr="00B54CCA">
        <w:rPr>
          <w:rFonts w:ascii="Amalia" w:hAnsi="Amalia"/>
          <w:sz w:val="24"/>
          <w:szCs w:val="24"/>
          <w:lang w:val="uk-UA"/>
        </w:rPr>
        <w:t xml:space="preserve">ний </w:t>
      </w:r>
      <w:r w:rsidR="00376551">
        <w:rPr>
          <w:rFonts w:ascii="Amalia" w:hAnsi="Amalia"/>
          <w:sz w:val="24"/>
          <w:szCs w:val="24"/>
          <w:lang w:val="uk-UA"/>
        </w:rPr>
        <w:t>у</w:t>
      </w:r>
      <w:r w:rsidRPr="00B54CCA">
        <w:rPr>
          <w:rFonts w:ascii="Amalia" w:hAnsi="Amalia"/>
          <w:sz w:val="24"/>
          <w:szCs w:val="24"/>
          <w:lang w:val="uk-UA"/>
        </w:rPr>
        <w:t xml:space="preserve"> Реєстр</w:t>
      </w:r>
      <w:r w:rsidR="00376551">
        <w:rPr>
          <w:rFonts w:ascii="Amalia" w:hAnsi="Amalia"/>
          <w:sz w:val="24"/>
          <w:szCs w:val="24"/>
          <w:lang w:val="uk-UA"/>
        </w:rPr>
        <w:t>і</w:t>
      </w:r>
      <w:r w:rsidRPr="00B54CCA">
        <w:rPr>
          <w:rFonts w:ascii="Amalia" w:hAnsi="Amalia"/>
          <w:sz w:val="24"/>
          <w:szCs w:val="24"/>
          <w:lang w:val="uk-UA"/>
        </w:rPr>
        <w:t xml:space="preserve"> як суб'єкт аудиторської діяльності. </w:t>
      </w:r>
    </w:p>
    <w:p w14:paraId="7E701EA5" w14:textId="77777777" w:rsidR="00D7731D" w:rsidRPr="00B54CCA" w:rsidRDefault="00D7731D" w:rsidP="00D7731D">
      <w:pPr>
        <w:rPr>
          <w:rFonts w:ascii="Amalia" w:hAnsi="Amalia"/>
          <w:sz w:val="24"/>
          <w:szCs w:val="24"/>
          <w:lang w:val="uk-UA"/>
        </w:rPr>
      </w:pPr>
      <w:r w:rsidRPr="00B54CCA">
        <w:rPr>
          <w:rFonts w:ascii="Amalia" w:hAnsi="Amalia"/>
          <w:sz w:val="24"/>
          <w:szCs w:val="24"/>
          <w:lang w:val="uk-UA"/>
        </w:rPr>
        <w:t xml:space="preserve">Інші терміни, що вживаються в цьому Порядку, застосовуються в значеннях, визначених чинним законодавством України, нормативно-правовими актами Національного банку України та внутрішніми документами Банку. </w:t>
      </w:r>
    </w:p>
    <w:p w14:paraId="0DAF2974" w14:textId="575E72D2" w:rsidR="00324505" w:rsidRPr="00B54CCA" w:rsidRDefault="00615790">
      <w:pPr>
        <w:pStyle w:val="af1"/>
        <w:numPr>
          <w:ilvl w:val="0"/>
          <w:numId w:val="2"/>
        </w:numPr>
        <w:spacing w:before="240"/>
        <w:ind w:left="425" w:hanging="425"/>
        <w:contextualSpacing w:val="0"/>
        <w:rPr>
          <w:rFonts w:ascii="Amalia" w:hAnsi="Amalia" w:cs="Times New Roman"/>
          <w:b/>
          <w:sz w:val="24"/>
          <w:szCs w:val="24"/>
          <w:lang w:val="uk-UA"/>
        </w:rPr>
      </w:pPr>
      <w:bookmarkStart w:id="1" w:name="n19"/>
      <w:bookmarkStart w:id="2" w:name="n20"/>
      <w:bookmarkStart w:id="3" w:name="n21"/>
      <w:bookmarkStart w:id="4" w:name="n22"/>
      <w:bookmarkEnd w:id="1"/>
      <w:bookmarkEnd w:id="2"/>
      <w:bookmarkEnd w:id="3"/>
      <w:bookmarkEnd w:id="4"/>
      <w:r w:rsidRPr="00B54CCA">
        <w:rPr>
          <w:rFonts w:ascii="Amalia" w:hAnsi="Amalia" w:cs="Times New Roman"/>
          <w:b/>
          <w:sz w:val="24"/>
          <w:szCs w:val="24"/>
          <w:lang w:val="uk-UA"/>
        </w:rPr>
        <w:t xml:space="preserve">МЕТА КОНКУРСУ </w:t>
      </w:r>
    </w:p>
    <w:p w14:paraId="13EBCEF2" w14:textId="70457B3E" w:rsidR="00615790" w:rsidRPr="00B54CCA" w:rsidRDefault="00615790">
      <w:pPr>
        <w:pStyle w:val="a3"/>
        <w:numPr>
          <w:ilvl w:val="1"/>
          <w:numId w:val="2"/>
        </w:numPr>
        <w:tabs>
          <w:tab w:val="left" w:pos="426"/>
        </w:tabs>
        <w:ind w:left="0" w:firstLine="0"/>
        <w:contextualSpacing w:val="0"/>
        <w:rPr>
          <w:rFonts w:ascii="Amalia" w:hAnsi="Amalia" w:cs="Times New Roman"/>
          <w:sz w:val="24"/>
          <w:szCs w:val="24"/>
          <w:lang w:val="uk-UA"/>
        </w:rPr>
      </w:pPr>
      <w:r w:rsidRPr="00B54CCA">
        <w:rPr>
          <w:rFonts w:ascii="Amalia" w:hAnsi="Amalia" w:cs="Times New Roman"/>
          <w:sz w:val="24"/>
          <w:szCs w:val="24"/>
          <w:lang w:val="uk-UA"/>
        </w:rPr>
        <w:t xml:space="preserve">Банк </w:t>
      </w:r>
      <w:r w:rsidR="006251B2" w:rsidRPr="00B54CCA">
        <w:rPr>
          <w:rFonts w:ascii="Amalia" w:hAnsi="Amalia" w:cs="Times New Roman"/>
          <w:sz w:val="24"/>
          <w:szCs w:val="24"/>
          <w:lang w:val="uk-UA"/>
        </w:rPr>
        <w:t xml:space="preserve">є частиною </w:t>
      </w:r>
      <w:r w:rsidRPr="00B54CCA">
        <w:rPr>
          <w:rFonts w:ascii="Amalia" w:hAnsi="Amalia" w:cs="Times New Roman"/>
          <w:sz w:val="24"/>
          <w:szCs w:val="24"/>
          <w:lang w:val="uk-UA"/>
        </w:rPr>
        <w:t xml:space="preserve">міжнародної </w:t>
      </w:r>
      <w:r w:rsidR="006251B2" w:rsidRPr="00B54CCA">
        <w:rPr>
          <w:rFonts w:ascii="Amalia" w:hAnsi="Amalia" w:cs="Times New Roman"/>
          <w:sz w:val="24"/>
          <w:szCs w:val="24"/>
          <w:lang w:val="uk-UA"/>
        </w:rPr>
        <w:t xml:space="preserve">банківської групи </w:t>
      </w:r>
      <w:r w:rsidRPr="00B54CCA">
        <w:rPr>
          <w:rFonts w:ascii="Amalia" w:hAnsi="Amalia" w:cs="Times New Roman"/>
          <w:sz w:val="24"/>
          <w:szCs w:val="24"/>
          <w:lang w:val="uk-UA"/>
        </w:rPr>
        <w:t>Райффайзен</w:t>
      </w:r>
      <w:r w:rsidR="001C220C" w:rsidRPr="00B54CCA">
        <w:rPr>
          <w:rFonts w:ascii="Amalia" w:hAnsi="Amalia" w:cs="Times New Roman"/>
          <w:sz w:val="24"/>
          <w:szCs w:val="24"/>
          <w:lang w:val="uk-UA"/>
        </w:rPr>
        <w:t xml:space="preserve">, </w:t>
      </w:r>
      <w:r w:rsidRPr="00B54CCA">
        <w:rPr>
          <w:rFonts w:ascii="Amalia" w:hAnsi="Amalia" w:cs="Times New Roman"/>
          <w:sz w:val="24"/>
          <w:szCs w:val="24"/>
          <w:lang w:val="uk-UA"/>
        </w:rPr>
        <w:t xml:space="preserve">материнським банком якої є  </w:t>
      </w:r>
      <w:r w:rsidR="006251B2" w:rsidRPr="00B54CCA">
        <w:rPr>
          <w:rFonts w:ascii="Amalia" w:hAnsi="Amalia" w:cs="Times New Roman"/>
          <w:sz w:val="24"/>
          <w:szCs w:val="24"/>
          <w:lang w:val="uk-UA"/>
        </w:rPr>
        <w:t xml:space="preserve">«Райффайзен Банк </w:t>
      </w:r>
      <w:proofErr w:type="spellStart"/>
      <w:r w:rsidR="006251B2" w:rsidRPr="00B54CCA">
        <w:rPr>
          <w:rFonts w:ascii="Amalia" w:hAnsi="Amalia" w:cs="Times New Roman"/>
          <w:sz w:val="24"/>
          <w:szCs w:val="24"/>
          <w:lang w:val="uk-UA"/>
        </w:rPr>
        <w:t>Інтернаціональ</w:t>
      </w:r>
      <w:proofErr w:type="spellEnd"/>
      <w:r w:rsidR="006251B2" w:rsidRPr="00B54CCA">
        <w:rPr>
          <w:rFonts w:ascii="Amalia" w:hAnsi="Amalia" w:cs="Times New Roman"/>
          <w:sz w:val="24"/>
          <w:szCs w:val="24"/>
          <w:lang w:val="uk-UA"/>
        </w:rPr>
        <w:t xml:space="preserve"> АГ» (RBI)</w:t>
      </w:r>
      <w:r w:rsidRPr="00B54CCA">
        <w:rPr>
          <w:rFonts w:ascii="Amalia" w:hAnsi="Amalia" w:cs="Times New Roman"/>
          <w:sz w:val="24"/>
          <w:szCs w:val="24"/>
          <w:lang w:val="uk-UA"/>
        </w:rPr>
        <w:t xml:space="preserve"> та, відповідно, консолідована фінансова звітність групи підлягає обов’язковому аудиту згідно вимог Регламенту (ЄС) про особливі вимоги стосовно аудиту суспільно значущих суб’єктів господарювання № 537/2014 Європейського Парламенту та Ради від 16.04.2014. </w:t>
      </w:r>
    </w:p>
    <w:p w14:paraId="003D502B" w14:textId="22DB00EF" w:rsidR="003633C4" w:rsidRPr="003633C4" w:rsidRDefault="006251B2" w:rsidP="00E76BB0">
      <w:pPr>
        <w:pStyle w:val="af1"/>
        <w:numPr>
          <w:ilvl w:val="1"/>
          <w:numId w:val="2"/>
        </w:numPr>
        <w:tabs>
          <w:tab w:val="left" w:pos="567"/>
        </w:tabs>
        <w:ind w:left="0" w:firstLine="0"/>
        <w:contextualSpacing w:val="0"/>
        <w:rPr>
          <w:rStyle w:val="a9"/>
          <w:rFonts w:ascii="Amalia" w:hAnsi="Amalia" w:cs="Times New Roman"/>
          <w:sz w:val="24"/>
          <w:szCs w:val="24"/>
          <w:lang w:val="uk-UA"/>
        </w:rPr>
      </w:pPr>
      <w:r w:rsidRPr="003633C4">
        <w:rPr>
          <w:rFonts w:ascii="Amalia" w:hAnsi="Amalia" w:cs="Times New Roman"/>
          <w:color w:val="000000"/>
          <w:sz w:val="24"/>
          <w:szCs w:val="24"/>
          <w:lang w:val="uk-UA"/>
        </w:rPr>
        <w:t xml:space="preserve">Фінансова звітність та інша </w:t>
      </w:r>
      <w:r w:rsidR="00185265">
        <w:rPr>
          <w:rFonts w:ascii="Amalia" w:hAnsi="Amalia" w:cs="Times New Roman"/>
          <w:color w:val="000000"/>
          <w:sz w:val="24"/>
          <w:szCs w:val="24"/>
          <w:lang w:val="uk-UA"/>
        </w:rPr>
        <w:t>відкрит</w:t>
      </w:r>
      <w:r w:rsidRPr="003633C4">
        <w:rPr>
          <w:rFonts w:ascii="Amalia" w:hAnsi="Amalia" w:cs="Times New Roman"/>
          <w:color w:val="000000"/>
          <w:sz w:val="24"/>
          <w:szCs w:val="24"/>
          <w:lang w:val="uk-UA"/>
        </w:rPr>
        <w:t xml:space="preserve">а інформація </w:t>
      </w:r>
      <w:r w:rsidR="00740CBB" w:rsidRPr="003633C4">
        <w:rPr>
          <w:rFonts w:ascii="Amalia" w:hAnsi="Amalia" w:cs="Times New Roman"/>
          <w:color w:val="000000"/>
          <w:sz w:val="24"/>
          <w:szCs w:val="24"/>
          <w:lang w:val="uk-UA"/>
        </w:rPr>
        <w:t xml:space="preserve">Банку </w:t>
      </w:r>
      <w:r w:rsidRPr="003633C4">
        <w:rPr>
          <w:rFonts w:ascii="Amalia" w:hAnsi="Amalia" w:cs="Times New Roman"/>
          <w:color w:val="000000"/>
          <w:sz w:val="24"/>
          <w:szCs w:val="24"/>
          <w:lang w:val="uk-UA"/>
        </w:rPr>
        <w:t xml:space="preserve">доступна на веб-сайті Банку </w:t>
      </w:r>
      <w:r w:rsidR="00740CBB" w:rsidRPr="003633C4">
        <w:rPr>
          <w:rFonts w:ascii="Amalia" w:hAnsi="Amalia" w:cs="Times New Roman"/>
          <w:color w:val="000000"/>
          <w:sz w:val="24"/>
          <w:szCs w:val="24"/>
          <w:lang w:val="uk-UA"/>
        </w:rPr>
        <w:t xml:space="preserve">за посиланням:  </w:t>
      </w:r>
      <w:r w:rsidR="003633C4" w:rsidRPr="003633C4">
        <w:rPr>
          <w:rStyle w:val="a9"/>
          <w:rFonts w:ascii="Amalia" w:hAnsi="Amalia" w:cs="Times New Roman"/>
          <w:sz w:val="24"/>
          <w:szCs w:val="24"/>
          <w:lang w:val="en-US"/>
        </w:rPr>
        <w:t>www</w:t>
      </w:r>
      <w:r w:rsidR="003633C4" w:rsidRPr="003633C4">
        <w:rPr>
          <w:rStyle w:val="a9"/>
          <w:rFonts w:ascii="Amalia" w:hAnsi="Amalia" w:cs="Times New Roman"/>
          <w:sz w:val="24"/>
          <w:szCs w:val="24"/>
        </w:rPr>
        <w:t>/</w:t>
      </w:r>
      <w:r w:rsidR="003633C4" w:rsidRPr="003633C4">
        <w:rPr>
          <w:rStyle w:val="a9"/>
          <w:rFonts w:ascii="Amalia" w:hAnsi="Amalia" w:cs="Times New Roman"/>
          <w:sz w:val="24"/>
          <w:szCs w:val="24"/>
          <w:lang w:val="uk-UA"/>
        </w:rPr>
        <w:t>raiffeisen.ua/</w:t>
      </w:r>
      <w:proofErr w:type="spellStart"/>
      <w:r w:rsidR="003633C4" w:rsidRPr="003633C4">
        <w:rPr>
          <w:rStyle w:val="a9"/>
          <w:rFonts w:ascii="Amalia" w:hAnsi="Amalia" w:cs="Times New Roman"/>
          <w:sz w:val="24"/>
          <w:szCs w:val="24"/>
          <w:lang w:val="uk-UA"/>
        </w:rPr>
        <w:t>documents</w:t>
      </w:r>
      <w:proofErr w:type="spellEnd"/>
      <w:r w:rsidR="003633C4" w:rsidRPr="003633C4">
        <w:rPr>
          <w:rStyle w:val="a9"/>
          <w:rFonts w:ascii="Amalia" w:hAnsi="Amalia" w:cs="Times New Roman"/>
          <w:sz w:val="24"/>
          <w:szCs w:val="24"/>
          <w:lang w:val="uk-UA"/>
        </w:rPr>
        <w:t>/Звіти банку</w:t>
      </w:r>
    </w:p>
    <w:p w14:paraId="694C4E1D" w14:textId="65A2F7DC" w:rsidR="00311D00" w:rsidRPr="00B54CCA" w:rsidRDefault="00311D00">
      <w:pPr>
        <w:pStyle w:val="a3"/>
        <w:numPr>
          <w:ilvl w:val="1"/>
          <w:numId w:val="2"/>
        </w:numPr>
        <w:tabs>
          <w:tab w:val="left" w:pos="426"/>
        </w:tabs>
        <w:ind w:left="0" w:firstLine="0"/>
        <w:contextualSpacing w:val="0"/>
        <w:rPr>
          <w:rFonts w:ascii="Amalia" w:hAnsi="Amalia" w:cs="Times New Roman"/>
          <w:sz w:val="24"/>
          <w:szCs w:val="24"/>
          <w:lang w:val="uk-UA"/>
        </w:rPr>
      </w:pPr>
      <w:r w:rsidRPr="00B54CCA">
        <w:rPr>
          <w:rFonts w:ascii="Amalia" w:hAnsi="Amalia" w:cs="Times New Roman"/>
          <w:sz w:val="24"/>
          <w:szCs w:val="24"/>
          <w:lang w:val="uk-UA"/>
        </w:rPr>
        <w:t>Банк має за мету вибрати на конкурсних засадах одну аудиторську</w:t>
      </w:r>
      <w:r w:rsidR="00615790" w:rsidRPr="00B54CCA">
        <w:rPr>
          <w:rFonts w:ascii="Amalia" w:hAnsi="Amalia" w:cs="Times New Roman"/>
          <w:sz w:val="24"/>
          <w:szCs w:val="24"/>
          <w:lang w:val="uk-UA"/>
        </w:rPr>
        <w:t xml:space="preserve"> фірму</w:t>
      </w:r>
      <w:r w:rsidRPr="00B54CCA">
        <w:rPr>
          <w:rFonts w:ascii="Amalia" w:hAnsi="Amalia" w:cs="Times New Roman"/>
          <w:sz w:val="24"/>
          <w:szCs w:val="24"/>
          <w:lang w:val="uk-UA"/>
        </w:rPr>
        <w:t>, яка:</w:t>
      </w:r>
    </w:p>
    <w:p w14:paraId="2F5DA8E5" w14:textId="4597C5CD" w:rsidR="00311D00" w:rsidRPr="00B54CCA" w:rsidRDefault="00311D00">
      <w:pPr>
        <w:pStyle w:val="af1"/>
        <w:numPr>
          <w:ilvl w:val="0"/>
          <w:numId w:val="6"/>
        </w:numPr>
        <w:spacing w:line="247" w:lineRule="auto"/>
        <w:ind w:left="709" w:hanging="284"/>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забезпечить </w:t>
      </w:r>
      <w:r w:rsidR="00182C1F">
        <w:rPr>
          <w:rFonts w:ascii="Amalia" w:hAnsi="Amalia" w:cs="Times New Roman"/>
          <w:color w:val="000000"/>
          <w:sz w:val="24"/>
          <w:szCs w:val="24"/>
          <w:lang w:val="uk-UA"/>
        </w:rPr>
        <w:t xml:space="preserve">надання </w:t>
      </w:r>
      <w:r w:rsidRPr="00B54CCA">
        <w:rPr>
          <w:rFonts w:ascii="Amalia" w:hAnsi="Amalia" w:cs="Times New Roman"/>
          <w:color w:val="000000"/>
          <w:sz w:val="24"/>
          <w:szCs w:val="24"/>
          <w:lang w:val="uk-UA"/>
        </w:rPr>
        <w:t>якісн</w:t>
      </w:r>
      <w:r w:rsidR="00182C1F">
        <w:rPr>
          <w:rFonts w:ascii="Amalia" w:hAnsi="Amalia" w:cs="Times New Roman"/>
          <w:color w:val="000000"/>
          <w:sz w:val="24"/>
          <w:szCs w:val="24"/>
          <w:lang w:val="uk-UA"/>
        </w:rPr>
        <w:t>их</w:t>
      </w:r>
      <w:r w:rsidRPr="00B54CCA">
        <w:rPr>
          <w:rFonts w:ascii="Amalia" w:hAnsi="Amalia" w:cs="Times New Roman"/>
          <w:color w:val="000000"/>
          <w:sz w:val="24"/>
          <w:szCs w:val="24"/>
          <w:lang w:val="uk-UA"/>
        </w:rPr>
        <w:t xml:space="preserve"> </w:t>
      </w:r>
      <w:r w:rsidR="001F6F97">
        <w:rPr>
          <w:rFonts w:ascii="Amalia" w:hAnsi="Amalia" w:cs="Times New Roman"/>
          <w:color w:val="000000"/>
          <w:sz w:val="24"/>
          <w:szCs w:val="24"/>
          <w:lang w:val="uk-UA"/>
        </w:rPr>
        <w:t>аудиторськ</w:t>
      </w:r>
      <w:r w:rsidR="00182C1F">
        <w:rPr>
          <w:rFonts w:ascii="Amalia" w:hAnsi="Amalia" w:cs="Times New Roman"/>
          <w:color w:val="000000"/>
          <w:sz w:val="24"/>
          <w:szCs w:val="24"/>
          <w:lang w:val="uk-UA"/>
        </w:rPr>
        <w:t>их</w:t>
      </w:r>
      <w:r w:rsidR="001F6F97">
        <w:rPr>
          <w:rFonts w:ascii="Amalia" w:hAnsi="Amalia" w:cs="Times New Roman"/>
          <w:color w:val="000000"/>
          <w:sz w:val="24"/>
          <w:szCs w:val="24"/>
          <w:lang w:val="uk-UA"/>
        </w:rPr>
        <w:t xml:space="preserve"> </w:t>
      </w:r>
      <w:r w:rsidRPr="00B54CCA">
        <w:rPr>
          <w:rFonts w:ascii="Amalia" w:hAnsi="Amalia" w:cs="Times New Roman"/>
          <w:color w:val="000000"/>
          <w:sz w:val="24"/>
          <w:szCs w:val="24"/>
          <w:lang w:val="uk-UA"/>
        </w:rPr>
        <w:t xml:space="preserve">послуг </w:t>
      </w:r>
      <w:r w:rsidR="001F6F97">
        <w:rPr>
          <w:rFonts w:ascii="Amalia" w:hAnsi="Amalia" w:cs="Times New Roman"/>
          <w:color w:val="000000"/>
          <w:sz w:val="24"/>
          <w:szCs w:val="24"/>
          <w:lang w:val="uk-UA"/>
        </w:rPr>
        <w:t>(</w:t>
      </w:r>
      <w:r w:rsidRPr="00B54CCA">
        <w:rPr>
          <w:rFonts w:ascii="Amalia" w:hAnsi="Amalia" w:cs="Times New Roman"/>
          <w:color w:val="000000"/>
          <w:sz w:val="24"/>
          <w:szCs w:val="24"/>
          <w:lang w:val="uk-UA"/>
        </w:rPr>
        <w:t>зовнішнього аудиту</w:t>
      </w:r>
      <w:r w:rsidR="001F6F97">
        <w:rPr>
          <w:rFonts w:ascii="Amalia" w:hAnsi="Amalia" w:cs="Times New Roman"/>
          <w:color w:val="000000"/>
          <w:sz w:val="24"/>
          <w:szCs w:val="24"/>
          <w:lang w:val="uk-UA"/>
        </w:rPr>
        <w:t>)</w:t>
      </w:r>
      <w:r w:rsidR="00A3277F">
        <w:rPr>
          <w:rFonts w:ascii="Amalia" w:hAnsi="Amalia" w:cs="Times New Roman"/>
          <w:color w:val="000000"/>
          <w:sz w:val="24"/>
          <w:szCs w:val="24"/>
          <w:lang w:val="uk-UA"/>
        </w:rPr>
        <w:t>;</w:t>
      </w:r>
    </w:p>
    <w:p w14:paraId="3725246C" w14:textId="586FDDD2" w:rsidR="00311D00" w:rsidRPr="00B54CCA" w:rsidRDefault="00311D00">
      <w:pPr>
        <w:pStyle w:val="af1"/>
        <w:numPr>
          <w:ilvl w:val="0"/>
          <w:numId w:val="6"/>
        </w:numPr>
        <w:spacing w:before="60" w:line="247" w:lineRule="auto"/>
        <w:ind w:left="709" w:hanging="284"/>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забезпечить високі стандарти професійного обслуговування</w:t>
      </w:r>
      <w:r w:rsidR="00A3277F">
        <w:rPr>
          <w:rFonts w:ascii="Amalia" w:hAnsi="Amalia" w:cs="Times New Roman"/>
          <w:color w:val="000000"/>
          <w:sz w:val="24"/>
          <w:szCs w:val="24"/>
          <w:lang w:val="uk-UA"/>
        </w:rPr>
        <w:t>;</w:t>
      </w:r>
    </w:p>
    <w:p w14:paraId="26F304CC" w14:textId="6FE376C1" w:rsidR="00311D00" w:rsidRPr="00B54CCA" w:rsidRDefault="004370EA">
      <w:pPr>
        <w:pStyle w:val="af1"/>
        <w:numPr>
          <w:ilvl w:val="0"/>
          <w:numId w:val="6"/>
        </w:numPr>
        <w:spacing w:before="60" w:line="247" w:lineRule="auto"/>
        <w:ind w:left="709" w:hanging="284"/>
        <w:contextualSpacing w:val="0"/>
        <w:rPr>
          <w:rFonts w:ascii="Amalia" w:hAnsi="Amalia" w:cs="Times New Roman"/>
          <w:color w:val="000000"/>
          <w:sz w:val="24"/>
          <w:szCs w:val="24"/>
          <w:lang w:val="uk-UA"/>
        </w:rPr>
      </w:pPr>
      <w:proofErr w:type="spellStart"/>
      <w:r w:rsidRPr="00B54CCA">
        <w:rPr>
          <w:rFonts w:ascii="Amalia" w:hAnsi="Amalia" w:cs="Times New Roman"/>
          <w:bCs/>
          <w:color w:val="000000"/>
          <w:sz w:val="24"/>
          <w:szCs w:val="24"/>
          <w:lang w:val="uk-UA"/>
        </w:rPr>
        <w:t>н</w:t>
      </w:r>
      <w:r w:rsidRPr="00B54CCA">
        <w:rPr>
          <w:rFonts w:ascii="Amalia" w:hAnsi="Amalia" w:cs="Times New Roman"/>
          <w:color w:val="000000"/>
          <w:sz w:val="24"/>
          <w:szCs w:val="24"/>
          <w:lang w:val="uk-UA"/>
        </w:rPr>
        <w:t>адасть</w:t>
      </w:r>
      <w:proofErr w:type="spellEnd"/>
      <w:r w:rsidR="00C81039" w:rsidRPr="00B54CCA">
        <w:rPr>
          <w:rStyle w:val="afa"/>
          <w:rFonts w:ascii="Amalia" w:hAnsi="Amalia" w:cs="Arial"/>
          <w:b w:val="0"/>
          <w:color w:val="3C4043"/>
          <w:sz w:val="24"/>
          <w:szCs w:val="24"/>
        </w:rPr>
        <w:t xml:space="preserve"> </w:t>
      </w:r>
      <w:r w:rsidR="00311D00" w:rsidRPr="00B54CCA">
        <w:rPr>
          <w:rFonts w:ascii="Amalia" w:hAnsi="Amalia" w:cs="Times New Roman"/>
          <w:color w:val="000000"/>
          <w:sz w:val="24"/>
          <w:szCs w:val="24"/>
          <w:lang w:val="uk-UA"/>
        </w:rPr>
        <w:t>пропозиції які відповідатимуть вимогам Банку та будуть конкурентноздатними</w:t>
      </w:r>
      <w:r w:rsidR="00404A6A">
        <w:rPr>
          <w:rFonts w:ascii="Amalia" w:hAnsi="Amalia" w:cs="Times New Roman"/>
          <w:color w:val="000000"/>
          <w:sz w:val="24"/>
          <w:szCs w:val="24"/>
          <w:lang w:val="uk-UA"/>
        </w:rPr>
        <w:t>;</w:t>
      </w:r>
    </w:p>
    <w:p w14:paraId="540BDD7A" w14:textId="3982F29F" w:rsidR="00311D00" w:rsidRPr="00B54CCA" w:rsidRDefault="00311D00">
      <w:pPr>
        <w:pStyle w:val="af1"/>
        <w:numPr>
          <w:ilvl w:val="0"/>
          <w:numId w:val="6"/>
        </w:numPr>
        <w:spacing w:before="60" w:line="247" w:lineRule="auto"/>
        <w:ind w:left="709" w:hanging="284"/>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забезпечить відмінне співвідношення ціни та якості</w:t>
      </w:r>
      <w:r w:rsidR="00F50623">
        <w:rPr>
          <w:rFonts w:ascii="Amalia" w:hAnsi="Amalia" w:cs="Times New Roman"/>
          <w:color w:val="000000"/>
          <w:sz w:val="24"/>
          <w:szCs w:val="24"/>
          <w:lang w:val="uk-UA"/>
        </w:rPr>
        <w:t xml:space="preserve"> послуг</w:t>
      </w:r>
      <w:r w:rsidR="00404A6A">
        <w:rPr>
          <w:rFonts w:ascii="Amalia" w:hAnsi="Amalia" w:cs="Times New Roman"/>
          <w:color w:val="000000"/>
          <w:sz w:val="24"/>
          <w:szCs w:val="24"/>
          <w:lang w:val="uk-UA"/>
        </w:rPr>
        <w:t>.</w:t>
      </w:r>
    </w:p>
    <w:p w14:paraId="7E49B31B" w14:textId="1A2F54EC" w:rsidR="00324505" w:rsidRPr="00B54CCA" w:rsidRDefault="00E04C2E">
      <w:pPr>
        <w:pStyle w:val="af1"/>
        <w:numPr>
          <w:ilvl w:val="0"/>
          <w:numId w:val="2"/>
        </w:numPr>
        <w:spacing w:before="240"/>
        <w:ind w:left="425" w:hanging="425"/>
        <w:contextualSpacing w:val="0"/>
        <w:rPr>
          <w:rFonts w:ascii="Amalia" w:hAnsi="Amalia" w:cs="Times New Roman"/>
          <w:b/>
          <w:sz w:val="24"/>
          <w:szCs w:val="24"/>
          <w:lang w:val="uk-UA"/>
        </w:rPr>
      </w:pPr>
      <w:r w:rsidRPr="00B54CCA">
        <w:rPr>
          <w:rFonts w:ascii="Amalia" w:hAnsi="Amalia" w:cs="Times New Roman"/>
          <w:b/>
          <w:sz w:val="24"/>
          <w:szCs w:val="24"/>
          <w:lang w:val="uk-UA"/>
        </w:rPr>
        <w:t>ПРЕДМЕТ ТЕНДЕРУ</w:t>
      </w:r>
      <w:r w:rsidR="00324505" w:rsidRPr="00B54CCA">
        <w:rPr>
          <w:rFonts w:ascii="Amalia" w:hAnsi="Amalia" w:cs="Times New Roman"/>
          <w:b/>
          <w:sz w:val="24"/>
          <w:szCs w:val="24"/>
          <w:lang w:val="uk-UA"/>
        </w:rPr>
        <w:t xml:space="preserve"> </w:t>
      </w:r>
    </w:p>
    <w:p w14:paraId="35B72347" w14:textId="5EA7BB67" w:rsidR="0059029E" w:rsidRPr="00B54CCA" w:rsidRDefault="001C68B6">
      <w:pPr>
        <w:pStyle w:val="af1"/>
        <w:numPr>
          <w:ilvl w:val="1"/>
          <w:numId w:val="2"/>
        </w:numPr>
        <w:shd w:val="clear" w:color="auto" w:fill="FFFFFF"/>
        <w:spacing w:line="240" w:lineRule="auto"/>
        <w:ind w:left="709" w:hanging="709"/>
        <w:contextualSpacing w:val="0"/>
        <w:rPr>
          <w:rFonts w:ascii="Amalia" w:hAnsi="Amalia" w:cs="Times New Roman"/>
          <w:sz w:val="24"/>
          <w:szCs w:val="24"/>
          <w:lang w:val="uk-UA"/>
        </w:rPr>
      </w:pPr>
      <w:r w:rsidRPr="00B54CCA">
        <w:rPr>
          <w:rFonts w:ascii="Amalia" w:eastAsia="Times New Roman" w:hAnsi="Amalia" w:cs="Times New Roman"/>
          <w:color w:val="000000" w:themeColor="text1"/>
          <w:kern w:val="36"/>
          <w:sz w:val="24"/>
          <w:szCs w:val="24"/>
          <w:lang w:val="uk-UA" w:eastAsia="ru-RU"/>
        </w:rPr>
        <w:t xml:space="preserve">Завдання з аудиту фінансової звітності Банку </w:t>
      </w:r>
      <w:r w:rsidR="00A652A4" w:rsidRPr="00B54CCA">
        <w:rPr>
          <w:rFonts w:ascii="Amalia" w:eastAsia="Times New Roman" w:hAnsi="Amalia" w:cs="Times New Roman"/>
          <w:color w:val="000000" w:themeColor="text1"/>
          <w:kern w:val="36"/>
          <w:sz w:val="24"/>
          <w:szCs w:val="24"/>
          <w:lang w:val="uk-UA" w:eastAsia="ru-RU"/>
        </w:rPr>
        <w:t>(предмет Тендеру)</w:t>
      </w:r>
      <w:r w:rsidR="004B264E" w:rsidRPr="00B54CCA">
        <w:rPr>
          <w:rFonts w:ascii="Amalia" w:eastAsia="Times New Roman" w:hAnsi="Amalia" w:cs="Times New Roman"/>
          <w:color w:val="000000" w:themeColor="text1"/>
          <w:kern w:val="36"/>
          <w:sz w:val="24"/>
          <w:szCs w:val="24"/>
          <w:lang w:val="uk-UA" w:eastAsia="ru-RU"/>
        </w:rPr>
        <w:t>:</w:t>
      </w:r>
    </w:p>
    <w:p w14:paraId="4DD11CA8" w14:textId="6650BA95" w:rsidR="00B5532B" w:rsidRPr="00B54CCA" w:rsidRDefault="00B5532B">
      <w:pPr>
        <w:pStyle w:val="af1"/>
        <w:numPr>
          <w:ilvl w:val="2"/>
          <w:numId w:val="2"/>
        </w:numPr>
        <w:shd w:val="clear" w:color="auto" w:fill="FFFFFF"/>
        <w:tabs>
          <w:tab w:val="left" w:pos="709"/>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Аудит та надання меморандуму стосовно Річного пакету звітності Банку, складеного згідно вимог облікових політик Групи </w:t>
      </w:r>
      <w:r w:rsidR="00571024" w:rsidRPr="00B54CCA">
        <w:rPr>
          <w:rFonts w:ascii="Amalia" w:hAnsi="Amalia" w:cs="Times New Roman"/>
          <w:color w:val="000000"/>
          <w:sz w:val="24"/>
          <w:szCs w:val="24"/>
          <w:lang w:val="uk-UA"/>
        </w:rPr>
        <w:t>RBI</w:t>
      </w:r>
      <w:r w:rsidRPr="00B54CCA">
        <w:rPr>
          <w:rFonts w:ascii="Amalia" w:hAnsi="Amalia" w:cs="Times New Roman"/>
          <w:color w:val="000000"/>
          <w:sz w:val="24"/>
          <w:szCs w:val="24"/>
          <w:lang w:val="uk-UA"/>
        </w:rPr>
        <w:t xml:space="preserve"> та надання звіту до головної аудиторської робочої команди </w:t>
      </w:r>
      <w:r w:rsidRPr="00B54CCA">
        <w:rPr>
          <w:rFonts w:ascii="Amalia" w:hAnsi="Amalia" w:cs="Times New Roman"/>
          <w:color w:val="000000"/>
          <w:sz w:val="24"/>
          <w:szCs w:val="24"/>
          <w:lang w:val="en-US"/>
        </w:rPr>
        <w:t>Raiffeisen</w:t>
      </w:r>
      <w:r w:rsidRPr="00B54CCA">
        <w:rPr>
          <w:rFonts w:ascii="Amalia" w:hAnsi="Amalia" w:cs="Times New Roman"/>
          <w:color w:val="000000"/>
          <w:sz w:val="24"/>
          <w:szCs w:val="24"/>
          <w:lang w:val="uk-UA"/>
        </w:rPr>
        <w:t xml:space="preserve"> </w:t>
      </w:r>
      <w:r w:rsidRPr="00B54CCA">
        <w:rPr>
          <w:rFonts w:ascii="Amalia" w:hAnsi="Amalia" w:cs="Times New Roman"/>
          <w:color w:val="000000"/>
          <w:sz w:val="24"/>
          <w:szCs w:val="24"/>
          <w:lang w:val="en-US"/>
        </w:rPr>
        <w:t>Bank</w:t>
      </w:r>
      <w:r w:rsidRPr="00B54CCA">
        <w:rPr>
          <w:rFonts w:ascii="Amalia" w:hAnsi="Amalia" w:cs="Times New Roman"/>
          <w:color w:val="000000"/>
          <w:sz w:val="24"/>
          <w:szCs w:val="24"/>
          <w:lang w:val="uk-UA"/>
        </w:rPr>
        <w:t xml:space="preserve"> </w:t>
      </w:r>
      <w:r w:rsidRPr="00B54CCA">
        <w:rPr>
          <w:rFonts w:ascii="Amalia" w:hAnsi="Amalia" w:cs="Times New Roman"/>
          <w:color w:val="000000"/>
          <w:sz w:val="24"/>
          <w:szCs w:val="24"/>
          <w:lang w:val="en-US"/>
        </w:rPr>
        <w:t>International</w:t>
      </w:r>
      <w:r w:rsidRPr="00B54CCA">
        <w:rPr>
          <w:rFonts w:ascii="Amalia" w:hAnsi="Amalia" w:cs="Times New Roman"/>
          <w:color w:val="000000"/>
          <w:sz w:val="24"/>
          <w:szCs w:val="24"/>
          <w:lang w:val="uk-UA"/>
        </w:rPr>
        <w:t xml:space="preserve"> AG у відповідності до отриманих інструкцій для даного пакету фінансової звітності (Послуги 1)</w:t>
      </w:r>
      <w:r w:rsidR="00FC3581">
        <w:rPr>
          <w:rFonts w:ascii="Amalia" w:hAnsi="Amalia" w:cs="Times New Roman"/>
          <w:color w:val="000000"/>
          <w:sz w:val="24"/>
          <w:szCs w:val="24"/>
          <w:lang w:val="uk-UA"/>
        </w:rPr>
        <w:t>.</w:t>
      </w:r>
    </w:p>
    <w:p w14:paraId="6A4525E8" w14:textId="4212DEC3" w:rsidR="003707EF" w:rsidRPr="00B54CCA" w:rsidRDefault="00F5662F">
      <w:pPr>
        <w:pStyle w:val="af1"/>
        <w:numPr>
          <w:ilvl w:val="2"/>
          <w:numId w:val="2"/>
        </w:numPr>
        <w:shd w:val="clear" w:color="auto" w:fill="FFFFFF"/>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А</w:t>
      </w:r>
      <w:r w:rsidR="003707EF" w:rsidRPr="00B54CCA">
        <w:rPr>
          <w:rFonts w:ascii="Amalia" w:hAnsi="Amalia" w:cs="Times New Roman"/>
          <w:color w:val="000000"/>
          <w:sz w:val="24"/>
          <w:szCs w:val="24"/>
          <w:lang w:val="uk-UA"/>
        </w:rPr>
        <w:t>удит та надання висновку стосовно Окремої фінансової звітності Банку, складеної відповідно до Міжнародних с</w:t>
      </w:r>
      <w:r w:rsidR="00C86F57" w:rsidRPr="00B54CCA">
        <w:rPr>
          <w:rFonts w:ascii="Amalia" w:hAnsi="Amalia" w:cs="Times New Roman"/>
          <w:color w:val="000000"/>
          <w:sz w:val="24"/>
          <w:szCs w:val="24"/>
          <w:lang w:val="uk-UA"/>
        </w:rPr>
        <w:t>тандартів фінансової звітності</w:t>
      </w:r>
      <w:r w:rsidR="001C220C" w:rsidRPr="00B54CCA">
        <w:rPr>
          <w:rFonts w:ascii="Amalia" w:hAnsi="Amalia" w:cs="Times New Roman"/>
          <w:color w:val="000000"/>
          <w:sz w:val="24"/>
          <w:szCs w:val="24"/>
          <w:lang w:val="uk-UA"/>
        </w:rPr>
        <w:t xml:space="preserve"> включаючи звіт про управління (звіт керівництва) </w:t>
      </w:r>
      <w:r w:rsidR="00C86F57" w:rsidRPr="00B54CCA">
        <w:rPr>
          <w:rFonts w:ascii="Amalia" w:hAnsi="Amalia" w:cs="Times New Roman"/>
          <w:color w:val="000000"/>
          <w:sz w:val="24"/>
          <w:szCs w:val="24"/>
          <w:lang w:val="uk-UA"/>
        </w:rPr>
        <w:t>та вимог чинного законодавства і</w:t>
      </w:r>
      <w:r w:rsidR="003707EF" w:rsidRPr="00B54CCA">
        <w:rPr>
          <w:rFonts w:ascii="Amalia" w:hAnsi="Amalia" w:cs="Times New Roman"/>
          <w:color w:val="000000"/>
          <w:sz w:val="24"/>
          <w:szCs w:val="24"/>
          <w:lang w:val="uk-UA"/>
        </w:rPr>
        <w:t xml:space="preserve"> нормативно-правових актів НБУ та </w:t>
      </w:r>
      <w:r w:rsidR="00070641" w:rsidRPr="00070641">
        <w:rPr>
          <w:rFonts w:ascii="Amalia" w:hAnsi="Amalia" w:cs="Times New Roman"/>
          <w:color w:val="000000"/>
          <w:sz w:val="24"/>
          <w:szCs w:val="24"/>
          <w:lang w:val="uk-UA"/>
        </w:rPr>
        <w:t>Національн</w:t>
      </w:r>
      <w:r w:rsidR="00E779E4">
        <w:rPr>
          <w:rFonts w:ascii="Amalia" w:hAnsi="Amalia" w:cs="Times New Roman"/>
          <w:color w:val="000000"/>
          <w:sz w:val="24"/>
          <w:szCs w:val="24"/>
          <w:lang w:val="uk-UA"/>
        </w:rPr>
        <w:t>ої</w:t>
      </w:r>
      <w:r w:rsidR="00070641" w:rsidRPr="00070641">
        <w:rPr>
          <w:rFonts w:ascii="Amalia" w:hAnsi="Amalia" w:cs="Times New Roman"/>
          <w:color w:val="000000"/>
          <w:sz w:val="24"/>
          <w:szCs w:val="24"/>
          <w:lang w:val="uk-UA"/>
        </w:rPr>
        <w:t xml:space="preserve"> комісії з цінних паперів та фондового ринку </w:t>
      </w:r>
      <w:r w:rsidR="00E779E4">
        <w:rPr>
          <w:rFonts w:ascii="Amalia" w:hAnsi="Amalia" w:cs="Times New Roman"/>
          <w:color w:val="000000"/>
          <w:sz w:val="24"/>
          <w:szCs w:val="24"/>
          <w:lang w:val="uk-UA"/>
        </w:rPr>
        <w:t>(</w:t>
      </w:r>
      <w:r w:rsidR="003707EF" w:rsidRPr="00B54CCA">
        <w:rPr>
          <w:rFonts w:ascii="Amalia" w:hAnsi="Amalia" w:cs="Times New Roman"/>
          <w:color w:val="000000"/>
          <w:sz w:val="24"/>
          <w:szCs w:val="24"/>
          <w:lang w:val="uk-UA"/>
        </w:rPr>
        <w:t>НКЦПФР</w:t>
      </w:r>
      <w:r w:rsidR="00E779E4">
        <w:rPr>
          <w:rFonts w:ascii="Amalia" w:hAnsi="Amalia" w:cs="Times New Roman"/>
          <w:color w:val="000000"/>
          <w:sz w:val="24"/>
          <w:szCs w:val="24"/>
          <w:lang w:val="uk-UA"/>
        </w:rPr>
        <w:t>)</w:t>
      </w:r>
      <w:r w:rsidR="00B444F0" w:rsidRPr="00B54CCA">
        <w:rPr>
          <w:rFonts w:ascii="Amalia" w:hAnsi="Amalia" w:cs="Times New Roman"/>
          <w:color w:val="000000"/>
          <w:sz w:val="24"/>
          <w:szCs w:val="24"/>
          <w:lang w:val="uk-UA"/>
        </w:rPr>
        <w:t xml:space="preserve"> (Послуги </w:t>
      </w:r>
      <w:r w:rsidR="00B5532B" w:rsidRPr="00B54CCA">
        <w:rPr>
          <w:rFonts w:ascii="Amalia" w:hAnsi="Amalia" w:cs="Times New Roman"/>
          <w:color w:val="000000"/>
          <w:sz w:val="24"/>
          <w:szCs w:val="24"/>
          <w:lang w:val="uk-UA"/>
        </w:rPr>
        <w:t>2</w:t>
      </w:r>
      <w:r w:rsidR="00B444F0" w:rsidRPr="00B54CCA">
        <w:rPr>
          <w:rFonts w:ascii="Amalia" w:hAnsi="Amalia" w:cs="Times New Roman"/>
          <w:color w:val="000000"/>
          <w:sz w:val="24"/>
          <w:szCs w:val="24"/>
          <w:lang w:val="uk-UA"/>
        </w:rPr>
        <w:t>)</w:t>
      </w:r>
      <w:r w:rsidR="00972D8C">
        <w:rPr>
          <w:rFonts w:ascii="Amalia" w:hAnsi="Amalia" w:cs="Times New Roman"/>
          <w:color w:val="000000"/>
          <w:sz w:val="24"/>
          <w:szCs w:val="24"/>
          <w:lang w:val="uk-UA"/>
        </w:rPr>
        <w:t>.</w:t>
      </w:r>
    </w:p>
    <w:p w14:paraId="79CC1D0E" w14:textId="0515B5FE" w:rsidR="003707EF" w:rsidRPr="00B54CCA" w:rsidRDefault="001B4699">
      <w:pPr>
        <w:pStyle w:val="af1"/>
        <w:numPr>
          <w:ilvl w:val="2"/>
          <w:numId w:val="2"/>
        </w:numPr>
        <w:shd w:val="clear" w:color="auto" w:fill="FFFFFF"/>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А</w:t>
      </w:r>
      <w:r w:rsidR="003707EF" w:rsidRPr="00B54CCA">
        <w:rPr>
          <w:rFonts w:ascii="Amalia" w:hAnsi="Amalia" w:cs="Times New Roman"/>
          <w:color w:val="000000"/>
          <w:sz w:val="24"/>
          <w:szCs w:val="24"/>
          <w:lang w:val="uk-UA"/>
        </w:rPr>
        <w:t>удит та надання висновку стосовно Консолідованої фінансової звітності Банку, складеної українською та англійською мовами та підготовленої у відповідності до вимог Міжнародних стандартів фінансової звітності</w:t>
      </w:r>
      <w:r w:rsidR="001C220C" w:rsidRPr="00B54CCA">
        <w:rPr>
          <w:rFonts w:ascii="Amalia" w:hAnsi="Amalia" w:cs="Times New Roman"/>
          <w:color w:val="000000"/>
          <w:sz w:val="24"/>
          <w:szCs w:val="24"/>
          <w:lang w:val="uk-UA"/>
        </w:rPr>
        <w:t xml:space="preserve"> включаючи звіт про управління (звіт керівництва)</w:t>
      </w:r>
      <w:r w:rsidR="00C17567" w:rsidRPr="00B54CCA">
        <w:rPr>
          <w:rFonts w:ascii="Amalia" w:hAnsi="Amalia" w:cs="Times New Roman"/>
          <w:color w:val="000000"/>
          <w:sz w:val="24"/>
          <w:szCs w:val="24"/>
          <w:lang w:val="uk-UA"/>
        </w:rPr>
        <w:t xml:space="preserve"> та </w:t>
      </w:r>
      <w:r w:rsidR="003707EF" w:rsidRPr="00B54CCA">
        <w:rPr>
          <w:rFonts w:ascii="Amalia" w:hAnsi="Amalia" w:cs="Times New Roman"/>
          <w:color w:val="000000"/>
          <w:sz w:val="24"/>
          <w:szCs w:val="24"/>
          <w:lang w:val="uk-UA"/>
        </w:rPr>
        <w:t xml:space="preserve">вимог чинного законодавства </w:t>
      </w:r>
      <w:r w:rsidR="00C17567" w:rsidRPr="00B54CCA">
        <w:rPr>
          <w:rFonts w:ascii="Amalia" w:hAnsi="Amalia" w:cs="Times New Roman"/>
          <w:color w:val="000000"/>
          <w:sz w:val="24"/>
          <w:szCs w:val="24"/>
          <w:lang w:val="uk-UA"/>
        </w:rPr>
        <w:t>і</w:t>
      </w:r>
      <w:r w:rsidR="003707EF" w:rsidRPr="00B54CCA">
        <w:rPr>
          <w:rFonts w:ascii="Amalia" w:hAnsi="Amalia" w:cs="Times New Roman"/>
          <w:color w:val="000000"/>
          <w:sz w:val="24"/>
          <w:szCs w:val="24"/>
          <w:lang w:val="uk-UA"/>
        </w:rPr>
        <w:t xml:space="preserve"> нормативн</w:t>
      </w:r>
      <w:r w:rsidR="00823DA9" w:rsidRPr="00B54CCA">
        <w:rPr>
          <w:rFonts w:ascii="Amalia" w:hAnsi="Amalia" w:cs="Times New Roman"/>
          <w:color w:val="000000"/>
          <w:sz w:val="24"/>
          <w:szCs w:val="24"/>
          <w:lang w:val="uk-UA"/>
        </w:rPr>
        <w:t>о-правових актів НБУ та НКЦПФР</w:t>
      </w:r>
      <w:r w:rsidR="00B444F0" w:rsidRPr="00B54CCA">
        <w:rPr>
          <w:rFonts w:ascii="Amalia" w:hAnsi="Amalia" w:cs="Times New Roman"/>
          <w:color w:val="000000"/>
          <w:sz w:val="24"/>
          <w:szCs w:val="24"/>
          <w:lang w:val="uk-UA"/>
        </w:rPr>
        <w:t xml:space="preserve"> (Послуги </w:t>
      </w:r>
      <w:r w:rsidR="00B5532B" w:rsidRPr="00B54CCA">
        <w:rPr>
          <w:rFonts w:ascii="Amalia" w:hAnsi="Amalia" w:cs="Times New Roman"/>
          <w:color w:val="000000"/>
          <w:sz w:val="24"/>
          <w:szCs w:val="24"/>
          <w:lang w:val="uk-UA"/>
        </w:rPr>
        <w:t>3</w:t>
      </w:r>
      <w:r w:rsidR="00B444F0" w:rsidRPr="00B54CCA">
        <w:rPr>
          <w:rFonts w:ascii="Amalia" w:hAnsi="Amalia" w:cs="Times New Roman"/>
          <w:color w:val="000000"/>
          <w:sz w:val="24"/>
          <w:szCs w:val="24"/>
          <w:lang w:val="uk-UA"/>
        </w:rPr>
        <w:t>)</w:t>
      </w:r>
      <w:r w:rsidR="00972D8C">
        <w:rPr>
          <w:rFonts w:ascii="Amalia" w:hAnsi="Amalia" w:cs="Times New Roman"/>
          <w:color w:val="000000"/>
          <w:sz w:val="24"/>
          <w:szCs w:val="24"/>
          <w:lang w:val="uk-UA"/>
        </w:rPr>
        <w:t>.</w:t>
      </w:r>
    </w:p>
    <w:p w14:paraId="20803EE1" w14:textId="73C52030" w:rsidR="003707EF" w:rsidRPr="00B54CCA" w:rsidRDefault="00FB69BA">
      <w:pPr>
        <w:pStyle w:val="af1"/>
        <w:numPr>
          <w:ilvl w:val="2"/>
          <w:numId w:val="2"/>
        </w:numPr>
        <w:shd w:val="clear" w:color="auto" w:fill="FFFFFF"/>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Проведення оцінки якості активів Банку та прийнятності забезпечення за кредитними операціями відповідно до вимог нормативно-правових актів Н</w:t>
      </w:r>
      <w:r w:rsidR="00CB2FDA">
        <w:rPr>
          <w:rFonts w:ascii="Amalia" w:hAnsi="Amalia" w:cs="Times New Roman"/>
          <w:color w:val="000000"/>
          <w:sz w:val="24"/>
          <w:szCs w:val="24"/>
          <w:lang w:val="uk-UA"/>
        </w:rPr>
        <w:t>Б</w:t>
      </w:r>
      <w:r w:rsidRPr="00B54CCA">
        <w:rPr>
          <w:rFonts w:ascii="Amalia" w:hAnsi="Amalia" w:cs="Times New Roman"/>
          <w:color w:val="000000"/>
          <w:sz w:val="24"/>
          <w:szCs w:val="24"/>
          <w:lang w:val="uk-UA"/>
        </w:rPr>
        <w:t xml:space="preserve">У, </w:t>
      </w:r>
      <w:r w:rsidRPr="00B54CCA">
        <w:rPr>
          <w:rFonts w:ascii="Amalia" w:hAnsi="Amalia" w:cs="Times New Roman"/>
          <w:color w:val="000000"/>
          <w:sz w:val="24"/>
          <w:szCs w:val="24"/>
          <w:lang w:val="uk-UA"/>
        </w:rPr>
        <w:lastRenderedPageBreak/>
        <w:t xml:space="preserve">включаючи вимоги Постанови Правління НБУ №141 від 22.12.2017  «Про затвердження Положення про здійснення оцінки стійкості банків і банківської системи України»,  Технічного завдання для здійснення оцінки стійкості банків та банківської системи України </w:t>
      </w:r>
      <w:r w:rsidR="00B444F0" w:rsidRPr="00B54CCA">
        <w:rPr>
          <w:rFonts w:ascii="Amalia" w:hAnsi="Amalia" w:cs="Times New Roman"/>
          <w:color w:val="000000"/>
          <w:sz w:val="24"/>
          <w:szCs w:val="24"/>
          <w:lang w:val="uk-UA"/>
        </w:rPr>
        <w:t xml:space="preserve">(Послуги </w:t>
      </w:r>
      <w:r w:rsidR="00B5532B" w:rsidRPr="00B54CCA">
        <w:rPr>
          <w:rFonts w:ascii="Amalia" w:hAnsi="Amalia" w:cs="Times New Roman"/>
          <w:color w:val="000000"/>
          <w:sz w:val="24"/>
          <w:szCs w:val="24"/>
          <w:lang w:val="uk-UA"/>
        </w:rPr>
        <w:t>4</w:t>
      </w:r>
      <w:r w:rsidR="00B444F0" w:rsidRPr="00B54CCA">
        <w:rPr>
          <w:rFonts w:ascii="Amalia" w:hAnsi="Amalia" w:cs="Times New Roman"/>
          <w:color w:val="000000"/>
          <w:sz w:val="24"/>
          <w:szCs w:val="24"/>
          <w:lang w:val="uk-UA"/>
        </w:rPr>
        <w:t>)</w:t>
      </w:r>
      <w:r w:rsidR="00972D8C">
        <w:rPr>
          <w:rFonts w:ascii="Amalia" w:hAnsi="Amalia" w:cs="Times New Roman"/>
          <w:color w:val="000000"/>
          <w:sz w:val="24"/>
          <w:szCs w:val="24"/>
          <w:lang w:val="uk-UA"/>
        </w:rPr>
        <w:t>.</w:t>
      </w:r>
    </w:p>
    <w:p w14:paraId="72F904EB" w14:textId="2365BA8B" w:rsidR="00823DA9" w:rsidRDefault="001B4699">
      <w:pPr>
        <w:pStyle w:val="af1"/>
        <w:numPr>
          <w:ilvl w:val="2"/>
          <w:numId w:val="2"/>
        </w:numPr>
        <w:shd w:val="clear" w:color="auto" w:fill="FFFFFF"/>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А</w:t>
      </w:r>
      <w:r w:rsidR="003707EF" w:rsidRPr="00B54CCA">
        <w:rPr>
          <w:rFonts w:ascii="Amalia" w:hAnsi="Amalia" w:cs="Times New Roman"/>
          <w:color w:val="000000"/>
          <w:sz w:val="24"/>
          <w:szCs w:val="24"/>
          <w:lang w:val="uk-UA"/>
        </w:rPr>
        <w:t xml:space="preserve">удит та надання висновку </w:t>
      </w:r>
      <w:r w:rsidR="00B568A4" w:rsidRPr="00B54CCA">
        <w:rPr>
          <w:rFonts w:ascii="Amalia" w:hAnsi="Amalia" w:cs="Times New Roman"/>
          <w:color w:val="000000"/>
          <w:sz w:val="24"/>
          <w:szCs w:val="24"/>
          <w:lang w:val="uk-UA"/>
        </w:rPr>
        <w:t xml:space="preserve">стосовно </w:t>
      </w:r>
      <w:r w:rsidR="003707EF" w:rsidRPr="00B54CCA">
        <w:rPr>
          <w:rFonts w:ascii="Amalia" w:hAnsi="Amalia" w:cs="Times New Roman"/>
          <w:color w:val="000000"/>
          <w:sz w:val="24"/>
          <w:szCs w:val="24"/>
          <w:lang w:val="uk-UA"/>
        </w:rPr>
        <w:t xml:space="preserve">річної звітності </w:t>
      </w:r>
      <w:r w:rsidR="004370EA" w:rsidRPr="00B54CCA">
        <w:rPr>
          <w:rFonts w:ascii="Amalia" w:hAnsi="Amalia" w:cs="Times New Roman"/>
          <w:color w:val="000000"/>
          <w:sz w:val="24"/>
          <w:szCs w:val="24"/>
          <w:lang w:val="uk-UA"/>
        </w:rPr>
        <w:t xml:space="preserve">іноземної </w:t>
      </w:r>
      <w:r w:rsidR="003707EF" w:rsidRPr="00B54CCA">
        <w:rPr>
          <w:rFonts w:ascii="Amalia" w:hAnsi="Amalia" w:cs="Times New Roman"/>
          <w:color w:val="000000"/>
          <w:sz w:val="24"/>
          <w:szCs w:val="24"/>
          <w:lang w:val="uk-UA"/>
        </w:rPr>
        <w:t>банківської групи</w:t>
      </w:r>
      <w:r w:rsidR="00AA3978" w:rsidRPr="00B54CCA">
        <w:rPr>
          <w:rFonts w:ascii="Amalia" w:hAnsi="Amalia" w:cs="Times New Roman"/>
          <w:color w:val="000000"/>
          <w:sz w:val="24"/>
          <w:szCs w:val="24"/>
          <w:lang w:val="uk-UA"/>
        </w:rPr>
        <w:t xml:space="preserve"> Райффайзен в Україні</w:t>
      </w:r>
      <w:r w:rsidR="001C220C" w:rsidRPr="00B54CCA">
        <w:rPr>
          <w:rFonts w:ascii="Amalia" w:hAnsi="Amalia" w:cs="Times New Roman"/>
          <w:color w:val="000000"/>
          <w:sz w:val="24"/>
          <w:szCs w:val="24"/>
          <w:lang w:val="uk-UA"/>
        </w:rPr>
        <w:t xml:space="preserve"> включаючи звіт про управління (звіт керівництва)</w:t>
      </w:r>
      <w:r w:rsidR="003707EF" w:rsidRPr="00B54CCA">
        <w:rPr>
          <w:rFonts w:ascii="Amalia" w:hAnsi="Amalia" w:cs="Times New Roman"/>
          <w:color w:val="000000"/>
          <w:sz w:val="24"/>
          <w:szCs w:val="24"/>
          <w:lang w:val="uk-UA"/>
        </w:rPr>
        <w:t>, підготовленої відповідно до вимог Положення про регулювання діяльності банківських груп, затвердженого постановою Правління Н</w:t>
      </w:r>
      <w:r w:rsidR="006A009E">
        <w:rPr>
          <w:rFonts w:ascii="Amalia" w:hAnsi="Amalia" w:cs="Times New Roman"/>
          <w:color w:val="000000"/>
          <w:sz w:val="24"/>
          <w:szCs w:val="24"/>
          <w:lang w:val="uk-UA"/>
        </w:rPr>
        <w:t>Б</w:t>
      </w:r>
      <w:r w:rsidR="003707EF" w:rsidRPr="00B54CCA">
        <w:rPr>
          <w:rFonts w:ascii="Amalia" w:hAnsi="Amalia" w:cs="Times New Roman"/>
          <w:color w:val="000000"/>
          <w:sz w:val="24"/>
          <w:szCs w:val="24"/>
          <w:lang w:val="uk-UA"/>
        </w:rPr>
        <w:t>У від 20 червня 2012 року № 254, зі змінами та д</w:t>
      </w:r>
      <w:r w:rsidR="00823DA9" w:rsidRPr="00B54CCA">
        <w:rPr>
          <w:rFonts w:ascii="Amalia" w:hAnsi="Amalia" w:cs="Times New Roman"/>
          <w:color w:val="000000"/>
          <w:sz w:val="24"/>
          <w:szCs w:val="24"/>
          <w:lang w:val="uk-UA"/>
        </w:rPr>
        <w:t>оповненнями («Положення № 254»)</w:t>
      </w:r>
      <w:r w:rsidR="00B444F0" w:rsidRPr="00B54CCA">
        <w:rPr>
          <w:rFonts w:ascii="Amalia" w:hAnsi="Amalia" w:cs="Times New Roman"/>
          <w:color w:val="000000"/>
          <w:sz w:val="24"/>
          <w:szCs w:val="24"/>
          <w:lang w:val="uk-UA"/>
        </w:rPr>
        <w:t xml:space="preserve"> (Послуги </w:t>
      </w:r>
      <w:r w:rsidR="00B5532B" w:rsidRPr="00B54CCA">
        <w:rPr>
          <w:rFonts w:ascii="Amalia" w:hAnsi="Amalia" w:cs="Times New Roman"/>
          <w:color w:val="000000"/>
          <w:sz w:val="24"/>
          <w:szCs w:val="24"/>
          <w:lang w:val="uk-UA"/>
        </w:rPr>
        <w:t>5</w:t>
      </w:r>
      <w:r w:rsidR="00B444F0" w:rsidRPr="00B54CCA">
        <w:rPr>
          <w:rFonts w:ascii="Amalia" w:hAnsi="Amalia" w:cs="Times New Roman"/>
          <w:color w:val="000000"/>
          <w:sz w:val="24"/>
          <w:szCs w:val="24"/>
          <w:lang w:val="uk-UA"/>
        </w:rPr>
        <w:t>)</w:t>
      </w:r>
      <w:r w:rsidR="00972D8C">
        <w:rPr>
          <w:rFonts w:ascii="Amalia" w:hAnsi="Amalia" w:cs="Times New Roman"/>
          <w:color w:val="000000"/>
          <w:sz w:val="24"/>
          <w:szCs w:val="24"/>
          <w:lang w:val="uk-UA"/>
        </w:rPr>
        <w:t>.</w:t>
      </w:r>
    </w:p>
    <w:p w14:paraId="564B2EAB" w14:textId="2DC3B1BF" w:rsidR="0043360E" w:rsidRPr="0043360E" w:rsidRDefault="0043360E" w:rsidP="0043360E">
      <w:pPr>
        <w:pStyle w:val="af1"/>
        <w:numPr>
          <w:ilvl w:val="2"/>
          <w:numId w:val="2"/>
        </w:numPr>
        <w:shd w:val="clear" w:color="auto" w:fill="FFFFFF"/>
        <w:spacing w:line="240" w:lineRule="auto"/>
        <w:ind w:left="0" w:firstLine="0"/>
        <w:contextualSpacing w:val="0"/>
        <w:rPr>
          <w:rFonts w:ascii="Amalia" w:hAnsi="Amalia" w:cs="Times New Roman"/>
          <w:color w:val="000000"/>
          <w:sz w:val="24"/>
          <w:szCs w:val="24"/>
          <w:lang w:val="uk-UA"/>
        </w:rPr>
      </w:pPr>
      <w:r>
        <w:rPr>
          <w:rFonts w:ascii="Amalia" w:hAnsi="Amalia" w:cs="Times New Roman"/>
          <w:color w:val="000000"/>
          <w:sz w:val="24"/>
          <w:szCs w:val="24"/>
          <w:lang w:val="uk-UA"/>
        </w:rPr>
        <w:t>Надання аудиторського висновку стосовно річної ф</w:t>
      </w:r>
      <w:r w:rsidRPr="0043360E">
        <w:rPr>
          <w:rFonts w:ascii="Amalia" w:hAnsi="Amalia" w:cs="Times New Roman"/>
          <w:color w:val="000000"/>
          <w:sz w:val="24"/>
          <w:szCs w:val="24"/>
          <w:lang w:val="uk-UA"/>
        </w:rPr>
        <w:t xml:space="preserve">інансової звітності </w:t>
      </w:r>
      <w:r>
        <w:rPr>
          <w:rFonts w:ascii="Amalia" w:hAnsi="Amalia" w:cs="Times New Roman"/>
          <w:color w:val="000000"/>
          <w:sz w:val="24"/>
          <w:szCs w:val="24"/>
          <w:lang w:val="uk-UA"/>
        </w:rPr>
        <w:t xml:space="preserve">(Окремої та Консолідованої) підготовленої у відповідності </w:t>
      </w:r>
      <w:r w:rsidRPr="0043360E">
        <w:rPr>
          <w:rFonts w:ascii="Amalia" w:hAnsi="Amalia" w:cs="Times New Roman"/>
          <w:color w:val="000000"/>
          <w:sz w:val="24"/>
          <w:szCs w:val="24"/>
          <w:lang w:val="uk-UA"/>
        </w:rPr>
        <w:t xml:space="preserve">до </w:t>
      </w:r>
      <w:r>
        <w:rPr>
          <w:rFonts w:ascii="Amalia" w:hAnsi="Amalia" w:cs="Times New Roman"/>
          <w:color w:val="000000"/>
          <w:sz w:val="24"/>
          <w:szCs w:val="24"/>
          <w:lang w:val="uk-UA"/>
        </w:rPr>
        <w:t xml:space="preserve">вимог </w:t>
      </w:r>
      <w:r w:rsidRPr="0043360E">
        <w:rPr>
          <w:rFonts w:ascii="Amalia" w:hAnsi="Amalia" w:cs="Times New Roman"/>
          <w:color w:val="000000"/>
          <w:sz w:val="24"/>
          <w:szCs w:val="24"/>
          <w:lang w:val="uk-UA"/>
        </w:rPr>
        <w:t xml:space="preserve">таксономії UA МСФЗ </w:t>
      </w:r>
      <w:r>
        <w:rPr>
          <w:rFonts w:ascii="Amalia" w:hAnsi="Amalia" w:cs="Times New Roman"/>
          <w:color w:val="000000"/>
          <w:sz w:val="24"/>
          <w:szCs w:val="24"/>
          <w:lang w:val="uk-UA"/>
        </w:rPr>
        <w:t xml:space="preserve">у форматі </w:t>
      </w:r>
      <w:r w:rsidRPr="0043360E">
        <w:rPr>
          <w:rFonts w:ascii="Amalia" w:hAnsi="Amalia" w:cs="Times New Roman"/>
          <w:color w:val="000000"/>
          <w:sz w:val="24"/>
          <w:szCs w:val="24"/>
          <w:lang w:val="uk-UA"/>
        </w:rPr>
        <w:t>XBRL</w:t>
      </w:r>
      <w:r>
        <w:rPr>
          <w:rFonts w:ascii="Amalia" w:hAnsi="Amalia" w:cs="Times New Roman"/>
          <w:color w:val="000000"/>
          <w:sz w:val="24"/>
          <w:szCs w:val="24"/>
          <w:lang w:val="uk-UA"/>
        </w:rPr>
        <w:t xml:space="preserve"> (Послуги 6).</w:t>
      </w:r>
    </w:p>
    <w:p w14:paraId="563E9AA3" w14:textId="07146231" w:rsidR="003707EF" w:rsidRDefault="003707EF">
      <w:pPr>
        <w:pStyle w:val="af1"/>
        <w:numPr>
          <w:ilvl w:val="2"/>
          <w:numId w:val="2"/>
        </w:numPr>
        <w:shd w:val="clear" w:color="auto" w:fill="FFFFFF"/>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Огляд </w:t>
      </w:r>
      <w:r w:rsidR="002E2030" w:rsidRPr="00B54CCA">
        <w:rPr>
          <w:rFonts w:ascii="Amalia" w:hAnsi="Amalia" w:cs="Times New Roman"/>
          <w:color w:val="000000"/>
          <w:sz w:val="24"/>
          <w:szCs w:val="24"/>
          <w:lang w:val="uk-UA"/>
        </w:rPr>
        <w:t xml:space="preserve">та надання </w:t>
      </w:r>
      <w:r w:rsidR="00823DA9" w:rsidRPr="00B54CCA">
        <w:rPr>
          <w:rFonts w:ascii="Amalia" w:hAnsi="Amalia" w:cs="Times New Roman"/>
          <w:color w:val="000000"/>
          <w:sz w:val="24"/>
          <w:szCs w:val="24"/>
          <w:lang w:val="uk-UA"/>
        </w:rPr>
        <w:t xml:space="preserve">меморандуму </w:t>
      </w:r>
      <w:r w:rsidR="00B568A4" w:rsidRPr="00B54CCA">
        <w:rPr>
          <w:rFonts w:ascii="Amalia" w:hAnsi="Amalia" w:cs="Times New Roman"/>
          <w:color w:val="000000"/>
          <w:sz w:val="24"/>
          <w:szCs w:val="24"/>
          <w:lang w:val="uk-UA"/>
        </w:rPr>
        <w:t>стосовно</w:t>
      </w:r>
      <w:r w:rsidR="00823DA9" w:rsidRPr="00B54CCA">
        <w:rPr>
          <w:rFonts w:ascii="Amalia" w:hAnsi="Amalia" w:cs="Times New Roman"/>
          <w:color w:val="000000"/>
          <w:sz w:val="24"/>
          <w:szCs w:val="24"/>
          <w:lang w:val="uk-UA"/>
        </w:rPr>
        <w:t xml:space="preserve"> проведеної перевірки відповідного </w:t>
      </w:r>
      <w:r w:rsidR="00F5662F" w:rsidRPr="00B54CCA">
        <w:rPr>
          <w:rFonts w:ascii="Amalia" w:hAnsi="Amalia" w:cs="Times New Roman"/>
          <w:color w:val="000000"/>
          <w:sz w:val="24"/>
          <w:szCs w:val="24"/>
          <w:lang w:val="uk-UA"/>
        </w:rPr>
        <w:t xml:space="preserve">пакету </w:t>
      </w:r>
      <w:r w:rsidR="00AA3978" w:rsidRPr="00B54CCA">
        <w:rPr>
          <w:rFonts w:ascii="Amalia" w:hAnsi="Amalia" w:cs="Times New Roman"/>
          <w:color w:val="000000"/>
          <w:sz w:val="24"/>
          <w:szCs w:val="24"/>
          <w:lang w:val="uk-UA"/>
        </w:rPr>
        <w:t>к</w:t>
      </w:r>
      <w:r w:rsidRPr="00B54CCA">
        <w:rPr>
          <w:rFonts w:ascii="Amalia" w:hAnsi="Amalia" w:cs="Times New Roman"/>
          <w:color w:val="000000"/>
          <w:sz w:val="24"/>
          <w:szCs w:val="24"/>
          <w:lang w:val="uk-UA"/>
        </w:rPr>
        <w:t>вартальної звітності Банку, складеного згідно вимог облікових політик Групи R</w:t>
      </w:r>
      <w:r w:rsidR="00571024" w:rsidRPr="00B54CCA">
        <w:rPr>
          <w:rFonts w:ascii="Amalia" w:hAnsi="Amalia" w:cs="Times New Roman"/>
          <w:color w:val="000000"/>
          <w:sz w:val="24"/>
          <w:szCs w:val="24"/>
          <w:lang w:val="uk-UA"/>
        </w:rPr>
        <w:t>RI</w:t>
      </w:r>
      <w:r w:rsidRPr="00B54CCA">
        <w:rPr>
          <w:rFonts w:ascii="Amalia" w:hAnsi="Amalia" w:cs="Times New Roman"/>
          <w:color w:val="000000"/>
          <w:sz w:val="24"/>
          <w:szCs w:val="24"/>
          <w:lang w:val="uk-UA"/>
        </w:rPr>
        <w:t xml:space="preserve"> та надання звіту</w:t>
      </w:r>
      <w:r w:rsidR="00823DA9" w:rsidRPr="00B54CCA">
        <w:rPr>
          <w:rFonts w:ascii="Amalia" w:hAnsi="Amalia" w:cs="Times New Roman"/>
          <w:color w:val="000000"/>
          <w:sz w:val="24"/>
          <w:szCs w:val="24"/>
          <w:lang w:val="uk-UA"/>
        </w:rPr>
        <w:t xml:space="preserve"> до головної аудиторської робочої команди </w:t>
      </w:r>
      <w:proofErr w:type="spellStart"/>
      <w:r w:rsidR="00823DA9" w:rsidRPr="00B54CCA">
        <w:rPr>
          <w:rFonts w:ascii="Amalia" w:hAnsi="Amalia" w:cs="Times New Roman"/>
          <w:color w:val="000000"/>
          <w:sz w:val="24"/>
          <w:szCs w:val="24"/>
          <w:lang w:val="uk-UA"/>
        </w:rPr>
        <w:t>Raiffeisen</w:t>
      </w:r>
      <w:proofErr w:type="spellEnd"/>
      <w:r w:rsidR="00823DA9" w:rsidRPr="00B54CCA">
        <w:rPr>
          <w:rFonts w:ascii="Amalia" w:hAnsi="Amalia" w:cs="Times New Roman"/>
          <w:color w:val="000000"/>
          <w:sz w:val="24"/>
          <w:szCs w:val="24"/>
          <w:lang w:val="uk-UA"/>
        </w:rPr>
        <w:t xml:space="preserve"> </w:t>
      </w:r>
      <w:proofErr w:type="spellStart"/>
      <w:r w:rsidR="00823DA9" w:rsidRPr="00B54CCA">
        <w:rPr>
          <w:rFonts w:ascii="Amalia" w:hAnsi="Amalia" w:cs="Times New Roman"/>
          <w:color w:val="000000"/>
          <w:sz w:val="24"/>
          <w:szCs w:val="24"/>
          <w:lang w:val="uk-UA"/>
        </w:rPr>
        <w:t>Bank</w:t>
      </w:r>
      <w:proofErr w:type="spellEnd"/>
      <w:r w:rsidR="00823DA9" w:rsidRPr="00B54CCA">
        <w:rPr>
          <w:rFonts w:ascii="Amalia" w:hAnsi="Amalia" w:cs="Times New Roman"/>
          <w:color w:val="000000"/>
          <w:sz w:val="24"/>
          <w:szCs w:val="24"/>
          <w:lang w:val="uk-UA"/>
        </w:rPr>
        <w:t xml:space="preserve"> International AG</w:t>
      </w:r>
      <w:r w:rsidRPr="00B54CCA">
        <w:rPr>
          <w:rFonts w:ascii="Amalia" w:hAnsi="Amalia" w:cs="Times New Roman"/>
          <w:color w:val="000000"/>
          <w:sz w:val="24"/>
          <w:szCs w:val="24"/>
          <w:lang w:val="uk-UA"/>
        </w:rPr>
        <w:t xml:space="preserve"> у відповідності до </w:t>
      </w:r>
      <w:r w:rsidR="00823DA9" w:rsidRPr="00B54CCA">
        <w:rPr>
          <w:rFonts w:ascii="Amalia" w:hAnsi="Amalia" w:cs="Times New Roman"/>
          <w:color w:val="000000"/>
          <w:sz w:val="24"/>
          <w:szCs w:val="24"/>
          <w:lang w:val="uk-UA"/>
        </w:rPr>
        <w:t>отриманих</w:t>
      </w:r>
      <w:r w:rsidRPr="00B54CCA">
        <w:rPr>
          <w:rFonts w:ascii="Amalia" w:hAnsi="Amalia" w:cs="Times New Roman"/>
          <w:color w:val="000000"/>
          <w:sz w:val="24"/>
          <w:szCs w:val="24"/>
          <w:lang w:val="uk-UA"/>
        </w:rPr>
        <w:t xml:space="preserve"> інструкцій для </w:t>
      </w:r>
      <w:r w:rsidR="00823DA9" w:rsidRPr="00B54CCA">
        <w:rPr>
          <w:rFonts w:ascii="Amalia" w:hAnsi="Amalia" w:cs="Times New Roman"/>
          <w:color w:val="000000"/>
          <w:sz w:val="24"/>
          <w:szCs w:val="24"/>
          <w:lang w:val="uk-UA"/>
        </w:rPr>
        <w:t>відповідного</w:t>
      </w:r>
      <w:r w:rsidRPr="00B54CCA">
        <w:rPr>
          <w:rFonts w:ascii="Amalia" w:hAnsi="Amalia" w:cs="Times New Roman"/>
          <w:color w:val="000000"/>
          <w:sz w:val="24"/>
          <w:szCs w:val="24"/>
          <w:lang w:val="uk-UA"/>
        </w:rPr>
        <w:t xml:space="preserve"> пакету фінансової звітності</w:t>
      </w:r>
      <w:r w:rsidR="00B444F0" w:rsidRPr="00B54CCA">
        <w:rPr>
          <w:rFonts w:ascii="Amalia" w:hAnsi="Amalia" w:cs="Times New Roman"/>
          <w:color w:val="000000"/>
          <w:sz w:val="24"/>
          <w:szCs w:val="24"/>
          <w:lang w:val="uk-UA"/>
        </w:rPr>
        <w:t xml:space="preserve"> (Послуги </w:t>
      </w:r>
      <w:r w:rsidR="0043360E">
        <w:rPr>
          <w:rFonts w:ascii="Amalia" w:hAnsi="Amalia" w:cs="Times New Roman"/>
          <w:color w:val="000000"/>
          <w:sz w:val="24"/>
          <w:szCs w:val="24"/>
          <w:lang w:val="uk-UA"/>
        </w:rPr>
        <w:t>7</w:t>
      </w:r>
      <w:r w:rsidR="00B444F0" w:rsidRPr="00B54CCA">
        <w:rPr>
          <w:rFonts w:ascii="Amalia" w:hAnsi="Amalia" w:cs="Times New Roman"/>
          <w:color w:val="000000"/>
          <w:sz w:val="24"/>
          <w:szCs w:val="24"/>
          <w:lang w:val="uk-UA"/>
        </w:rPr>
        <w:t xml:space="preserve">, </w:t>
      </w:r>
      <w:r w:rsidR="0043360E">
        <w:rPr>
          <w:rFonts w:ascii="Amalia" w:hAnsi="Amalia" w:cs="Times New Roman"/>
          <w:color w:val="000000"/>
          <w:sz w:val="24"/>
          <w:szCs w:val="24"/>
          <w:lang w:val="uk-UA"/>
        </w:rPr>
        <w:t>8</w:t>
      </w:r>
      <w:r w:rsidR="00B5532B" w:rsidRPr="00B54CCA">
        <w:rPr>
          <w:rFonts w:ascii="Amalia" w:hAnsi="Amalia" w:cs="Times New Roman"/>
          <w:color w:val="000000"/>
          <w:sz w:val="24"/>
          <w:szCs w:val="24"/>
          <w:lang w:val="uk-UA"/>
        </w:rPr>
        <w:t xml:space="preserve">, </w:t>
      </w:r>
      <w:r w:rsidR="0043360E">
        <w:rPr>
          <w:rFonts w:ascii="Amalia" w:hAnsi="Amalia" w:cs="Times New Roman"/>
          <w:color w:val="000000"/>
          <w:sz w:val="24"/>
          <w:szCs w:val="24"/>
          <w:lang w:val="uk-UA"/>
        </w:rPr>
        <w:t>9</w:t>
      </w:r>
      <w:r w:rsidR="00B444F0" w:rsidRPr="00B54CCA">
        <w:rPr>
          <w:rFonts w:ascii="Amalia" w:hAnsi="Amalia" w:cs="Times New Roman"/>
          <w:color w:val="000000"/>
          <w:sz w:val="24"/>
          <w:szCs w:val="24"/>
          <w:lang w:val="uk-UA"/>
        </w:rPr>
        <w:t>)</w:t>
      </w:r>
      <w:r w:rsidR="00AA3978" w:rsidRPr="00B54CCA">
        <w:rPr>
          <w:rFonts w:ascii="Amalia" w:hAnsi="Amalia" w:cs="Times New Roman"/>
          <w:color w:val="000000"/>
          <w:sz w:val="24"/>
          <w:szCs w:val="24"/>
          <w:lang w:val="uk-UA"/>
        </w:rPr>
        <w:t>.</w:t>
      </w:r>
    </w:p>
    <w:p w14:paraId="5C109C29" w14:textId="6E3157C8" w:rsidR="00EC5B27" w:rsidRDefault="00EC5B27" w:rsidP="00EC5B27">
      <w:pPr>
        <w:pStyle w:val="af1"/>
        <w:numPr>
          <w:ilvl w:val="2"/>
          <w:numId w:val="2"/>
        </w:numPr>
        <w:shd w:val="clear" w:color="auto" w:fill="FFFFFF"/>
        <w:spacing w:line="240" w:lineRule="auto"/>
        <w:ind w:left="0" w:firstLine="0"/>
        <w:contextualSpacing w:val="0"/>
        <w:rPr>
          <w:rFonts w:ascii="Amalia" w:hAnsi="Amalia" w:cs="Times New Roman"/>
          <w:color w:val="000000"/>
          <w:sz w:val="24"/>
          <w:szCs w:val="24"/>
          <w:lang w:val="uk-UA"/>
        </w:rPr>
      </w:pPr>
      <w:r w:rsidRPr="00EC5B27">
        <w:rPr>
          <w:rFonts w:ascii="Amalia" w:hAnsi="Amalia" w:cs="Times New Roman"/>
          <w:color w:val="000000"/>
          <w:sz w:val="24"/>
          <w:szCs w:val="24"/>
          <w:lang w:val="uk-UA"/>
        </w:rPr>
        <w:t xml:space="preserve">Огляд та надання висновку стосовно проміжної квартальної фінансової звітності Банку щодо підтвердження прибутку для включення до нормативу Капіталу, згідно вимог НБУ (Послуги </w:t>
      </w:r>
      <w:r w:rsidR="0043360E">
        <w:rPr>
          <w:rFonts w:ascii="Amalia" w:hAnsi="Amalia" w:cs="Times New Roman"/>
          <w:color w:val="000000"/>
          <w:sz w:val="24"/>
          <w:szCs w:val="24"/>
          <w:lang w:val="uk-UA"/>
        </w:rPr>
        <w:t>10</w:t>
      </w:r>
      <w:r w:rsidRPr="00EC5B27">
        <w:rPr>
          <w:rFonts w:ascii="Amalia" w:hAnsi="Amalia" w:cs="Times New Roman"/>
          <w:color w:val="000000"/>
          <w:sz w:val="24"/>
          <w:szCs w:val="24"/>
          <w:lang w:val="uk-UA"/>
        </w:rPr>
        <w:t>, 1</w:t>
      </w:r>
      <w:r w:rsidR="0043360E">
        <w:rPr>
          <w:rFonts w:ascii="Amalia" w:hAnsi="Amalia" w:cs="Times New Roman"/>
          <w:color w:val="000000"/>
          <w:sz w:val="24"/>
          <w:szCs w:val="24"/>
          <w:lang w:val="uk-UA"/>
        </w:rPr>
        <w:t>1</w:t>
      </w:r>
      <w:r w:rsidRPr="00EC5B27">
        <w:rPr>
          <w:rFonts w:ascii="Amalia" w:hAnsi="Amalia" w:cs="Times New Roman"/>
          <w:color w:val="000000"/>
          <w:sz w:val="24"/>
          <w:szCs w:val="24"/>
          <w:lang w:val="uk-UA"/>
        </w:rPr>
        <w:t>, 1</w:t>
      </w:r>
      <w:r w:rsidR="0043360E">
        <w:rPr>
          <w:rFonts w:ascii="Amalia" w:hAnsi="Amalia" w:cs="Times New Roman"/>
          <w:color w:val="000000"/>
          <w:sz w:val="24"/>
          <w:szCs w:val="24"/>
          <w:lang w:val="uk-UA"/>
        </w:rPr>
        <w:t>2</w:t>
      </w:r>
      <w:r w:rsidRPr="00EC5B27">
        <w:rPr>
          <w:rFonts w:ascii="Amalia" w:hAnsi="Amalia" w:cs="Times New Roman"/>
          <w:color w:val="000000"/>
          <w:sz w:val="24"/>
          <w:szCs w:val="24"/>
          <w:lang w:val="uk-UA"/>
        </w:rPr>
        <w:t>).</w:t>
      </w:r>
    </w:p>
    <w:p w14:paraId="6D14AC92" w14:textId="118AC2C5" w:rsidR="001B0528" w:rsidRPr="00EC5B27" w:rsidRDefault="00EC5B27" w:rsidP="001B0528">
      <w:pPr>
        <w:pStyle w:val="af1"/>
        <w:shd w:val="clear" w:color="auto" w:fill="FFFFFF"/>
        <w:spacing w:line="240" w:lineRule="auto"/>
        <w:ind w:left="0"/>
        <w:contextualSpacing w:val="0"/>
        <w:rPr>
          <w:rFonts w:ascii="Amalia" w:hAnsi="Amalia" w:cs="Times New Roman"/>
          <w:color w:val="000000"/>
          <w:sz w:val="24"/>
          <w:szCs w:val="24"/>
          <w:lang w:val="uk-UA"/>
        </w:rPr>
      </w:pPr>
      <w:r>
        <w:rPr>
          <w:rFonts w:ascii="Amalia" w:hAnsi="Amalia" w:cs="Times New Roman"/>
          <w:color w:val="000000"/>
          <w:sz w:val="24"/>
          <w:szCs w:val="24"/>
          <w:lang w:val="uk-UA"/>
        </w:rPr>
        <w:t xml:space="preserve">4.1.9. </w:t>
      </w:r>
      <w:r w:rsidR="000012F6" w:rsidRPr="00EC5B27">
        <w:rPr>
          <w:rFonts w:ascii="Amalia" w:hAnsi="Amalia" w:cs="Times New Roman"/>
          <w:color w:val="000000"/>
          <w:sz w:val="24"/>
          <w:szCs w:val="24"/>
          <w:lang w:val="uk-UA"/>
        </w:rPr>
        <w:t xml:space="preserve">Аудит </w:t>
      </w:r>
      <w:r w:rsidR="00E149B0" w:rsidRPr="00EC5B27">
        <w:rPr>
          <w:rFonts w:ascii="Amalia" w:hAnsi="Amalia" w:cs="Times New Roman"/>
          <w:color w:val="000000"/>
          <w:sz w:val="24"/>
          <w:szCs w:val="24"/>
          <w:lang w:val="uk-UA"/>
        </w:rPr>
        <w:t xml:space="preserve">та Огляд </w:t>
      </w:r>
      <w:r w:rsidR="00BD76D9" w:rsidRPr="00EC5B27">
        <w:rPr>
          <w:rFonts w:ascii="Amalia" w:hAnsi="Amalia" w:cs="Times New Roman"/>
          <w:color w:val="000000"/>
          <w:sz w:val="24"/>
          <w:szCs w:val="24"/>
          <w:lang w:val="uk-UA"/>
        </w:rPr>
        <w:t xml:space="preserve">фінансової звітності Банку </w:t>
      </w:r>
      <w:r w:rsidR="00B444F0" w:rsidRPr="00EC5B27">
        <w:rPr>
          <w:rFonts w:ascii="Amalia" w:hAnsi="Amalia" w:cs="Times New Roman"/>
          <w:color w:val="000000"/>
          <w:sz w:val="24"/>
          <w:szCs w:val="24"/>
          <w:lang w:val="uk-UA"/>
        </w:rPr>
        <w:t xml:space="preserve">повинен </w:t>
      </w:r>
      <w:r w:rsidR="000012F6" w:rsidRPr="00EC5B27">
        <w:rPr>
          <w:rFonts w:ascii="Amalia" w:hAnsi="Amalia" w:cs="Times New Roman"/>
          <w:color w:val="000000"/>
          <w:sz w:val="24"/>
          <w:szCs w:val="24"/>
          <w:lang w:val="uk-UA"/>
        </w:rPr>
        <w:t>проводити</w:t>
      </w:r>
      <w:r w:rsidR="00B444F0" w:rsidRPr="00EC5B27">
        <w:rPr>
          <w:rFonts w:ascii="Amalia" w:hAnsi="Amalia" w:cs="Times New Roman"/>
          <w:color w:val="000000"/>
          <w:sz w:val="24"/>
          <w:szCs w:val="24"/>
          <w:lang w:val="uk-UA"/>
        </w:rPr>
        <w:t>сь</w:t>
      </w:r>
      <w:r w:rsidR="000012F6" w:rsidRPr="00EC5B27">
        <w:rPr>
          <w:rFonts w:ascii="Amalia" w:hAnsi="Amalia" w:cs="Times New Roman"/>
          <w:color w:val="000000"/>
          <w:sz w:val="24"/>
          <w:szCs w:val="24"/>
          <w:lang w:val="uk-UA"/>
        </w:rPr>
        <w:t xml:space="preserve"> </w:t>
      </w:r>
      <w:r w:rsidR="00BD76D9" w:rsidRPr="00EC5B27">
        <w:rPr>
          <w:rFonts w:ascii="Amalia" w:hAnsi="Amalia" w:cs="Times New Roman"/>
          <w:color w:val="000000"/>
          <w:sz w:val="24"/>
          <w:szCs w:val="24"/>
          <w:lang w:val="uk-UA"/>
        </w:rPr>
        <w:t xml:space="preserve">із врахуванням вимог </w:t>
      </w:r>
      <w:r w:rsidR="00642B2A" w:rsidRPr="00EC5B27">
        <w:rPr>
          <w:rFonts w:ascii="Amalia" w:hAnsi="Amalia" w:cs="Times New Roman"/>
          <w:color w:val="000000"/>
          <w:sz w:val="24"/>
          <w:szCs w:val="24"/>
          <w:lang w:val="uk-UA"/>
        </w:rPr>
        <w:t>Законів України «Про банки і банківську діяльність», «Про аудит фінансової звітності та аудиторську діяльність»</w:t>
      </w:r>
      <w:r w:rsidR="00C86F57" w:rsidRPr="00EC5B27">
        <w:rPr>
          <w:rFonts w:ascii="Amalia" w:hAnsi="Amalia" w:cs="Times New Roman"/>
          <w:color w:val="000000"/>
          <w:sz w:val="24"/>
          <w:szCs w:val="24"/>
          <w:lang w:val="uk-UA"/>
        </w:rPr>
        <w:t xml:space="preserve">, нормативно-правових актів </w:t>
      </w:r>
      <w:r w:rsidR="00BD76D9" w:rsidRPr="00EC5B27">
        <w:rPr>
          <w:rFonts w:ascii="Amalia" w:hAnsi="Amalia" w:cs="Times New Roman"/>
          <w:color w:val="000000"/>
          <w:sz w:val="24"/>
          <w:szCs w:val="24"/>
          <w:lang w:val="uk-UA"/>
        </w:rPr>
        <w:t xml:space="preserve">НБУ та вимог </w:t>
      </w:r>
      <w:r w:rsidR="000012F6" w:rsidRPr="00EC5B27">
        <w:rPr>
          <w:rFonts w:ascii="Amalia" w:hAnsi="Amalia" w:cs="Times New Roman"/>
          <w:color w:val="000000"/>
          <w:sz w:val="24"/>
          <w:szCs w:val="24"/>
          <w:lang w:val="uk-UA"/>
        </w:rPr>
        <w:t>Міжн</w:t>
      </w:r>
      <w:r w:rsidR="00B568A4" w:rsidRPr="00EC5B27">
        <w:rPr>
          <w:rFonts w:ascii="Amalia" w:hAnsi="Amalia" w:cs="Times New Roman"/>
          <w:color w:val="000000"/>
          <w:sz w:val="24"/>
          <w:szCs w:val="24"/>
          <w:lang w:val="uk-UA"/>
        </w:rPr>
        <w:t>ародних стандартах аудиту (МСА).</w:t>
      </w:r>
    </w:p>
    <w:p w14:paraId="4E820989" w14:textId="6B148A73" w:rsidR="00B444F0" w:rsidRPr="00B54CCA" w:rsidRDefault="00B444F0" w:rsidP="005C571D">
      <w:pPr>
        <w:pStyle w:val="af1"/>
        <w:numPr>
          <w:ilvl w:val="1"/>
          <w:numId w:val="2"/>
        </w:numPr>
        <w:shd w:val="clear" w:color="auto" w:fill="FFFFFF"/>
        <w:tabs>
          <w:tab w:val="left" w:pos="567"/>
        </w:tabs>
        <w:spacing w:after="120"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Термін надання аудиторського висновку</w:t>
      </w:r>
      <w:r w:rsidR="006C0F4B" w:rsidRPr="00B54CCA">
        <w:rPr>
          <w:rFonts w:ascii="Amalia" w:hAnsi="Amalia" w:cs="Times New Roman"/>
          <w:color w:val="000000"/>
          <w:sz w:val="24"/>
          <w:szCs w:val="24"/>
          <w:lang w:val="uk-UA"/>
        </w:rPr>
        <w:t xml:space="preserve"> в рамках надання послуг аудиту</w:t>
      </w:r>
      <w:r w:rsidR="00435D6D" w:rsidRPr="00B54CCA">
        <w:rPr>
          <w:rFonts w:ascii="Amalia" w:hAnsi="Amalia" w:cs="Times New Roman"/>
          <w:color w:val="000000"/>
          <w:sz w:val="24"/>
          <w:szCs w:val="24"/>
          <w:lang w:val="uk-UA"/>
        </w:rPr>
        <w:t>:</w:t>
      </w:r>
    </w:p>
    <w:tbl>
      <w:tblPr>
        <w:tblStyle w:val="a7"/>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7154"/>
      </w:tblGrid>
      <w:tr w:rsidR="00E64284" w:rsidRPr="003019DA" w14:paraId="6ACCD9AC" w14:textId="77777777" w:rsidTr="00AA3978">
        <w:tc>
          <w:tcPr>
            <w:tcW w:w="2037" w:type="dxa"/>
          </w:tcPr>
          <w:p w14:paraId="6DB4B584" w14:textId="77777777" w:rsidR="00E64284" w:rsidRPr="003019DA" w:rsidRDefault="00E64284" w:rsidP="00E64284">
            <w:pPr>
              <w:ind w:left="112" w:right="62"/>
              <w:rPr>
                <w:rFonts w:ascii="Amalia" w:eastAsia="Calibri" w:hAnsi="Amalia" w:cs="Times New Roman"/>
                <w:sz w:val="24"/>
                <w:szCs w:val="24"/>
                <w:lang w:val="uk-UA"/>
              </w:rPr>
            </w:pPr>
            <w:r w:rsidRPr="003019DA">
              <w:rPr>
                <w:rFonts w:ascii="Amalia" w:eastAsia="Calibri" w:hAnsi="Amalia" w:cs="Times New Roman"/>
                <w:sz w:val="24"/>
                <w:szCs w:val="24"/>
                <w:lang w:val="uk-UA"/>
              </w:rPr>
              <w:t>Послуги 1</w:t>
            </w:r>
          </w:p>
        </w:tc>
        <w:tc>
          <w:tcPr>
            <w:tcW w:w="7154" w:type="dxa"/>
          </w:tcPr>
          <w:p w14:paraId="48A4869C" w14:textId="5C64AC83" w:rsidR="00E64284" w:rsidRPr="003019DA" w:rsidRDefault="00E64284">
            <w:pPr>
              <w:pStyle w:val="af1"/>
              <w:numPr>
                <w:ilvl w:val="0"/>
                <w:numId w:val="1"/>
              </w:numPr>
              <w:ind w:left="322" w:right="62" w:hanging="283"/>
              <w:rPr>
                <w:rFonts w:ascii="Amalia" w:eastAsia="Calibri" w:hAnsi="Amalia" w:cs="Times New Roman"/>
                <w:sz w:val="24"/>
                <w:szCs w:val="24"/>
                <w:lang w:val="uk-UA"/>
              </w:rPr>
            </w:pPr>
            <w:r w:rsidRPr="003019DA">
              <w:rPr>
                <w:rFonts w:ascii="Amalia" w:eastAsia="Calibri" w:hAnsi="Amalia" w:cs="Times New Roman"/>
                <w:sz w:val="24"/>
                <w:szCs w:val="24"/>
                <w:lang w:val="uk-UA"/>
              </w:rPr>
              <w:t xml:space="preserve">до </w:t>
            </w:r>
            <w:r w:rsidR="00307A52" w:rsidRPr="003019DA">
              <w:rPr>
                <w:rFonts w:ascii="Amalia" w:eastAsia="Calibri" w:hAnsi="Amalia" w:cs="Times New Roman"/>
                <w:sz w:val="24"/>
                <w:szCs w:val="24"/>
                <w:lang w:val="uk-UA"/>
              </w:rPr>
              <w:t xml:space="preserve">18 </w:t>
            </w:r>
            <w:r w:rsidRPr="003019DA">
              <w:rPr>
                <w:rFonts w:ascii="Amalia" w:eastAsia="Calibri" w:hAnsi="Amalia" w:cs="Times New Roman"/>
                <w:sz w:val="24"/>
                <w:szCs w:val="24"/>
                <w:lang w:val="uk-UA"/>
              </w:rPr>
              <w:t>січня року, наступного за звітним</w:t>
            </w:r>
            <w:r w:rsidR="00307A52" w:rsidRPr="003019DA">
              <w:rPr>
                <w:rFonts w:ascii="Amalia" w:eastAsia="Calibri" w:hAnsi="Amalia" w:cs="Times New Roman"/>
                <w:sz w:val="24"/>
                <w:szCs w:val="24"/>
                <w:lang w:val="uk-UA"/>
              </w:rPr>
              <w:t xml:space="preserve"> (</w:t>
            </w:r>
            <w:r w:rsidR="00307A52" w:rsidRPr="003019DA">
              <w:rPr>
                <w:rFonts w:ascii="Amalia" w:eastAsia="Calibri" w:hAnsi="Amalia" w:cs="Times New Roman"/>
                <w:sz w:val="24"/>
                <w:szCs w:val="24"/>
                <w:lang w:val="en-US"/>
              </w:rPr>
              <w:t>Fast</w:t>
            </w:r>
            <w:r w:rsidR="00307A52" w:rsidRPr="003019DA">
              <w:rPr>
                <w:rFonts w:ascii="Amalia" w:eastAsia="Calibri" w:hAnsi="Amalia" w:cs="Times New Roman"/>
                <w:sz w:val="24"/>
                <w:szCs w:val="24"/>
              </w:rPr>
              <w:t xml:space="preserve"> </w:t>
            </w:r>
            <w:r w:rsidR="00307A52" w:rsidRPr="003019DA">
              <w:rPr>
                <w:rFonts w:ascii="Amalia" w:eastAsia="Calibri" w:hAnsi="Amalia" w:cs="Times New Roman"/>
                <w:sz w:val="24"/>
                <w:szCs w:val="24"/>
                <w:lang w:val="en-US"/>
              </w:rPr>
              <w:t>close</w:t>
            </w:r>
            <w:r w:rsidR="00307A52" w:rsidRPr="003019DA">
              <w:rPr>
                <w:rFonts w:ascii="Amalia" w:eastAsia="Calibri" w:hAnsi="Amalia" w:cs="Times New Roman"/>
                <w:sz w:val="24"/>
                <w:szCs w:val="24"/>
              </w:rPr>
              <w:t>)</w:t>
            </w:r>
          </w:p>
        </w:tc>
      </w:tr>
      <w:tr w:rsidR="00E64284" w:rsidRPr="003019DA" w14:paraId="3CC71603" w14:textId="77777777" w:rsidTr="00AA3978">
        <w:tc>
          <w:tcPr>
            <w:tcW w:w="2037" w:type="dxa"/>
          </w:tcPr>
          <w:p w14:paraId="4FC794DE" w14:textId="77777777" w:rsidR="00E64284" w:rsidRPr="003019DA" w:rsidRDefault="00E64284" w:rsidP="00E64284">
            <w:pPr>
              <w:ind w:left="112" w:right="62"/>
              <w:rPr>
                <w:rFonts w:ascii="Amalia" w:eastAsia="Calibri" w:hAnsi="Amalia" w:cs="Times New Roman"/>
                <w:sz w:val="24"/>
                <w:szCs w:val="24"/>
                <w:lang w:val="uk-UA"/>
              </w:rPr>
            </w:pPr>
            <w:r w:rsidRPr="003019DA">
              <w:rPr>
                <w:rFonts w:ascii="Amalia" w:eastAsia="Calibri" w:hAnsi="Amalia" w:cs="Times New Roman"/>
                <w:sz w:val="24"/>
                <w:szCs w:val="24"/>
                <w:lang w:val="uk-UA"/>
              </w:rPr>
              <w:t>Послуги 2, 3, 4</w:t>
            </w:r>
          </w:p>
        </w:tc>
        <w:tc>
          <w:tcPr>
            <w:tcW w:w="7154" w:type="dxa"/>
          </w:tcPr>
          <w:p w14:paraId="36A6EC61" w14:textId="75DFAE9E" w:rsidR="00E64284" w:rsidRPr="003019DA" w:rsidRDefault="00AA3978">
            <w:pPr>
              <w:pStyle w:val="af1"/>
              <w:numPr>
                <w:ilvl w:val="0"/>
                <w:numId w:val="1"/>
              </w:numPr>
              <w:ind w:left="322" w:right="62" w:hanging="283"/>
              <w:rPr>
                <w:rFonts w:ascii="Amalia" w:eastAsia="Calibri" w:hAnsi="Amalia" w:cs="Times New Roman"/>
                <w:sz w:val="24"/>
                <w:szCs w:val="24"/>
                <w:lang w:val="uk-UA"/>
              </w:rPr>
            </w:pPr>
            <w:r w:rsidRPr="003019DA">
              <w:rPr>
                <w:rFonts w:ascii="Amalia" w:eastAsia="Calibri" w:hAnsi="Amalia" w:cs="Times New Roman"/>
                <w:sz w:val="24"/>
                <w:szCs w:val="24"/>
                <w:lang w:val="uk-UA"/>
              </w:rPr>
              <w:t xml:space="preserve">до </w:t>
            </w:r>
            <w:r w:rsidR="00E64284" w:rsidRPr="003019DA">
              <w:rPr>
                <w:rFonts w:ascii="Amalia" w:eastAsia="Calibri" w:hAnsi="Amalia" w:cs="Times New Roman"/>
                <w:sz w:val="24"/>
                <w:szCs w:val="24"/>
                <w:lang w:val="uk-UA"/>
              </w:rPr>
              <w:t xml:space="preserve"> </w:t>
            </w:r>
            <w:r w:rsidRPr="003019DA">
              <w:rPr>
                <w:rFonts w:ascii="Amalia" w:eastAsia="Calibri" w:hAnsi="Amalia" w:cs="Times New Roman"/>
                <w:sz w:val="24"/>
                <w:szCs w:val="24"/>
                <w:lang w:val="uk-UA"/>
              </w:rPr>
              <w:t>1</w:t>
            </w:r>
            <w:r w:rsidR="003E071B" w:rsidRPr="003019DA">
              <w:rPr>
                <w:rFonts w:ascii="Amalia" w:eastAsia="Calibri" w:hAnsi="Amalia" w:cs="Times New Roman"/>
                <w:sz w:val="24"/>
                <w:szCs w:val="24"/>
                <w:lang w:val="uk-UA"/>
              </w:rPr>
              <w:t>2</w:t>
            </w:r>
            <w:r w:rsidRPr="003019DA">
              <w:rPr>
                <w:rFonts w:ascii="Amalia" w:eastAsia="Calibri" w:hAnsi="Amalia" w:cs="Times New Roman"/>
                <w:sz w:val="24"/>
                <w:szCs w:val="24"/>
                <w:lang w:val="uk-UA"/>
              </w:rPr>
              <w:t xml:space="preserve"> </w:t>
            </w:r>
            <w:r w:rsidR="00E64284" w:rsidRPr="003019DA">
              <w:rPr>
                <w:rFonts w:ascii="Amalia" w:hAnsi="Amalia" w:cs="Times New Roman"/>
                <w:color w:val="000000"/>
                <w:sz w:val="24"/>
                <w:szCs w:val="24"/>
                <w:lang w:val="uk-UA"/>
              </w:rPr>
              <w:t>березня року, наступного за звітним</w:t>
            </w:r>
          </w:p>
        </w:tc>
      </w:tr>
      <w:tr w:rsidR="00E64284" w:rsidRPr="003019DA" w14:paraId="14C28E76" w14:textId="77777777" w:rsidTr="00AA3978">
        <w:tc>
          <w:tcPr>
            <w:tcW w:w="2037" w:type="dxa"/>
          </w:tcPr>
          <w:p w14:paraId="3CA44396" w14:textId="77777777" w:rsidR="00E64284" w:rsidRPr="003019DA" w:rsidRDefault="00E64284" w:rsidP="00E64284">
            <w:pPr>
              <w:ind w:left="112" w:right="62"/>
              <w:rPr>
                <w:rFonts w:ascii="Amalia" w:eastAsia="Calibri" w:hAnsi="Amalia" w:cs="Times New Roman"/>
                <w:sz w:val="24"/>
                <w:szCs w:val="24"/>
                <w:lang w:val="uk-UA"/>
              </w:rPr>
            </w:pPr>
            <w:r w:rsidRPr="003019DA">
              <w:rPr>
                <w:rFonts w:ascii="Amalia" w:eastAsia="Calibri" w:hAnsi="Amalia" w:cs="Times New Roman"/>
                <w:sz w:val="24"/>
                <w:szCs w:val="24"/>
                <w:lang w:val="uk-UA"/>
              </w:rPr>
              <w:t>Послуги 5</w:t>
            </w:r>
          </w:p>
        </w:tc>
        <w:tc>
          <w:tcPr>
            <w:tcW w:w="7154" w:type="dxa"/>
          </w:tcPr>
          <w:p w14:paraId="04C1AAD0" w14:textId="7DD69ED8" w:rsidR="00E64284" w:rsidRPr="003019DA" w:rsidRDefault="00AA3978">
            <w:pPr>
              <w:pStyle w:val="af1"/>
              <w:numPr>
                <w:ilvl w:val="0"/>
                <w:numId w:val="1"/>
              </w:numPr>
              <w:ind w:left="322" w:right="62" w:hanging="283"/>
              <w:rPr>
                <w:rFonts w:ascii="Amalia" w:eastAsia="Calibri" w:hAnsi="Amalia" w:cs="Times New Roman"/>
                <w:sz w:val="24"/>
                <w:szCs w:val="24"/>
                <w:lang w:val="uk-UA"/>
              </w:rPr>
            </w:pPr>
            <w:r w:rsidRPr="003019DA">
              <w:rPr>
                <w:rFonts w:ascii="Amalia" w:eastAsia="Calibri" w:hAnsi="Amalia" w:cs="Times New Roman"/>
                <w:sz w:val="24"/>
                <w:szCs w:val="24"/>
                <w:lang w:val="uk-UA"/>
              </w:rPr>
              <w:t>до</w:t>
            </w:r>
            <w:r w:rsidR="00E64284" w:rsidRPr="003019DA">
              <w:rPr>
                <w:rFonts w:ascii="Amalia" w:eastAsia="Calibri" w:hAnsi="Amalia" w:cs="Times New Roman"/>
                <w:sz w:val="24"/>
                <w:szCs w:val="24"/>
                <w:lang w:val="uk-UA"/>
              </w:rPr>
              <w:t xml:space="preserve"> </w:t>
            </w:r>
            <w:r w:rsidR="00C643CF" w:rsidRPr="003019DA">
              <w:rPr>
                <w:rFonts w:ascii="Amalia" w:eastAsia="Calibri" w:hAnsi="Amalia" w:cs="Times New Roman"/>
                <w:sz w:val="24"/>
                <w:szCs w:val="24"/>
                <w:lang w:val="uk-UA"/>
              </w:rPr>
              <w:t>15</w:t>
            </w:r>
            <w:r w:rsidR="00E64284" w:rsidRPr="003019DA">
              <w:rPr>
                <w:rFonts w:ascii="Amalia" w:eastAsia="Calibri" w:hAnsi="Amalia" w:cs="Times New Roman"/>
                <w:sz w:val="24"/>
                <w:szCs w:val="24"/>
                <w:lang w:val="uk-UA"/>
              </w:rPr>
              <w:t xml:space="preserve"> </w:t>
            </w:r>
            <w:r w:rsidRPr="003019DA">
              <w:rPr>
                <w:rFonts w:ascii="Amalia" w:eastAsia="Calibri" w:hAnsi="Amalia" w:cs="Times New Roman"/>
                <w:sz w:val="24"/>
                <w:szCs w:val="24"/>
                <w:lang w:val="uk-UA"/>
              </w:rPr>
              <w:t xml:space="preserve">травня року, </w:t>
            </w:r>
            <w:r w:rsidRPr="003019DA">
              <w:rPr>
                <w:rFonts w:ascii="Amalia" w:hAnsi="Amalia" w:cs="Times New Roman"/>
                <w:color w:val="000000"/>
                <w:sz w:val="24"/>
                <w:szCs w:val="24"/>
                <w:lang w:val="uk-UA"/>
              </w:rPr>
              <w:t>наступного за звітним</w:t>
            </w:r>
          </w:p>
        </w:tc>
      </w:tr>
      <w:tr w:rsidR="0043360E" w:rsidRPr="003019DA" w14:paraId="7343B5F6" w14:textId="77777777" w:rsidTr="00AA3978">
        <w:tc>
          <w:tcPr>
            <w:tcW w:w="2037" w:type="dxa"/>
          </w:tcPr>
          <w:p w14:paraId="00C27ADC" w14:textId="731A31FA" w:rsidR="0043360E" w:rsidRPr="003019DA" w:rsidRDefault="0043360E" w:rsidP="00E149B0">
            <w:pPr>
              <w:ind w:left="152" w:right="62"/>
              <w:rPr>
                <w:rFonts w:ascii="Amalia" w:eastAsia="Calibri" w:hAnsi="Amalia" w:cs="Times New Roman"/>
                <w:sz w:val="24"/>
                <w:szCs w:val="24"/>
                <w:lang w:val="uk-UA"/>
              </w:rPr>
            </w:pPr>
            <w:r w:rsidRPr="003019DA">
              <w:rPr>
                <w:rFonts w:ascii="Amalia" w:eastAsia="Calibri" w:hAnsi="Amalia" w:cs="Times New Roman"/>
                <w:sz w:val="24"/>
                <w:szCs w:val="24"/>
                <w:lang w:val="uk-UA"/>
              </w:rPr>
              <w:t>Послуги 6</w:t>
            </w:r>
          </w:p>
        </w:tc>
        <w:tc>
          <w:tcPr>
            <w:tcW w:w="7154" w:type="dxa"/>
          </w:tcPr>
          <w:p w14:paraId="3FEFF2D5" w14:textId="0840BD55" w:rsidR="0043360E" w:rsidRPr="003019DA" w:rsidRDefault="00D375B7">
            <w:pPr>
              <w:pStyle w:val="af1"/>
              <w:numPr>
                <w:ilvl w:val="0"/>
                <w:numId w:val="1"/>
              </w:numPr>
              <w:ind w:left="322" w:right="62" w:hanging="283"/>
              <w:rPr>
                <w:rFonts w:ascii="Amalia" w:eastAsia="Calibri" w:hAnsi="Amalia" w:cs="Times New Roman"/>
                <w:sz w:val="24"/>
                <w:szCs w:val="24"/>
                <w:lang w:val="uk-UA"/>
              </w:rPr>
            </w:pPr>
            <w:r w:rsidRPr="003019DA">
              <w:rPr>
                <w:rFonts w:ascii="Amalia" w:eastAsia="Calibri" w:hAnsi="Amalia" w:cs="Times New Roman"/>
                <w:sz w:val="24"/>
                <w:szCs w:val="24"/>
                <w:lang w:val="uk-UA"/>
              </w:rPr>
              <w:t>не пізніше терміну, встановленого регулятором</w:t>
            </w:r>
          </w:p>
        </w:tc>
      </w:tr>
      <w:tr w:rsidR="00E64284" w:rsidRPr="003019DA" w14:paraId="4D1A7E82" w14:textId="77777777" w:rsidTr="00AA3978">
        <w:tc>
          <w:tcPr>
            <w:tcW w:w="2037" w:type="dxa"/>
          </w:tcPr>
          <w:p w14:paraId="06DFEE62" w14:textId="6DC257B1" w:rsidR="00E64284" w:rsidRPr="003019DA" w:rsidRDefault="00E64284" w:rsidP="00E149B0">
            <w:pPr>
              <w:ind w:left="152" w:right="62"/>
              <w:rPr>
                <w:rFonts w:ascii="Amalia" w:eastAsia="Calibri" w:hAnsi="Amalia" w:cs="Times New Roman"/>
                <w:sz w:val="24"/>
                <w:szCs w:val="24"/>
                <w:lang w:val="uk-UA"/>
              </w:rPr>
            </w:pPr>
            <w:r w:rsidRPr="003019DA">
              <w:rPr>
                <w:rFonts w:ascii="Amalia" w:eastAsia="Calibri" w:hAnsi="Amalia" w:cs="Times New Roman"/>
                <w:sz w:val="24"/>
                <w:szCs w:val="24"/>
                <w:lang w:val="uk-UA"/>
              </w:rPr>
              <w:t xml:space="preserve">Послуги </w:t>
            </w:r>
            <w:r w:rsidR="00D375B7" w:rsidRPr="003019DA">
              <w:rPr>
                <w:rFonts w:ascii="Amalia" w:eastAsia="Calibri" w:hAnsi="Amalia" w:cs="Times New Roman"/>
                <w:sz w:val="24"/>
                <w:szCs w:val="24"/>
                <w:lang w:val="uk-UA"/>
              </w:rPr>
              <w:t>7</w:t>
            </w:r>
            <w:r w:rsidRPr="003019DA">
              <w:rPr>
                <w:rFonts w:ascii="Amalia" w:eastAsia="Calibri" w:hAnsi="Amalia" w:cs="Times New Roman"/>
                <w:sz w:val="24"/>
                <w:szCs w:val="24"/>
                <w:lang w:val="uk-UA"/>
              </w:rPr>
              <w:t xml:space="preserve">, </w:t>
            </w:r>
            <w:r w:rsidR="00D375B7" w:rsidRPr="003019DA">
              <w:rPr>
                <w:rFonts w:ascii="Amalia" w:eastAsia="Calibri" w:hAnsi="Amalia" w:cs="Times New Roman"/>
                <w:sz w:val="24"/>
                <w:szCs w:val="24"/>
                <w:lang w:val="uk-UA"/>
              </w:rPr>
              <w:t>8</w:t>
            </w:r>
            <w:r w:rsidRPr="003019DA">
              <w:rPr>
                <w:rFonts w:ascii="Amalia" w:eastAsia="Calibri" w:hAnsi="Amalia" w:cs="Times New Roman"/>
                <w:sz w:val="24"/>
                <w:szCs w:val="24"/>
                <w:lang w:val="uk-UA"/>
              </w:rPr>
              <w:t xml:space="preserve">, </w:t>
            </w:r>
            <w:r w:rsidR="00D375B7" w:rsidRPr="003019DA">
              <w:rPr>
                <w:rFonts w:ascii="Amalia" w:eastAsia="Calibri" w:hAnsi="Amalia" w:cs="Times New Roman"/>
                <w:sz w:val="24"/>
                <w:szCs w:val="24"/>
                <w:lang w:val="uk-UA"/>
              </w:rPr>
              <w:t>9</w:t>
            </w:r>
          </w:p>
        </w:tc>
        <w:tc>
          <w:tcPr>
            <w:tcW w:w="7154" w:type="dxa"/>
          </w:tcPr>
          <w:p w14:paraId="57C8CAD7" w14:textId="70F28E0E" w:rsidR="00E64284" w:rsidRPr="003019DA" w:rsidRDefault="00571024">
            <w:pPr>
              <w:pStyle w:val="af1"/>
              <w:numPr>
                <w:ilvl w:val="0"/>
                <w:numId w:val="1"/>
              </w:numPr>
              <w:ind w:left="322" w:right="62" w:hanging="283"/>
              <w:rPr>
                <w:rFonts w:ascii="Amalia" w:eastAsia="Calibri" w:hAnsi="Amalia" w:cs="Times New Roman"/>
                <w:sz w:val="24"/>
                <w:szCs w:val="24"/>
                <w:lang w:val="uk-UA"/>
              </w:rPr>
            </w:pPr>
            <w:r w:rsidRPr="003019DA">
              <w:rPr>
                <w:rFonts w:ascii="Amalia" w:eastAsia="Calibri" w:hAnsi="Amalia" w:cs="Times New Roman"/>
                <w:sz w:val="24"/>
                <w:szCs w:val="24"/>
                <w:lang w:val="uk-UA"/>
              </w:rPr>
              <w:t>не пізніше терміну, встановленого Головним аудитором</w:t>
            </w:r>
            <w:r w:rsidRPr="003019DA">
              <w:rPr>
                <w:rFonts w:ascii="Amalia" w:eastAsia="Calibri" w:hAnsi="Amalia" w:cs="Times New Roman"/>
                <w:sz w:val="24"/>
                <w:szCs w:val="24"/>
              </w:rPr>
              <w:t xml:space="preserve"> </w:t>
            </w:r>
            <w:r w:rsidRPr="003019DA">
              <w:rPr>
                <w:rFonts w:ascii="Amalia" w:eastAsia="Calibri" w:hAnsi="Amalia" w:cs="Times New Roman"/>
                <w:sz w:val="24"/>
                <w:szCs w:val="24"/>
                <w:lang w:val="uk-UA"/>
              </w:rPr>
              <w:t xml:space="preserve">Групи </w:t>
            </w:r>
            <w:r w:rsidRPr="003019DA">
              <w:rPr>
                <w:rFonts w:ascii="Amalia" w:eastAsia="Calibri" w:hAnsi="Amalia" w:cs="Times New Roman"/>
                <w:sz w:val="24"/>
                <w:szCs w:val="24"/>
                <w:lang w:val="en-US"/>
              </w:rPr>
              <w:t>RBI</w:t>
            </w:r>
          </w:p>
        </w:tc>
      </w:tr>
      <w:tr w:rsidR="00D375B7" w:rsidRPr="003019DA" w14:paraId="4FA5C7E9" w14:textId="77777777" w:rsidTr="00AA3978">
        <w:tc>
          <w:tcPr>
            <w:tcW w:w="2037" w:type="dxa"/>
          </w:tcPr>
          <w:p w14:paraId="2D3A65F5" w14:textId="2873A4E8" w:rsidR="00D375B7" w:rsidRPr="003019DA" w:rsidRDefault="00D375B7" w:rsidP="00E149B0">
            <w:pPr>
              <w:ind w:left="152" w:right="62"/>
              <w:rPr>
                <w:rFonts w:ascii="Amalia" w:eastAsia="Calibri" w:hAnsi="Amalia" w:cs="Times New Roman"/>
                <w:sz w:val="24"/>
                <w:szCs w:val="24"/>
                <w:lang w:val="uk-UA"/>
              </w:rPr>
            </w:pPr>
            <w:r w:rsidRPr="003019DA">
              <w:rPr>
                <w:rFonts w:ascii="Amalia" w:eastAsia="Calibri" w:hAnsi="Amalia" w:cs="Times New Roman"/>
                <w:sz w:val="24"/>
                <w:szCs w:val="24"/>
                <w:lang w:val="uk-UA"/>
              </w:rPr>
              <w:t>Послуги 10, 11, 12</w:t>
            </w:r>
          </w:p>
        </w:tc>
        <w:tc>
          <w:tcPr>
            <w:tcW w:w="7154" w:type="dxa"/>
          </w:tcPr>
          <w:p w14:paraId="34663255" w14:textId="46812D13" w:rsidR="00D375B7" w:rsidRPr="003019DA" w:rsidRDefault="00D375B7">
            <w:pPr>
              <w:pStyle w:val="af1"/>
              <w:numPr>
                <w:ilvl w:val="0"/>
                <w:numId w:val="1"/>
              </w:numPr>
              <w:ind w:left="322" w:right="62" w:hanging="283"/>
              <w:rPr>
                <w:rFonts w:ascii="Amalia" w:eastAsia="Calibri" w:hAnsi="Amalia" w:cs="Times New Roman"/>
                <w:sz w:val="24"/>
                <w:szCs w:val="24"/>
                <w:lang w:val="uk-UA"/>
              </w:rPr>
            </w:pPr>
            <w:r w:rsidRPr="003019DA">
              <w:rPr>
                <w:rFonts w:ascii="Amalia" w:eastAsia="Calibri" w:hAnsi="Amalia" w:cs="Times New Roman"/>
                <w:sz w:val="24"/>
                <w:szCs w:val="24"/>
                <w:lang w:val="uk-UA"/>
              </w:rPr>
              <w:t>не пізніше терміну, встановленого регулятором</w:t>
            </w:r>
          </w:p>
        </w:tc>
      </w:tr>
    </w:tbl>
    <w:p w14:paraId="0569F44D" w14:textId="502B0F64" w:rsidR="00412241" w:rsidRPr="00B54CCA" w:rsidRDefault="006C0F4B">
      <w:pPr>
        <w:pStyle w:val="af1"/>
        <w:numPr>
          <w:ilvl w:val="0"/>
          <w:numId w:val="2"/>
        </w:numPr>
        <w:spacing w:before="240"/>
        <w:ind w:left="425" w:hanging="425"/>
        <w:contextualSpacing w:val="0"/>
        <w:rPr>
          <w:rFonts w:ascii="Amalia" w:hAnsi="Amalia" w:cs="Times New Roman"/>
          <w:b/>
          <w:sz w:val="24"/>
          <w:szCs w:val="24"/>
          <w:lang w:val="uk-UA"/>
        </w:rPr>
      </w:pPr>
      <w:r w:rsidRPr="003019DA">
        <w:rPr>
          <w:rFonts w:ascii="Amalia" w:hAnsi="Amalia" w:cs="Times New Roman"/>
          <w:b/>
          <w:sz w:val="24"/>
          <w:szCs w:val="24"/>
          <w:lang w:val="uk-UA"/>
        </w:rPr>
        <w:t>К</w:t>
      </w:r>
      <w:r w:rsidR="00E04C2E" w:rsidRPr="003019DA">
        <w:rPr>
          <w:rFonts w:ascii="Amalia" w:hAnsi="Amalia" w:cs="Times New Roman"/>
          <w:b/>
          <w:sz w:val="24"/>
          <w:szCs w:val="24"/>
          <w:lang w:val="uk-UA"/>
        </w:rPr>
        <w:t>РИТЕРІЇ</w:t>
      </w:r>
      <w:r w:rsidR="00E04C2E" w:rsidRPr="00B54CCA">
        <w:rPr>
          <w:rFonts w:ascii="Amalia" w:hAnsi="Amalia" w:cs="Times New Roman"/>
          <w:b/>
          <w:sz w:val="24"/>
          <w:szCs w:val="24"/>
          <w:lang w:val="uk-UA"/>
        </w:rPr>
        <w:t xml:space="preserve"> ЗАЛУЧЕННЯ  АУДИТОРСЬКОЇ </w:t>
      </w:r>
      <w:r w:rsidR="00147BA3">
        <w:rPr>
          <w:rFonts w:ascii="Amalia" w:hAnsi="Amalia" w:cs="Times New Roman"/>
          <w:b/>
          <w:sz w:val="24"/>
          <w:szCs w:val="24"/>
          <w:lang w:val="uk-UA"/>
        </w:rPr>
        <w:t xml:space="preserve">ФІРМИ </w:t>
      </w:r>
      <w:r w:rsidR="00E04C2E" w:rsidRPr="00B54CCA">
        <w:rPr>
          <w:rFonts w:ascii="Amalia" w:hAnsi="Amalia" w:cs="Times New Roman"/>
          <w:b/>
          <w:sz w:val="24"/>
          <w:szCs w:val="24"/>
          <w:lang w:val="uk-UA"/>
        </w:rPr>
        <w:t>ДО УЧАСТІ У КОНКУРСІ ТА ВІДБОРІ</w:t>
      </w:r>
    </w:p>
    <w:p w14:paraId="56D2370C" w14:textId="3CE5767B" w:rsidR="0037563E" w:rsidRPr="00B54CCA" w:rsidRDefault="00FE3D47">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Д</w:t>
      </w:r>
      <w:r w:rsidR="004D63B9" w:rsidRPr="00B54CCA">
        <w:rPr>
          <w:rFonts w:ascii="Amalia" w:eastAsia="Times New Roman" w:hAnsi="Amalia" w:cs="Times New Roman"/>
          <w:bCs/>
          <w:color w:val="000000" w:themeColor="text1"/>
          <w:kern w:val="36"/>
          <w:sz w:val="24"/>
          <w:szCs w:val="24"/>
          <w:lang w:val="uk-UA" w:eastAsia="ru-RU"/>
        </w:rPr>
        <w:t>о</w:t>
      </w:r>
      <w:r w:rsidRPr="00B54CCA">
        <w:rPr>
          <w:rFonts w:ascii="Amalia" w:eastAsia="Times New Roman" w:hAnsi="Amalia" w:cs="Times New Roman"/>
          <w:bCs/>
          <w:color w:val="000000" w:themeColor="text1"/>
          <w:kern w:val="36"/>
          <w:sz w:val="24"/>
          <w:szCs w:val="24"/>
          <w:lang w:val="uk-UA" w:eastAsia="ru-RU"/>
        </w:rPr>
        <w:t xml:space="preserve"> участі у Конкурсі </w:t>
      </w:r>
      <w:r w:rsidR="004D63B9" w:rsidRPr="00B54CCA">
        <w:rPr>
          <w:rFonts w:ascii="Amalia" w:eastAsia="Times New Roman" w:hAnsi="Amalia" w:cs="Times New Roman"/>
          <w:bCs/>
          <w:color w:val="000000" w:themeColor="text1"/>
          <w:kern w:val="36"/>
          <w:sz w:val="24"/>
          <w:szCs w:val="24"/>
          <w:lang w:val="uk-UA" w:eastAsia="ru-RU"/>
        </w:rPr>
        <w:t>допускаються аудиторськ</w:t>
      </w:r>
      <w:r w:rsidR="00AD1063">
        <w:rPr>
          <w:rFonts w:ascii="Amalia" w:eastAsia="Times New Roman" w:hAnsi="Amalia" w:cs="Times New Roman"/>
          <w:bCs/>
          <w:color w:val="000000" w:themeColor="text1"/>
          <w:kern w:val="36"/>
          <w:sz w:val="24"/>
          <w:szCs w:val="24"/>
          <w:lang w:val="uk-UA" w:eastAsia="ru-RU"/>
        </w:rPr>
        <w:t>і</w:t>
      </w:r>
      <w:r w:rsidR="004D63B9" w:rsidRPr="00B54CCA">
        <w:rPr>
          <w:rFonts w:ascii="Amalia" w:eastAsia="Times New Roman" w:hAnsi="Amalia" w:cs="Times New Roman"/>
          <w:bCs/>
          <w:color w:val="000000" w:themeColor="text1"/>
          <w:kern w:val="36"/>
          <w:sz w:val="24"/>
          <w:szCs w:val="24"/>
          <w:lang w:val="uk-UA" w:eastAsia="ru-RU"/>
        </w:rPr>
        <w:t xml:space="preserve"> </w:t>
      </w:r>
      <w:r w:rsidR="00AD1063">
        <w:rPr>
          <w:rFonts w:ascii="Amalia" w:eastAsia="Times New Roman" w:hAnsi="Amalia" w:cs="Times New Roman"/>
          <w:bCs/>
          <w:color w:val="000000" w:themeColor="text1"/>
          <w:kern w:val="36"/>
          <w:sz w:val="24"/>
          <w:szCs w:val="24"/>
          <w:lang w:val="uk-UA" w:eastAsia="ru-RU"/>
        </w:rPr>
        <w:t>ф</w:t>
      </w:r>
      <w:r w:rsidR="004D63B9" w:rsidRPr="00B54CCA">
        <w:rPr>
          <w:rFonts w:ascii="Amalia" w:eastAsia="Times New Roman" w:hAnsi="Amalia" w:cs="Times New Roman"/>
          <w:bCs/>
          <w:color w:val="000000" w:themeColor="text1"/>
          <w:kern w:val="36"/>
          <w:sz w:val="24"/>
          <w:szCs w:val="24"/>
          <w:lang w:val="uk-UA" w:eastAsia="ru-RU"/>
        </w:rPr>
        <w:t>і</w:t>
      </w:r>
      <w:r w:rsidR="00AD1063">
        <w:rPr>
          <w:rFonts w:ascii="Amalia" w:eastAsia="Times New Roman" w:hAnsi="Amalia" w:cs="Times New Roman"/>
          <w:bCs/>
          <w:color w:val="000000" w:themeColor="text1"/>
          <w:kern w:val="36"/>
          <w:sz w:val="24"/>
          <w:szCs w:val="24"/>
          <w:lang w:val="uk-UA" w:eastAsia="ru-RU"/>
        </w:rPr>
        <w:t>рми</w:t>
      </w:r>
      <w:r w:rsidR="004D63B9" w:rsidRPr="00B54CCA">
        <w:rPr>
          <w:rFonts w:ascii="Amalia" w:eastAsia="Times New Roman" w:hAnsi="Amalia" w:cs="Times New Roman"/>
          <w:bCs/>
          <w:color w:val="000000" w:themeColor="text1"/>
          <w:kern w:val="36"/>
          <w:sz w:val="24"/>
          <w:szCs w:val="24"/>
          <w:lang w:val="uk-UA" w:eastAsia="ru-RU"/>
        </w:rPr>
        <w:t>, які</w:t>
      </w:r>
      <w:r w:rsidRPr="00B54CCA">
        <w:rPr>
          <w:rFonts w:ascii="Amalia" w:eastAsia="Times New Roman" w:hAnsi="Amalia" w:cs="Times New Roman"/>
          <w:bCs/>
          <w:color w:val="000000" w:themeColor="text1"/>
          <w:kern w:val="36"/>
          <w:sz w:val="24"/>
          <w:szCs w:val="24"/>
          <w:lang w:val="uk-UA" w:eastAsia="ru-RU"/>
        </w:rPr>
        <w:t xml:space="preserve"> відповіда</w:t>
      </w:r>
      <w:r w:rsidR="004D63B9" w:rsidRPr="00B54CCA">
        <w:rPr>
          <w:rFonts w:ascii="Amalia" w:eastAsia="Times New Roman" w:hAnsi="Amalia" w:cs="Times New Roman"/>
          <w:bCs/>
          <w:color w:val="000000" w:themeColor="text1"/>
          <w:kern w:val="36"/>
          <w:sz w:val="24"/>
          <w:szCs w:val="24"/>
          <w:lang w:val="uk-UA" w:eastAsia="ru-RU"/>
        </w:rPr>
        <w:t>ють</w:t>
      </w:r>
      <w:r w:rsidRPr="00B54CCA">
        <w:rPr>
          <w:rFonts w:ascii="Amalia" w:eastAsia="Times New Roman" w:hAnsi="Amalia" w:cs="Times New Roman"/>
          <w:bCs/>
          <w:color w:val="000000" w:themeColor="text1"/>
          <w:kern w:val="36"/>
          <w:sz w:val="24"/>
          <w:szCs w:val="24"/>
          <w:lang w:val="uk-UA" w:eastAsia="ru-RU"/>
        </w:rPr>
        <w:t xml:space="preserve"> </w:t>
      </w:r>
      <w:r w:rsidR="00EF3FFE" w:rsidRPr="00B54CCA">
        <w:rPr>
          <w:rFonts w:ascii="Amalia" w:eastAsia="Times New Roman" w:hAnsi="Amalia" w:cs="Times New Roman"/>
          <w:bCs/>
          <w:color w:val="000000" w:themeColor="text1"/>
          <w:kern w:val="36"/>
          <w:sz w:val="24"/>
          <w:szCs w:val="24"/>
          <w:lang w:val="uk-UA" w:eastAsia="ru-RU"/>
        </w:rPr>
        <w:t>наступним критеріям:</w:t>
      </w:r>
    </w:p>
    <w:p w14:paraId="08B8F65D" w14:textId="7E25F8A1" w:rsidR="00EF3FFE" w:rsidRPr="00B54CCA" w:rsidRDefault="00896DF1">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lastRenderedPageBreak/>
        <w:t>в</w:t>
      </w:r>
      <w:r w:rsidR="00EF3FFE" w:rsidRPr="00B54CCA">
        <w:rPr>
          <w:rFonts w:ascii="Amalia" w:hAnsi="Amalia" w:cs="Times New Roman"/>
          <w:color w:val="000000"/>
          <w:sz w:val="24"/>
          <w:szCs w:val="24"/>
          <w:lang w:val="uk-UA"/>
        </w:rPr>
        <w:t>ідповіда</w:t>
      </w:r>
      <w:r w:rsidR="004D63B9" w:rsidRPr="00B54CCA">
        <w:rPr>
          <w:rFonts w:ascii="Amalia" w:hAnsi="Amalia" w:cs="Times New Roman"/>
          <w:color w:val="000000"/>
          <w:sz w:val="24"/>
          <w:szCs w:val="24"/>
          <w:lang w:val="uk-UA"/>
        </w:rPr>
        <w:t>ють</w:t>
      </w:r>
      <w:r w:rsidR="00EF3FFE" w:rsidRPr="00B54CCA">
        <w:rPr>
          <w:rFonts w:ascii="Amalia" w:hAnsi="Amalia" w:cs="Times New Roman"/>
          <w:color w:val="000000"/>
          <w:sz w:val="24"/>
          <w:szCs w:val="24"/>
          <w:lang w:val="uk-UA"/>
        </w:rPr>
        <w:t xml:space="preserve"> вимогам, встановленим Законом «Про банки і банківську діяльність»;</w:t>
      </w:r>
    </w:p>
    <w:p w14:paraId="500D8C3F" w14:textId="5F533842" w:rsidR="00EF3FFE" w:rsidRPr="00B54CCA" w:rsidRDefault="00896DF1">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в</w:t>
      </w:r>
      <w:r w:rsidR="00EF3FFE" w:rsidRPr="00B54CCA">
        <w:rPr>
          <w:rFonts w:ascii="Amalia" w:hAnsi="Amalia" w:cs="Times New Roman"/>
          <w:color w:val="000000"/>
          <w:sz w:val="24"/>
          <w:szCs w:val="24"/>
          <w:lang w:val="uk-UA"/>
        </w:rPr>
        <w:t>ідповіда</w:t>
      </w:r>
      <w:r w:rsidR="004D63B9" w:rsidRPr="00B54CCA">
        <w:rPr>
          <w:rFonts w:ascii="Amalia" w:hAnsi="Amalia" w:cs="Times New Roman"/>
          <w:color w:val="000000"/>
          <w:sz w:val="24"/>
          <w:szCs w:val="24"/>
          <w:lang w:val="uk-UA"/>
        </w:rPr>
        <w:t>ють</w:t>
      </w:r>
      <w:r w:rsidR="00EF3FFE" w:rsidRPr="00B54CCA">
        <w:rPr>
          <w:rFonts w:ascii="Amalia" w:hAnsi="Amalia" w:cs="Times New Roman"/>
          <w:color w:val="000000"/>
          <w:sz w:val="24"/>
          <w:szCs w:val="24"/>
          <w:lang w:val="uk-UA"/>
        </w:rPr>
        <w:t xml:space="preserve"> вимогам, встановленим Законом «Про аудит фінансової звітності та аудиторську діяльність»;</w:t>
      </w:r>
    </w:p>
    <w:p w14:paraId="11AE7D7E" w14:textId="76EBDBF9" w:rsidR="0037563E" w:rsidRPr="00B54CCA" w:rsidRDefault="00896DF1">
      <w:pPr>
        <w:pStyle w:val="af1"/>
        <w:numPr>
          <w:ilvl w:val="2"/>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hAnsi="Amalia" w:cs="Times New Roman"/>
          <w:color w:val="000000"/>
          <w:sz w:val="24"/>
          <w:szCs w:val="24"/>
          <w:lang w:val="uk-UA"/>
        </w:rPr>
        <w:t>в</w:t>
      </w:r>
      <w:r w:rsidR="00EF3FFE" w:rsidRPr="00B54CCA">
        <w:rPr>
          <w:rFonts w:ascii="Amalia" w:hAnsi="Amalia" w:cs="Times New Roman"/>
          <w:color w:val="000000"/>
          <w:sz w:val="24"/>
          <w:szCs w:val="24"/>
          <w:lang w:val="uk-UA"/>
        </w:rPr>
        <w:t>ключен</w:t>
      </w:r>
      <w:r w:rsidR="004D63B9" w:rsidRPr="00B54CCA">
        <w:rPr>
          <w:rFonts w:ascii="Amalia" w:hAnsi="Amalia" w:cs="Times New Roman"/>
          <w:color w:val="000000"/>
          <w:sz w:val="24"/>
          <w:szCs w:val="24"/>
          <w:lang w:val="uk-UA"/>
        </w:rPr>
        <w:t>і</w:t>
      </w:r>
      <w:r w:rsidR="00EF3FFE" w:rsidRPr="00B54CCA">
        <w:rPr>
          <w:rFonts w:ascii="Amalia" w:hAnsi="Amalia" w:cs="Times New Roman"/>
          <w:color w:val="000000"/>
          <w:sz w:val="24"/>
          <w:szCs w:val="24"/>
          <w:lang w:val="uk-UA"/>
        </w:rPr>
        <w:t xml:space="preserve"> до окремого розділу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r w:rsidR="0037563E" w:rsidRPr="00B54CCA">
        <w:rPr>
          <w:rFonts w:ascii="Amalia" w:hAnsi="Amalia" w:cs="Times New Roman"/>
          <w:sz w:val="24"/>
          <w:szCs w:val="24"/>
          <w:lang w:val="uk-UA"/>
        </w:rPr>
        <w:t>;</w:t>
      </w:r>
    </w:p>
    <w:p w14:paraId="06DD597B" w14:textId="7DD641F6" w:rsidR="00286EBE" w:rsidRPr="00B54CCA" w:rsidRDefault="0001388E">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 </w:t>
      </w:r>
      <w:r w:rsidR="005911EA" w:rsidRPr="00B54CCA">
        <w:rPr>
          <w:rFonts w:ascii="Amalia" w:hAnsi="Amalia" w:cs="Times New Roman"/>
          <w:color w:val="000000"/>
          <w:sz w:val="24"/>
          <w:szCs w:val="24"/>
          <w:lang w:val="uk-UA"/>
        </w:rPr>
        <w:t>м</w:t>
      </w:r>
      <w:r w:rsidR="00286EBE" w:rsidRPr="00B54CCA">
        <w:rPr>
          <w:rFonts w:ascii="Amalia" w:hAnsi="Amalia" w:cs="Times New Roman"/>
          <w:color w:val="000000"/>
          <w:sz w:val="24"/>
          <w:szCs w:val="24"/>
          <w:lang w:val="uk-UA"/>
        </w:rPr>
        <w:t>ають бездоганну репутацію</w:t>
      </w:r>
      <w:r w:rsidR="005911EA" w:rsidRPr="00B54CCA">
        <w:rPr>
          <w:rFonts w:ascii="Amalia" w:hAnsi="Amalia" w:cs="Times New Roman"/>
          <w:color w:val="000000"/>
          <w:sz w:val="24"/>
          <w:szCs w:val="24"/>
          <w:lang w:val="uk-UA"/>
        </w:rPr>
        <w:t xml:space="preserve"> </w:t>
      </w:r>
      <w:r w:rsidR="008E209D" w:rsidRPr="008E209D">
        <w:rPr>
          <w:rFonts w:ascii="Amalia" w:hAnsi="Amalia" w:cs="Times New Roman"/>
          <w:color w:val="000000"/>
          <w:sz w:val="24"/>
          <w:szCs w:val="24"/>
          <w:lang w:val="uk-UA"/>
        </w:rPr>
        <w:t xml:space="preserve">аудиторської фірми </w:t>
      </w:r>
      <w:r w:rsidR="005911EA" w:rsidRPr="00B54CCA">
        <w:rPr>
          <w:rFonts w:ascii="Amalia" w:hAnsi="Amalia" w:cs="Times New Roman"/>
          <w:color w:val="000000"/>
          <w:sz w:val="24"/>
          <w:szCs w:val="24"/>
          <w:lang w:val="uk-UA"/>
        </w:rPr>
        <w:t>(</w:t>
      </w:r>
      <w:r w:rsidR="007B08B8" w:rsidRPr="007B08B8">
        <w:rPr>
          <w:rFonts w:ascii="Amalia" w:hAnsi="Amalia" w:cs="Times New Roman"/>
          <w:color w:val="000000"/>
          <w:sz w:val="24"/>
          <w:szCs w:val="24"/>
          <w:lang w:val="uk-UA"/>
        </w:rPr>
        <w:t>до аудиторської фірми не застосовувалося стягнення у вигляді попередження або зупинення права на надання послуг з обов'язкового аудиту фінансової звітності три та більше разів протягом 24 календарних місяців</w:t>
      </w:r>
      <w:r w:rsidR="00286EBE" w:rsidRPr="00B54CCA">
        <w:rPr>
          <w:rFonts w:ascii="Amalia" w:hAnsi="Amalia" w:cs="Times New Roman"/>
          <w:color w:val="000000"/>
          <w:sz w:val="24"/>
          <w:szCs w:val="24"/>
          <w:lang w:val="uk-UA"/>
        </w:rPr>
        <w:t>)</w:t>
      </w:r>
      <w:r w:rsidR="000B7DF1">
        <w:rPr>
          <w:rFonts w:ascii="Amalia" w:hAnsi="Amalia" w:cs="Times New Roman"/>
          <w:color w:val="000000"/>
          <w:sz w:val="24"/>
          <w:szCs w:val="24"/>
          <w:lang w:val="uk-UA"/>
        </w:rPr>
        <w:t>;</w:t>
      </w:r>
    </w:p>
    <w:p w14:paraId="03F0E16A" w14:textId="307DCFA6" w:rsidR="004D63B9" w:rsidRPr="00B54CCA" w:rsidRDefault="004D63B9">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мають достатній рівень кваліфікації та досвіду аудиторів і персоналу, який залучається до надання послуг, відповідно до міжнародних стандартів аудиту;</w:t>
      </w:r>
    </w:p>
    <w:p w14:paraId="2DAFE46C" w14:textId="56DEC782" w:rsidR="005911EA" w:rsidRPr="00B54CCA" w:rsidRDefault="005911EA">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можуть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4FB1C175" w14:textId="02605D19" w:rsidR="007B3A16" w:rsidRPr="00B54CCA" w:rsidRDefault="007C1EF6">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ма</w:t>
      </w:r>
      <w:r w:rsidR="00406009" w:rsidRPr="00B54CCA">
        <w:rPr>
          <w:rFonts w:ascii="Amalia" w:hAnsi="Amalia" w:cs="Times New Roman"/>
          <w:color w:val="000000"/>
          <w:sz w:val="24"/>
          <w:szCs w:val="24"/>
          <w:lang w:val="uk-UA"/>
        </w:rPr>
        <w:t>ють</w:t>
      </w:r>
      <w:r w:rsidRPr="00B54CCA">
        <w:rPr>
          <w:rFonts w:ascii="Amalia" w:hAnsi="Amalia" w:cs="Times New Roman"/>
          <w:color w:val="000000"/>
          <w:sz w:val="24"/>
          <w:szCs w:val="24"/>
          <w:lang w:val="uk-UA"/>
        </w:rPr>
        <w:t xml:space="preserve"> досвід надання послуг щодо аудиту фінансової звітності відповідно до міжнародних стандартів та досвід проведення аудиту фінансової звітності банківських установ, що становлять суспільний інтерес</w:t>
      </w:r>
      <w:r w:rsidR="007B3A16" w:rsidRPr="00B54CCA">
        <w:rPr>
          <w:rFonts w:ascii="Amalia" w:hAnsi="Amalia" w:cs="Times New Roman"/>
          <w:color w:val="000000"/>
          <w:sz w:val="24"/>
          <w:szCs w:val="24"/>
          <w:lang w:val="uk-UA"/>
        </w:rPr>
        <w:t>;</w:t>
      </w:r>
    </w:p>
    <w:p w14:paraId="17138706" w14:textId="15535968" w:rsidR="00406009" w:rsidRPr="00B54CCA" w:rsidRDefault="009B1951">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в</w:t>
      </w:r>
      <w:r w:rsidR="00406009" w:rsidRPr="00B54CCA">
        <w:rPr>
          <w:rFonts w:ascii="Amalia" w:hAnsi="Amalia" w:cs="Times New Roman"/>
          <w:color w:val="000000"/>
          <w:sz w:val="24"/>
          <w:szCs w:val="24"/>
          <w:lang w:val="uk-UA"/>
        </w:rPr>
        <w:t>ідсутні порушення вимог щодо забезпечення незалежності суб’єкта аудиторської діяльності, у тому числі аудитор, аудиторськ</w:t>
      </w:r>
      <w:r w:rsidR="00802724">
        <w:rPr>
          <w:rFonts w:ascii="Amalia" w:hAnsi="Amalia" w:cs="Times New Roman"/>
          <w:color w:val="000000"/>
          <w:sz w:val="24"/>
          <w:szCs w:val="24"/>
          <w:lang w:val="uk-UA"/>
        </w:rPr>
        <w:t>а</w:t>
      </w:r>
      <w:r w:rsidR="00406009" w:rsidRPr="00B54CCA">
        <w:rPr>
          <w:rFonts w:ascii="Amalia" w:hAnsi="Amalia" w:cs="Times New Roman"/>
          <w:color w:val="000000"/>
          <w:sz w:val="24"/>
          <w:szCs w:val="24"/>
          <w:lang w:val="uk-UA"/>
        </w:rPr>
        <w:t xml:space="preserve"> </w:t>
      </w:r>
      <w:r w:rsidR="00802724">
        <w:rPr>
          <w:rFonts w:ascii="Amalia" w:hAnsi="Amalia" w:cs="Times New Roman"/>
          <w:color w:val="000000"/>
          <w:sz w:val="24"/>
          <w:szCs w:val="24"/>
          <w:lang w:val="uk-UA"/>
        </w:rPr>
        <w:t>ф</w:t>
      </w:r>
      <w:r w:rsidR="00406009" w:rsidRPr="00B54CCA">
        <w:rPr>
          <w:rFonts w:ascii="Amalia" w:hAnsi="Amalia" w:cs="Times New Roman"/>
          <w:color w:val="000000"/>
          <w:sz w:val="24"/>
          <w:szCs w:val="24"/>
          <w:lang w:val="uk-UA"/>
        </w:rPr>
        <w:t>і</w:t>
      </w:r>
      <w:r w:rsidR="00802724">
        <w:rPr>
          <w:rFonts w:ascii="Amalia" w:hAnsi="Amalia" w:cs="Times New Roman"/>
          <w:color w:val="000000"/>
          <w:sz w:val="24"/>
          <w:szCs w:val="24"/>
          <w:lang w:val="uk-UA"/>
        </w:rPr>
        <w:t>рма</w:t>
      </w:r>
      <w:r w:rsidR="00406009" w:rsidRPr="00B54CCA">
        <w:rPr>
          <w:rFonts w:ascii="Amalia" w:hAnsi="Amalia" w:cs="Times New Roman"/>
          <w:color w:val="000000"/>
          <w:sz w:val="24"/>
          <w:szCs w:val="24"/>
          <w:lang w:val="uk-UA"/>
        </w:rPr>
        <w:t xml:space="preserve">, </w:t>
      </w:r>
      <w:r w:rsidR="00802724">
        <w:rPr>
          <w:rFonts w:ascii="Amalia" w:hAnsi="Amalia" w:cs="Times New Roman"/>
          <w:color w:val="000000"/>
          <w:sz w:val="24"/>
          <w:szCs w:val="24"/>
          <w:lang w:val="uk-UA"/>
        </w:rPr>
        <w:t>її</w:t>
      </w:r>
      <w:r w:rsidR="00406009" w:rsidRPr="00B54CCA">
        <w:rPr>
          <w:rFonts w:ascii="Amalia" w:hAnsi="Amalia" w:cs="Times New Roman"/>
          <w:color w:val="000000"/>
          <w:sz w:val="24"/>
          <w:szCs w:val="24"/>
          <w:lang w:val="uk-UA"/>
        </w:rPr>
        <w:t xml:space="preserve"> ключові партнери з аудиту, </w:t>
      </w:r>
      <w:r w:rsidR="00802724">
        <w:rPr>
          <w:rFonts w:ascii="Amalia" w:hAnsi="Amalia" w:cs="Times New Roman"/>
          <w:color w:val="000000"/>
          <w:sz w:val="24"/>
          <w:szCs w:val="24"/>
          <w:lang w:val="uk-UA"/>
        </w:rPr>
        <w:t>її</w:t>
      </w:r>
      <w:r w:rsidR="00406009" w:rsidRPr="00B54CCA">
        <w:rPr>
          <w:rFonts w:ascii="Amalia" w:hAnsi="Amalia" w:cs="Times New Roman"/>
          <w:color w:val="000000"/>
          <w:sz w:val="24"/>
          <w:szCs w:val="24"/>
          <w:lang w:val="uk-UA"/>
        </w:rPr>
        <w:t xml:space="preserve">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w:t>
      </w:r>
    </w:p>
    <w:p w14:paraId="593E58F4" w14:textId="7A787235" w:rsidR="00E10259" w:rsidRPr="00191923" w:rsidRDefault="00E10259" w:rsidP="00191923">
      <w:pPr>
        <w:pStyle w:val="af1"/>
        <w:numPr>
          <w:ilvl w:val="0"/>
          <w:numId w:val="7"/>
        </w:numPr>
        <w:spacing w:before="60" w:line="240" w:lineRule="auto"/>
        <w:ind w:left="567" w:hanging="283"/>
        <w:contextualSpacing w:val="0"/>
        <w:rPr>
          <w:rFonts w:ascii="Amalia" w:eastAsia="Times New Roman" w:hAnsi="Amalia" w:cs="Times New Roman"/>
          <w:bCs/>
          <w:color w:val="000000" w:themeColor="text1"/>
          <w:kern w:val="36"/>
          <w:sz w:val="24"/>
          <w:szCs w:val="24"/>
          <w:lang w:val="uk-UA" w:eastAsia="ru-RU"/>
        </w:rPr>
      </w:pPr>
      <w:r>
        <w:rPr>
          <w:rFonts w:ascii="Amalia" w:eastAsia="Times New Roman" w:hAnsi="Amalia" w:cs="Times New Roman"/>
          <w:bCs/>
          <w:color w:val="000000" w:themeColor="text1"/>
          <w:kern w:val="36"/>
          <w:sz w:val="24"/>
          <w:szCs w:val="24"/>
          <w:lang w:val="uk-UA" w:eastAsia="ru-RU"/>
        </w:rPr>
        <w:t xml:space="preserve"> </w:t>
      </w:r>
      <w:r w:rsidRPr="00191923">
        <w:rPr>
          <w:rFonts w:ascii="Amalia" w:eastAsia="Times New Roman" w:hAnsi="Amalia" w:cs="Times New Roman"/>
          <w:bCs/>
          <w:color w:val="000000" w:themeColor="text1"/>
          <w:kern w:val="36"/>
          <w:sz w:val="24"/>
          <w:szCs w:val="24"/>
          <w:lang w:val="uk-UA" w:eastAsia="ru-RU"/>
        </w:rPr>
        <w:t xml:space="preserve">незалежні від </w:t>
      </w:r>
      <w:r w:rsidR="006062B7">
        <w:rPr>
          <w:rFonts w:ascii="Amalia" w:eastAsia="Times New Roman" w:hAnsi="Amalia" w:cs="Times New Roman"/>
          <w:bCs/>
          <w:color w:val="000000" w:themeColor="text1"/>
          <w:kern w:val="36"/>
          <w:sz w:val="24"/>
          <w:szCs w:val="24"/>
          <w:lang w:val="uk-UA" w:eastAsia="ru-RU"/>
        </w:rPr>
        <w:t>Банку</w:t>
      </w:r>
      <w:r w:rsidRPr="00191923">
        <w:rPr>
          <w:rFonts w:ascii="Amalia" w:eastAsia="Times New Roman" w:hAnsi="Amalia" w:cs="Times New Roman"/>
          <w:bCs/>
          <w:color w:val="000000" w:themeColor="text1"/>
          <w:kern w:val="36"/>
          <w:sz w:val="24"/>
          <w:szCs w:val="24"/>
          <w:lang w:val="uk-UA" w:eastAsia="ru-RU"/>
        </w:rPr>
        <w:t xml:space="preserve">, не брали участі у підготовці та прийнятті управлінських рішень </w:t>
      </w:r>
      <w:r w:rsidR="006062B7">
        <w:rPr>
          <w:rFonts w:ascii="Amalia" w:eastAsia="Times New Roman" w:hAnsi="Amalia" w:cs="Times New Roman"/>
          <w:bCs/>
          <w:color w:val="000000" w:themeColor="text1"/>
          <w:kern w:val="36"/>
          <w:sz w:val="24"/>
          <w:szCs w:val="24"/>
          <w:lang w:val="uk-UA" w:eastAsia="ru-RU"/>
        </w:rPr>
        <w:t>Банку</w:t>
      </w:r>
      <w:r w:rsidR="00C21571">
        <w:rPr>
          <w:rFonts w:ascii="Amalia" w:eastAsia="Times New Roman" w:hAnsi="Amalia" w:cs="Times New Roman"/>
          <w:bCs/>
          <w:color w:val="000000" w:themeColor="text1"/>
          <w:kern w:val="36"/>
          <w:sz w:val="24"/>
          <w:szCs w:val="24"/>
          <w:lang w:val="uk-UA" w:eastAsia="ru-RU"/>
        </w:rPr>
        <w:t xml:space="preserve"> у</w:t>
      </w:r>
      <w:r w:rsidRPr="00191923">
        <w:rPr>
          <w:rFonts w:ascii="Amalia" w:eastAsia="Times New Roman" w:hAnsi="Amalia" w:cs="Times New Roman"/>
          <w:bCs/>
          <w:color w:val="000000" w:themeColor="text1"/>
          <w:kern w:val="36"/>
          <w:sz w:val="24"/>
          <w:szCs w:val="24"/>
          <w:lang w:val="uk-UA" w:eastAsia="ru-RU"/>
        </w:rPr>
        <w:t xml:space="preserve"> звітн</w:t>
      </w:r>
      <w:r w:rsidR="000B5FB5">
        <w:rPr>
          <w:rFonts w:ascii="Amalia" w:eastAsia="Times New Roman" w:hAnsi="Amalia" w:cs="Times New Roman"/>
          <w:bCs/>
          <w:color w:val="000000" w:themeColor="text1"/>
          <w:kern w:val="36"/>
          <w:sz w:val="24"/>
          <w:szCs w:val="24"/>
          <w:lang w:val="uk-UA" w:eastAsia="ru-RU"/>
        </w:rPr>
        <w:t>ому</w:t>
      </w:r>
      <w:r w:rsidRPr="00191923">
        <w:rPr>
          <w:rFonts w:ascii="Amalia" w:eastAsia="Times New Roman" w:hAnsi="Amalia" w:cs="Times New Roman"/>
          <w:bCs/>
          <w:color w:val="000000" w:themeColor="text1"/>
          <w:kern w:val="36"/>
          <w:sz w:val="24"/>
          <w:szCs w:val="24"/>
          <w:lang w:val="uk-UA" w:eastAsia="ru-RU"/>
        </w:rPr>
        <w:t xml:space="preserve"> період</w:t>
      </w:r>
      <w:r w:rsidR="000B5FB5">
        <w:rPr>
          <w:rFonts w:ascii="Amalia" w:eastAsia="Times New Roman" w:hAnsi="Amalia" w:cs="Times New Roman"/>
          <w:bCs/>
          <w:color w:val="000000" w:themeColor="text1"/>
          <w:kern w:val="36"/>
          <w:sz w:val="24"/>
          <w:szCs w:val="24"/>
          <w:lang w:val="uk-UA" w:eastAsia="ru-RU"/>
        </w:rPr>
        <w:t>і</w:t>
      </w:r>
      <w:r w:rsidRPr="00191923">
        <w:rPr>
          <w:rFonts w:ascii="Amalia" w:eastAsia="Times New Roman" w:hAnsi="Amalia" w:cs="Times New Roman"/>
          <w:bCs/>
          <w:color w:val="000000" w:themeColor="text1"/>
          <w:kern w:val="36"/>
          <w:sz w:val="24"/>
          <w:szCs w:val="24"/>
          <w:lang w:val="uk-UA" w:eastAsia="ru-RU"/>
        </w:rPr>
        <w:t xml:space="preserve"> фінансової звітності, що підлягає перевірці</w:t>
      </w:r>
      <w:r w:rsidR="000B5FB5">
        <w:rPr>
          <w:rFonts w:ascii="Amalia" w:eastAsia="Times New Roman" w:hAnsi="Amalia" w:cs="Times New Roman"/>
          <w:bCs/>
          <w:color w:val="000000" w:themeColor="text1"/>
          <w:kern w:val="36"/>
          <w:sz w:val="24"/>
          <w:szCs w:val="24"/>
          <w:lang w:val="uk-UA" w:eastAsia="ru-RU"/>
        </w:rPr>
        <w:t>;</w:t>
      </w:r>
    </w:p>
    <w:p w14:paraId="632FB13E" w14:textId="4F34A7EF" w:rsidR="00406009" w:rsidRPr="00B54CCA" w:rsidRDefault="00406009">
      <w:pPr>
        <w:pStyle w:val="af1"/>
        <w:numPr>
          <w:ilvl w:val="0"/>
          <w:numId w:val="7"/>
        </w:numPr>
        <w:spacing w:before="60" w:line="240" w:lineRule="auto"/>
        <w:ind w:left="567" w:hanging="283"/>
        <w:contextualSpacing w:val="0"/>
        <w:rPr>
          <w:rFonts w:ascii="Amalia" w:eastAsia="Times New Roman" w:hAnsi="Amalia" w:cs="Times New Roman"/>
          <w:bCs/>
          <w:color w:val="000000" w:themeColor="text1"/>
          <w:kern w:val="36"/>
          <w:sz w:val="24"/>
          <w:szCs w:val="24"/>
          <w:lang w:val="uk-UA" w:eastAsia="ru-RU"/>
        </w:rPr>
      </w:pPr>
      <w:r w:rsidRPr="006E785B">
        <w:rPr>
          <w:rFonts w:ascii="Amalia" w:eastAsia="Times New Roman" w:hAnsi="Amalia" w:cs="Times New Roman"/>
          <w:bCs/>
          <w:color w:val="000000" w:themeColor="text1"/>
          <w:kern w:val="36"/>
          <w:sz w:val="24"/>
          <w:szCs w:val="24"/>
          <w:lang w:val="uk-UA" w:eastAsia="ru-RU"/>
        </w:rPr>
        <w:t>не є власниками фінансових інструментів, емітованих Банком,</w:t>
      </w:r>
      <w:r w:rsidR="00382B97">
        <w:rPr>
          <w:rFonts w:ascii="Amalia" w:eastAsia="Times New Roman" w:hAnsi="Amalia" w:cs="Times New Roman"/>
          <w:bCs/>
          <w:color w:val="000000" w:themeColor="text1"/>
          <w:kern w:val="36"/>
          <w:sz w:val="24"/>
          <w:szCs w:val="24"/>
          <w:lang w:val="uk-UA" w:eastAsia="ru-RU"/>
        </w:rPr>
        <w:t xml:space="preserve"> не</w:t>
      </w:r>
      <w:r w:rsidRPr="006E785B">
        <w:rPr>
          <w:rFonts w:ascii="Amalia" w:eastAsia="Times New Roman" w:hAnsi="Amalia" w:cs="Times New Roman"/>
          <w:bCs/>
          <w:color w:val="000000" w:themeColor="text1"/>
          <w:kern w:val="36"/>
          <w:sz w:val="24"/>
          <w:szCs w:val="24"/>
          <w:lang w:val="uk-UA" w:eastAsia="ru-RU"/>
        </w:rPr>
        <w:t xml:space="preserve"> </w:t>
      </w:r>
      <w:r w:rsidR="00E854B4" w:rsidRPr="00E854B4">
        <w:rPr>
          <w:rFonts w:ascii="Amalia" w:eastAsia="Times New Roman" w:hAnsi="Amalia" w:cs="Times New Roman"/>
          <w:bCs/>
          <w:color w:val="000000" w:themeColor="text1"/>
          <w:kern w:val="36"/>
          <w:sz w:val="24"/>
          <w:szCs w:val="24"/>
          <w:lang w:val="uk-UA" w:eastAsia="ru-RU"/>
        </w:rPr>
        <w:t>мають суттєв</w:t>
      </w:r>
      <w:r w:rsidR="00382B97">
        <w:rPr>
          <w:rFonts w:ascii="Amalia" w:eastAsia="Times New Roman" w:hAnsi="Amalia" w:cs="Times New Roman"/>
          <w:bCs/>
          <w:color w:val="000000" w:themeColor="text1"/>
          <w:kern w:val="36"/>
          <w:sz w:val="24"/>
          <w:szCs w:val="24"/>
          <w:lang w:val="uk-UA" w:eastAsia="ru-RU"/>
        </w:rPr>
        <w:t>ого</w:t>
      </w:r>
      <w:r w:rsidR="00E854B4" w:rsidRPr="00E854B4">
        <w:rPr>
          <w:rFonts w:ascii="Amalia" w:eastAsia="Times New Roman" w:hAnsi="Amalia" w:cs="Times New Roman"/>
          <w:bCs/>
          <w:color w:val="000000" w:themeColor="text1"/>
          <w:kern w:val="36"/>
          <w:sz w:val="24"/>
          <w:szCs w:val="24"/>
          <w:lang w:val="uk-UA" w:eastAsia="ru-RU"/>
        </w:rPr>
        <w:t xml:space="preserve"> та прям</w:t>
      </w:r>
      <w:r w:rsidR="00382B97">
        <w:rPr>
          <w:rFonts w:ascii="Amalia" w:eastAsia="Times New Roman" w:hAnsi="Amalia" w:cs="Times New Roman"/>
          <w:bCs/>
          <w:color w:val="000000" w:themeColor="text1"/>
          <w:kern w:val="36"/>
          <w:sz w:val="24"/>
          <w:szCs w:val="24"/>
          <w:lang w:val="uk-UA" w:eastAsia="ru-RU"/>
        </w:rPr>
        <w:t>ого</w:t>
      </w:r>
      <w:r w:rsidR="00E854B4" w:rsidRPr="00E854B4">
        <w:rPr>
          <w:rFonts w:ascii="Amalia" w:eastAsia="Times New Roman" w:hAnsi="Amalia" w:cs="Times New Roman"/>
          <w:bCs/>
          <w:color w:val="000000" w:themeColor="text1"/>
          <w:kern w:val="36"/>
          <w:sz w:val="24"/>
          <w:szCs w:val="24"/>
          <w:lang w:val="uk-UA" w:eastAsia="ru-RU"/>
        </w:rPr>
        <w:t xml:space="preserve"> інтерес</w:t>
      </w:r>
      <w:r w:rsidR="00382B97">
        <w:rPr>
          <w:rFonts w:ascii="Amalia" w:eastAsia="Times New Roman" w:hAnsi="Amalia" w:cs="Times New Roman"/>
          <w:bCs/>
          <w:color w:val="000000" w:themeColor="text1"/>
          <w:kern w:val="36"/>
          <w:sz w:val="24"/>
          <w:szCs w:val="24"/>
          <w:lang w:val="uk-UA" w:eastAsia="ru-RU"/>
        </w:rPr>
        <w:t>у</w:t>
      </w:r>
      <w:r w:rsidR="00E854B4" w:rsidRPr="00E854B4">
        <w:rPr>
          <w:rFonts w:ascii="Amalia" w:eastAsia="Times New Roman" w:hAnsi="Amalia" w:cs="Times New Roman"/>
          <w:bCs/>
          <w:color w:val="000000" w:themeColor="text1"/>
          <w:kern w:val="36"/>
          <w:sz w:val="24"/>
          <w:szCs w:val="24"/>
          <w:lang w:val="uk-UA" w:eastAsia="ru-RU"/>
        </w:rPr>
        <w:t xml:space="preserve"> в отриманні вигоди від </w:t>
      </w:r>
      <w:r w:rsidR="00382B97">
        <w:rPr>
          <w:rFonts w:ascii="Amalia" w:eastAsia="Times New Roman" w:hAnsi="Amalia" w:cs="Times New Roman"/>
          <w:bCs/>
          <w:color w:val="000000" w:themeColor="text1"/>
          <w:kern w:val="36"/>
          <w:sz w:val="24"/>
          <w:szCs w:val="24"/>
          <w:lang w:val="uk-UA" w:eastAsia="ru-RU"/>
        </w:rPr>
        <w:t>Банку</w:t>
      </w:r>
      <w:r w:rsidR="00B06E2B">
        <w:rPr>
          <w:rFonts w:ascii="Amalia" w:eastAsia="Times New Roman" w:hAnsi="Amalia" w:cs="Times New Roman"/>
          <w:bCs/>
          <w:color w:val="000000" w:themeColor="text1"/>
          <w:kern w:val="36"/>
          <w:sz w:val="24"/>
          <w:szCs w:val="24"/>
          <w:lang w:val="uk-UA" w:eastAsia="ru-RU"/>
        </w:rPr>
        <w:t xml:space="preserve"> </w:t>
      </w:r>
      <w:r w:rsidRPr="006E785B">
        <w:rPr>
          <w:rFonts w:ascii="Amalia" w:eastAsia="Times New Roman" w:hAnsi="Amalia" w:cs="Times New Roman"/>
          <w:bCs/>
          <w:color w:val="000000" w:themeColor="text1"/>
          <w:kern w:val="36"/>
          <w:sz w:val="24"/>
          <w:szCs w:val="24"/>
          <w:lang w:val="uk-UA" w:eastAsia="ru-RU"/>
        </w:rPr>
        <w:t>або юридичної особи, пов'язаної з Банком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p>
    <w:p w14:paraId="37AF7CFA" w14:textId="69CDCB83" w:rsidR="00406009" w:rsidRPr="00B54CCA" w:rsidRDefault="00406009">
      <w:pPr>
        <w:pStyle w:val="af1"/>
        <w:numPr>
          <w:ilvl w:val="0"/>
          <w:numId w:val="7"/>
        </w:numPr>
        <w:tabs>
          <w:tab w:val="left" w:pos="709"/>
        </w:tabs>
        <w:spacing w:before="60" w:line="240" w:lineRule="auto"/>
        <w:ind w:left="567" w:hanging="283"/>
        <w:contextualSpacing w:val="0"/>
        <w:rPr>
          <w:rFonts w:ascii="Amalia" w:eastAsia="Times New Roman" w:hAnsi="Amalia" w:cs="Times New Roman"/>
          <w:bCs/>
          <w:color w:val="000000" w:themeColor="text1"/>
          <w:kern w:val="36"/>
          <w:sz w:val="24"/>
          <w:szCs w:val="24"/>
          <w:lang w:val="uk-UA" w:eastAsia="ru-RU"/>
        </w:rPr>
      </w:pPr>
      <w:r w:rsidRPr="005B5C8E">
        <w:rPr>
          <w:rFonts w:ascii="Amalia" w:eastAsia="Times New Roman" w:hAnsi="Amalia" w:cs="Times New Roman"/>
          <w:bCs/>
          <w:color w:val="000000" w:themeColor="text1"/>
          <w:kern w:val="36"/>
          <w:sz w:val="24"/>
          <w:szCs w:val="24"/>
          <w:lang w:val="uk-UA" w:eastAsia="ru-RU"/>
        </w:rPr>
        <w:t xml:space="preserve">не 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 </w:t>
      </w:r>
    </w:p>
    <w:p w14:paraId="2F255C1D" w14:textId="17054F90" w:rsidR="005911EA" w:rsidRDefault="00406009">
      <w:pPr>
        <w:pStyle w:val="af1"/>
        <w:numPr>
          <w:ilvl w:val="0"/>
          <w:numId w:val="7"/>
        </w:numPr>
        <w:tabs>
          <w:tab w:val="left" w:pos="709"/>
        </w:tabs>
        <w:spacing w:before="60" w:line="240" w:lineRule="auto"/>
        <w:ind w:left="567" w:hanging="283"/>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lastRenderedPageBreak/>
        <w:t>не перебували протягом періодів, зазначених у частині першій статті 10 Закону про аудит, у трудових, договірних або інших відносинах з Банком, що можуть призвести до конфлікту інтересів;</w:t>
      </w:r>
      <w:r w:rsidR="00A217C9">
        <w:rPr>
          <w:lang w:val="uk-UA"/>
        </w:rPr>
        <w:t>.</w:t>
      </w:r>
    </w:p>
    <w:p w14:paraId="4B69458D" w14:textId="2699A64D" w:rsidR="00AD22BD" w:rsidRPr="00B54CCA" w:rsidRDefault="00B251C5">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Pr>
          <w:rFonts w:ascii="Amalia" w:hAnsi="Amalia" w:cs="Times New Roman"/>
          <w:color w:val="000000"/>
          <w:sz w:val="24"/>
          <w:szCs w:val="24"/>
          <w:lang w:val="uk-UA"/>
        </w:rPr>
        <w:t>в</w:t>
      </w:r>
      <w:r w:rsidR="009B1951" w:rsidRPr="00B54CCA">
        <w:rPr>
          <w:rFonts w:ascii="Amalia" w:hAnsi="Amalia" w:cs="Times New Roman"/>
          <w:color w:val="000000"/>
          <w:sz w:val="24"/>
          <w:szCs w:val="24"/>
          <w:lang w:val="uk-UA"/>
        </w:rPr>
        <w:t xml:space="preserve">  аудиторської </w:t>
      </w:r>
      <w:r w:rsidR="0062113F">
        <w:rPr>
          <w:rFonts w:ascii="Amalia" w:hAnsi="Amalia" w:cs="Times New Roman"/>
          <w:color w:val="000000"/>
          <w:sz w:val="24"/>
          <w:szCs w:val="24"/>
          <w:lang w:val="uk-UA"/>
        </w:rPr>
        <w:t>фірми</w:t>
      </w:r>
      <w:r w:rsidR="009B1951" w:rsidRPr="00B54CCA">
        <w:rPr>
          <w:rFonts w:ascii="Amalia" w:hAnsi="Amalia" w:cs="Times New Roman"/>
          <w:color w:val="000000"/>
          <w:sz w:val="24"/>
          <w:szCs w:val="24"/>
          <w:lang w:val="uk-UA"/>
        </w:rPr>
        <w:t xml:space="preserve"> за попередній річний звітний період </w:t>
      </w:r>
      <w:r w:rsidR="005633B1" w:rsidRPr="005633B1">
        <w:rPr>
          <w:rFonts w:ascii="Amalia" w:hAnsi="Amalia" w:cs="Times New Roman"/>
          <w:color w:val="000000"/>
          <w:sz w:val="24"/>
          <w:szCs w:val="24"/>
          <w:lang w:val="uk-UA"/>
        </w:rPr>
        <w:t xml:space="preserve">загальна </w:t>
      </w:r>
      <w:r w:rsidR="009B1951" w:rsidRPr="00B54CCA">
        <w:rPr>
          <w:rFonts w:ascii="Amalia" w:hAnsi="Amalia" w:cs="Times New Roman"/>
          <w:color w:val="000000"/>
          <w:sz w:val="24"/>
          <w:szCs w:val="24"/>
          <w:lang w:val="uk-UA"/>
        </w:rPr>
        <w:t>сум</w:t>
      </w:r>
      <w:r w:rsidR="005633B1">
        <w:rPr>
          <w:rFonts w:ascii="Amalia" w:hAnsi="Amalia" w:cs="Times New Roman"/>
          <w:color w:val="000000"/>
          <w:sz w:val="24"/>
          <w:szCs w:val="24"/>
          <w:lang w:val="uk-UA"/>
        </w:rPr>
        <w:t>а</w:t>
      </w:r>
      <w:r w:rsidR="009B1951" w:rsidRPr="00B54CCA">
        <w:rPr>
          <w:rFonts w:ascii="Amalia" w:hAnsi="Amalia" w:cs="Times New Roman"/>
          <w:color w:val="000000"/>
          <w:sz w:val="24"/>
          <w:szCs w:val="24"/>
          <w:lang w:val="uk-UA"/>
        </w:rPr>
        <w:t xml:space="preserve"> винагороди </w:t>
      </w:r>
      <w:r w:rsidR="00576D3B" w:rsidRPr="00576D3B">
        <w:rPr>
          <w:rFonts w:ascii="Amalia" w:hAnsi="Amalia" w:cs="Times New Roman"/>
          <w:color w:val="000000"/>
          <w:sz w:val="24"/>
          <w:szCs w:val="24"/>
          <w:lang w:val="uk-UA"/>
        </w:rPr>
        <w:t xml:space="preserve">за обов'язковий аудит фінансової звітності </w:t>
      </w:r>
      <w:r w:rsidR="009B1951" w:rsidRPr="00B54CCA">
        <w:rPr>
          <w:rFonts w:ascii="Amalia" w:hAnsi="Amalia" w:cs="Times New Roman"/>
          <w:color w:val="000000"/>
          <w:sz w:val="24"/>
          <w:szCs w:val="24"/>
          <w:lang w:val="uk-UA"/>
        </w:rPr>
        <w:t xml:space="preserve">підприємств, що становлять суспільний інтерес, не перевищувала 15 відсотків загальної суми </w:t>
      </w:r>
      <w:r w:rsidR="00286210" w:rsidRPr="00286210">
        <w:rPr>
          <w:rFonts w:ascii="Amalia" w:hAnsi="Amalia" w:cs="Times New Roman"/>
          <w:color w:val="000000"/>
          <w:sz w:val="24"/>
          <w:szCs w:val="24"/>
          <w:lang w:val="uk-UA"/>
        </w:rPr>
        <w:t xml:space="preserve">чистого </w:t>
      </w:r>
      <w:r w:rsidR="009B1951" w:rsidRPr="00B54CCA">
        <w:rPr>
          <w:rFonts w:ascii="Amalia" w:hAnsi="Amalia" w:cs="Times New Roman"/>
          <w:color w:val="000000"/>
          <w:sz w:val="24"/>
          <w:szCs w:val="24"/>
          <w:lang w:val="uk-UA"/>
        </w:rPr>
        <w:t>доходу від надання аудиторських послуг</w:t>
      </w:r>
      <w:r w:rsidR="000B7DF1">
        <w:rPr>
          <w:rFonts w:ascii="Amalia" w:hAnsi="Amalia" w:cs="Times New Roman"/>
          <w:color w:val="000000"/>
          <w:sz w:val="24"/>
          <w:szCs w:val="24"/>
          <w:lang w:val="uk-UA"/>
        </w:rPr>
        <w:t>;</w:t>
      </w:r>
      <w:r w:rsidR="000B7DF1" w:rsidRPr="00B54CCA" w:rsidDel="000B7DF1">
        <w:rPr>
          <w:rFonts w:ascii="Amalia" w:hAnsi="Amalia" w:cs="Times New Roman"/>
          <w:color w:val="000000"/>
          <w:sz w:val="24"/>
          <w:szCs w:val="24"/>
          <w:lang w:val="uk-UA"/>
        </w:rPr>
        <w:t xml:space="preserve"> </w:t>
      </w:r>
    </w:p>
    <w:p w14:paraId="23AEDA9E" w14:textId="3306239F" w:rsidR="009B1951" w:rsidRPr="00B54CCA" w:rsidRDefault="009B1951">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мають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14:paraId="0605A54F" w14:textId="69CFDE6E" w:rsidR="009B1951" w:rsidRPr="00B54CCA" w:rsidRDefault="00AC5586">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Pr>
          <w:rFonts w:ascii="Amalia" w:hAnsi="Amalia" w:cs="Times New Roman"/>
          <w:color w:val="000000"/>
          <w:sz w:val="24"/>
          <w:szCs w:val="24"/>
          <w:lang w:val="uk-UA"/>
        </w:rPr>
        <w:t xml:space="preserve"> </w:t>
      </w:r>
      <w:r w:rsidR="009B1951" w:rsidRPr="00B54CCA">
        <w:rPr>
          <w:rFonts w:ascii="Amalia" w:hAnsi="Amalia" w:cs="Times New Roman"/>
          <w:color w:val="000000"/>
          <w:sz w:val="24"/>
          <w:szCs w:val="24"/>
          <w:lang w:val="uk-UA"/>
        </w:rPr>
        <w:t xml:space="preserve">мають чинне свідоцтво про відповідність системи контролю якості на дату оголошення </w:t>
      </w:r>
      <w:r w:rsidR="0001388E" w:rsidRPr="00B54CCA">
        <w:rPr>
          <w:rFonts w:ascii="Amalia" w:hAnsi="Amalia" w:cs="Times New Roman"/>
          <w:color w:val="000000"/>
          <w:sz w:val="24"/>
          <w:szCs w:val="24"/>
          <w:lang w:val="uk-UA"/>
        </w:rPr>
        <w:t>К</w:t>
      </w:r>
      <w:r w:rsidR="009B1951" w:rsidRPr="00B54CCA">
        <w:rPr>
          <w:rFonts w:ascii="Amalia" w:hAnsi="Amalia" w:cs="Times New Roman"/>
          <w:color w:val="000000"/>
          <w:sz w:val="24"/>
          <w:szCs w:val="24"/>
          <w:lang w:val="uk-UA"/>
        </w:rPr>
        <w:t xml:space="preserve">онкурсу; </w:t>
      </w:r>
    </w:p>
    <w:p w14:paraId="21A38D3C" w14:textId="49345F1F" w:rsidR="009B1951" w:rsidRPr="00B54CCA" w:rsidRDefault="009B1951">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не мають обмежень пов’язаних із тривалістю надання послуг Банку; </w:t>
      </w:r>
    </w:p>
    <w:p w14:paraId="1A6DFFDB" w14:textId="3FA1F32D" w:rsidR="009B1951" w:rsidRPr="00B54CCA" w:rsidRDefault="009B1951">
      <w:pPr>
        <w:pStyle w:val="af1"/>
        <w:numPr>
          <w:ilvl w:val="2"/>
          <w:numId w:val="2"/>
        </w:numPr>
        <w:tabs>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відсутні обмеження щодо надання послуг передбачені статтею 27 Закону про аудит;</w:t>
      </w:r>
    </w:p>
    <w:p w14:paraId="08FD2BDC" w14:textId="7AC74E25" w:rsidR="009B1951" w:rsidRPr="00B54CCA" w:rsidRDefault="009B1951">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Вимоги та критерії залучення аудиторської </w:t>
      </w:r>
      <w:r w:rsidR="00636059">
        <w:rPr>
          <w:rFonts w:ascii="Amalia" w:eastAsia="Times New Roman" w:hAnsi="Amalia" w:cs="Times New Roman"/>
          <w:bCs/>
          <w:color w:val="000000" w:themeColor="text1"/>
          <w:kern w:val="36"/>
          <w:sz w:val="24"/>
          <w:szCs w:val="24"/>
          <w:lang w:val="uk-UA" w:eastAsia="ru-RU"/>
        </w:rPr>
        <w:t>фірми</w:t>
      </w:r>
      <w:r w:rsidRPr="00B54CCA">
        <w:rPr>
          <w:rFonts w:ascii="Amalia" w:eastAsia="Times New Roman" w:hAnsi="Amalia" w:cs="Times New Roman"/>
          <w:bCs/>
          <w:color w:val="000000" w:themeColor="text1"/>
          <w:kern w:val="36"/>
          <w:sz w:val="24"/>
          <w:szCs w:val="24"/>
          <w:lang w:val="uk-UA" w:eastAsia="ru-RU"/>
        </w:rPr>
        <w:t xml:space="preserve"> можуть конкретизуватись в конкурсній документації, яка складається з Додатків  2, 3 до цього Порядку.</w:t>
      </w:r>
    </w:p>
    <w:p w14:paraId="7669F94B" w14:textId="6D7115E1" w:rsidR="009B1951" w:rsidRPr="00B54CCA" w:rsidRDefault="009B1951">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Найменша кількість учасників з відбору  аудиторської </w:t>
      </w:r>
      <w:r w:rsidR="00F056A3">
        <w:rPr>
          <w:rFonts w:ascii="Amalia" w:eastAsia="Times New Roman" w:hAnsi="Amalia" w:cs="Times New Roman"/>
          <w:bCs/>
          <w:color w:val="000000" w:themeColor="text1"/>
          <w:kern w:val="36"/>
          <w:sz w:val="24"/>
          <w:szCs w:val="24"/>
          <w:lang w:val="uk-UA" w:eastAsia="ru-RU"/>
        </w:rPr>
        <w:t>ф</w:t>
      </w:r>
      <w:r w:rsidRPr="00B54CCA">
        <w:rPr>
          <w:rFonts w:ascii="Amalia" w:eastAsia="Times New Roman" w:hAnsi="Amalia" w:cs="Times New Roman"/>
          <w:bCs/>
          <w:color w:val="000000" w:themeColor="text1"/>
          <w:kern w:val="36"/>
          <w:sz w:val="24"/>
          <w:szCs w:val="24"/>
          <w:lang w:val="uk-UA" w:eastAsia="ru-RU"/>
        </w:rPr>
        <w:t>і</w:t>
      </w:r>
      <w:r w:rsidR="00F056A3">
        <w:rPr>
          <w:rFonts w:ascii="Amalia" w:eastAsia="Times New Roman" w:hAnsi="Amalia" w:cs="Times New Roman"/>
          <w:bCs/>
          <w:color w:val="000000" w:themeColor="text1"/>
          <w:kern w:val="36"/>
          <w:sz w:val="24"/>
          <w:szCs w:val="24"/>
          <w:lang w:val="uk-UA" w:eastAsia="ru-RU"/>
        </w:rPr>
        <w:t>рми</w:t>
      </w:r>
      <w:r w:rsidRPr="00B54CCA">
        <w:rPr>
          <w:rFonts w:ascii="Amalia" w:eastAsia="Times New Roman" w:hAnsi="Amalia" w:cs="Times New Roman"/>
          <w:bCs/>
          <w:color w:val="000000" w:themeColor="text1"/>
          <w:kern w:val="36"/>
          <w:sz w:val="24"/>
          <w:szCs w:val="24"/>
          <w:lang w:val="uk-UA" w:eastAsia="ru-RU"/>
        </w:rPr>
        <w:t xml:space="preserve"> - не менше 2 учасника.</w:t>
      </w:r>
    </w:p>
    <w:p w14:paraId="4BF2694A" w14:textId="3F9DEEBC" w:rsidR="005A4BAC" w:rsidRPr="00B54CCA" w:rsidRDefault="005A4BAC">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Не допускаються до участі у конкурсі аудиторські </w:t>
      </w:r>
      <w:r w:rsidR="0037563E" w:rsidRPr="00B54CCA">
        <w:rPr>
          <w:rFonts w:ascii="Amalia" w:eastAsia="Times New Roman" w:hAnsi="Amalia" w:cs="Times New Roman"/>
          <w:bCs/>
          <w:color w:val="000000" w:themeColor="text1"/>
          <w:kern w:val="36"/>
          <w:sz w:val="24"/>
          <w:szCs w:val="24"/>
          <w:lang w:val="uk-UA" w:eastAsia="ru-RU"/>
        </w:rPr>
        <w:t xml:space="preserve">фірми </w:t>
      </w:r>
      <w:r w:rsidRPr="00B54CCA">
        <w:rPr>
          <w:rFonts w:ascii="Amalia" w:eastAsia="Times New Roman" w:hAnsi="Amalia" w:cs="Times New Roman"/>
          <w:bCs/>
          <w:color w:val="000000" w:themeColor="text1"/>
          <w:kern w:val="36"/>
          <w:sz w:val="24"/>
          <w:szCs w:val="24"/>
          <w:lang w:val="uk-UA" w:eastAsia="ru-RU"/>
        </w:rPr>
        <w:t>, які:</w:t>
      </w:r>
    </w:p>
    <w:p w14:paraId="2DBE18B8" w14:textId="77777777" w:rsidR="005A4BAC" w:rsidRPr="00B54CCA" w:rsidRDefault="00FE3D47">
      <w:pPr>
        <w:pStyle w:val="af1"/>
        <w:numPr>
          <w:ilvl w:val="0"/>
          <w:numId w:val="3"/>
        </w:numPr>
        <w:ind w:hanging="357"/>
        <w:contextualSpacing w:val="0"/>
        <w:rPr>
          <w:rFonts w:ascii="Amalia" w:hAnsi="Amalia" w:cs="Times New Roman"/>
          <w:sz w:val="24"/>
          <w:szCs w:val="24"/>
          <w:lang w:val="uk-UA"/>
        </w:rPr>
      </w:pPr>
      <w:r w:rsidRPr="00B54CCA">
        <w:rPr>
          <w:rFonts w:ascii="Amalia" w:hAnsi="Amalia" w:cs="Times New Roman"/>
          <w:sz w:val="24"/>
          <w:szCs w:val="24"/>
          <w:lang w:val="uk-UA"/>
        </w:rPr>
        <w:t xml:space="preserve">не відповідають вищезазначеним вимогам, </w:t>
      </w:r>
    </w:p>
    <w:p w14:paraId="70C726B4" w14:textId="56BC9AF7" w:rsidR="00FE3D47" w:rsidRPr="00B54CCA" w:rsidRDefault="00BD7FCD">
      <w:pPr>
        <w:pStyle w:val="af1"/>
        <w:numPr>
          <w:ilvl w:val="0"/>
          <w:numId w:val="3"/>
        </w:numPr>
        <w:spacing w:before="60"/>
        <w:ind w:hanging="357"/>
        <w:contextualSpacing w:val="0"/>
        <w:rPr>
          <w:rFonts w:ascii="Amalia" w:hAnsi="Amalia" w:cs="Times New Roman"/>
          <w:sz w:val="24"/>
          <w:szCs w:val="24"/>
          <w:lang w:val="uk-UA"/>
        </w:rPr>
      </w:pPr>
      <w:r w:rsidRPr="00B54CCA">
        <w:rPr>
          <w:rFonts w:ascii="Amalia" w:hAnsi="Amalia" w:cs="Times New Roman"/>
          <w:sz w:val="24"/>
          <w:szCs w:val="24"/>
          <w:lang w:val="uk-UA"/>
        </w:rPr>
        <w:t>подали не повний пакет документі</w:t>
      </w:r>
      <w:r w:rsidR="006C0F4B" w:rsidRPr="00B54CCA">
        <w:rPr>
          <w:rFonts w:ascii="Amalia" w:hAnsi="Amalia" w:cs="Times New Roman"/>
          <w:sz w:val="24"/>
          <w:szCs w:val="24"/>
          <w:lang w:val="uk-UA"/>
        </w:rPr>
        <w:t xml:space="preserve">в, передбачений </w:t>
      </w:r>
      <w:r w:rsidR="009552B6" w:rsidRPr="00B54CCA">
        <w:rPr>
          <w:rFonts w:ascii="Amalia" w:hAnsi="Amalia" w:cs="Times New Roman"/>
          <w:sz w:val="24"/>
          <w:szCs w:val="24"/>
          <w:lang w:val="uk-UA"/>
        </w:rPr>
        <w:t>даним</w:t>
      </w:r>
      <w:r w:rsidR="006C0F4B" w:rsidRPr="00B54CCA">
        <w:rPr>
          <w:rFonts w:ascii="Amalia" w:hAnsi="Amalia" w:cs="Times New Roman"/>
          <w:sz w:val="24"/>
          <w:szCs w:val="24"/>
          <w:lang w:val="uk-UA"/>
        </w:rPr>
        <w:t xml:space="preserve"> Порядк</w:t>
      </w:r>
      <w:r w:rsidR="009552B6" w:rsidRPr="00B54CCA">
        <w:rPr>
          <w:rFonts w:ascii="Amalia" w:hAnsi="Amalia" w:cs="Times New Roman"/>
          <w:sz w:val="24"/>
          <w:szCs w:val="24"/>
          <w:lang w:val="uk-UA"/>
        </w:rPr>
        <w:t>ом</w:t>
      </w:r>
      <w:r w:rsidR="00FE3D47" w:rsidRPr="00B54CCA">
        <w:rPr>
          <w:rFonts w:ascii="Amalia" w:hAnsi="Amalia" w:cs="Times New Roman"/>
          <w:sz w:val="24"/>
          <w:szCs w:val="24"/>
          <w:lang w:val="uk-UA"/>
        </w:rPr>
        <w:t>,</w:t>
      </w:r>
      <w:r w:rsidRPr="00B54CCA">
        <w:rPr>
          <w:rFonts w:ascii="Amalia" w:hAnsi="Amalia" w:cs="Times New Roman"/>
          <w:sz w:val="24"/>
          <w:szCs w:val="24"/>
          <w:lang w:val="uk-UA"/>
        </w:rPr>
        <w:t xml:space="preserve"> або </w:t>
      </w:r>
      <w:r w:rsidR="00FE3D47" w:rsidRPr="00B54CCA">
        <w:rPr>
          <w:rFonts w:ascii="Amalia" w:hAnsi="Amalia" w:cs="Times New Roman"/>
          <w:sz w:val="24"/>
          <w:szCs w:val="24"/>
          <w:lang w:val="uk-UA"/>
        </w:rPr>
        <w:t>недостовірну інформацію</w:t>
      </w:r>
    </w:p>
    <w:p w14:paraId="5343B866" w14:textId="75C9534C" w:rsidR="00F031BD" w:rsidRPr="00B54CCA" w:rsidRDefault="00F031BD">
      <w:pPr>
        <w:pStyle w:val="af1"/>
        <w:numPr>
          <w:ilvl w:val="0"/>
          <w:numId w:val="2"/>
        </w:numPr>
        <w:spacing w:before="240"/>
        <w:ind w:left="426" w:hanging="426"/>
        <w:contextualSpacing w:val="0"/>
        <w:rPr>
          <w:rFonts w:ascii="Amalia" w:hAnsi="Amalia" w:cs="Times New Roman"/>
          <w:b/>
          <w:sz w:val="24"/>
          <w:szCs w:val="24"/>
        </w:rPr>
      </w:pPr>
      <w:r w:rsidRPr="00B54CCA">
        <w:rPr>
          <w:rFonts w:ascii="Amalia" w:hAnsi="Amalia" w:cs="Times New Roman"/>
          <w:b/>
          <w:sz w:val="24"/>
          <w:szCs w:val="24"/>
          <w:lang w:val="uk-UA"/>
        </w:rPr>
        <w:t xml:space="preserve">ПОРЯДОК ПОДАННЯ </w:t>
      </w:r>
      <w:r w:rsidR="006C0F4B" w:rsidRPr="00B54CCA">
        <w:rPr>
          <w:rFonts w:ascii="Amalia" w:hAnsi="Amalia" w:cs="Times New Roman"/>
          <w:b/>
          <w:sz w:val="24"/>
          <w:szCs w:val="24"/>
          <w:lang w:val="uk-UA"/>
        </w:rPr>
        <w:t xml:space="preserve">УЧАСНИКАМИ ДОКУМЕНТАЦІЇ ТА </w:t>
      </w:r>
      <w:r w:rsidRPr="00B54CCA">
        <w:rPr>
          <w:rFonts w:ascii="Amalia" w:hAnsi="Amalia" w:cs="Times New Roman"/>
          <w:b/>
          <w:sz w:val="24"/>
          <w:szCs w:val="24"/>
          <w:lang w:val="uk-UA"/>
        </w:rPr>
        <w:t>КОНКУРСНИХ ПРОПОЗИЦІЙ</w:t>
      </w:r>
    </w:p>
    <w:p w14:paraId="4C2D24F7" w14:textId="5BB1C04C" w:rsidR="00E04C2E" w:rsidRPr="00B54CCA" w:rsidRDefault="00E04C2E">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Аудиторський комітет Банку відповідно до положень чинного законодавства затверджує конкурсну документацію з відбору  аудиторської </w:t>
      </w:r>
      <w:r w:rsidR="00DF1876">
        <w:rPr>
          <w:rFonts w:ascii="Amalia" w:eastAsia="Times New Roman" w:hAnsi="Amalia" w:cs="Times New Roman"/>
          <w:bCs/>
          <w:color w:val="000000" w:themeColor="text1"/>
          <w:kern w:val="36"/>
          <w:sz w:val="24"/>
          <w:szCs w:val="24"/>
          <w:lang w:val="uk-UA" w:eastAsia="ru-RU"/>
        </w:rPr>
        <w:t>ф</w:t>
      </w:r>
      <w:r w:rsidRPr="00B54CCA">
        <w:rPr>
          <w:rFonts w:ascii="Amalia" w:eastAsia="Times New Roman" w:hAnsi="Amalia" w:cs="Times New Roman"/>
          <w:bCs/>
          <w:color w:val="000000" w:themeColor="text1"/>
          <w:kern w:val="36"/>
          <w:sz w:val="24"/>
          <w:szCs w:val="24"/>
          <w:lang w:val="uk-UA" w:eastAsia="ru-RU"/>
        </w:rPr>
        <w:t>і</w:t>
      </w:r>
      <w:r w:rsidR="00DF1876">
        <w:rPr>
          <w:rFonts w:ascii="Amalia" w:eastAsia="Times New Roman" w:hAnsi="Amalia" w:cs="Times New Roman"/>
          <w:bCs/>
          <w:color w:val="000000" w:themeColor="text1"/>
          <w:kern w:val="36"/>
          <w:sz w:val="24"/>
          <w:szCs w:val="24"/>
          <w:lang w:val="uk-UA" w:eastAsia="ru-RU"/>
        </w:rPr>
        <w:t>рми</w:t>
      </w:r>
      <w:r w:rsidRPr="00B54CCA">
        <w:rPr>
          <w:rFonts w:ascii="Amalia" w:eastAsia="Times New Roman" w:hAnsi="Amalia" w:cs="Times New Roman"/>
          <w:bCs/>
          <w:color w:val="000000" w:themeColor="text1"/>
          <w:kern w:val="36"/>
          <w:sz w:val="24"/>
          <w:szCs w:val="24"/>
          <w:lang w:val="uk-UA" w:eastAsia="ru-RU"/>
        </w:rPr>
        <w:t>, як</w:t>
      </w:r>
      <w:r w:rsidR="00AE2948">
        <w:rPr>
          <w:rFonts w:ascii="Amalia" w:eastAsia="Times New Roman" w:hAnsi="Amalia" w:cs="Times New Roman"/>
          <w:bCs/>
          <w:color w:val="000000" w:themeColor="text1"/>
          <w:kern w:val="36"/>
          <w:sz w:val="24"/>
          <w:szCs w:val="24"/>
          <w:lang w:val="uk-UA" w:eastAsia="ru-RU"/>
        </w:rPr>
        <w:t>а</w:t>
      </w:r>
      <w:r w:rsidRPr="00B54CCA">
        <w:rPr>
          <w:rFonts w:ascii="Amalia" w:eastAsia="Times New Roman" w:hAnsi="Amalia" w:cs="Times New Roman"/>
          <w:bCs/>
          <w:color w:val="000000" w:themeColor="text1"/>
          <w:kern w:val="36"/>
          <w:sz w:val="24"/>
          <w:szCs w:val="24"/>
          <w:lang w:val="uk-UA" w:eastAsia="ru-RU"/>
        </w:rPr>
        <w:t xml:space="preserve"> мож</w:t>
      </w:r>
      <w:r w:rsidR="00AE2948">
        <w:rPr>
          <w:rFonts w:ascii="Amalia" w:eastAsia="Times New Roman" w:hAnsi="Amalia" w:cs="Times New Roman"/>
          <w:bCs/>
          <w:color w:val="000000" w:themeColor="text1"/>
          <w:kern w:val="36"/>
          <w:sz w:val="24"/>
          <w:szCs w:val="24"/>
          <w:lang w:val="uk-UA" w:eastAsia="ru-RU"/>
        </w:rPr>
        <w:t>е</w:t>
      </w:r>
      <w:r w:rsidRPr="00B54CCA">
        <w:rPr>
          <w:rFonts w:ascii="Amalia" w:eastAsia="Times New Roman" w:hAnsi="Amalia" w:cs="Times New Roman"/>
          <w:bCs/>
          <w:color w:val="000000" w:themeColor="text1"/>
          <w:kern w:val="36"/>
          <w:sz w:val="24"/>
          <w:szCs w:val="24"/>
          <w:lang w:val="uk-UA" w:eastAsia="ru-RU"/>
        </w:rPr>
        <w:t xml:space="preserve"> бути призначен</w:t>
      </w:r>
      <w:r w:rsidR="00AE2948">
        <w:rPr>
          <w:rFonts w:ascii="Amalia" w:eastAsia="Times New Roman" w:hAnsi="Amalia" w:cs="Times New Roman"/>
          <w:bCs/>
          <w:color w:val="000000" w:themeColor="text1"/>
          <w:kern w:val="36"/>
          <w:sz w:val="24"/>
          <w:szCs w:val="24"/>
          <w:lang w:val="uk-UA" w:eastAsia="ru-RU"/>
        </w:rPr>
        <w:t>а</w:t>
      </w:r>
      <w:r w:rsidRPr="00B54CCA">
        <w:rPr>
          <w:rFonts w:ascii="Amalia" w:eastAsia="Times New Roman" w:hAnsi="Amalia" w:cs="Times New Roman"/>
          <w:bCs/>
          <w:color w:val="000000" w:themeColor="text1"/>
          <w:kern w:val="36"/>
          <w:sz w:val="24"/>
          <w:szCs w:val="24"/>
          <w:lang w:val="uk-UA" w:eastAsia="ru-RU"/>
        </w:rPr>
        <w:t xml:space="preserve"> для надання послуг з обов’язкового аудиту фінансової звітності. </w:t>
      </w:r>
    </w:p>
    <w:p w14:paraId="7AEFE55A" w14:textId="5EBCA915" w:rsidR="00E04C2E" w:rsidRPr="00B54CCA" w:rsidRDefault="00E04C2E">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Після затвердження конкурсної документації</w:t>
      </w:r>
      <w:r w:rsidR="006E27F8">
        <w:rPr>
          <w:rFonts w:ascii="Amalia" w:eastAsia="Times New Roman" w:hAnsi="Amalia" w:cs="Times New Roman"/>
          <w:bCs/>
          <w:color w:val="000000" w:themeColor="text1"/>
          <w:kern w:val="36"/>
          <w:sz w:val="24"/>
          <w:szCs w:val="24"/>
          <w:lang w:val="uk-UA" w:eastAsia="ru-RU"/>
        </w:rPr>
        <w:t>,</w:t>
      </w:r>
      <w:r w:rsidRPr="00B54CCA">
        <w:rPr>
          <w:rFonts w:ascii="Amalia" w:eastAsia="Times New Roman" w:hAnsi="Amalia" w:cs="Times New Roman"/>
          <w:bCs/>
          <w:color w:val="000000" w:themeColor="text1"/>
          <w:kern w:val="36"/>
          <w:sz w:val="24"/>
          <w:szCs w:val="24"/>
          <w:lang w:val="uk-UA" w:eastAsia="ru-RU"/>
        </w:rPr>
        <w:t xml:space="preserve"> на офіційному веб-сайті Банку розміщується (оприлюднюється) Інформаційне повідомлення про проведення Конкурсу на аудиторські послуги (Додаток 1 до цього Порядку), яке повинно щонайменш</w:t>
      </w:r>
      <w:r w:rsidR="00435D6D" w:rsidRPr="00B54CCA">
        <w:rPr>
          <w:rFonts w:ascii="Amalia" w:eastAsia="Times New Roman" w:hAnsi="Amalia" w:cs="Times New Roman"/>
          <w:bCs/>
          <w:color w:val="000000" w:themeColor="text1"/>
          <w:kern w:val="36"/>
          <w:sz w:val="24"/>
          <w:szCs w:val="24"/>
          <w:lang w:val="uk-UA" w:eastAsia="ru-RU"/>
        </w:rPr>
        <w:t>е</w:t>
      </w:r>
      <w:r w:rsidRPr="00B54CCA">
        <w:rPr>
          <w:rFonts w:ascii="Amalia" w:eastAsia="Times New Roman" w:hAnsi="Amalia" w:cs="Times New Roman"/>
          <w:bCs/>
          <w:color w:val="000000" w:themeColor="text1"/>
          <w:kern w:val="36"/>
          <w:sz w:val="24"/>
          <w:szCs w:val="24"/>
          <w:lang w:val="uk-UA" w:eastAsia="ru-RU"/>
        </w:rPr>
        <w:t xml:space="preserve"> містити: </w:t>
      </w:r>
    </w:p>
    <w:p w14:paraId="603EB4CA" w14:textId="16F55132" w:rsidR="00E04C2E" w:rsidRPr="00B54CCA" w:rsidRDefault="00E04C2E">
      <w:pPr>
        <w:pStyle w:val="af1"/>
        <w:numPr>
          <w:ilvl w:val="0"/>
          <w:numId w:val="8"/>
        </w:numPr>
        <w:tabs>
          <w:tab w:val="left" w:pos="567"/>
        </w:tabs>
        <w:ind w:left="567" w:hanging="21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реквізити Банку (адресу електронної пошти та інформація щодо контактної особи); </w:t>
      </w:r>
    </w:p>
    <w:p w14:paraId="60AA9667" w14:textId="07387C91" w:rsidR="00E04C2E" w:rsidRPr="00B54CCA" w:rsidRDefault="00E04C2E">
      <w:pPr>
        <w:pStyle w:val="af1"/>
        <w:numPr>
          <w:ilvl w:val="0"/>
          <w:numId w:val="8"/>
        </w:numPr>
        <w:tabs>
          <w:tab w:val="left" w:pos="567"/>
        </w:tabs>
        <w:spacing w:before="60"/>
        <w:ind w:left="567" w:hanging="21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кінцевий строк (дата) подання конкурсних пропозицій; </w:t>
      </w:r>
    </w:p>
    <w:p w14:paraId="0B58D246" w14:textId="77018E00" w:rsidR="00E04C2E" w:rsidRPr="00B54CCA" w:rsidRDefault="00E04C2E">
      <w:pPr>
        <w:pStyle w:val="af1"/>
        <w:numPr>
          <w:ilvl w:val="0"/>
          <w:numId w:val="8"/>
        </w:numPr>
        <w:tabs>
          <w:tab w:val="left" w:pos="567"/>
        </w:tabs>
        <w:spacing w:before="60"/>
        <w:ind w:left="567" w:hanging="21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завдання з обов’язкового аудиту фінансової звітності; </w:t>
      </w:r>
    </w:p>
    <w:p w14:paraId="69878DA3" w14:textId="61F39C0E" w:rsidR="00E04C2E" w:rsidRPr="00B54CCA" w:rsidRDefault="00E04C2E">
      <w:pPr>
        <w:pStyle w:val="af1"/>
        <w:numPr>
          <w:ilvl w:val="0"/>
          <w:numId w:val="8"/>
        </w:numPr>
        <w:tabs>
          <w:tab w:val="left" w:pos="567"/>
        </w:tabs>
        <w:spacing w:before="60"/>
        <w:ind w:left="567" w:hanging="21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загальні критерії, визначені для відбору аудиторської фірми; </w:t>
      </w:r>
    </w:p>
    <w:p w14:paraId="105187A0" w14:textId="52A4A619" w:rsidR="00E04C2E" w:rsidRPr="00B54CCA" w:rsidRDefault="00E04C2E">
      <w:pPr>
        <w:pStyle w:val="af1"/>
        <w:numPr>
          <w:ilvl w:val="0"/>
          <w:numId w:val="8"/>
        </w:numPr>
        <w:tabs>
          <w:tab w:val="left" w:pos="567"/>
        </w:tabs>
        <w:spacing w:before="60"/>
        <w:ind w:left="567" w:hanging="21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lastRenderedPageBreak/>
        <w:t xml:space="preserve">графік проведення Конкурсу; </w:t>
      </w:r>
    </w:p>
    <w:p w14:paraId="22CCBDB3" w14:textId="2ADFACF0" w:rsidR="00E04C2E" w:rsidRPr="00B54CCA" w:rsidRDefault="00E04C2E">
      <w:pPr>
        <w:pStyle w:val="af1"/>
        <w:numPr>
          <w:ilvl w:val="0"/>
          <w:numId w:val="8"/>
        </w:numPr>
        <w:tabs>
          <w:tab w:val="left" w:pos="567"/>
        </w:tabs>
        <w:spacing w:before="60"/>
        <w:ind w:left="567" w:hanging="21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інформація та документи, які надаються для участі в Конкурсі. </w:t>
      </w:r>
    </w:p>
    <w:p w14:paraId="27D2FF7B" w14:textId="51AF3EC5" w:rsidR="00245A8F" w:rsidRPr="00B54CCA" w:rsidRDefault="00E04C2E">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Конкурсні пропозиції </w:t>
      </w:r>
      <w:r w:rsidR="00DF29B1" w:rsidRPr="00B54CCA">
        <w:rPr>
          <w:rFonts w:ascii="Amalia" w:eastAsia="Times New Roman" w:hAnsi="Amalia" w:cs="Times New Roman"/>
          <w:bCs/>
          <w:color w:val="000000" w:themeColor="text1"/>
          <w:kern w:val="36"/>
          <w:sz w:val="24"/>
          <w:szCs w:val="24"/>
          <w:lang w:val="uk-UA" w:eastAsia="ru-RU"/>
        </w:rPr>
        <w:t xml:space="preserve">разом із запитуваними документами </w:t>
      </w:r>
      <w:r w:rsidRPr="00B54CCA">
        <w:rPr>
          <w:rFonts w:ascii="Amalia" w:eastAsia="Times New Roman" w:hAnsi="Amalia" w:cs="Times New Roman"/>
          <w:bCs/>
          <w:color w:val="000000" w:themeColor="text1"/>
          <w:kern w:val="36"/>
          <w:sz w:val="24"/>
          <w:szCs w:val="24"/>
          <w:lang w:val="uk-UA" w:eastAsia="ru-RU"/>
        </w:rPr>
        <w:t xml:space="preserve">подаються учасниками особисто </w:t>
      </w:r>
      <w:r w:rsidR="00245A8F" w:rsidRPr="00B54CCA">
        <w:rPr>
          <w:rFonts w:ascii="Amalia" w:eastAsia="Times New Roman" w:hAnsi="Amalia" w:cs="Times New Roman"/>
          <w:bCs/>
          <w:color w:val="000000" w:themeColor="text1"/>
          <w:kern w:val="36"/>
          <w:sz w:val="24"/>
          <w:szCs w:val="24"/>
          <w:lang w:val="uk-UA" w:eastAsia="ru-RU"/>
        </w:rPr>
        <w:t xml:space="preserve">до системи електронних торгів Банку  в ПЗ ORACL </w:t>
      </w:r>
      <w:proofErr w:type="spellStart"/>
      <w:r w:rsidR="00245A8F" w:rsidRPr="00B54CCA">
        <w:rPr>
          <w:rFonts w:ascii="Amalia" w:eastAsia="Times New Roman" w:hAnsi="Amalia" w:cs="Times New Roman"/>
          <w:bCs/>
          <w:color w:val="000000" w:themeColor="text1"/>
          <w:kern w:val="36"/>
          <w:sz w:val="24"/>
          <w:szCs w:val="24"/>
          <w:lang w:val="uk-UA" w:eastAsia="ru-RU"/>
        </w:rPr>
        <w:t>iProcur</w:t>
      </w:r>
      <w:proofErr w:type="spellEnd"/>
      <w:r w:rsidR="00A24157" w:rsidRPr="00B54CCA">
        <w:rPr>
          <w:rFonts w:ascii="Amalia" w:eastAsia="Times New Roman" w:hAnsi="Amalia" w:cs="Times New Roman"/>
          <w:bCs/>
          <w:color w:val="000000" w:themeColor="text1"/>
          <w:kern w:val="36"/>
          <w:sz w:val="24"/>
          <w:szCs w:val="24"/>
          <w:lang w:val="en-US" w:eastAsia="ru-RU"/>
        </w:rPr>
        <w:t>e</w:t>
      </w:r>
      <w:proofErr w:type="spellStart"/>
      <w:r w:rsidR="00245A8F" w:rsidRPr="00B54CCA">
        <w:rPr>
          <w:rFonts w:ascii="Amalia" w:eastAsia="Times New Roman" w:hAnsi="Amalia" w:cs="Times New Roman"/>
          <w:bCs/>
          <w:color w:val="000000" w:themeColor="text1"/>
          <w:kern w:val="36"/>
          <w:sz w:val="24"/>
          <w:szCs w:val="24"/>
          <w:lang w:val="uk-UA" w:eastAsia="ru-RU"/>
        </w:rPr>
        <w:t>ment</w:t>
      </w:r>
      <w:proofErr w:type="spellEnd"/>
      <w:r w:rsidR="00245A8F" w:rsidRPr="00B54CCA">
        <w:rPr>
          <w:rFonts w:ascii="Amalia" w:eastAsia="Times New Roman" w:hAnsi="Amalia" w:cs="Times New Roman"/>
          <w:bCs/>
          <w:color w:val="000000" w:themeColor="text1"/>
          <w:kern w:val="36"/>
          <w:sz w:val="24"/>
          <w:szCs w:val="24"/>
          <w:lang w:val="uk-UA" w:eastAsia="ru-RU"/>
        </w:rPr>
        <w:t>, доступ до якої надається в такому порядку:</w:t>
      </w:r>
    </w:p>
    <w:p w14:paraId="6E55CDA0" w14:textId="3DD414CC" w:rsidR="00245A8F" w:rsidRPr="00B54CCA" w:rsidRDefault="00245A8F" w:rsidP="00245A8F">
      <w:pPr>
        <w:pStyle w:val="af1"/>
        <w:ind w:left="284"/>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1) Контактна особа аудиторської фірми звертається на електронну адресу контактної особи Банку (контакти наведені на останній сторінці цього документу) з листом про зацікавленість  в участі у Конкурсі;</w:t>
      </w:r>
    </w:p>
    <w:p w14:paraId="75C26E2B" w14:textId="0C655B7A" w:rsidR="00245A8F" w:rsidRPr="00B54CCA" w:rsidRDefault="00245A8F" w:rsidP="00245A8F">
      <w:pPr>
        <w:pStyle w:val="af1"/>
        <w:ind w:left="284"/>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2) Контактна особа </w:t>
      </w:r>
      <w:r w:rsidR="00F4727A">
        <w:rPr>
          <w:rFonts w:ascii="Amalia" w:eastAsia="Times New Roman" w:hAnsi="Amalia" w:cs="Times New Roman"/>
          <w:bCs/>
          <w:color w:val="000000" w:themeColor="text1"/>
          <w:kern w:val="36"/>
          <w:sz w:val="24"/>
          <w:szCs w:val="24"/>
          <w:lang w:val="uk-UA" w:eastAsia="ru-RU"/>
        </w:rPr>
        <w:t>Б</w:t>
      </w:r>
      <w:r w:rsidRPr="00B54CCA">
        <w:rPr>
          <w:rFonts w:ascii="Amalia" w:eastAsia="Times New Roman" w:hAnsi="Amalia" w:cs="Times New Roman"/>
          <w:bCs/>
          <w:color w:val="000000" w:themeColor="text1"/>
          <w:kern w:val="36"/>
          <w:sz w:val="24"/>
          <w:szCs w:val="24"/>
          <w:lang w:val="uk-UA" w:eastAsia="ru-RU"/>
        </w:rPr>
        <w:t>анку надсилає зацікавленій аудиторській фірм</w:t>
      </w:r>
      <w:r w:rsidR="004918BF">
        <w:rPr>
          <w:rFonts w:ascii="Amalia" w:eastAsia="Times New Roman" w:hAnsi="Amalia" w:cs="Times New Roman"/>
          <w:bCs/>
          <w:color w:val="000000" w:themeColor="text1"/>
          <w:kern w:val="36"/>
          <w:sz w:val="24"/>
          <w:szCs w:val="24"/>
          <w:lang w:val="uk-UA" w:eastAsia="ru-RU"/>
        </w:rPr>
        <w:t>і</w:t>
      </w:r>
      <w:r w:rsidRPr="00B54CCA">
        <w:rPr>
          <w:rFonts w:ascii="Amalia" w:eastAsia="Times New Roman" w:hAnsi="Amalia" w:cs="Times New Roman"/>
          <w:bCs/>
          <w:color w:val="000000" w:themeColor="text1"/>
          <w:kern w:val="36"/>
          <w:sz w:val="24"/>
          <w:szCs w:val="24"/>
          <w:lang w:val="uk-UA" w:eastAsia="ru-RU"/>
        </w:rPr>
        <w:t xml:space="preserve"> перелік документів, які необхідно подати для реєстрації у системі торгів ПЗ ORACL </w:t>
      </w:r>
      <w:proofErr w:type="spellStart"/>
      <w:r w:rsidRPr="00B54CCA">
        <w:rPr>
          <w:rFonts w:ascii="Amalia" w:eastAsia="Times New Roman" w:hAnsi="Amalia" w:cs="Times New Roman"/>
          <w:bCs/>
          <w:color w:val="000000" w:themeColor="text1"/>
          <w:kern w:val="36"/>
          <w:sz w:val="24"/>
          <w:szCs w:val="24"/>
          <w:lang w:val="uk-UA" w:eastAsia="ru-RU"/>
        </w:rPr>
        <w:t>iProcur</w:t>
      </w:r>
      <w:proofErr w:type="spellEnd"/>
      <w:r w:rsidR="00A24157" w:rsidRPr="00B54CCA">
        <w:rPr>
          <w:rFonts w:ascii="Amalia" w:eastAsia="Times New Roman" w:hAnsi="Amalia" w:cs="Times New Roman"/>
          <w:bCs/>
          <w:color w:val="000000" w:themeColor="text1"/>
          <w:kern w:val="36"/>
          <w:sz w:val="24"/>
          <w:szCs w:val="24"/>
          <w:lang w:val="en-US" w:eastAsia="ru-RU"/>
        </w:rPr>
        <w:t>e</w:t>
      </w:r>
      <w:proofErr w:type="spellStart"/>
      <w:r w:rsidRPr="00B54CCA">
        <w:rPr>
          <w:rFonts w:ascii="Amalia" w:eastAsia="Times New Roman" w:hAnsi="Amalia" w:cs="Times New Roman"/>
          <w:bCs/>
          <w:color w:val="000000" w:themeColor="text1"/>
          <w:kern w:val="36"/>
          <w:sz w:val="24"/>
          <w:szCs w:val="24"/>
          <w:lang w:val="uk-UA" w:eastAsia="ru-RU"/>
        </w:rPr>
        <w:t>ment</w:t>
      </w:r>
      <w:proofErr w:type="spellEnd"/>
      <w:r w:rsidRPr="00B54CCA">
        <w:rPr>
          <w:rFonts w:ascii="Amalia" w:eastAsia="Times New Roman" w:hAnsi="Amalia" w:cs="Times New Roman"/>
          <w:bCs/>
          <w:color w:val="000000" w:themeColor="text1"/>
          <w:kern w:val="36"/>
          <w:sz w:val="24"/>
          <w:szCs w:val="24"/>
          <w:lang w:val="uk-UA" w:eastAsia="ru-RU"/>
        </w:rPr>
        <w:t>.</w:t>
      </w:r>
    </w:p>
    <w:p w14:paraId="3A49B937" w14:textId="6A00084E" w:rsidR="00E04C2E" w:rsidRPr="00B54CCA" w:rsidRDefault="00E04C2E">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Всі документи подаються українською мовою за підписом уповноваженої особи аудиторської </w:t>
      </w:r>
      <w:r w:rsidR="004918BF">
        <w:rPr>
          <w:rFonts w:ascii="Amalia" w:eastAsia="Times New Roman" w:hAnsi="Amalia" w:cs="Times New Roman"/>
          <w:bCs/>
          <w:color w:val="000000" w:themeColor="text1"/>
          <w:kern w:val="36"/>
          <w:sz w:val="24"/>
          <w:szCs w:val="24"/>
          <w:lang w:val="uk-UA" w:eastAsia="ru-RU"/>
        </w:rPr>
        <w:t>ф</w:t>
      </w:r>
      <w:r w:rsidRPr="00B54CCA">
        <w:rPr>
          <w:rFonts w:ascii="Amalia" w:eastAsia="Times New Roman" w:hAnsi="Amalia" w:cs="Times New Roman"/>
          <w:bCs/>
          <w:color w:val="000000" w:themeColor="text1"/>
          <w:kern w:val="36"/>
          <w:sz w:val="24"/>
          <w:szCs w:val="24"/>
          <w:lang w:val="uk-UA" w:eastAsia="ru-RU"/>
        </w:rPr>
        <w:t>і</w:t>
      </w:r>
      <w:r w:rsidR="00214EC3">
        <w:rPr>
          <w:rFonts w:ascii="Amalia" w:eastAsia="Times New Roman" w:hAnsi="Amalia" w:cs="Times New Roman"/>
          <w:bCs/>
          <w:color w:val="000000" w:themeColor="text1"/>
          <w:kern w:val="36"/>
          <w:sz w:val="24"/>
          <w:szCs w:val="24"/>
          <w:lang w:val="uk-UA" w:eastAsia="ru-RU"/>
        </w:rPr>
        <w:t>рми</w:t>
      </w:r>
      <w:r w:rsidRPr="00B54CCA">
        <w:rPr>
          <w:rFonts w:ascii="Amalia" w:eastAsia="Times New Roman" w:hAnsi="Amalia" w:cs="Times New Roman"/>
          <w:bCs/>
          <w:color w:val="000000" w:themeColor="text1"/>
          <w:kern w:val="36"/>
          <w:sz w:val="24"/>
          <w:szCs w:val="24"/>
          <w:lang w:val="uk-UA" w:eastAsia="ru-RU"/>
        </w:rPr>
        <w:t>. Копії документів, що подаються у складі конкурсної документації повинні бути завірені підписом уповноваженої особи</w:t>
      </w:r>
      <w:r w:rsidR="00DF29B1" w:rsidRPr="00B54CCA">
        <w:rPr>
          <w:rFonts w:ascii="Amalia" w:eastAsia="Times New Roman" w:hAnsi="Amalia" w:cs="Times New Roman"/>
          <w:bCs/>
          <w:color w:val="000000" w:themeColor="text1"/>
          <w:kern w:val="36"/>
          <w:sz w:val="24"/>
          <w:szCs w:val="24"/>
          <w:lang w:val="uk-UA" w:eastAsia="ru-RU"/>
        </w:rPr>
        <w:t>.</w:t>
      </w:r>
    </w:p>
    <w:p w14:paraId="2C043DF9" w14:textId="1E21F408" w:rsidR="00DF29B1" w:rsidRPr="00B54CCA" w:rsidRDefault="00DF29B1">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Подання учасником неповного пакету документів або неналежним чином оформленого є підставою для дискваліфікації такого учасника.</w:t>
      </w:r>
    </w:p>
    <w:p w14:paraId="395339F0" w14:textId="7DB9B469" w:rsidR="00E04C2E" w:rsidRPr="00B54CCA" w:rsidRDefault="00E04C2E">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Конкурсні пропозиції </w:t>
      </w:r>
      <w:r w:rsidR="00DF29B1" w:rsidRPr="00B54CCA">
        <w:rPr>
          <w:rFonts w:ascii="Amalia" w:eastAsia="Times New Roman" w:hAnsi="Amalia" w:cs="Times New Roman"/>
          <w:bCs/>
          <w:color w:val="000000" w:themeColor="text1"/>
          <w:kern w:val="36"/>
          <w:sz w:val="24"/>
          <w:szCs w:val="24"/>
          <w:lang w:val="uk-UA" w:eastAsia="ru-RU"/>
        </w:rPr>
        <w:t xml:space="preserve">аудиторськими фірмами </w:t>
      </w:r>
      <w:r w:rsidRPr="00B54CCA">
        <w:rPr>
          <w:rFonts w:ascii="Amalia" w:eastAsia="Times New Roman" w:hAnsi="Amalia" w:cs="Times New Roman"/>
          <w:bCs/>
          <w:color w:val="000000" w:themeColor="text1"/>
          <w:kern w:val="36"/>
          <w:sz w:val="24"/>
          <w:szCs w:val="24"/>
          <w:lang w:val="uk-UA" w:eastAsia="ru-RU"/>
        </w:rPr>
        <w:t xml:space="preserve">подаються в строки, зазначені у інформаційному повідомленні. </w:t>
      </w:r>
    </w:p>
    <w:p w14:paraId="584B10B0" w14:textId="602C46D7" w:rsidR="00DF29B1" w:rsidRPr="00B54CCA" w:rsidRDefault="00DF29B1">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 Конкурсні пропозиції, отримані Банком після закінчення строку їх подання, не розглядаються.</w:t>
      </w:r>
    </w:p>
    <w:p w14:paraId="1E2A8329" w14:textId="1908C7CC" w:rsidR="00E04C2E" w:rsidRPr="00B54CCA" w:rsidRDefault="00E04C2E">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Учасник Конкурсу має право </w:t>
      </w:r>
      <w:proofErr w:type="spellStart"/>
      <w:r w:rsidRPr="00B54CCA">
        <w:rPr>
          <w:rFonts w:ascii="Amalia" w:eastAsia="Times New Roman" w:hAnsi="Amalia" w:cs="Times New Roman"/>
          <w:bCs/>
          <w:color w:val="000000" w:themeColor="text1"/>
          <w:kern w:val="36"/>
          <w:sz w:val="24"/>
          <w:szCs w:val="24"/>
          <w:lang w:val="uk-UA" w:eastAsia="ru-RU"/>
        </w:rPr>
        <w:t>внести</w:t>
      </w:r>
      <w:proofErr w:type="spellEnd"/>
      <w:r w:rsidRPr="00B54CCA">
        <w:rPr>
          <w:rFonts w:ascii="Amalia" w:eastAsia="Times New Roman" w:hAnsi="Amalia" w:cs="Times New Roman"/>
          <w:bCs/>
          <w:color w:val="000000" w:themeColor="text1"/>
          <w:kern w:val="36"/>
          <w:sz w:val="24"/>
          <w:szCs w:val="24"/>
          <w:lang w:val="uk-UA" w:eastAsia="ru-RU"/>
        </w:rPr>
        <w:t xml:space="preserve"> зміни або відкликати свою конкурсну пропозицію до закінчення строку її подання. </w:t>
      </w:r>
    </w:p>
    <w:p w14:paraId="0C0FE1B4" w14:textId="7736CDD6" w:rsidR="00E04C2E" w:rsidRPr="00B54CCA" w:rsidRDefault="00E04C2E">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Кожен учасник має право подати тільки одну конкурсну пропозицію, яка не може бути змінена після закінчення строку подання конкурсних пропозицій. </w:t>
      </w:r>
    </w:p>
    <w:p w14:paraId="6F1B5FA4" w14:textId="066BFBC3" w:rsidR="00E04C2E" w:rsidRPr="00B54CCA" w:rsidRDefault="00184CF1">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 </w:t>
      </w:r>
      <w:r w:rsidR="00E04C2E" w:rsidRPr="00B54CCA">
        <w:rPr>
          <w:rFonts w:ascii="Amalia" w:eastAsia="Times New Roman" w:hAnsi="Amalia" w:cs="Times New Roman"/>
          <w:bCs/>
          <w:color w:val="000000" w:themeColor="text1"/>
          <w:kern w:val="36"/>
          <w:sz w:val="24"/>
          <w:szCs w:val="24"/>
          <w:lang w:val="uk-UA" w:eastAsia="ru-RU"/>
        </w:rPr>
        <w:t xml:space="preserve">Після отримання конкурсних пропозицій від аудиторських фірм, </w:t>
      </w:r>
      <w:r w:rsidRPr="00B54CCA">
        <w:rPr>
          <w:rFonts w:ascii="Amalia" w:eastAsia="Times New Roman" w:hAnsi="Amalia" w:cs="Times New Roman"/>
          <w:bCs/>
          <w:color w:val="000000" w:themeColor="text1"/>
          <w:kern w:val="36"/>
          <w:sz w:val="24"/>
          <w:szCs w:val="24"/>
          <w:lang w:val="uk-UA" w:eastAsia="ru-RU"/>
        </w:rPr>
        <w:t xml:space="preserve">Відповідальними підрозділами Банку </w:t>
      </w:r>
      <w:r w:rsidR="00E04C2E" w:rsidRPr="00B54CCA">
        <w:rPr>
          <w:rFonts w:ascii="Amalia" w:eastAsia="Times New Roman" w:hAnsi="Amalia" w:cs="Times New Roman"/>
          <w:bCs/>
          <w:color w:val="000000" w:themeColor="text1"/>
          <w:kern w:val="36"/>
          <w:sz w:val="24"/>
          <w:szCs w:val="24"/>
          <w:lang w:val="uk-UA" w:eastAsia="ru-RU"/>
        </w:rPr>
        <w:t xml:space="preserve">у разі необхідності проводять зустрічі з керівниками/ представниками аудиторських фірм. На зустрічах з’ясовуються та роз’яснюються питання щодо конкурсних пропозицій, ділової репутації, кваліфікації, досвіду роботи, винагороди, тощо. </w:t>
      </w:r>
    </w:p>
    <w:p w14:paraId="5E43C867" w14:textId="2002AC7E" w:rsidR="00E04C2E" w:rsidRPr="00B54CCA" w:rsidRDefault="00184CF1">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 </w:t>
      </w:r>
      <w:r w:rsidR="00E04C2E" w:rsidRPr="00B54CCA">
        <w:rPr>
          <w:rFonts w:ascii="Amalia" w:eastAsia="Times New Roman" w:hAnsi="Amalia" w:cs="Times New Roman"/>
          <w:bCs/>
          <w:color w:val="000000" w:themeColor="text1"/>
          <w:kern w:val="36"/>
          <w:sz w:val="24"/>
          <w:szCs w:val="24"/>
          <w:lang w:val="uk-UA" w:eastAsia="ru-RU"/>
        </w:rPr>
        <w:t>Відповідальними підрозділами Банку проводиться перевірка ділової репутації  аудиторськ</w:t>
      </w:r>
      <w:r w:rsidR="007A025F">
        <w:rPr>
          <w:rFonts w:ascii="Amalia" w:eastAsia="Times New Roman" w:hAnsi="Amalia" w:cs="Times New Roman"/>
          <w:bCs/>
          <w:color w:val="000000" w:themeColor="text1"/>
          <w:kern w:val="36"/>
          <w:sz w:val="24"/>
          <w:szCs w:val="24"/>
          <w:lang w:val="uk-UA" w:eastAsia="ru-RU"/>
        </w:rPr>
        <w:t>их</w:t>
      </w:r>
      <w:r w:rsidR="00E04C2E" w:rsidRPr="00B54CCA">
        <w:rPr>
          <w:rFonts w:ascii="Amalia" w:eastAsia="Times New Roman" w:hAnsi="Amalia" w:cs="Times New Roman"/>
          <w:bCs/>
          <w:color w:val="000000" w:themeColor="text1"/>
          <w:kern w:val="36"/>
          <w:sz w:val="24"/>
          <w:szCs w:val="24"/>
          <w:lang w:val="uk-UA" w:eastAsia="ru-RU"/>
        </w:rPr>
        <w:t xml:space="preserve"> </w:t>
      </w:r>
      <w:r w:rsidR="007A025F">
        <w:rPr>
          <w:rFonts w:ascii="Amalia" w:eastAsia="Times New Roman" w:hAnsi="Amalia" w:cs="Times New Roman"/>
          <w:bCs/>
          <w:color w:val="000000" w:themeColor="text1"/>
          <w:kern w:val="36"/>
          <w:sz w:val="24"/>
          <w:szCs w:val="24"/>
          <w:lang w:val="uk-UA" w:eastAsia="ru-RU"/>
        </w:rPr>
        <w:t>ф</w:t>
      </w:r>
      <w:r w:rsidR="00E04C2E" w:rsidRPr="00B54CCA">
        <w:rPr>
          <w:rFonts w:ascii="Amalia" w:eastAsia="Times New Roman" w:hAnsi="Amalia" w:cs="Times New Roman"/>
          <w:bCs/>
          <w:color w:val="000000" w:themeColor="text1"/>
          <w:kern w:val="36"/>
          <w:sz w:val="24"/>
          <w:szCs w:val="24"/>
          <w:lang w:val="uk-UA" w:eastAsia="ru-RU"/>
        </w:rPr>
        <w:t>і</w:t>
      </w:r>
      <w:r w:rsidR="007A025F">
        <w:rPr>
          <w:rFonts w:ascii="Amalia" w:eastAsia="Times New Roman" w:hAnsi="Amalia" w:cs="Times New Roman"/>
          <w:bCs/>
          <w:color w:val="000000" w:themeColor="text1"/>
          <w:kern w:val="36"/>
          <w:sz w:val="24"/>
          <w:szCs w:val="24"/>
          <w:lang w:val="uk-UA" w:eastAsia="ru-RU"/>
        </w:rPr>
        <w:t>рм</w:t>
      </w:r>
      <w:r w:rsidR="00E04C2E" w:rsidRPr="00B54CCA">
        <w:rPr>
          <w:rFonts w:ascii="Amalia" w:eastAsia="Times New Roman" w:hAnsi="Amalia" w:cs="Times New Roman"/>
          <w:bCs/>
          <w:color w:val="000000" w:themeColor="text1"/>
          <w:kern w:val="36"/>
          <w:sz w:val="24"/>
          <w:szCs w:val="24"/>
          <w:lang w:val="uk-UA" w:eastAsia="ru-RU"/>
        </w:rPr>
        <w:t>, які надали конкурсні пропозиції. Наявність інформації негативного характеру є підставою для відмови  аудиторськ</w:t>
      </w:r>
      <w:r w:rsidR="007A025F">
        <w:rPr>
          <w:rFonts w:ascii="Amalia" w:eastAsia="Times New Roman" w:hAnsi="Amalia" w:cs="Times New Roman"/>
          <w:bCs/>
          <w:color w:val="000000" w:themeColor="text1"/>
          <w:kern w:val="36"/>
          <w:sz w:val="24"/>
          <w:szCs w:val="24"/>
          <w:lang w:val="uk-UA" w:eastAsia="ru-RU"/>
        </w:rPr>
        <w:t>ій</w:t>
      </w:r>
      <w:r w:rsidR="00E04C2E" w:rsidRPr="00B54CCA">
        <w:rPr>
          <w:rFonts w:ascii="Amalia" w:eastAsia="Times New Roman" w:hAnsi="Amalia" w:cs="Times New Roman"/>
          <w:bCs/>
          <w:color w:val="000000" w:themeColor="text1"/>
          <w:kern w:val="36"/>
          <w:sz w:val="24"/>
          <w:szCs w:val="24"/>
          <w:lang w:val="uk-UA" w:eastAsia="ru-RU"/>
        </w:rPr>
        <w:t xml:space="preserve"> </w:t>
      </w:r>
      <w:r w:rsidR="007A025F">
        <w:rPr>
          <w:rFonts w:ascii="Amalia" w:eastAsia="Times New Roman" w:hAnsi="Amalia" w:cs="Times New Roman"/>
          <w:bCs/>
          <w:color w:val="000000" w:themeColor="text1"/>
          <w:kern w:val="36"/>
          <w:sz w:val="24"/>
          <w:szCs w:val="24"/>
          <w:lang w:val="uk-UA" w:eastAsia="ru-RU"/>
        </w:rPr>
        <w:t>фірмі</w:t>
      </w:r>
      <w:r w:rsidR="00E04C2E" w:rsidRPr="00B54CCA">
        <w:rPr>
          <w:rFonts w:ascii="Amalia" w:eastAsia="Times New Roman" w:hAnsi="Amalia" w:cs="Times New Roman"/>
          <w:bCs/>
          <w:color w:val="000000" w:themeColor="text1"/>
          <w:kern w:val="36"/>
          <w:sz w:val="24"/>
          <w:szCs w:val="24"/>
          <w:lang w:val="uk-UA" w:eastAsia="ru-RU"/>
        </w:rPr>
        <w:t xml:space="preserve"> в участі в Конкурсі.</w:t>
      </w:r>
    </w:p>
    <w:p w14:paraId="5746F7DD" w14:textId="0C13C780" w:rsidR="003070F6" w:rsidRPr="00B54CCA" w:rsidRDefault="003070F6">
      <w:pPr>
        <w:pStyle w:val="af1"/>
        <w:numPr>
          <w:ilvl w:val="0"/>
          <w:numId w:val="2"/>
        </w:numPr>
        <w:spacing w:before="240"/>
        <w:ind w:left="426" w:hanging="426"/>
        <w:contextualSpacing w:val="0"/>
        <w:rPr>
          <w:rFonts w:ascii="Amalia" w:hAnsi="Amalia" w:cs="Times New Roman"/>
          <w:b/>
          <w:sz w:val="24"/>
          <w:szCs w:val="24"/>
          <w:lang w:val="uk-UA"/>
        </w:rPr>
      </w:pPr>
      <w:r w:rsidRPr="00B54CCA">
        <w:rPr>
          <w:rFonts w:ascii="Amalia" w:hAnsi="Amalia" w:cs="Times New Roman"/>
          <w:b/>
          <w:sz w:val="24"/>
          <w:szCs w:val="24"/>
          <w:lang w:val="uk-UA"/>
        </w:rPr>
        <w:t>КРИТЕРІЇ ВІ</w:t>
      </w:r>
      <w:r w:rsidR="00FA4882">
        <w:rPr>
          <w:rFonts w:ascii="Amalia" w:hAnsi="Amalia" w:cs="Times New Roman"/>
          <w:b/>
          <w:sz w:val="24"/>
          <w:szCs w:val="24"/>
          <w:lang w:val="uk-UA"/>
        </w:rPr>
        <w:t>Д</w:t>
      </w:r>
      <w:r w:rsidRPr="00B54CCA">
        <w:rPr>
          <w:rFonts w:ascii="Amalia" w:hAnsi="Amalia" w:cs="Times New Roman"/>
          <w:b/>
          <w:sz w:val="24"/>
          <w:szCs w:val="24"/>
          <w:lang w:val="uk-UA"/>
        </w:rPr>
        <w:t xml:space="preserve">БОРУ </w:t>
      </w:r>
      <w:r w:rsidR="007E62D8" w:rsidRPr="00B54CCA">
        <w:rPr>
          <w:rFonts w:ascii="Amalia" w:hAnsi="Amalia" w:cs="Times New Roman"/>
          <w:b/>
          <w:sz w:val="24"/>
          <w:szCs w:val="24"/>
          <w:lang w:val="uk-UA"/>
        </w:rPr>
        <w:t>АУДИТОРСЬКОЇ</w:t>
      </w:r>
      <w:r w:rsidRPr="00B54CCA">
        <w:rPr>
          <w:rFonts w:ascii="Amalia" w:hAnsi="Amalia" w:cs="Times New Roman"/>
          <w:b/>
          <w:sz w:val="24"/>
          <w:szCs w:val="24"/>
          <w:lang w:val="uk-UA"/>
        </w:rPr>
        <w:t xml:space="preserve"> </w:t>
      </w:r>
      <w:r w:rsidR="007A025F">
        <w:rPr>
          <w:rFonts w:ascii="Amalia" w:hAnsi="Amalia" w:cs="Times New Roman"/>
          <w:b/>
          <w:sz w:val="24"/>
          <w:szCs w:val="24"/>
          <w:lang w:val="uk-UA"/>
        </w:rPr>
        <w:t xml:space="preserve">ФІРМИ </w:t>
      </w:r>
      <w:r w:rsidRPr="00B54CCA">
        <w:rPr>
          <w:rFonts w:ascii="Amalia" w:hAnsi="Amalia" w:cs="Times New Roman"/>
          <w:b/>
          <w:sz w:val="24"/>
          <w:szCs w:val="24"/>
          <w:lang w:val="uk-UA"/>
        </w:rPr>
        <w:t>ДЛЯ НАДАННЯ ПОСЛУГ З АУДИТУ</w:t>
      </w:r>
    </w:p>
    <w:p w14:paraId="2F23381D" w14:textId="40DB7644" w:rsidR="00B63839" w:rsidRDefault="009836D7" w:rsidP="00B63839">
      <w:pPr>
        <w:pStyle w:val="af1"/>
        <w:numPr>
          <w:ilvl w:val="1"/>
          <w:numId w:val="2"/>
        </w:numPr>
        <w:tabs>
          <w:tab w:val="left" w:pos="567"/>
        </w:tabs>
        <w:spacing w:after="120"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B54CCA">
        <w:rPr>
          <w:rFonts w:ascii="Amalia" w:eastAsia="Times New Roman" w:hAnsi="Amalia" w:cs="Times New Roman"/>
          <w:bCs/>
          <w:color w:val="000000" w:themeColor="text1"/>
          <w:kern w:val="36"/>
          <w:sz w:val="24"/>
          <w:szCs w:val="24"/>
          <w:lang w:val="uk-UA" w:eastAsia="ru-RU"/>
        </w:rPr>
        <w:t xml:space="preserve">При прийнятті рішення щодо відбору аудиторської </w:t>
      </w:r>
      <w:r w:rsidR="004D3D66">
        <w:rPr>
          <w:rFonts w:ascii="Amalia" w:eastAsia="Times New Roman" w:hAnsi="Amalia" w:cs="Times New Roman"/>
          <w:bCs/>
          <w:color w:val="000000" w:themeColor="text1"/>
          <w:kern w:val="36"/>
          <w:sz w:val="24"/>
          <w:szCs w:val="24"/>
          <w:lang w:val="uk-UA" w:eastAsia="ru-RU"/>
        </w:rPr>
        <w:t>фірми</w:t>
      </w:r>
      <w:r w:rsidRPr="00B54CCA">
        <w:rPr>
          <w:rFonts w:ascii="Amalia" w:eastAsia="Times New Roman" w:hAnsi="Amalia" w:cs="Times New Roman"/>
          <w:bCs/>
          <w:color w:val="000000" w:themeColor="text1"/>
          <w:kern w:val="36"/>
          <w:sz w:val="24"/>
          <w:szCs w:val="24"/>
          <w:lang w:val="uk-UA" w:eastAsia="ru-RU"/>
        </w:rPr>
        <w:t xml:space="preserve"> для надання послуг з обов'язкового аудиту фінансової звітності Банку Відповідальними підрозділами Банку враховуються наступні критерії:</w:t>
      </w:r>
    </w:p>
    <w:tbl>
      <w:tblPr>
        <w:tblW w:w="9792" w:type="dxa"/>
        <w:tblInd w:w="30" w:type="dxa"/>
        <w:tblCellMar>
          <w:top w:w="46" w:type="dxa"/>
          <w:left w:w="107" w:type="dxa"/>
          <w:right w:w="13" w:type="dxa"/>
        </w:tblCellMar>
        <w:tblLook w:val="00A0" w:firstRow="1" w:lastRow="0" w:firstColumn="1" w:lastColumn="0" w:noHBand="0" w:noVBand="0"/>
      </w:tblPr>
      <w:tblGrid>
        <w:gridCol w:w="1682"/>
        <w:gridCol w:w="2152"/>
        <w:gridCol w:w="5105"/>
        <w:gridCol w:w="853"/>
      </w:tblGrid>
      <w:tr w:rsidR="00B63839" w14:paraId="447831A5" w14:textId="77777777" w:rsidTr="00980813">
        <w:trPr>
          <w:trHeight w:val="474"/>
        </w:trPr>
        <w:tc>
          <w:tcPr>
            <w:tcW w:w="9792" w:type="dxa"/>
            <w:gridSpan w:val="4"/>
            <w:tcBorders>
              <w:top w:val="single" w:sz="4" w:space="0" w:color="auto"/>
              <w:left w:val="single" w:sz="4" w:space="0" w:color="auto"/>
              <w:bottom w:val="single" w:sz="4" w:space="0" w:color="auto"/>
            </w:tcBorders>
            <w:shd w:val="clear" w:color="auto" w:fill="FFFF00"/>
          </w:tcPr>
          <w:p w14:paraId="15F072FE" w14:textId="1E4E0FEC"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lastRenderedPageBreak/>
              <w:t xml:space="preserve">Якісні критерії (70%) </w:t>
            </w:r>
          </w:p>
        </w:tc>
      </w:tr>
      <w:tr w:rsidR="00B63839" w:rsidRPr="00062F64" w14:paraId="0F7CE6F8" w14:textId="77777777" w:rsidTr="003E071B">
        <w:trPr>
          <w:trHeight w:val="1036"/>
        </w:trPr>
        <w:tc>
          <w:tcPr>
            <w:tcW w:w="1682" w:type="dxa"/>
            <w:vMerge w:val="restart"/>
            <w:tcBorders>
              <w:top w:val="single" w:sz="4" w:space="0" w:color="auto"/>
              <w:left w:val="single" w:sz="4" w:space="0" w:color="auto"/>
              <w:right w:val="single" w:sz="4" w:space="0" w:color="auto"/>
            </w:tcBorders>
          </w:tcPr>
          <w:p w14:paraId="521569B2" w14:textId="2B11F488"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 xml:space="preserve">Аудиторська </w:t>
            </w:r>
            <w:r w:rsidR="00D041CD" w:rsidRPr="001B0528">
              <w:rPr>
                <w:rFonts w:ascii="Amalia" w:hAnsi="Amalia" w:cs="Times New Roman"/>
                <w:b/>
                <w:sz w:val="24"/>
                <w:szCs w:val="24"/>
                <w:lang w:val="uk-UA"/>
              </w:rPr>
              <w:t>фірма</w:t>
            </w:r>
          </w:p>
        </w:tc>
        <w:tc>
          <w:tcPr>
            <w:tcW w:w="2152" w:type="dxa"/>
            <w:tcBorders>
              <w:top w:val="single" w:sz="4" w:space="0" w:color="auto"/>
              <w:left w:val="single" w:sz="4" w:space="0" w:color="auto"/>
              <w:right w:val="single" w:sz="4" w:space="0" w:color="auto"/>
            </w:tcBorders>
          </w:tcPr>
          <w:p w14:paraId="1A84BAF1" w14:textId="77777777" w:rsidR="00B63839" w:rsidRPr="001B0528" w:rsidRDefault="00B63839" w:rsidP="00980813">
            <w:pPr>
              <w:jc w:val="left"/>
              <w:rPr>
                <w:rFonts w:ascii="Amalia" w:hAnsi="Amalia" w:cs="Times New Roman"/>
                <w:sz w:val="24"/>
                <w:szCs w:val="24"/>
                <w:lang w:val="uk-UA"/>
              </w:rPr>
            </w:pPr>
            <w:r w:rsidRPr="001B0528">
              <w:rPr>
                <w:rFonts w:ascii="Amalia" w:hAnsi="Amalia" w:cs="Times New Roman"/>
                <w:b/>
                <w:sz w:val="24"/>
                <w:szCs w:val="24"/>
                <w:lang w:val="uk-UA"/>
              </w:rPr>
              <w:t>Представленість на міжнародному рівні</w:t>
            </w:r>
          </w:p>
        </w:tc>
        <w:tc>
          <w:tcPr>
            <w:tcW w:w="5105" w:type="dxa"/>
            <w:tcBorders>
              <w:top w:val="single" w:sz="4" w:space="0" w:color="auto"/>
              <w:left w:val="single" w:sz="4" w:space="0" w:color="auto"/>
              <w:right w:val="single" w:sz="4" w:space="0" w:color="auto"/>
            </w:tcBorders>
          </w:tcPr>
          <w:p w14:paraId="71046AE4" w14:textId="6ADEC77E" w:rsidR="00B63839" w:rsidRPr="001B0528" w:rsidRDefault="004D3D66" w:rsidP="00980813">
            <w:pPr>
              <w:ind w:left="1" w:right="44"/>
              <w:rPr>
                <w:rFonts w:ascii="Amalia" w:hAnsi="Amalia" w:cs="Times New Roman"/>
                <w:color w:val="FF0000"/>
                <w:sz w:val="24"/>
                <w:szCs w:val="24"/>
                <w:lang w:val="uk-UA"/>
              </w:rPr>
            </w:pPr>
            <w:r>
              <w:rPr>
                <w:rFonts w:ascii="Amalia" w:hAnsi="Amalia" w:cs="Times New Roman"/>
                <w:sz w:val="24"/>
                <w:szCs w:val="24"/>
                <w:lang w:val="uk-UA"/>
              </w:rPr>
              <w:t>Аудиторська фірма</w:t>
            </w:r>
            <w:r w:rsidR="00B63839" w:rsidRPr="001B0528">
              <w:rPr>
                <w:rFonts w:ascii="Amalia" w:hAnsi="Amalia" w:cs="Times New Roman"/>
                <w:sz w:val="24"/>
                <w:szCs w:val="24"/>
                <w:lang w:val="uk-UA"/>
              </w:rPr>
              <w:t xml:space="preserve"> входить до міжнародної аудиторської мережі, має можливість  використовувати ресурси інших компаній учасників мережі, забезпечує надання професійних послуг, використання єдиних стандартів надання послуг та системи контролю якості послуг, методичні матеріали, дотримуються спільних політик та стандартів</w:t>
            </w:r>
          </w:p>
        </w:tc>
        <w:tc>
          <w:tcPr>
            <w:tcW w:w="853" w:type="dxa"/>
            <w:vMerge w:val="restart"/>
            <w:tcBorders>
              <w:top w:val="single" w:sz="4" w:space="0" w:color="auto"/>
              <w:left w:val="single" w:sz="4" w:space="0" w:color="auto"/>
              <w:right w:val="single" w:sz="4" w:space="0" w:color="auto"/>
            </w:tcBorders>
          </w:tcPr>
          <w:p w14:paraId="5185A7A3" w14:textId="77777777" w:rsidR="00B63839" w:rsidRPr="001B0528" w:rsidRDefault="00B63839" w:rsidP="00980813">
            <w:pPr>
              <w:ind w:left="1" w:right="44"/>
              <w:rPr>
                <w:rFonts w:ascii="Amalia" w:hAnsi="Amalia" w:cs="Times New Roman"/>
                <w:b/>
                <w:sz w:val="24"/>
                <w:szCs w:val="24"/>
                <w:lang w:val="uk-UA"/>
              </w:rPr>
            </w:pPr>
            <w:r w:rsidRPr="001B0528">
              <w:rPr>
                <w:rFonts w:ascii="Amalia" w:hAnsi="Amalia" w:cs="Times New Roman"/>
                <w:b/>
                <w:sz w:val="24"/>
                <w:szCs w:val="24"/>
                <w:lang w:val="uk-UA"/>
              </w:rPr>
              <w:t>30%</w:t>
            </w:r>
          </w:p>
        </w:tc>
      </w:tr>
      <w:tr w:rsidR="00B63839" w:rsidRPr="001B0528" w14:paraId="2E2FA5D1" w14:textId="77777777" w:rsidTr="003E071B">
        <w:trPr>
          <w:trHeight w:val="14"/>
        </w:trPr>
        <w:tc>
          <w:tcPr>
            <w:tcW w:w="1682" w:type="dxa"/>
            <w:vMerge/>
            <w:tcBorders>
              <w:left w:val="single" w:sz="4" w:space="0" w:color="auto"/>
              <w:right w:val="single" w:sz="4" w:space="0" w:color="auto"/>
            </w:tcBorders>
          </w:tcPr>
          <w:p w14:paraId="45B567E6" w14:textId="77777777" w:rsidR="00B63839" w:rsidRPr="001B0528" w:rsidRDefault="00B63839" w:rsidP="00980813">
            <w:pPr>
              <w:jc w:val="left"/>
              <w:rPr>
                <w:rFonts w:ascii="Amalia" w:hAnsi="Amalia" w:cs="Times New Roman"/>
                <w:b/>
                <w:sz w:val="24"/>
                <w:szCs w:val="24"/>
                <w:lang w:val="uk-UA"/>
              </w:rPr>
            </w:pPr>
          </w:p>
        </w:tc>
        <w:tc>
          <w:tcPr>
            <w:tcW w:w="2152" w:type="dxa"/>
            <w:tcBorders>
              <w:left w:val="single" w:sz="4" w:space="0" w:color="auto"/>
              <w:right w:val="single" w:sz="4" w:space="0" w:color="auto"/>
            </w:tcBorders>
          </w:tcPr>
          <w:p w14:paraId="5B5FB80C" w14:textId="77777777" w:rsidR="00B63839" w:rsidRPr="001B0528" w:rsidRDefault="00B63839" w:rsidP="00980813">
            <w:pPr>
              <w:jc w:val="left"/>
              <w:rPr>
                <w:rFonts w:ascii="Amalia" w:hAnsi="Amalia" w:cs="Times New Roman"/>
                <w:sz w:val="24"/>
                <w:szCs w:val="24"/>
                <w:lang w:val="uk-UA"/>
              </w:rPr>
            </w:pPr>
            <w:r w:rsidRPr="001B0528">
              <w:rPr>
                <w:rFonts w:ascii="Amalia" w:hAnsi="Amalia" w:cs="Times New Roman"/>
                <w:b/>
                <w:sz w:val="24"/>
                <w:szCs w:val="24"/>
                <w:lang w:val="uk-UA"/>
              </w:rPr>
              <w:t xml:space="preserve">Незалежність </w:t>
            </w:r>
          </w:p>
        </w:tc>
        <w:tc>
          <w:tcPr>
            <w:tcW w:w="5105" w:type="dxa"/>
            <w:tcBorders>
              <w:left w:val="single" w:sz="4" w:space="0" w:color="auto"/>
              <w:right w:val="single" w:sz="4" w:space="0" w:color="auto"/>
            </w:tcBorders>
          </w:tcPr>
          <w:p w14:paraId="022487DE" w14:textId="7F980E8D" w:rsidR="00B63839" w:rsidRPr="001B0528" w:rsidRDefault="00B63839" w:rsidP="00980813">
            <w:pPr>
              <w:ind w:left="1"/>
              <w:rPr>
                <w:rFonts w:ascii="Amalia" w:hAnsi="Amalia" w:cs="Times New Roman"/>
                <w:i/>
                <w:color w:val="FF0000"/>
                <w:sz w:val="24"/>
                <w:szCs w:val="24"/>
                <w:lang w:val="uk-UA"/>
              </w:rPr>
            </w:pPr>
            <w:r w:rsidRPr="001B0528">
              <w:rPr>
                <w:rFonts w:ascii="Amalia" w:hAnsi="Amalia" w:cs="Times New Roman"/>
                <w:sz w:val="24"/>
                <w:szCs w:val="24"/>
                <w:lang w:val="uk-UA"/>
              </w:rPr>
              <w:t xml:space="preserve">Аудиторська </w:t>
            </w:r>
            <w:r w:rsidR="00CA4C9B">
              <w:rPr>
                <w:rFonts w:ascii="Amalia" w:hAnsi="Amalia" w:cs="Times New Roman"/>
                <w:sz w:val="24"/>
                <w:szCs w:val="24"/>
                <w:lang w:val="uk-UA"/>
              </w:rPr>
              <w:t>фірма</w:t>
            </w:r>
            <w:r w:rsidRPr="001B0528">
              <w:rPr>
                <w:rFonts w:ascii="Amalia" w:hAnsi="Amalia" w:cs="Times New Roman"/>
                <w:sz w:val="24"/>
                <w:szCs w:val="24"/>
                <w:lang w:val="uk-UA"/>
              </w:rPr>
              <w:t xml:space="preserve"> підтвердила свою незалежність, об’єктивність та відданість етичній поведінці та інструментам моніторингу. Відсутній конфлікт інтересів.</w:t>
            </w:r>
            <w:r w:rsidRPr="001B0528">
              <w:rPr>
                <w:rFonts w:ascii="Amalia" w:hAnsi="Amalia" w:cs="Times New Roman"/>
                <w:color w:val="000000"/>
                <w:sz w:val="24"/>
                <w:szCs w:val="24"/>
                <w:lang w:val="uk-UA"/>
              </w:rPr>
              <w:t xml:space="preserve"> </w:t>
            </w:r>
          </w:p>
        </w:tc>
        <w:tc>
          <w:tcPr>
            <w:tcW w:w="853" w:type="dxa"/>
            <w:vMerge/>
            <w:tcBorders>
              <w:left w:val="single" w:sz="4" w:space="0" w:color="auto"/>
              <w:right w:val="single" w:sz="4" w:space="0" w:color="auto"/>
            </w:tcBorders>
          </w:tcPr>
          <w:p w14:paraId="4E7D0B84" w14:textId="77777777" w:rsidR="00B63839" w:rsidRPr="001B0528" w:rsidRDefault="00B63839" w:rsidP="00980813">
            <w:pPr>
              <w:ind w:left="1"/>
              <w:rPr>
                <w:rFonts w:ascii="Amalia" w:hAnsi="Amalia" w:cs="Times New Roman"/>
                <w:sz w:val="24"/>
                <w:szCs w:val="24"/>
                <w:lang w:val="uk-UA"/>
              </w:rPr>
            </w:pPr>
          </w:p>
        </w:tc>
      </w:tr>
      <w:tr w:rsidR="00B63839" w:rsidRPr="003A124D" w14:paraId="426F17D8" w14:textId="77777777" w:rsidTr="003E071B">
        <w:trPr>
          <w:trHeight w:val="778"/>
        </w:trPr>
        <w:tc>
          <w:tcPr>
            <w:tcW w:w="1682" w:type="dxa"/>
            <w:vMerge/>
            <w:tcBorders>
              <w:left w:val="single" w:sz="4" w:space="0" w:color="auto"/>
              <w:right w:val="single" w:sz="4" w:space="0" w:color="auto"/>
            </w:tcBorders>
          </w:tcPr>
          <w:p w14:paraId="74F90BC1" w14:textId="77777777" w:rsidR="00B63839" w:rsidRPr="001B0528" w:rsidRDefault="00B63839" w:rsidP="00980813">
            <w:pPr>
              <w:jc w:val="left"/>
              <w:rPr>
                <w:rFonts w:ascii="Amalia" w:hAnsi="Amalia" w:cs="Times New Roman"/>
                <w:b/>
                <w:sz w:val="24"/>
                <w:szCs w:val="24"/>
                <w:lang w:val="uk-UA"/>
              </w:rPr>
            </w:pPr>
          </w:p>
        </w:tc>
        <w:tc>
          <w:tcPr>
            <w:tcW w:w="2152" w:type="dxa"/>
            <w:tcBorders>
              <w:left w:val="single" w:sz="4" w:space="0" w:color="auto"/>
              <w:right w:val="single" w:sz="4" w:space="0" w:color="auto"/>
            </w:tcBorders>
          </w:tcPr>
          <w:p w14:paraId="1144DA3C" w14:textId="77777777" w:rsidR="00B63839" w:rsidRPr="001B0528" w:rsidRDefault="00B63839" w:rsidP="00980813">
            <w:pPr>
              <w:jc w:val="left"/>
              <w:rPr>
                <w:rFonts w:ascii="Amalia" w:hAnsi="Amalia" w:cs="Times New Roman"/>
                <w:sz w:val="24"/>
                <w:szCs w:val="24"/>
                <w:lang w:val="uk-UA"/>
              </w:rPr>
            </w:pPr>
            <w:r w:rsidRPr="001B0528">
              <w:rPr>
                <w:rFonts w:ascii="Amalia" w:hAnsi="Amalia" w:cs="Times New Roman"/>
                <w:b/>
                <w:sz w:val="24"/>
                <w:szCs w:val="24"/>
                <w:lang w:val="uk-UA"/>
              </w:rPr>
              <w:t xml:space="preserve">Репутація </w:t>
            </w:r>
          </w:p>
        </w:tc>
        <w:tc>
          <w:tcPr>
            <w:tcW w:w="5105" w:type="dxa"/>
            <w:tcBorders>
              <w:left w:val="single" w:sz="4" w:space="0" w:color="auto"/>
              <w:right w:val="single" w:sz="4" w:space="0" w:color="auto"/>
            </w:tcBorders>
          </w:tcPr>
          <w:p w14:paraId="1974F1A9" w14:textId="6A615F7F" w:rsidR="00B63839" w:rsidRPr="001B0528" w:rsidRDefault="00CA4C9B" w:rsidP="00980813">
            <w:pPr>
              <w:ind w:left="1"/>
              <w:rPr>
                <w:rFonts w:ascii="Amalia" w:hAnsi="Amalia" w:cs="Times New Roman"/>
                <w:sz w:val="24"/>
                <w:szCs w:val="24"/>
                <w:lang w:val="uk-UA"/>
              </w:rPr>
            </w:pPr>
            <w:r w:rsidRPr="00CA4C9B">
              <w:rPr>
                <w:rFonts w:ascii="Amalia" w:hAnsi="Amalia" w:cs="Times New Roman"/>
                <w:sz w:val="24"/>
                <w:szCs w:val="24"/>
                <w:lang w:val="uk-UA"/>
              </w:rPr>
              <w:t>Аудиторська фірма</w:t>
            </w:r>
            <w:r w:rsidR="00B63839" w:rsidRPr="001B0528">
              <w:rPr>
                <w:rFonts w:ascii="Amalia" w:hAnsi="Amalia" w:cs="Times New Roman"/>
                <w:sz w:val="24"/>
                <w:szCs w:val="24"/>
                <w:lang w:val="uk-UA"/>
              </w:rPr>
              <w:t xml:space="preserve"> та її керівник/аудитори/ключові партнери з аудиту мають хорошу репутацію на ринку. Відповідним органом нагляду не застосовувались будь які стягнення у вигляді попередження або зупинення права на надання послуг з обов'язкового аудиту фінансової звітності підприємств, що становлять суспільний інтерес. Відсутність претензій, скандалів, останні перевірки </w:t>
            </w:r>
            <w:r>
              <w:rPr>
                <w:rFonts w:ascii="Amalia" w:hAnsi="Amalia" w:cs="Times New Roman"/>
                <w:sz w:val="24"/>
                <w:szCs w:val="24"/>
                <w:lang w:val="uk-UA"/>
              </w:rPr>
              <w:t>а</w:t>
            </w:r>
            <w:r w:rsidRPr="00CA4C9B">
              <w:rPr>
                <w:rFonts w:ascii="Amalia" w:hAnsi="Amalia" w:cs="Times New Roman"/>
                <w:sz w:val="24"/>
                <w:szCs w:val="24"/>
                <w:lang w:val="uk-UA"/>
              </w:rPr>
              <w:t>удиторськ</w:t>
            </w:r>
            <w:r w:rsidR="00D97DA5">
              <w:rPr>
                <w:rFonts w:ascii="Amalia" w:hAnsi="Amalia" w:cs="Times New Roman"/>
                <w:sz w:val="24"/>
                <w:szCs w:val="24"/>
                <w:lang w:val="uk-UA"/>
              </w:rPr>
              <w:t>ої</w:t>
            </w:r>
            <w:r w:rsidRPr="00CA4C9B">
              <w:rPr>
                <w:rFonts w:ascii="Amalia" w:hAnsi="Amalia" w:cs="Times New Roman"/>
                <w:sz w:val="24"/>
                <w:szCs w:val="24"/>
                <w:lang w:val="uk-UA"/>
              </w:rPr>
              <w:t xml:space="preserve"> фірм</w:t>
            </w:r>
            <w:r w:rsidR="00D97DA5">
              <w:rPr>
                <w:rFonts w:ascii="Amalia" w:hAnsi="Amalia" w:cs="Times New Roman"/>
                <w:sz w:val="24"/>
                <w:szCs w:val="24"/>
                <w:lang w:val="uk-UA"/>
              </w:rPr>
              <w:t>и</w:t>
            </w:r>
            <w:r w:rsidR="00B63839" w:rsidRPr="001B0528">
              <w:rPr>
                <w:rFonts w:ascii="Amalia" w:hAnsi="Amalia" w:cs="Times New Roman"/>
                <w:sz w:val="24"/>
                <w:szCs w:val="24"/>
                <w:lang w:val="uk-UA"/>
              </w:rPr>
              <w:t xml:space="preserve"> з позитивним висновком</w:t>
            </w:r>
          </w:p>
        </w:tc>
        <w:tc>
          <w:tcPr>
            <w:tcW w:w="853" w:type="dxa"/>
            <w:vMerge/>
            <w:tcBorders>
              <w:left w:val="single" w:sz="4" w:space="0" w:color="auto"/>
              <w:right w:val="single" w:sz="4" w:space="0" w:color="auto"/>
            </w:tcBorders>
          </w:tcPr>
          <w:p w14:paraId="3667AD46" w14:textId="77777777" w:rsidR="00B63839" w:rsidRPr="001B0528" w:rsidRDefault="00B63839" w:rsidP="00980813">
            <w:pPr>
              <w:ind w:left="1" w:right="45"/>
              <w:rPr>
                <w:rFonts w:ascii="Amalia" w:hAnsi="Amalia" w:cs="Times New Roman"/>
                <w:sz w:val="24"/>
                <w:szCs w:val="24"/>
                <w:lang w:val="uk-UA"/>
              </w:rPr>
            </w:pPr>
          </w:p>
        </w:tc>
      </w:tr>
      <w:tr w:rsidR="00B63839" w:rsidRPr="00744FAE" w14:paraId="276B1D63" w14:textId="77777777" w:rsidTr="003E071B">
        <w:trPr>
          <w:trHeight w:val="778"/>
        </w:trPr>
        <w:tc>
          <w:tcPr>
            <w:tcW w:w="1682" w:type="dxa"/>
            <w:vMerge/>
            <w:tcBorders>
              <w:left w:val="single" w:sz="4" w:space="0" w:color="auto"/>
              <w:right w:val="single" w:sz="4" w:space="0" w:color="auto"/>
            </w:tcBorders>
          </w:tcPr>
          <w:p w14:paraId="3AF282E6" w14:textId="77777777" w:rsidR="00B63839" w:rsidRPr="001B0528" w:rsidRDefault="00B63839" w:rsidP="00980813">
            <w:pPr>
              <w:jc w:val="left"/>
              <w:rPr>
                <w:rFonts w:ascii="Amalia" w:hAnsi="Amalia" w:cs="Times New Roman"/>
                <w:b/>
                <w:sz w:val="24"/>
                <w:szCs w:val="24"/>
                <w:lang w:val="uk-UA"/>
              </w:rPr>
            </w:pPr>
          </w:p>
        </w:tc>
        <w:tc>
          <w:tcPr>
            <w:tcW w:w="2152" w:type="dxa"/>
            <w:tcBorders>
              <w:left w:val="single" w:sz="4" w:space="0" w:color="auto"/>
              <w:right w:val="single" w:sz="4" w:space="0" w:color="auto"/>
            </w:tcBorders>
          </w:tcPr>
          <w:p w14:paraId="04948BB3"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Досвід у галузі</w:t>
            </w:r>
          </w:p>
        </w:tc>
        <w:tc>
          <w:tcPr>
            <w:tcW w:w="5105" w:type="dxa"/>
            <w:tcBorders>
              <w:left w:val="single" w:sz="4" w:space="0" w:color="auto"/>
              <w:right w:val="single" w:sz="4" w:space="0" w:color="auto"/>
            </w:tcBorders>
          </w:tcPr>
          <w:p w14:paraId="51BFF2D8" w14:textId="3553026B" w:rsidR="00B63839" w:rsidRPr="00BB3277" w:rsidRDefault="00B63839" w:rsidP="00980813">
            <w:pPr>
              <w:ind w:left="1"/>
              <w:rPr>
                <w:rFonts w:ascii="Amalia" w:hAnsi="Amalia" w:cs="Times New Roman"/>
                <w:sz w:val="24"/>
                <w:szCs w:val="24"/>
                <w:lang w:val="uk-UA"/>
              </w:rPr>
            </w:pPr>
            <w:r w:rsidRPr="001B0528">
              <w:rPr>
                <w:rFonts w:ascii="Amalia" w:hAnsi="Amalia" w:cs="Times New Roman"/>
                <w:sz w:val="24"/>
                <w:szCs w:val="24"/>
                <w:lang w:val="uk-UA"/>
              </w:rPr>
              <w:t>Попередній досвід щодо надання аудиторських та інших послуг іншим компаніям у банківському/фінансовому секторі</w:t>
            </w:r>
            <w:r w:rsidR="00744FAE">
              <w:rPr>
                <w:rFonts w:ascii="Amalia" w:hAnsi="Amalia" w:cs="Times New Roman"/>
                <w:sz w:val="24"/>
                <w:szCs w:val="24"/>
                <w:lang w:val="uk-UA"/>
              </w:rPr>
              <w:t>,</w:t>
            </w:r>
            <w:r w:rsidR="00BB3277">
              <w:rPr>
                <w:rFonts w:ascii="Amalia" w:hAnsi="Amalia" w:cs="Times New Roman"/>
                <w:sz w:val="24"/>
                <w:szCs w:val="24"/>
                <w:lang w:val="uk-UA"/>
              </w:rPr>
              <w:t xml:space="preserve"> к</w:t>
            </w:r>
            <w:r w:rsidR="00744FAE">
              <w:rPr>
                <w:rFonts w:ascii="Amalia" w:hAnsi="Amalia" w:cs="Times New Roman"/>
                <w:sz w:val="24"/>
                <w:szCs w:val="24"/>
                <w:lang w:val="uk-UA"/>
              </w:rPr>
              <w:t xml:space="preserve">рім російських та білоруських компаній. </w:t>
            </w:r>
            <w:r w:rsidR="00BB3277">
              <w:rPr>
                <w:rFonts w:ascii="Amalia" w:hAnsi="Amalia" w:cs="Times New Roman"/>
                <w:sz w:val="24"/>
                <w:szCs w:val="24"/>
                <w:lang w:val="uk-UA"/>
              </w:rPr>
              <w:t xml:space="preserve">В пріоритеті досвід співпраці та надання послуг компаніям групи </w:t>
            </w:r>
            <w:r w:rsidR="00BB3277">
              <w:rPr>
                <w:rFonts w:ascii="Amalia" w:hAnsi="Amalia" w:cs="Times New Roman"/>
                <w:sz w:val="24"/>
                <w:szCs w:val="24"/>
                <w:lang w:val="en-US"/>
              </w:rPr>
              <w:t>RBI</w:t>
            </w:r>
          </w:p>
        </w:tc>
        <w:tc>
          <w:tcPr>
            <w:tcW w:w="853" w:type="dxa"/>
            <w:vMerge/>
            <w:tcBorders>
              <w:left w:val="single" w:sz="4" w:space="0" w:color="auto"/>
              <w:right w:val="single" w:sz="4" w:space="0" w:color="auto"/>
            </w:tcBorders>
          </w:tcPr>
          <w:p w14:paraId="4BD437BD" w14:textId="77777777" w:rsidR="00B63839" w:rsidRPr="001B0528" w:rsidRDefault="00B63839" w:rsidP="00980813">
            <w:pPr>
              <w:ind w:left="1" w:right="45"/>
              <w:rPr>
                <w:rFonts w:ascii="Amalia" w:hAnsi="Amalia" w:cs="Times New Roman"/>
                <w:sz w:val="24"/>
                <w:szCs w:val="24"/>
                <w:lang w:val="uk-UA"/>
              </w:rPr>
            </w:pPr>
          </w:p>
        </w:tc>
      </w:tr>
      <w:tr w:rsidR="00B63839" w:rsidRPr="00062F64" w14:paraId="37A43E23" w14:textId="77777777" w:rsidTr="003E071B">
        <w:trPr>
          <w:trHeight w:val="778"/>
        </w:trPr>
        <w:tc>
          <w:tcPr>
            <w:tcW w:w="1682" w:type="dxa"/>
            <w:vMerge/>
            <w:tcBorders>
              <w:left w:val="single" w:sz="4" w:space="0" w:color="auto"/>
              <w:bottom w:val="single" w:sz="4" w:space="0" w:color="auto"/>
              <w:right w:val="single" w:sz="4" w:space="0" w:color="auto"/>
            </w:tcBorders>
          </w:tcPr>
          <w:p w14:paraId="53531CA1" w14:textId="77777777" w:rsidR="00B63839" w:rsidRPr="001B0528" w:rsidRDefault="00B63839" w:rsidP="00980813">
            <w:pPr>
              <w:jc w:val="left"/>
              <w:rPr>
                <w:rFonts w:ascii="Amalia" w:hAnsi="Amalia" w:cs="Times New Roman"/>
                <w:b/>
                <w:sz w:val="24"/>
                <w:szCs w:val="24"/>
                <w:lang w:val="uk-UA"/>
              </w:rPr>
            </w:pPr>
          </w:p>
        </w:tc>
        <w:tc>
          <w:tcPr>
            <w:tcW w:w="2152" w:type="dxa"/>
            <w:tcBorders>
              <w:left w:val="single" w:sz="4" w:space="0" w:color="auto"/>
              <w:bottom w:val="single" w:sz="4" w:space="0" w:color="auto"/>
              <w:right w:val="single" w:sz="4" w:space="0" w:color="auto"/>
            </w:tcBorders>
          </w:tcPr>
          <w:p w14:paraId="367E3923"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Страхування</w:t>
            </w:r>
          </w:p>
        </w:tc>
        <w:tc>
          <w:tcPr>
            <w:tcW w:w="5105" w:type="dxa"/>
            <w:tcBorders>
              <w:left w:val="single" w:sz="4" w:space="0" w:color="auto"/>
              <w:bottom w:val="single" w:sz="4" w:space="0" w:color="auto"/>
              <w:right w:val="single" w:sz="4" w:space="0" w:color="auto"/>
            </w:tcBorders>
          </w:tcPr>
          <w:p w14:paraId="2362B5BB" w14:textId="77777777" w:rsidR="00B63839" w:rsidRPr="001B0528" w:rsidRDefault="00B63839" w:rsidP="00980813">
            <w:pPr>
              <w:ind w:left="1"/>
              <w:rPr>
                <w:rFonts w:ascii="Amalia" w:hAnsi="Amalia" w:cs="Times New Roman"/>
                <w:sz w:val="24"/>
                <w:szCs w:val="24"/>
                <w:lang w:val="uk-UA"/>
              </w:rPr>
            </w:pPr>
            <w:r w:rsidRPr="001B0528">
              <w:rPr>
                <w:rFonts w:ascii="Amalia" w:hAnsi="Amalia" w:cs="Times New Roman"/>
                <w:sz w:val="24"/>
                <w:szCs w:val="24"/>
                <w:lang w:val="uk-UA"/>
              </w:rPr>
              <w:t>Наявність чинного договору страхування, має значення розмір страхування, висока репутація страхової компанії</w:t>
            </w:r>
          </w:p>
        </w:tc>
        <w:tc>
          <w:tcPr>
            <w:tcW w:w="853" w:type="dxa"/>
            <w:vMerge/>
            <w:tcBorders>
              <w:left w:val="single" w:sz="4" w:space="0" w:color="auto"/>
              <w:bottom w:val="single" w:sz="4" w:space="0" w:color="auto"/>
              <w:right w:val="single" w:sz="4" w:space="0" w:color="auto"/>
            </w:tcBorders>
          </w:tcPr>
          <w:p w14:paraId="1CE27B63" w14:textId="77777777" w:rsidR="00B63839" w:rsidRPr="001B0528" w:rsidRDefault="00B63839" w:rsidP="00980813">
            <w:pPr>
              <w:ind w:left="1" w:right="45"/>
              <w:rPr>
                <w:rFonts w:ascii="Amalia" w:hAnsi="Amalia" w:cs="Times New Roman"/>
                <w:sz w:val="24"/>
                <w:szCs w:val="24"/>
                <w:lang w:val="uk-UA"/>
              </w:rPr>
            </w:pPr>
          </w:p>
        </w:tc>
      </w:tr>
      <w:tr w:rsidR="00B63839" w:rsidRPr="003A124D" w14:paraId="3200C393" w14:textId="77777777" w:rsidTr="003E071B">
        <w:trPr>
          <w:trHeight w:val="1037"/>
        </w:trPr>
        <w:tc>
          <w:tcPr>
            <w:tcW w:w="1682" w:type="dxa"/>
            <w:vMerge w:val="restart"/>
            <w:tcBorders>
              <w:top w:val="single" w:sz="4" w:space="0" w:color="auto"/>
              <w:left w:val="single" w:sz="4" w:space="0" w:color="auto"/>
              <w:right w:val="single" w:sz="4" w:space="0" w:color="auto"/>
            </w:tcBorders>
          </w:tcPr>
          <w:p w14:paraId="32F08EE5"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 xml:space="preserve">Підхід до аудиту та команда </w:t>
            </w:r>
          </w:p>
          <w:p w14:paraId="51A6BA49" w14:textId="77777777" w:rsidR="00B63839" w:rsidRPr="001B0528" w:rsidRDefault="00B63839" w:rsidP="00980813">
            <w:pPr>
              <w:jc w:val="left"/>
              <w:rPr>
                <w:rFonts w:ascii="Amalia" w:hAnsi="Amalia" w:cs="Times New Roman"/>
                <w:b/>
                <w:sz w:val="24"/>
                <w:szCs w:val="24"/>
                <w:lang w:val="uk-UA"/>
              </w:rPr>
            </w:pPr>
          </w:p>
        </w:tc>
        <w:tc>
          <w:tcPr>
            <w:tcW w:w="2152" w:type="dxa"/>
            <w:tcBorders>
              <w:top w:val="single" w:sz="4" w:space="0" w:color="auto"/>
              <w:left w:val="single" w:sz="4" w:space="0" w:color="auto"/>
              <w:right w:val="single" w:sz="4" w:space="0" w:color="auto"/>
            </w:tcBorders>
          </w:tcPr>
          <w:p w14:paraId="04456D39" w14:textId="77777777" w:rsidR="00B63839" w:rsidRPr="001B0528" w:rsidRDefault="00B63839" w:rsidP="00980813">
            <w:pPr>
              <w:jc w:val="left"/>
              <w:rPr>
                <w:rFonts w:ascii="Amalia" w:hAnsi="Amalia" w:cs="Times New Roman"/>
                <w:sz w:val="24"/>
                <w:szCs w:val="24"/>
                <w:lang w:val="uk-UA"/>
              </w:rPr>
            </w:pPr>
            <w:r w:rsidRPr="001B0528">
              <w:rPr>
                <w:rFonts w:ascii="Amalia" w:hAnsi="Amalia" w:cs="Times New Roman"/>
                <w:b/>
                <w:sz w:val="24"/>
                <w:szCs w:val="24"/>
                <w:lang w:val="uk-UA"/>
              </w:rPr>
              <w:lastRenderedPageBreak/>
              <w:t>Аудиторський підхід</w:t>
            </w:r>
          </w:p>
        </w:tc>
        <w:tc>
          <w:tcPr>
            <w:tcW w:w="5105" w:type="dxa"/>
            <w:tcBorders>
              <w:top w:val="single" w:sz="4" w:space="0" w:color="auto"/>
              <w:left w:val="single" w:sz="4" w:space="0" w:color="auto"/>
              <w:right w:val="single" w:sz="4" w:space="0" w:color="auto"/>
            </w:tcBorders>
          </w:tcPr>
          <w:p w14:paraId="767BC9FE" w14:textId="77777777" w:rsidR="00B63839" w:rsidRPr="001B0528" w:rsidRDefault="00B63839" w:rsidP="00980813">
            <w:pPr>
              <w:ind w:left="1" w:right="44"/>
              <w:rPr>
                <w:rFonts w:ascii="Amalia" w:hAnsi="Amalia" w:cs="Times New Roman"/>
                <w:sz w:val="24"/>
                <w:szCs w:val="24"/>
                <w:lang w:val="uk-UA"/>
              </w:rPr>
            </w:pPr>
            <w:r w:rsidRPr="001B0528">
              <w:rPr>
                <w:rFonts w:ascii="Amalia" w:hAnsi="Amalia" w:cs="Times New Roman"/>
                <w:sz w:val="24"/>
                <w:szCs w:val="24"/>
                <w:lang w:val="uk-UA"/>
              </w:rPr>
              <w:t xml:space="preserve">Опис методології, яку повинен використовувати аудитор; Сфери, яким буде приділено особливу увагу та відповідний </w:t>
            </w:r>
            <w:r w:rsidRPr="001B0528">
              <w:rPr>
                <w:rFonts w:ascii="Amalia" w:hAnsi="Amalia" w:cs="Times New Roman"/>
                <w:sz w:val="24"/>
                <w:szCs w:val="24"/>
                <w:lang w:val="uk-UA"/>
              </w:rPr>
              <w:lastRenderedPageBreak/>
              <w:t xml:space="preserve">підхід до аудиту; Комплексний план роботи для забезпечення належного покриття; Розуміння бізнесу; Наявність технічного і програмного забезпечення аудиту; Роль партнера з аудиту в рамках аудиту; Управління перехідним етапом </w:t>
            </w:r>
          </w:p>
        </w:tc>
        <w:tc>
          <w:tcPr>
            <w:tcW w:w="853" w:type="dxa"/>
            <w:vMerge w:val="restart"/>
            <w:tcBorders>
              <w:top w:val="single" w:sz="4" w:space="0" w:color="auto"/>
              <w:left w:val="single" w:sz="4" w:space="0" w:color="auto"/>
              <w:right w:val="single" w:sz="4" w:space="0" w:color="auto"/>
            </w:tcBorders>
          </w:tcPr>
          <w:p w14:paraId="06010E83" w14:textId="2767810A" w:rsidR="00B63839" w:rsidRPr="001B0528" w:rsidRDefault="003E071B" w:rsidP="00980813">
            <w:pPr>
              <w:ind w:left="1" w:right="44"/>
              <w:rPr>
                <w:rFonts w:ascii="Amalia" w:hAnsi="Amalia" w:cs="Times New Roman"/>
                <w:b/>
                <w:sz w:val="24"/>
                <w:szCs w:val="24"/>
                <w:lang w:val="uk-UA"/>
              </w:rPr>
            </w:pPr>
            <w:r>
              <w:rPr>
                <w:rFonts w:ascii="Amalia" w:hAnsi="Amalia" w:cs="Times New Roman"/>
                <w:b/>
                <w:sz w:val="24"/>
                <w:szCs w:val="24"/>
                <w:lang w:val="uk-UA"/>
              </w:rPr>
              <w:lastRenderedPageBreak/>
              <w:t>6</w:t>
            </w:r>
            <w:r w:rsidR="00B63839" w:rsidRPr="001B0528">
              <w:rPr>
                <w:rFonts w:ascii="Amalia" w:hAnsi="Amalia" w:cs="Times New Roman"/>
                <w:b/>
                <w:sz w:val="24"/>
                <w:szCs w:val="24"/>
                <w:lang w:val="uk-UA"/>
              </w:rPr>
              <w:t>0%</w:t>
            </w:r>
          </w:p>
          <w:p w14:paraId="7196672B" w14:textId="77777777" w:rsidR="00B63839" w:rsidRPr="001B0528" w:rsidRDefault="00B63839" w:rsidP="00980813">
            <w:pPr>
              <w:ind w:left="1"/>
              <w:rPr>
                <w:rFonts w:ascii="Amalia" w:hAnsi="Amalia" w:cs="Times New Roman"/>
                <w:b/>
                <w:sz w:val="24"/>
                <w:szCs w:val="24"/>
                <w:lang w:val="uk-UA"/>
              </w:rPr>
            </w:pPr>
          </w:p>
        </w:tc>
      </w:tr>
      <w:tr w:rsidR="00B63839" w:rsidRPr="003C66D2" w14:paraId="3363D37C" w14:textId="77777777" w:rsidTr="003E071B">
        <w:trPr>
          <w:trHeight w:val="1034"/>
        </w:trPr>
        <w:tc>
          <w:tcPr>
            <w:tcW w:w="1682" w:type="dxa"/>
            <w:vMerge/>
            <w:tcBorders>
              <w:left w:val="single" w:sz="4" w:space="0" w:color="auto"/>
              <w:right w:val="single" w:sz="4" w:space="0" w:color="auto"/>
            </w:tcBorders>
          </w:tcPr>
          <w:p w14:paraId="625BA80E" w14:textId="77777777" w:rsidR="00B63839" w:rsidRPr="001B0528" w:rsidRDefault="00B63839" w:rsidP="00980813">
            <w:pPr>
              <w:jc w:val="left"/>
              <w:rPr>
                <w:rFonts w:ascii="Amalia" w:hAnsi="Amalia" w:cs="Times New Roman"/>
                <w:b/>
                <w:sz w:val="24"/>
                <w:szCs w:val="24"/>
                <w:lang w:val="uk-UA"/>
              </w:rPr>
            </w:pPr>
          </w:p>
        </w:tc>
        <w:tc>
          <w:tcPr>
            <w:tcW w:w="2152" w:type="dxa"/>
            <w:tcBorders>
              <w:left w:val="single" w:sz="4" w:space="0" w:color="auto"/>
              <w:right w:val="single" w:sz="4" w:space="0" w:color="auto"/>
            </w:tcBorders>
          </w:tcPr>
          <w:p w14:paraId="714B1021" w14:textId="77777777" w:rsidR="00B63839" w:rsidRPr="001B0528" w:rsidRDefault="00B63839" w:rsidP="00980813">
            <w:pPr>
              <w:jc w:val="left"/>
              <w:rPr>
                <w:rFonts w:ascii="Amalia" w:hAnsi="Amalia" w:cs="Times New Roman"/>
                <w:sz w:val="24"/>
                <w:szCs w:val="24"/>
                <w:lang w:val="uk-UA"/>
              </w:rPr>
            </w:pPr>
            <w:r w:rsidRPr="001B0528">
              <w:rPr>
                <w:rFonts w:ascii="Amalia" w:hAnsi="Amalia" w:cs="Times New Roman"/>
                <w:b/>
                <w:sz w:val="24"/>
                <w:szCs w:val="24"/>
                <w:lang w:val="uk-UA"/>
              </w:rPr>
              <w:t>Якість аудиту</w:t>
            </w:r>
          </w:p>
        </w:tc>
        <w:tc>
          <w:tcPr>
            <w:tcW w:w="5105" w:type="dxa"/>
            <w:tcBorders>
              <w:left w:val="single" w:sz="4" w:space="0" w:color="auto"/>
              <w:right w:val="single" w:sz="4" w:space="0" w:color="auto"/>
            </w:tcBorders>
          </w:tcPr>
          <w:p w14:paraId="67B6A32B" w14:textId="77777777" w:rsidR="00B63839" w:rsidRPr="001B0528" w:rsidRDefault="00B63839" w:rsidP="00980813">
            <w:pPr>
              <w:ind w:left="1" w:right="90"/>
              <w:rPr>
                <w:rFonts w:ascii="Amalia" w:hAnsi="Amalia" w:cs="Times New Roman"/>
                <w:sz w:val="24"/>
                <w:szCs w:val="24"/>
                <w:lang w:val="uk-UA"/>
              </w:rPr>
            </w:pPr>
            <w:r w:rsidRPr="001B0528">
              <w:rPr>
                <w:rFonts w:ascii="Amalia" w:hAnsi="Amalia" w:cs="Times New Roman"/>
                <w:sz w:val="24"/>
                <w:szCs w:val="24"/>
                <w:lang w:val="uk-UA"/>
              </w:rPr>
              <w:t>Наявність внутрішньої системи перевірки якості аудитів, системи контролю ефективності виконуваних робіт аудиторами, внутрішньої програми підвищення кваліфікації аудиторів, система оцінки персоналу, використання та наявність експертів з конкретних напрямків, наявність ключового партнера, головного експерта з аудиту, старших аудиторів, експертів та молодших експертів для проведення аудиту. Графік проведення аудиту, робочі годин, які будуть відведені на виконання аудиторського завдання.</w:t>
            </w:r>
          </w:p>
        </w:tc>
        <w:tc>
          <w:tcPr>
            <w:tcW w:w="853" w:type="dxa"/>
            <w:vMerge/>
            <w:tcBorders>
              <w:left w:val="single" w:sz="4" w:space="0" w:color="auto"/>
              <w:right w:val="single" w:sz="4" w:space="0" w:color="auto"/>
            </w:tcBorders>
          </w:tcPr>
          <w:p w14:paraId="649E9916" w14:textId="77777777" w:rsidR="00B63839" w:rsidRPr="001B0528" w:rsidRDefault="00B63839" w:rsidP="00980813">
            <w:pPr>
              <w:ind w:left="1"/>
              <w:rPr>
                <w:rFonts w:ascii="Amalia" w:hAnsi="Amalia" w:cs="Times New Roman"/>
                <w:sz w:val="24"/>
                <w:szCs w:val="24"/>
                <w:lang w:val="uk-UA"/>
              </w:rPr>
            </w:pPr>
          </w:p>
        </w:tc>
      </w:tr>
      <w:tr w:rsidR="00B63839" w:rsidRPr="00DC6299" w14:paraId="33F95597" w14:textId="77777777" w:rsidTr="003E071B">
        <w:trPr>
          <w:trHeight w:val="1034"/>
        </w:trPr>
        <w:tc>
          <w:tcPr>
            <w:tcW w:w="1682" w:type="dxa"/>
            <w:vMerge/>
            <w:tcBorders>
              <w:left w:val="single" w:sz="4" w:space="0" w:color="auto"/>
              <w:right w:val="single" w:sz="4" w:space="0" w:color="auto"/>
            </w:tcBorders>
          </w:tcPr>
          <w:p w14:paraId="32B149F0" w14:textId="77777777" w:rsidR="00B63839" w:rsidRPr="001B0528" w:rsidRDefault="00B63839" w:rsidP="00980813">
            <w:pPr>
              <w:jc w:val="left"/>
              <w:rPr>
                <w:rFonts w:ascii="Amalia" w:hAnsi="Amalia" w:cs="Times New Roman"/>
                <w:b/>
                <w:sz w:val="24"/>
                <w:szCs w:val="24"/>
                <w:lang w:val="uk-UA"/>
              </w:rPr>
            </w:pPr>
          </w:p>
        </w:tc>
        <w:tc>
          <w:tcPr>
            <w:tcW w:w="2152" w:type="dxa"/>
            <w:tcBorders>
              <w:left w:val="single" w:sz="4" w:space="0" w:color="auto"/>
              <w:right w:val="single" w:sz="4" w:space="0" w:color="auto"/>
            </w:tcBorders>
          </w:tcPr>
          <w:p w14:paraId="566E5773" w14:textId="77777777" w:rsidR="00B63839" w:rsidRPr="001B0528" w:rsidRDefault="00B63839" w:rsidP="00980813">
            <w:pPr>
              <w:jc w:val="left"/>
              <w:rPr>
                <w:rFonts w:ascii="Amalia" w:hAnsi="Amalia" w:cs="Times New Roman"/>
                <w:sz w:val="24"/>
                <w:szCs w:val="24"/>
                <w:lang w:val="uk-UA"/>
              </w:rPr>
            </w:pPr>
            <w:r w:rsidRPr="001B0528">
              <w:rPr>
                <w:rFonts w:ascii="Amalia" w:hAnsi="Amalia" w:cs="Times New Roman"/>
                <w:b/>
                <w:sz w:val="24"/>
                <w:szCs w:val="24"/>
                <w:lang w:val="uk-UA"/>
              </w:rPr>
              <w:t>Знання та досвід команди</w:t>
            </w:r>
          </w:p>
        </w:tc>
        <w:tc>
          <w:tcPr>
            <w:tcW w:w="5105" w:type="dxa"/>
            <w:tcBorders>
              <w:left w:val="single" w:sz="4" w:space="0" w:color="auto"/>
              <w:right w:val="single" w:sz="4" w:space="0" w:color="auto"/>
            </w:tcBorders>
          </w:tcPr>
          <w:p w14:paraId="621DB9C2" w14:textId="7B6B7888" w:rsidR="00B63839" w:rsidRPr="001B0528" w:rsidRDefault="00B63839" w:rsidP="00980813">
            <w:pPr>
              <w:ind w:left="1" w:right="92"/>
              <w:rPr>
                <w:rFonts w:ascii="Amalia" w:hAnsi="Amalia" w:cs="Times New Roman"/>
                <w:sz w:val="24"/>
                <w:szCs w:val="24"/>
                <w:lang w:val="uk-UA"/>
              </w:rPr>
            </w:pPr>
            <w:r w:rsidRPr="001B0528">
              <w:rPr>
                <w:rFonts w:ascii="Amalia" w:hAnsi="Amalia" w:cs="Times New Roman"/>
                <w:sz w:val="24"/>
                <w:szCs w:val="24"/>
                <w:lang w:val="uk-UA"/>
              </w:rPr>
              <w:t xml:space="preserve">Аудиторська команда повинна мати досвід надання аудиторських послуг фінансовим установам, що становлять суспільний інтерес, банкам, які входять до міжнародної банківської Групи не менше  </w:t>
            </w:r>
            <w:r w:rsidR="00744FAE">
              <w:rPr>
                <w:rFonts w:ascii="Amalia" w:hAnsi="Amalia" w:cs="Times New Roman"/>
                <w:sz w:val="24"/>
                <w:szCs w:val="24"/>
                <w:lang w:val="uk-UA"/>
              </w:rPr>
              <w:t>5</w:t>
            </w:r>
            <w:r w:rsidRPr="001B0528">
              <w:rPr>
                <w:rFonts w:ascii="Amalia" w:hAnsi="Amalia" w:cs="Times New Roman"/>
                <w:sz w:val="24"/>
                <w:szCs w:val="24"/>
                <w:lang w:val="uk-UA"/>
              </w:rPr>
              <w:t>-х останніх років та мати досвід аудиту Наглядової звітн</w:t>
            </w:r>
            <w:r w:rsidR="000B79CB" w:rsidRPr="001B0528">
              <w:rPr>
                <w:rFonts w:ascii="Amalia" w:hAnsi="Amalia" w:cs="Times New Roman"/>
                <w:sz w:val="24"/>
                <w:szCs w:val="24"/>
                <w:lang w:val="uk-UA"/>
              </w:rPr>
              <w:t>о</w:t>
            </w:r>
            <w:r w:rsidRPr="001B0528">
              <w:rPr>
                <w:rFonts w:ascii="Amalia" w:hAnsi="Amalia" w:cs="Times New Roman"/>
                <w:sz w:val="24"/>
                <w:szCs w:val="24"/>
                <w:lang w:val="uk-UA"/>
              </w:rPr>
              <w:t xml:space="preserve">сті </w:t>
            </w:r>
            <w:r w:rsidRPr="001B0528">
              <w:rPr>
                <w:rFonts w:ascii="Amalia" w:hAnsi="Amalia" w:cs="Times New Roman"/>
                <w:sz w:val="24"/>
                <w:szCs w:val="24"/>
                <w:lang w:val="en-US"/>
              </w:rPr>
              <w:t>FINREP</w:t>
            </w:r>
            <w:r w:rsidRPr="001B0528">
              <w:rPr>
                <w:rFonts w:ascii="Amalia" w:hAnsi="Amalia" w:cs="Times New Roman"/>
                <w:sz w:val="24"/>
                <w:szCs w:val="24"/>
                <w:lang w:val="uk-UA"/>
              </w:rPr>
              <w:t>/</w:t>
            </w:r>
            <w:r w:rsidRPr="001B0528">
              <w:rPr>
                <w:rFonts w:ascii="Amalia" w:hAnsi="Amalia" w:cs="Times New Roman"/>
                <w:sz w:val="24"/>
                <w:szCs w:val="24"/>
                <w:lang w:val="en-US"/>
              </w:rPr>
              <w:t>COREP</w:t>
            </w:r>
            <w:r w:rsidRPr="001B0528">
              <w:rPr>
                <w:rFonts w:ascii="Amalia" w:hAnsi="Amalia" w:cs="Times New Roman"/>
                <w:sz w:val="24"/>
                <w:szCs w:val="24"/>
                <w:lang w:val="uk-UA"/>
              </w:rPr>
              <w:t xml:space="preserve">, мати досвід вирішувати складні питання бухгалтерського обліку, унікальний досвід, мати достатню кількість кваліфікованих працівників  фінансового сектору </w:t>
            </w:r>
          </w:p>
        </w:tc>
        <w:tc>
          <w:tcPr>
            <w:tcW w:w="853" w:type="dxa"/>
            <w:vMerge/>
            <w:tcBorders>
              <w:left w:val="single" w:sz="4" w:space="0" w:color="auto"/>
              <w:right w:val="single" w:sz="4" w:space="0" w:color="auto"/>
            </w:tcBorders>
          </w:tcPr>
          <w:p w14:paraId="296C1F4B" w14:textId="77777777" w:rsidR="00B63839" w:rsidRPr="001B0528" w:rsidRDefault="00B63839" w:rsidP="00980813">
            <w:pPr>
              <w:ind w:left="1"/>
              <w:rPr>
                <w:rFonts w:ascii="Amalia" w:hAnsi="Amalia" w:cs="Times New Roman"/>
                <w:sz w:val="24"/>
                <w:szCs w:val="24"/>
                <w:lang w:val="uk-UA"/>
              </w:rPr>
            </w:pPr>
          </w:p>
        </w:tc>
      </w:tr>
      <w:tr w:rsidR="00B63839" w:rsidRPr="00D64ECE" w14:paraId="492198B6" w14:textId="77777777" w:rsidTr="00DC6299">
        <w:trPr>
          <w:trHeight w:val="523"/>
        </w:trPr>
        <w:tc>
          <w:tcPr>
            <w:tcW w:w="1682" w:type="dxa"/>
            <w:vMerge/>
            <w:tcBorders>
              <w:left w:val="single" w:sz="4" w:space="0" w:color="auto"/>
              <w:bottom w:val="single" w:sz="4" w:space="0" w:color="auto"/>
              <w:right w:val="single" w:sz="4" w:space="0" w:color="auto"/>
            </w:tcBorders>
          </w:tcPr>
          <w:p w14:paraId="2A4DF14B" w14:textId="77777777" w:rsidR="00B63839" w:rsidRPr="001B0528" w:rsidRDefault="00B63839" w:rsidP="00980813">
            <w:pPr>
              <w:jc w:val="left"/>
              <w:rPr>
                <w:rFonts w:ascii="Amalia" w:hAnsi="Amalia" w:cs="Times New Roman"/>
                <w:b/>
                <w:sz w:val="24"/>
                <w:szCs w:val="24"/>
                <w:lang w:val="uk-UA"/>
              </w:rPr>
            </w:pPr>
          </w:p>
        </w:tc>
        <w:tc>
          <w:tcPr>
            <w:tcW w:w="2152" w:type="dxa"/>
            <w:tcBorders>
              <w:left w:val="single" w:sz="4" w:space="0" w:color="auto"/>
              <w:bottom w:val="single" w:sz="4" w:space="0" w:color="auto"/>
              <w:right w:val="single" w:sz="4" w:space="0" w:color="auto"/>
            </w:tcBorders>
          </w:tcPr>
          <w:p w14:paraId="0B2E9B79"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Відносини</w:t>
            </w:r>
          </w:p>
        </w:tc>
        <w:tc>
          <w:tcPr>
            <w:tcW w:w="5105" w:type="dxa"/>
            <w:tcBorders>
              <w:left w:val="single" w:sz="4" w:space="0" w:color="auto"/>
              <w:bottom w:val="single" w:sz="4" w:space="0" w:color="auto"/>
              <w:right w:val="single" w:sz="4" w:space="0" w:color="auto"/>
            </w:tcBorders>
          </w:tcPr>
          <w:p w14:paraId="160F208A" w14:textId="77777777" w:rsidR="00B63839" w:rsidRPr="001B0528" w:rsidRDefault="00B63839" w:rsidP="00980813">
            <w:pPr>
              <w:ind w:left="1"/>
              <w:rPr>
                <w:rFonts w:ascii="Amalia" w:hAnsi="Amalia" w:cs="Times New Roman"/>
                <w:sz w:val="24"/>
                <w:szCs w:val="24"/>
                <w:lang w:val="uk-UA"/>
              </w:rPr>
            </w:pPr>
            <w:r w:rsidRPr="001B0528">
              <w:rPr>
                <w:rFonts w:ascii="Amalia" w:hAnsi="Amalia" w:cs="Times New Roman"/>
                <w:sz w:val="24"/>
                <w:szCs w:val="24"/>
                <w:lang w:val="uk-UA"/>
              </w:rPr>
              <w:t>Досвід попереднього співробітництва у сфері надання аудиторських чи неаудиторських послуг</w:t>
            </w:r>
          </w:p>
        </w:tc>
        <w:tc>
          <w:tcPr>
            <w:tcW w:w="853" w:type="dxa"/>
            <w:vMerge/>
            <w:tcBorders>
              <w:left w:val="single" w:sz="4" w:space="0" w:color="auto"/>
              <w:right w:val="single" w:sz="4" w:space="0" w:color="auto"/>
            </w:tcBorders>
          </w:tcPr>
          <w:p w14:paraId="5D600EB8" w14:textId="77777777" w:rsidR="00B63839" w:rsidRPr="001B0528" w:rsidRDefault="00B63839" w:rsidP="00980813">
            <w:pPr>
              <w:ind w:left="1"/>
              <w:rPr>
                <w:rFonts w:ascii="Amalia" w:hAnsi="Amalia" w:cs="Times New Roman"/>
                <w:b/>
                <w:sz w:val="24"/>
                <w:szCs w:val="24"/>
                <w:lang w:val="uk-UA"/>
              </w:rPr>
            </w:pPr>
          </w:p>
        </w:tc>
      </w:tr>
      <w:tr w:rsidR="003E071B" w:rsidRPr="00D64ECE" w14:paraId="41DA7320" w14:textId="77777777" w:rsidTr="00DC6299">
        <w:trPr>
          <w:trHeight w:val="523"/>
        </w:trPr>
        <w:tc>
          <w:tcPr>
            <w:tcW w:w="3834" w:type="dxa"/>
            <w:gridSpan w:val="2"/>
            <w:tcBorders>
              <w:left w:val="single" w:sz="4" w:space="0" w:color="auto"/>
              <w:bottom w:val="single" w:sz="4" w:space="0" w:color="auto"/>
              <w:right w:val="single" w:sz="4" w:space="0" w:color="auto"/>
            </w:tcBorders>
          </w:tcPr>
          <w:p w14:paraId="73FC5E38" w14:textId="28CFC690" w:rsidR="003E071B" w:rsidRPr="001B0528" w:rsidRDefault="003E071B" w:rsidP="00980813">
            <w:pPr>
              <w:jc w:val="left"/>
              <w:rPr>
                <w:rFonts w:ascii="Amalia" w:hAnsi="Amalia" w:cs="Times New Roman"/>
                <w:b/>
                <w:sz w:val="24"/>
                <w:szCs w:val="24"/>
                <w:lang w:val="uk-UA"/>
              </w:rPr>
            </w:pPr>
            <w:r>
              <w:rPr>
                <w:rFonts w:ascii="Amalia" w:hAnsi="Amalia" w:cs="Times New Roman"/>
                <w:b/>
                <w:sz w:val="24"/>
                <w:szCs w:val="24"/>
                <w:lang w:val="uk-UA"/>
              </w:rPr>
              <w:t>Договір на надання аудиторських послуг</w:t>
            </w:r>
          </w:p>
        </w:tc>
        <w:tc>
          <w:tcPr>
            <w:tcW w:w="5105" w:type="dxa"/>
            <w:tcBorders>
              <w:top w:val="single" w:sz="4" w:space="0" w:color="auto"/>
              <w:left w:val="single" w:sz="4" w:space="0" w:color="auto"/>
              <w:right w:val="single" w:sz="4" w:space="0" w:color="auto"/>
            </w:tcBorders>
          </w:tcPr>
          <w:p w14:paraId="33B78A53" w14:textId="7C8FF24D" w:rsidR="003E071B" w:rsidRPr="001B0528" w:rsidRDefault="003E071B" w:rsidP="00980813">
            <w:pPr>
              <w:ind w:left="1"/>
              <w:rPr>
                <w:rFonts w:ascii="Amalia" w:hAnsi="Amalia" w:cs="Times New Roman"/>
                <w:sz w:val="24"/>
                <w:szCs w:val="24"/>
                <w:lang w:val="uk-UA"/>
              </w:rPr>
            </w:pPr>
            <w:r>
              <w:rPr>
                <w:rFonts w:ascii="Amalia" w:hAnsi="Amalia" w:cs="Times New Roman"/>
                <w:sz w:val="24"/>
                <w:szCs w:val="24"/>
                <w:lang w:val="uk-UA"/>
              </w:rPr>
              <w:t>Приймає та погоджується підписати запропонований Банком проект  договору</w:t>
            </w:r>
          </w:p>
        </w:tc>
        <w:tc>
          <w:tcPr>
            <w:tcW w:w="853" w:type="dxa"/>
            <w:tcBorders>
              <w:top w:val="single" w:sz="4" w:space="0" w:color="auto"/>
              <w:left w:val="single" w:sz="4" w:space="0" w:color="auto"/>
              <w:right w:val="single" w:sz="4" w:space="0" w:color="auto"/>
            </w:tcBorders>
          </w:tcPr>
          <w:p w14:paraId="23424EEC" w14:textId="550F51B1" w:rsidR="003E071B" w:rsidRPr="001B0528" w:rsidRDefault="003E071B" w:rsidP="00980813">
            <w:pPr>
              <w:ind w:left="1"/>
              <w:rPr>
                <w:rFonts w:ascii="Amalia" w:hAnsi="Amalia" w:cs="Times New Roman"/>
                <w:b/>
                <w:sz w:val="24"/>
                <w:szCs w:val="24"/>
                <w:lang w:val="uk-UA"/>
              </w:rPr>
            </w:pPr>
            <w:r>
              <w:rPr>
                <w:rFonts w:ascii="Amalia" w:hAnsi="Amalia" w:cs="Times New Roman"/>
                <w:b/>
                <w:sz w:val="24"/>
                <w:szCs w:val="24"/>
                <w:lang w:val="uk-UA"/>
              </w:rPr>
              <w:t>10%</w:t>
            </w:r>
          </w:p>
        </w:tc>
      </w:tr>
      <w:tr w:rsidR="00B63839" w14:paraId="43849528" w14:textId="77777777" w:rsidTr="00980813">
        <w:trPr>
          <w:trHeight w:val="474"/>
        </w:trPr>
        <w:tc>
          <w:tcPr>
            <w:tcW w:w="9792" w:type="dxa"/>
            <w:gridSpan w:val="4"/>
            <w:tcBorders>
              <w:top w:val="single" w:sz="4" w:space="0" w:color="auto"/>
              <w:left w:val="single" w:sz="4" w:space="0" w:color="auto"/>
              <w:bottom w:val="single" w:sz="4" w:space="0" w:color="auto"/>
              <w:right w:val="single" w:sz="4" w:space="0" w:color="auto"/>
            </w:tcBorders>
            <w:shd w:val="clear" w:color="auto" w:fill="FFFF00"/>
          </w:tcPr>
          <w:p w14:paraId="3D06A8C0"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Кількісні критерії (30%)</w:t>
            </w:r>
          </w:p>
        </w:tc>
      </w:tr>
      <w:tr w:rsidR="00B63839" w:rsidRPr="00D64ECE" w14:paraId="26DFED34" w14:textId="77777777" w:rsidTr="003E071B">
        <w:trPr>
          <w:trHeight w:val="523"/>
        </w:trPr>
        <w:tc>
          <w:tcPr>
            <w:tcW w:w="3834" w:type="dxa"/>
            <w:gridSpan w:val="2"/>
            <w:tcBorders>
              <w:left w:val="single" w:sz="4" w:space="0" w:color="auto"/>
              <w:bottom w:val="single" w:sz="4" w:space="0" w:color="auto"/>
              <w:right w:val="single" w:sz="4" w:space="0" w:color="auto"/>
            </w:tcBorders>
          </w:tcPr>
          <w:p w14:paraId="505AFD57"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Цінові пропозиції</w:t>
            </w:r>
          </w:p>
        </w:tc>
        <w:tc>
          <w:tcPr>
            <w:tcW w:w="5105" w:type="dxa"/>
            <w:tcBorders>
              <w:left w:val="single" w:sz="4" w:space="0" w:color="auto"/>
              <w:bottom w:val="single" w:sz="4" w:space="0" w:color="auto"/>
              <w:right w:val="single" w:sz="4" w:space="0" w:color="auto"/>
            </w:tcBorders>
          </w:tcPr>
          <w:p w14:paraId="4DB5DC54" w14:textId="77777777" w:rsidR="00B63839" w:rsidRPr="001B0528" w:rsidRDefault="00B63839" w:rsidP="00980813">
            <w:pPr>
              <w:ind w:left="1" w:right="92"/>
              <w:rPr>
                <w:rFonts w:ascii="Amalia" w:hAnsi="Amalia" w:cs="Times New Roman"/>
                <w:sz w:val="24"/>
                <w:szCs w:val="24"/>
                <w:lang w:val="uk-UA"/>
              </w:rPr>
            </w:pPr>
            <w:r w:rsidRPr="001B0528">
              <w:rPr>
                <w:rFonts w:ascii="Amalia" w:hAnsi="Amalia" w:cs="Times New Roman"/>
                <w:sz w:val="24"/>
                <w:szCs w:val="24"/>
                <w:lang w:val="uk-UA"/>
              </w:rPr>
              <w:t xml:space="preserve">Вартість кожної послуги окремо </w:t>
            </w:r>
          </w:p>
        </w:tc>
        <w:tc>
          <w:tcPr>
            <w:tcW w:w="853" w:type="dxa"/>
            <w:tcBorders>
              <w:left w:val="single" w:sz="4" w:space="0" w:color="auto"/>
              <w:bottom w:val="single" w:sz="4" w:space="0" w:color="auto"/>
              <w:right w:val="single" w:sz="4" w:space="0" w:color="auto"/>
            </w:tcBorders>
          </w:tcPr>
          <w:p w14:paraId="54D267AB" w14:textId="77777777" w:rsidR="00B63839" w:rsidRPr="001B0528" w:rsidRDefault="00B63839" w:rsidP="00980813">
            <w:pPr>
              <w:ind w:left="1"/>
              <w:rPr>
                <w:rFonts w:ascii="Amalia" w:hAnsi="Amalia" w:cs="Times New Roman"/>
                <w:sz w:val="24"/>
                <w:szCs w:val="24"/>
                <w:lang w:val="uk-UA"/>
              </w:rPr>
            </w:pPr>
            <w:r w:rsidRPr="001B0528">
              <w:rPr>
                <w:rFonts w:ascii="Amalia" w:hAnsi="Amalia" w:cs="Times New Roman"/>
                <w:b/>
                <w:sz w:val="24"/>
                <w:szCs w:val="24"/>
                <w:lang w:val="uk-UA"/>
              </w:rPr>
              <w:t>70%</w:t>
            </w:r>
          </w:p>
        </w:tc>
      </w:tr>
      <w:tr w:rsidR="00B63839" w:rsidRPr="00D64ECE" w14:paraId="751C9FFE" w14:textId="77777777" w:rsidTr="003E071B">
        <w:trPr>
          <w:trHeight w:val="523"/>
        </w:trPr>
        <w:tc>
          <w:tcPr>
            <w:tcW w:w="3834" w:type="dxa"/>
            <w:gridSpan w:val="2"/>
            <w:tcBorders>
              <w:left w:val="single" w:sz="4" w:space="0" w:color="auto"/>
              <w:bottom w:val="single" w:sz="4" w:space="0" w:color="auto"/>
              <w:right w:val="single" w:sz="4" w:space="0" w:color="auto"/>
            </w:tcBorders>
          </w:tcPr>
          <w:p w14:paraId="779BB4CF"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lastRenderedPageBreak/>
              <w:t>Валютний коридор</w:t>
            </w:r>
          </w:p>
        </w:tc>
        <w:tc>
          <w:tcPr>
            <w:tcW w:w="5105" w:type="dxa"/>
            <w:tcBorders>
              <w:left w:val="single" w:sz="4" w:space="0" w:color="auto"/>
              <w:bottom w:val="single" w:sz="4" w:space="0" w:color="auto"/>
              <w:right w:val="single" w:sz="4" w:space="0" w:color="auto"/>
            </w:tcBorders>
          </w:tcPr>
          <w:p w14:paraId="2B746FFF" w14:textId="77777777" w:rsidR="00B63839" w:rsidRPr="001B0528" w:rsidRDefault="00B63839" w:rsidP="00980813">
            <w:pPr>
              <w:ind w:left="1" w:right="92"/>
              <w:rPr>
                <w:rFonts w:ascii="Amalia" w:hAnsi="Amalia" w:cs="Times New Roman"/>
                <w:sz w:val="24"/>
                <w:szCs w:val="24"/>
                <w:lang w:val="uk-UA"/>
              </w:rPr>
            </w:pPr>
            <w:r w:rsidRPr="001B0528">
              <w:rPr>
                <w:rFonts w:ascii="Amalia" w:hAnsi="Amalia" w:cs="Times New Roman"/>
                <w:sz w:val="24"/>
                <w:szCs w:val="24"/>
                <w:lang w:val="uk-UA"/>
              </w:rPr>
              <w:t>Не менше 10%</w:t>
            </w:r>
          </w:p>
        </w:tc>
        <w:tc>
          <w:tcPr>
            <w:tcW w:w="853" w:type="dxa"/>
            <w:tcBorders>
              <w:left w:val="single" w:sz="4" w:space="0" w:color="auto"/>
              <w:bottom w:val="single" w:sz="4" w:space="0" w:color="auto"/>
              <w:right w:val="single" w:sz="4" w:space="0" w:color="auto"/>
            </w:tcBorders>
          </w:tcPr>
          <w:p w14:paraId="2CF95AC9" w14:textId="77777777" w:rsidR="00B63839" w:rsidRPr="001B0528" w:rsidRDefault="00B63839" w:rsidP="00980813">
            <w:pPr>
              <w:ind w:left="1"/>
              <w:rPr>
                <w:rFonts w:ascii="Amalia" w:hAnsi="Amalia" w:cs="Times New Roman"/>
                <w:sz w:val="24"/>
                <w:szCs w:val="24"/>
                <w:lang w:val="uk-UA"/>
              </w:rPr>
            </w:pPr>
            <w:r w:rsidRPr="001B0528">
              <w:rPr>
                <w:rFonts w:ascii="Amalia" w:hAnsi="Amalia" w:cs="Times New Roman"/>
                <w:b/>
                <w:sz w:val="24"/>
                <w:szCs w:val="24"/>
                <w:lang w:val="uk-UA"/>
              </w:rPr>
              <w:t>20%</w:t>
            </w:r>
          </w:p>
        </w:tc>
      </w:tr>
      <w:tr w:rsidR="00B63839" w:rsidRPr="00D64ECE" w14:paraId="5C26BDB1" w14:textId="77777777" w:rsidTr="003E071B">
        <w:trPr>
          <w:trHeight w:val="523"/>
        </w:trPr>
        <w:tc>
          <w:tcPr>
            <w:tcW w:w="3834" w:type="dxa"/>
            <w:gridSpan w:val="2"/>
            <w:tcBorders>
              <w:left w:val="single" w:sz="4" w:space="0" w:color="auto"/>
              <w:bottom w:val="single" w:sz="4" w:space="0" w:color="auto"/>
              <w:right w:val="single" w:sz="4" w:space="0" w:color="auto"/>
            </w:tcBorders>
          </w:tcPr>
          <w:p w14:paraId="6632BE58" w14:textId="77777777" w:rsidR="00B63839" w:rsidRPr="001B0528" w:rsidRDefault="00B63839" w:rsidP="00980813">
            <w:pPr>
              <w:jc w:val="left"/>
              <w:rPr>
                <w:rFonts w:ascii="Amalia" w:hAnsi="Amalia" w:cs="Times New Roman"/>
                <w:b/>
                <w:sz w:val="24"/>
                <w:szCs w:val="24"/>
                <w:lang w:val="uk-UA"/>
              </w:rPr>
            </w:pPr>
            <w:r w:rsidRPr="001B0528">
              <w:rPr>
                <w:rFonts w:ascii="Amalia" w:hAnsi="Amalia" w:cs="Times New Roman"/>
                <w:b/>
                <w:sz w:val="24"/>
                <w:szCs w:val="24"/>
                <w:lang w:val="uk-UA"/>
              </w:rPr>
              <w:t>Умови оплати</w:t>
            </w:r>
          </w:p>
        </w:tc>
        <w:tc>
          <w:tcPr>
            <w:tcW w:w="5105" w:type="dxa"/>
            <w:tcBorders>
              <w:left w:val="single" w:sz="4" w:space="0" w:color="auto"/>
              <w:bottom w:val="single" w:sz="4" w:space="0" w:color="auto"/>
              <w:right w:val="single" w:sz="4" w:space="0" w:color="auto"/>
            </w:tcBorders>
          </w:tcPr>
          <w:p w14:paraId="43BD2589" w14:textId="77777777" w:rsidR="00B63839" w:rsidRPr="001B0528" w:rsidRDefault="00B63839" w:rsidP="00980813">
            <w:pPr>
              <w:ind w:left="1"/>
              <w:rPr>
                <w:rFonts w:ascii="Amalia" w:hAnsi="Amalia" w:cs="Times New Roman"/>
                <w:sz w:val="24"/>
                <w:szCs w:val="24"/>
                <w:lang w:val="uk-UA"/>
              </w:rPr>
            </w:pPr>
            <w:r w:rsidRPr="001B0528">
              <w:rPr>
                <w:rFonts w:ascii="Amalia" w:hAnsi="Amalia" w:cs="Times New Roman"/>
                <w:sz w:val="24"/>
                <w:szCs w:val="24"/>
                <w:lang w:val="uk-UA"/>
              </w:rPr>
              <w:t>50% - попередня оплата; 50% - по факту надання відповідної послуги</w:t>
            </w:r>
          </w:p>
        </w:tc>
        <w:tc>
          <w:tcPr>
            <w:tcW w:w="853" w:type="dxa"/>
            <w:tcBorders>
              <w:left w:val="single" w:sz="4" w:space="0" w:color="auto"/>
              <w:bottom w:val="single" w:sz="4" w:space="0" w:color="auto"/>
              <w:right w:val="single" w:sz="4" w:space="0" w:color="auto"/>
            </w:tcBorders>
          </w:tcPr>
          <w:p w14:paraId="4A55E45E" w14:textId="77777777" w:rsidR="00B63839" w:rsidRPr="001B0528" w:rsidRDefault="00B63839" w:rsidP="00980813">
            <w:pPr>
              <w:ind w:left="1"/>
              <w:rPr>
                <w:rFonts w:ascii="Amalia" w:hAnsi="Amalia" w:cs="Times New Roman"/>
                <w:sz w:val="24"/>
                <w:szCs w:val="24"/>
                <w:lang w:val="uk-UA"/>
              </w:rPr>
            </w:pPr>
            <w:r w:rsidRPr="001B0528">
              <w:rPr>
                <w:rFonts w:ascii="Amalia" w:hAnsi="Amalia" w:cs="Times New Roman"/>
                <w:b/>
                <w:sz w:val="24"/>
                <w:szCs w:val="24"/>
                <w:lang w:val="uk-UA"/>
              </w:rPr>
              <w:t>10%</w:t>
            </w:r>
          </w:p>
        </w:tc>
      </w:tr>
    </w:tbl>
    <w:p w14:paraId="5270DEBD" w14:textId="7EBC1CE5" w:rsidR="009F6577" w:rsidRPr="00B54CCA" w:rsidRDefault="00CD01D1">
      <w:pPr>
        <w:pStyle w:val="af1"/>
        <w:numPr>
          <w:ilvl w:val="0"/>
          <w:numId w:val="2"/>
        </w:numPr>
        <w:spacing w:before="240"/>
        <w:ind w:left="425" w:hanging="425"/>
        <w:contextualSpacing w:val="0"/>
        <w:rPr>
          <w:rFonts w:ascii="Amalia" w:hAnsi="Amalia" w:cs="Times New Roman"/>
          <w:b/>
          <w:sz w:val="24"/>
          <w:szCs w:val="24"/>
          <w:lang w:val="uk-UA"/>
        </w:rPr>
      </w:pPr>
      <w:r w:rsidRPr="00B54CCA">
        <w:rPr>
          <w:rFonts w:ascii="Amalia" w:hAnsi="Amalia" w:cs="Times New Roman"/>
          <w:b/>
          <w:sz w:val="24"/>
          <w:szCs w:val="24"/>
          <w:lang w:val="uk-UA"/>
        </w:rPr>
        <w:t>ПОРЯДОК</w:t>
      </w:r>
      <w:r w:rsidR="00460D03" w:rsidRPr="00B54CCA">
        <w:rPr>
          <w:rFonts w:ascii="Amalia" w:hAnsi="Amalia" w:cs="Times New Roman"/>
          <w:b/>
          <w:sz w:val="24"/>
          <w:szCs w:val="24"/>
          <w:lang w:val="uk-UA"/>
        </w:rPr>
        <w:t xml:space="preserve"> ТА ГРАФІК</w:t>
      </w:r>
      <w:r w:rsidRPr="00B54CCA">
        <w:rPr>
          <w:rFonts w:ascii="Amalia" w:hAnsi="Amalia" w:cs="Times New Roman"/>
          <w:b/>
          <w:sz w:val="24"/>
          <w:szCs w:val="24"/>
          <w:lang w:val="uk-UA"/>
        </w:rPr>
        <w:t xml:space="preserve"> ПРОВЕДЕННЯ КОНКУРСУ</w:t>
      </w:r>
    </w:p>
    <w:p w14:paraId="28BC9770" w14:textId="77777777" w:rsidR="0004256B" w:rsidRPr="00B54CCA" w:rsidRDefault="0004256B" w:rsidP="00324505">
      <w:pPr>
        <w:rPr>
          <w:rFonts w:ascii="Amalia" w:hAnsi="Amalia" w:cs="Times New Roman"/>
          <w:b/>
          <w:sz w:val="24"/>
          <w:szCs w:val="24"/>
          <w:lang w:val="uk-UA"/>
        </w:rPr>
      </w:pPr>
      <w:r w:rsidRPr="00B54CCA">
        <w:rPr>
          <w:rFonts w:ascii="Amalia" w:hAnsi="Amalia" w:cs="Times New Roman"/>
          <w:b/>
          <w:sz w:val="24"/>
          <w:szCs w:val="24"/>
          <w:lang w:val="uk-UA"/>
        </w:rPr>
        <w:t>Етап 1.</w:t>
      </w:r>
    </w:p>
    <w:p w14:paraId="11A3AF9E" w14:textId="049BC76C" w:rsidR="006C0F4B" w:rsidRPr="00B54CCA" w:rsidRDefault="001F0730" w:rsidP="003B4948">
      <w:pPr>
        <w:rPr>
          <w:rFonts w:ascii="Amalia" w:hAnsi="Amalia" w:cs="Times New Roman"/>
          <w:sz w:val="24"/>
          <w:szCs w:val="24"/>
          <w:lang w:val="uk-UA"/>
        </w:rPr>
      </w:pPr>
      <w:r w:rsidRPr="00B54CCA">
        <w:rPr>
          <w:rFonts w:ascii="Amalia" w:hAnsi="Amalia" w:cs="Times New Roman"/>
          <w:sz w:val="24"/>
          <w:szCs w:val="24"/>
          <w:lang w:val="uk-UA"/>
        </w:rPr>
        <w:t xml:space="preserve">Ознайомлення учасників </w:t>
      </w:r>
      <w:r w:rsidR="006C0F4B" w:rsidRPr="00B54CCA">
        <w:rPr>
          <w:rFonts w:ascii="Amalia" w:hAnsi="Amalia" w:cs="Times New Roman"/>
          <w:sz w:val="24"/>
          <w:szCs w:val="24"/>
          <w:lang w:val="uk-UA"/>
        </w:rPr>
        <w:t xml:space="preserve">Конкурсу </w:t>
      </w:r>
      <w:r w:rsidRPr="00B54CCA">
        <w:rPr>
          <w:rFonts w:ascii="Amalia" w:hAnsi="Amalia" w:cs="Times New Roman"/>
          <w:sz w:val="24"/>
          <w:szCs w:val="24"/>
          <w:lang w:val="uk-UA"/>
        </w:rPr>
        <w:t>із тендерною документацією Банку, відповіді на запити</w:t>
      </w:r>
      <w:r w:rsidR="006C0F4B" w:rsidRPr="00B54CCA">
        <w:rPr>
          <w:rFonts w:ascii="Amalia" w:hAnsi="Amalia" w:cs="Times New Roman"/>
          <w:sz w:val="24"/>
          <w:szCs w:val="24"/>
          <w:lang w:val="uk-UA"/>
        </w:rPr>
        <w:t xml:space="preserve"> учасників</w:t>
      </w:r>
      <w:r w:rsidR="003F0BE2" w:rsidRPr="001B0528">
        <w:rPr>
          <w:rFonts w:ascii="Amalia" w:hAnsi="Amalia" w:cs="Times New Roman"/>
          <w:sz w:val="24"/>
          <w:szCs w:val="24"/>
        </w:rPr>
        <w:t xml:space="preserve"> </w:t>
      </w:r>
      <w:r w:rsidR="003F0BE2">
        <w:rPr>
          <w:rFonts w:ascii="Amalia" w:hAnsi="Amalia" w:cs="Times New Roman"/>
          <w:sz w:val="24"/>
          <w:szCs w:val="24"/>
          <w:lang w:val="uk-UA"/>
        </w:rPr>
        <w:t>протягом 5 робочих днів</w:t>
      </w:r>
      <w:r w:rsidR="006C0F4B" w:rsidRPr="00B54CCA">
        <w:rPr>
          <w:rFonts w:ascii="Amalia" w:hAnsi="Amalia" w:cs="Times New Roman"/>
          <w:sz w:val="24"/>
          <w:szCs w:val="24"/>
          <w:lang w:val="uk-UA"/>
        </w:rPr>
        <w:t>.</w:t>
      </w:r>
      <w:r w:rsidRPr="00B54CCA">
        <w:rPr>
          <w:rFonts w:ascii="Amalia" w:hAnsi="Amalia" w:cs="Times New Roman"/>
          <w:sz w:val="24"/>
          <w:szCs w:val="24"/>
          <w:lang w:val="uk-UA"/>
        </w:rPr>
        <w:t xml:space="preserve"> </w:t>
      </w:r>
    </w:p>
    <w:p w14:paraId="2F4805F7" w14:textId="37F1C28E" w:rsidR="0004256B" w:rsidRPr="00B54CCA" w:rsidRDefault="0004256B" w:rsidP="00324505">
      <w:pPr>
        <w:rPr>
          <w:rFonts w:ascii="Amalia" w:hAnsi="Amalia" w:cs="Times New Roman"/>
          <w:b/>
          <w:sz w:val="24"/>
          <w:szCs w:val="24"/>
          <w:lang w:val="uk-UA"/>
        </w:rPr>
      </w:pPr>
      <w:r w:rsidRPr="00B54CCA">
        <w:rPr>
          <w:rFonts w:ascii="Amalia" w:hAnsi="Amalia" w:cs="Times New Roman"/>
          <w:b/>
          <w:sz w:val="24"/>
          <w:szCs w:val="24"/>
          <w:lang w:val="uk-UA"/>
        </w:rPr>
        <w:t>Етап 2.</w:t>
      </w:r>
    </w:p>
    <w:p w14:paraId="7919AC3E" w14:textId="1EDDDCD7" w:rsidR="0004256B" w:rsidRPr="00B54CCA" w:rsidRDefault="0004256B" w:rsidP="003B4948">
      <w:pPr>
        <w:rPr>
          <w:rFonts w:ascii="Amalia" w:hAnsi="Amalia" w:cs="Times New Roman"/>
          <w:sz w:val="24"/>
          <w:szCs w:val="24"/>
          <w:lang w:val="uk-UA"/>
        </w:rPr>
      </w:pPr>
      <w:r w:rsidRPr="00B54CCA">
        <w:rPr>
          <w:rFonts w:ascii="Amalia" w:hAnsi="Amalia" w:cs="Times New Roman"/>
          <w:sz w:val="24"/>
          <w:szCs w:val="24"/>
          <w:lang w:val="uk-UA"/>
        </w:rPr>
        <w:t xml:space="preserve">Подання </w:t>
      </w:r>
      <w:r w:rsidR="006C0F4B" w:rsidRPr="00B54CCA">
        <w:rPr>
          <w:rFonts w:ascii="Amalia" w:hAnsi="Amalia" w:cs="Times New Roman"/>
          <w:sz w:val="24"/>
          <w:szCs w:val="24"/>
          <w:lang w:val="uk-UA"/>
        </w:rPr>
        <w:t xml:space="preserve">учасниками Конкурсу документації </w:t>
      </w:r>
      <w:r w:rsidR="00460D03" w:rsidRPr="00B54CCA">
        <w:rPr>
          <w:rFonts w:ascii="Amalia" w:hAnsi="Amalia" w:cs="Times New Roman"/>
          <w:sz w:val="24"/>
          <w:szCs w:val="24"/>
          <w:lang w:val="uk-UA"/>
        </w:rPr>
        <w:t xml:space="preserve">та </w:t>
      </w:r>
      <w:r w:rsidR="001A1736" w:rsidRPr="00B54CCA">
        <w:rPr>
          <w:rFonts w:ascii="Amalia" w:hAnsi="Amalia" w:cs="Times New Roman"/>
          <w:sz w:val="24"/>
          <w:szCs w:val="24"/>
          <w:lang w:val="uk-UA"/>
        </w:rPr>
        <w:t>пропозицій</w:t>
      </w:r>
      <w:r w:rsidR="00460D03" w:rsidRPr="00B54CCA">
        <w:rPr>
          <w:rFonts w:ascii="Amalia" w:hAnsi="Amalia" w:cs="Times New Roman"/>
          <w:sz w:val="24"/>
          <w:szCs w:val="24"/>
          <w:lang w:val="uk-UA"/>
        </w:rPr>
        <w:t xml:space="preserve"> згідно умов розділу </w:t>
      </w:r>
      <w:r w:rsidR="00CC3847" w:rsidRPr="00B54CCA">
        <w:rPr>
          <w:rFonts w:ascii="Amalia" w:hAnsi="Amalia" w:cs="Times New Roman"/>
          <w:sz w:val="24"/>
          <w:szCs w:val="24"/>
          <w:lang w:val="uk-UA"/>
        </w:rPr>
        <w:t>4</w:t>
      </w:r>
      <w:r w:rsidR="00460D03" w:rsidRPr="00B54CCA">
        <w:rPr>
          <w:rFonts w:ascii="Amalia" w:hAnsi="Amalia" w:cs="Times New Roman"/>
          <w:sz w:val="24"/>
          <w:szCs w:val="24"/>
          <w:lang w:val="uk-UA"/>
        </w:rPr>
        <w:t xml:space="preserve"> Порядку</w:t>
      </w:r>
      <w:r w:rsidR="006F618D">
        <w:rPr>
          <w:rFonts w:ascii="Amalia" w:hAnsi="Amalia" w:cs="Times New Roman"/>
          <w:sz w:val="24"/>
          <w:szCs w:val="24"/>
          <w:lang w:val="uk-UA"/>
        </w:rPr>
        <w:t xml:space="preserve"> в</w:t>
      </w:r>
      <w:r w:rsidR="00A60158" w:rsidRPr="00B54CCA">
        <w:rPr>
          <w:rFonts w:ascii="Amalia" w:hAnsi="Amalia" w:cs="Times New Roman"/>
          <w:sz w:val="24"/>
          <w:szCs w:val="24"/>
          <w:lang w:val="uk-UA"/>
        </w:rPr>
        <w:t xml:space="preserve"> системі електронних торгів </w:t>
      </w:r>
      <w:r w:rsidR="003B1284" w:rsidRPr="00B54CCA">
        <w:rPr>
          <w:rFonts w:ascii="Amalia" w:hAnsi="Amalia" w:cs="Times New Roman"/>
          <w:color w:val="000000"/>
          <w:sz w:val="24"/>
          <w:szCs w:val="24"/>
          <w:lang w:val="uk-UA"/>
        </w:rPr>
        <w:t xml:space="preserve">у системі торгів Банку  ПЗ </w:t>
      </w:r>
      <w:r w:rsidR="003B1284" w:rsidRPr="00B54CCA">
        <w:rPr>
          <w:rFonts w:ascii="Amalia" w:hAnsi="Amalia" w:cs="Times New Roman"/>
          <w:color w:val="000000"/>
          <w:sz w:val="24"/>
          <w:szCs w:val="24"/>
          <w:lang w:val="en-US"/>
        </w:rPr>
        <w:t>ORACL</w:t>
      </w:r>
      <w:r w:rsidR="003B1284" w:rsidRPr="00B54CCA">
        <w:rPr>
          <w:rFonts w:ascii="Amalia" w:hAnsi="Amalia" w:cs="Times New Roman"/>
          <w:color w:val="000000"/>
          <w:sz w:val="24"/>
          <w:szCs w:val="24"/>
          <w:lang w:val="uk-UA"/>
        </w:rPr>
        <w:t xml:space="preserve"> </w:t>
      </w:r>
      <w:proofErr w:type="spellStart"/>
      <w:r w:rsidR="003B1284" w:rsidRPr="00B54CCA">
        <w:rPr>
          <w:rFonts w:ascii="Amalia" w:hAnsi="Amalia" w:cs="Times New Roman"/>
          <w:color w:val="000000"/>
          <w:sz w:val="24"/>
          <w:szCs w:val="24"/>
          <w:lang w:val="en-US"/>
        </w:rPr>
        <w:t>iProcur</w:t>
      </w:r>
      <w:proofErr w:type="spellEnd"/>
      <w:r w:rsidR="002362A2" w:rsidRPr="00B54CCA">
        <w:rPr>
          <w:rFonts w:ascii="Amalia" w:hAnsi="Amalia" w:cs="Times New Roman"/>
          <w:color w:val="000000"/>
          <w:sz w:val="24"/>
          <w:szCs w:val="24"/>
          <w:lang w:val="uk-UA"/>
        </w:rPr>
        <w:t>е</w:t>
      </w:r>
      <w:proofErr w:type="spellStart"/>
      <w:r w:rsidR="003B1284" w:rsidRPr="00B54CCA">
        <w:rPr>
          <w:rFonts w:ascii="Amalia" w:hAnsi="Amalia" w:cs="Times New Roman"/>
          <w:color w:val="000000"/>
          <w:sz w:val="24"/>
          <w:szCs w:val="24"/>
          <w:lang w:val="en-US"/>
        </w:rPr>
        <w:t>ment</w:t>
      </w:r>
      <w:proofErr w:type="spellEnd"/>
      <w:r w:rsidR="003B1284" w:rsidRPr="00B54CCA">
        <w:rPr>
          <w:rFonts w:ascii="Amalia" w:hAnsi="Amalia" w:cs="Times New Roman"/>
          <w:color w:val="000000"/>
          <w:sz w:val="24"/>
          <w:szCs w:val="24"/>
          <w:lang w:val="uk-UA"/>
        </w:rPr>
        <w:t xml:space="preserve"> </w:t>
      </w:r>
      <w:r w:rsidR="003F0BE2">
        <w:rPr>
          <w:rFonts w:ascii="Amalia" w:hAnsi="Amalia" w:cs="Times New Roman"/>
          <w:sz w:val="24"/>
          <w:szCs w:val="24"/>
          <w:lang w:val="uk-UA"/>
        </w:rPr>
        <w:t xml:space="preserve"> протягом 5 робочих днів</w:t>
      </w:r>
    </w:p>
    <w:p w14:paraId="0EF00D6E" w14:textId="77777777" w:rsidR="00EF3438" w:rsidRPr="00B54CCA" w:rsidRDefault="00EF3438" w:rsidP="00EF3438">
      <w:pPr>
        <w:rPr>
          <w:rFonts w:ascii="Amalia" w:hAnsi="Amalia" w:cs="Times New Roman"/>
          <w:b/>
          <w:sz w:val="24"/>
          <w:szCs w:val="24"/>
          <w:lang w:val="uk-UA"/>
        </w:rPr>
      </w:pPr>
      <w:r w:rsidRPr="00B54CCA">
        <w:rPr>
          <w:rFonts w:ascii="Amalia" w:hAnsi="Amalia" w:cs="Times New Roman"/>
          <w:b/>
          <w:sz w:val="24"/>
          <w:szCs w:val="24"/>
          <w:lang w:val="uk-UA"/>
        </w:rPr>
        <w:t xml:space="preserve">Етап 3 </w:t>
      </w:r>
    </w:p>
    <w:p w14:paraId="00E9F855" w14:textId="73EED5E3" w:rsidR="00D30800" w:rsidRPr="00B54CCA" w:rsidRDefault="00EF3438" w:rsidP="00EF3438">
      <w:pPr>
        <w:rPr>
          <w:rFonts w:ascii="Amalia" w:eastAsia="Times New Roman" w:hAnsi="Amalia" w:cs="Times New Roman"/>
          <w:sz w:val="24"/>
          <w:szCs w:val="24"/>
          <w:lang w:val="uk-UA" w:eastAsia="uk-UA"/>
        </w:rPr>
      </w:pPr>
      <w:r w:rsidRPr="00B54CCA">
        <w:rPr>
          <w:rFonts w:ascii="Amalia" w:hAnsi="Amalia" w:cs="Times New Roman"/>
          <w:sz w:val="24"/>
          <w:szCs w:val="24"/>
          <w:lang w:val="uk-UA"/>
        </w:rPr>
        <w:t xml:space="preserve">Оцінка </w:t>
      </w:r>
      <w:r w:rsidR="00D30800" w:rsidRPr="00B54CCA">
        <w:rPr>
          <w:rFonts w:ascii="Amalia" w:eastAsia="Times New Roman" w:hAnsi="Amalia" w:cs="Times New Roman"/>
          <w:sz w:val="24"/>
          <w:szCs w:val="24"/>
          <w:lang w:val="uk-UA" w:eastAsia="uk-UA"/>
        </w:rPr>
        <w:t xml:space="preserve">конкурсних </w:t>
      </w:r>
      <w:r w:rsidRPr="00B54CCA">
        <w:rPr>
          <w:rFonts w:ascii="Amalia" w:hAnsi="Amalia" w:cs="Times New Roman"/>
          <w:sz w:val="24"/>
          <w:szCs w:val="24"/>
          <w:lang w:val="uk-UA"/>
        </w:rPr>
        <w:t>пропозицій</w:t>
      </w:r>
      <w:r w:rsidR="00D30800" w:rsidRPr="00B54CCA">
        <w:rPr>
          <w:rFonts w:ascii="Amalia" w:hAnsi="Amalia" w:cs="Times New Roman"/>
          <w:sz w:val="24"/>
          <w:szCs w:val="24"/>
          <w:lang w:val="uk-UA"/>
        </w:rPr>
        <w:t xml:space="preserve"> учасників</w:t>
      </w:r>
      <w:r w:rsidRPr="00B54CCA">
        <w:rPr>
          <w:rFonts w:ascii="Amalia" w:hAnsi="Amalia" w:cs="Times New Roman"/>
          <w:sz w:val="24"/>
          <w:szCs w:val="24"/>
          <w:lang w:val="uk-UA"/>
        </w:rPr>
        <w:t xml:space="preserve"> </w:t>
      </w:r>
      <w:r w:rsidR="00D30800" w:rsidRPr="00B54CCA">
        <w:rPr>
          <w:rFonts w:ascii="Amalia" w:eastAsia="Times New Roman" w:hAnsi="Amalia" w:cs="Times New Roman"/>
          <w:sz w:val="24"/>
          <w:szCs w:val="24"/>
          <w:lang w:val="uk-UA" w:eastAsia="uk-UA"/>
        </w:rPr>
        <w:t>Тендерним комітетом Банку</w:t>
      </w:r>
      <w:r w:rsidR="00EE11F3" w:rsidRPr="00B54CCA">
        <w:rPr>
          <w:rFonts w:ascii="Amalia" w:eastAsia="Times New Roman" w:hAnsi="Amalia" w:cs="Times New Roman"/>
          <w:sz w:val="24"/>
          <w:szCs w:val="24"/>
          <w:lang w:val="uk-UA" w:eastAsia="uk-UA"/>
        </w:rPr>
        <w:t xml:space="preserve"> та проведення переговорів </w:t>
      </w:r>
      <w:r w:rsidR="003F0BE2">
        <w:rPr>
          <w:rFonts w:ascii="Amalia" w:eastAsia="Times New Roman" w:hAnsi="Amalia" w:cs="Times New Roman"/>
          <w:sz w:val="24"/>
          <w:szCs w:val="24"/>
          <w:lang w:val="uk-UA" w:eastAsia="uk-UA"/>
        </w:rPr>
        <w:t xml:space="preserve"> протягом 10 робочих днів.</w:t>
      </w:r>
    </w:p>
    <w:p w14:paraId="1F751805" w14:textId="0570523F" w:rsidR="001F0730" w:rsidRPr="00B54CCA" w:rsidRDefault="00D30800" w:rsidP="001F0730">
      <w:pPr>
        <w:rPr>
          <w:rFonts w:ascii="Amalia" w:hAnsi="Amalia" w:cs="Times New Roman"/>
          <w:sz w:val="24"/>
          <w:szCs w:val="24"/>
        </w:rPr>
      </w:pPr>
      <w:r w:rsidRPr="00B54CCA">
        <w:rPr>
          <w:rFonts w:ascii="Amalia" w:eastAsia="Times New Roman" w:hAnsi="Amalia" w:cs="Times New Roman"/>
          <w:sz w:val="24"/>
          <w:szCs w:val="24"/>
          <w:lang w:val="uk-UA" w:eastAsia="uk-UA"/>
        </w:rPr>
        <w:t xml:space="preserve">Складення (затвердження) Тендерним комітетом Банку звіту про висновки процедури відбору, надання рекомендацій щодо </w:t>
      </w:r>
      <w:r w:rsidR="001F0730" w:rsidRPr="00B54CCA">
        <w:rPr>
          <w:rFonts w:ascii="Amalia" w:hAnsi="Amalia" w:cs="Times New Roman"/>
          <w:sz w:val="24"/>
          <w:szCs w:val="24"/>
          <w:lang w:val="uk-UA"/>
        </w:rPr>
        <w:t>найкращих</w:t>
      </w:r>
      <w:r w:rsidRPr="00B54CCA">
        <w:rPr>
          <w:rFonts w:ascii="Amalia" w:hAnsi="Amalia" w:cs="Times New Roman"/>
          <w:sz w:val="24"/>
          <w:szCs w:val="24"/>
          <w:lang w:val="uk-UA"/>
        </w:rPr>
        <w:t xml:space="preserve"> конкурсних</w:t>
      </w:r>
      <w:r w:rsidR="001F0730" w:rsidRPr="00B54CCA">
        <w:rPr>
          <w:rFonts w:ascii="Amalia" w:hAnsi="Amalia" w:cs="Times New Roman"/>
          <w:sz w:val="24"/>
          <w:szCs w:val="24"/>
          <w:lang w:val="uk-UA"/>
        </w:rPr>
        <w:t xml:space="preserve"> пропозицій </w:t>
      </w:r>
      <w:r w:rsidRPr="00B54CCA">
        <w:rPr>
          <w:rFonts w:ascii="Amalia" w:hAnsi="Amalia" w:cs="Times New Roman"/>
          <w:sz w:val="24"/>
          <w:szCs w:val="24"/>
          <w:lang w:val="uk-UA"/>
        </w:rPr>
        <w:t>для прийняття рішення Наглядовою радою</w:t>
      </w:r>
      <w:r w:rsidRPr="00B54CCA" w:rsidDel="001F0730">
        <w:rPr>
          <w:rFonts w:ascii="Amalia" w:hAnsi="Amalia" w:cs="Times New Roman"/>
          <w:sz w:val="24"/>
          <w:szCs w:val="24"/>
          <w:lang w:val="uk-UA"/>
        </w:rPr>
        <w:t xml:space="preserve"> </w:t>
      </w:r>
      <w:r w:rsidR="003F0BE2">
        <w:rPr>
          <w:rFonts w:ascii="Amalia" w:hAnsi="Amalia" w:cs="Times New Roman"/>
          <w:sz w:val="24"/>
          <w:szCs w:val="24"/>
          <w:lang w:val="uk-UA"/>
        </w:rPr>
        <w:t xml:space="preserve">протягом </w:t>
      </w:r>
      <w:r w:rsidR="00583EAC">
        <w:rPr>
          <w:rFonts w:ascii="Amalia" w:hAnsi="Amalia" w:cs="Times New Roman"/>
          <w:sz w:val="24"/>
          <w:szCs w:val="24"/>
          <w:lang w:val="uk-UA"/>
        </w:rPr>
        <w:t>3</w:t>
      </w:r>
      <w:r w:rsidR="003F0BE2">
        <w:rPr>
          <w:rFonts w:ascii="Amalia" w:hAnsi="Amalia" w:cs="Times New Roman"/>
          <w:sz w:val="24"/>
          <w:szCs w:val="24"/>
          <w:lang w:val="uk-UA"/>
        </w:rPr>
        <w:t>0 робочих днів</w:t>
      </w:r>
    </w:p>
    <w:p w14:paraId="3F94E758" w14:textId="33540350" w:rsidR="0004256B" w:rsidRPr="00B54CCA" w:rsidRDefault="0004256B" w:rsidP="00324505">
      <w:pPr>
        <w:rPr>
          <w:rFonts w:ascii="Amalia" w:hAnsi="Amalia" w:cs="Times New Roman"/>
          <w:b/>
          <w:sz w:val="24"/>
          <w:szCs w:val="24"/>
          <w:lang w:val="uk-UA"/>
        </w:rPr>
      </w:pPr>
      <w:r w:rsidRPr="00B54CCA">
        <w:rPr>
          <w:rFonts w:ascii="Amalia" w:hAnsi="Amalia" w:cs="Times New Roman"/>
          <w:b/>
          <w:sz w:val="24"/>
          <w:szCs w:val="24"/>
          <w:lang w:val="uk-UA"/>
        </w:rPr>
        <w:t xml:space="preserve">Етап </w:t>
      </w:r>
      <w:r w:rsidR="00B8407A" w:rsidRPr="00B54CCA">
        <w:rPr>
          <w:rFonts w:ascii="Amalia" w:hAnsi="Amalia" w:cs="Times New Roman"/>
          <w:b/>
          <w:sz w:val="24"/>
          <w:szCs w:val="24"/>
          <w:lang w:val="uk-UA"/>
        </w:rPr>
        <w:t>4</w:t>
      </w:r>
      <w:r w:rsidRPr="00B54CCA">
        <w:rPr>
          <w:rFonts w:ascii="Amalia" w:hAnsi="Amalia" w:cs="Times New Roman"/>
          <w:b/>
          <w:sz w:val="24"/>
          <w:szCs w:val="24"/>
          <w:lang w:val="uk-UA"/>
        </w:rPr>
        <w:t>.</w:t>
      </w:r>
    </w:p>
    <w:p w14:paraId="38299F5B" w14:textId="4D920C62" w:rsidR="00B8407A" w:rsidRPr="00B54CCA" w:rsidRDefault="00B8407A" w:rsidP="003B4948">
      <w:pPr>
        <w:rPr>
          <w:rFonts w:ascii="Amalia" w:hAnsi="Amalia" w:cs="Times New Roman"/>
          <w:sz w:val="24"/>
          <w:szCs w:val="24"/>
          <w:lang w:val="uk-UA"/>
        </w:rPr>
      </w:pPr>
      <w:r w:rsidRPr="00B54CCA">
        <w:rPr>
          <w:rFonts w:ascii="Amalia" w:hAnsi="Amalia" w:cs="Times New Roman"/>
          <w:sz w:val="24"/>
          <w:szCs w:val="24"/>
          <w:lang w:val="uk-UA"/>
        </w:rPr>
        <w:t xml:space="preserve">Визначення </w:t>
      </w:r>
      <w:r w:rsidR="003B1284" w:rsidRPr="00B54CCA">
        <w:rPr>
          <w:rFonts w:ascii="Amalia" w:hAnsi="Amalia" w:cs="Times New Roman"/>
          <w:sz w:val="24"/>
          <w:szCs w:val="24"/>
          <w:lang w:val="uk-UA"/>
        </w:rPr>
        <w:t xml:space="preserve">переможця </w:t>
      </w:r>
      <w:r w:rsidR="001F0730" w:rsidRPr="00B54CCA">
        <w:rPr>
          <w:rFonts w:ascii="Amalia" w:hAnsi="Amalia" w:cs="Times New Roman"/>
          <w:sz w:val="24"/>
          <w:szCs w:val="24"/>
          <w:lang w:val="uk-UA"/>
        </w:rPr>
        <w:t>Конкурс</w:t>
      </w:r>
      <w:r w:rsidR="002362A2" w:rsidRPr="00B54CCA">
        <w:rPr>
          <w:rFonts w:ascii="Amalia" w:hAnsi="Amalia" w:cs="Times New Roman"/>
          <w:sz w:val="24"/>
          <w:szCs w:val="24"/>
          <w:lang w:val="uk-UA"/>
        </w:rPr>
        <w:t>у</w:t>
      </w:r>
      <w:r w:rsidR="0004256B" w:rsidRPr="00B54CCA">
        <w:rPr>
          <w:rFonts w:ascii="Amalia" w:hAnsi="Amalia" w:cs="Times New Roman"/>
          <w:sz w:val="24"/>
          <w:szCs w:val="24"/>
          <w:lang w:val="uk-UA"/>
        </w:rPr>
        <w:t xml:space="preserve"> Наглядовою радою</w:t>
      </w:r>
      <w:r w:rsidRPr="00B54CCA">
        <w:rPr>
          <w:rFonts w:ascii="Amalia" w:hAnsi="Amalia" w:cs="Times New Roman"/>
          <w:sz w:val="24"/>
          <w:szCs w:val="24"/>
          <w:lang w:val="uk-UA"/>
        </w:rPr>
        <w:t xml:space="preserve"> Банку</w:t>
      </w:r>
      <w:r w:rsidR="0004256B" w:rsidRPr="00B54CCA">
        <w:rPr>
          <w:rFonts w:ascii="Amalia" w:hAnsi="Amalia" w:cs="Times New Roman"/>
          <w:sz w:val="24"/>
          <w:szCs w:val="24"/>
          <w:lang w:val="uk-UA"/>
        </w:rPr>
        <w:t xml:space="preserve">, інформування </w:t>
      </w:r>
      <w:r w:rsidR="001F0730" w:rsidRPr="00B54CCA">
        <w:rPr>
          <w:rFonts w:ascii="Amalia" w:hAnsi="Amalia" w:cs="Times New Roman"/>
          <w:sz w:val="24"/>
          <w:szCs w:val="24"/>
          <w:lang w:val="uk-UA"/>
        </w:rPr>
        <w:t>переможця Конкурсу</w:t>
      </w:r>
      <w:r w:rsidRPr="00B54CCA">
        <w:rPr>
          <w:rFonts w:ascii="Amalia" w:hAnsi="Amalia" w:cs="Times New Roman"/>
          <w:sz w:val="24"/>
          <w:szCs w:val="24"/>
          <w:lang w:val="uk-UA"/>
        </w:rPr>
        <w:t>.</w:t>
      </w:r>
    </w:p>
    <w:p w14:paraId="4E7C0045" w14:textId="05067A1A" w:rsidR="0004256B" w:rsidRPr="00B54CCA" w:rsidRDefault="00B8407A" w:rsidP="003B4948">
      <w:pPr>
        <w:rPr>
          <w:rFonts w:ascii="Amalia" w:hAnsi="Amalia" w:cs="Times New Roman"/>
          <w:sz w:val="24"/>
          <w:szCs w:val="24"/>
          <w:lang w:val="uk-UA"/>
        </w:rPr>
      </w:pPr>
      <w:r w:rsidRPr="00B54CCA">
        <w:rPr>
          <w:rFonts w:ascii="Amalia" w:hAnsi="Amalia" w:cs="Times New Roman"/>
          <w:sz w:val="24"/>
          <w:szCs w:val="24"/>
          <w:lang w:val="uk-UA"/>
        </w:rPr>
        <w:t>Затвердження Наглядовою радою Банку умов договору про надання послуг аудиту фінансової звітності Банку.</w:t>
      </w:r>
    </w:p>
    <w:p w14:paraId="33D87A7A" w14:textId="5E2551C9" w:rsidR="00B568A4" w:rsidRPr="00B54CCA" w:rsidRDefault="00D30800" w:rsidP="001B0528">
      <w:pPr>
        <w:pStyle w:val="af1"/>
        <w:numPr>
          <w:ilvl w:val="0"/>
          <w:numId w:val="2"/>
        </w:numPr>
        <w:spacing w:before="360"/>
        <w:ind w:left="425" w:hanging="425"/>
        <w:contextualSpacing w:val="0"/>
        <w:rPr>
          <w:rFonts w:ascii="Amalia" w:hAnsi="Amalia" w:cs="Times New Roman"/>
          <w:b/>
          <w:sz w:val="24"/>
          <w:szCs w:val="24"/>
          <w:lang w:val="uk-UA"/>
        </w:rPr>
      </w:pPr>
      <w:r w:rsidRPr="00B54CCA">
        <w:rPr>
          <w:rFonts w:ascii="Amalia" w:hAnsi="Amalia" w:cs="Times New Roman"/>
          <w:b/>
          <w:sz w:val="24"/>
          <w:szCs w:val="24"/>
          <w:lang w:val="uk-UA"/>
        </w:rPr>
        <w:t>ВИЗНАЧЕННЯ РЕЗУЛЬТАТІВ КОНКУРСУ ТА ПЕРЕМОЖЦЯ КОНКУРСУ</w:t>
      </w:r>
    </w:p>
    <w:p w14:paraId="0521DBD4" w14:textId="112140E3" w:rsidR="00225BE6" w:rsidRPr="001B0528" w:rsidRDefault="00225BE6" w:rsidP="001B0528">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1B0528">
        <w:rPr>
          <w:rFonts w:ascii="Amalia" w:eastAsia="Times New Roman" w:hAnsi="Amalia" w:cs="Times New Roman"/>
          <w:bCs/>
          <w:color w:val="000000" w:themeColor="text1"/>
          <w:kern w:val="36"/>
          <w:sz w:val="24"/>
          <w:szCs w:val="24"/>
          <w:lang w:val="uk-UA" w:eastAsia="ru-RU"/>
        </w:rPr>
        <w:t>Тендерний комітет Банку має право відхилити конкурсні пропозиції учасників за наявності таких підстав:</w:t>
      </w:r>
    </w:p>
    <w:p w14:paraId="6FD6FBA5" w14:textId="77777777" w:rsidR="00225BE6" w:rsidRPr="00B54CCA" w:rsidRDefault="00225BE6" w:rsidP="007F6AAC">
      <w:pPr>
        <w:pStyle w:val="22"/>
        <w:numPr>
          <w:ilvl w:val="0"/>
          <w:numId w:val="3"/>
        </w:numPr>
        <w:spacing w:after="0"/>
        <w:jc w:val="both"/>
        <w:rPr>
          <w:rFonts w:ascii="Amalia" w:eastAsia="Times New Roman" w:hAnsi="Amalia" w:cs="Times New Roman"/>
          <w:sz w:val="24"/>
          <w:szCs w:val="24"/>
          <w:lang w:val="uk-UA" w:eastAsia="uk-UA"/>
        </w:rPr>
      </w:pPr>
      <w:r w:rsidRPr="00B54CCA">
        <w:rPr>
          <w:rFonts w:ascii="Amalia" w:eastAsia="Times New Roman" w:hAnsi="Amalia" w:cs="Times New Roman"/>
          <w:sz w:val="24"/>
          <w:szCs w:val="24"/>
          <w:lang w:val="uk-UA" w:eastAsia="uk-UA"/>
        </w:rPr>
        <w:t>аудиторська фірма не відповідає вимогам, визначених цим Порядком;</w:t>
      </w:r>
    </w:p>
    <w:p w14:paraId="7047D0FE" w14:textId="0CFF1339" w:rsidR="00225BE6" w:rsidRPr="00B54CCA" w:rsidRDefault="00225BE6" w:rsidP="007F6AAC">
      <w:pPr>
        <w:pStyle w:val="22"/>
        <w:numPr>
          <w:ilvl w:val="0"/>
          <w:numId w:val="3"/>
        </w:numPr>
        <w:spacing w:after="0"/>
        <w:jc w:val="both"/>
        <w:rPr>
          <w:rFonts w:ascii="Amalia" w:eastAsia="Times New Roman" w:hAnsi="Amalia" w:cs="Times New Roman"/>
          <w:sz w:val="24"/>
          <w:szCs w:val="24"/>
          <w:lang w:val="uk-UA" w:eastAsia="uk-UA"/>
        </w:rPr>
      </w:pPr>
      <w:r w:rsidRPr="00B54CCA">
        <w:rPr>
          <w:rFonts w:ascii="Amalia" w:eastAsia="Times New Roman" w:hAnsi="Amalia" w:cs="Times New Roman"/>
          <w:sz w:val="24"/>
          <w:szCs w:val="24"/>
          <w:lang w:val="uk-UA" w:eastAsia="uk-UA"/>
        </w:rPr>
        <w:t>аудиторська фірма вказала в поданій до Банку документації недостовірну інформацію;</w:t>
      </w:r>
    </w:p>
    <w:p w14:paraId="3091354B" w14:textId="7A4FB098" w:rsidR="00225BE6" w:rsidRPr="00B54CCA" w:rsidRDefault="00225BE6" w:rsidP="007F6AAC">
      <w:pPr>
        <w:pStyle w:val="22"/>
        <w:numPr>
          <w:ilvl w:val="0"/>
          <w:numId w:val="3"/>
        </w:numPr>
        <w:spacing w:after="0"/>
        <w:jc w:val="both"/>
        <w:rPr>
          <w:rFonts w:ascii="Amalia" w:eastAsia="Times New Roman" w:hAnsi="Amalia" w:cs="Times New Roman"/>
          <w:sz w:val="24"/>
          <w:szCs w:val="24"/>
          <w:lang w:val="uk-UA" w:eastAsia="uk-UA"/>
        </w:rPr>
      </w:pPr>
      <w:r w:rsidRPr="00B54CCA">
        <w:rPr>
          <w:rFonts w:ascii="Amalia" w:eastAsia="Times New Roman" w:hAnsi="Amalia" w:cs="Times New Roman"/>
          <w:sz w:val="24"/>
          <w:szCs w:val="24"/>
          <w:lang w:val="uk-UA" w:eastAsia="uk-UA"/>
        </w:rPr>
        <w:t xml:space="preserve">надана учасником пропозиція не відповідає вимогам цього Порядку та тендерній документації Банку; </w:t>
      </w:r>
    </w:p>
    <w:p w14:paraId="04510D4C" w14:textId="118D46EC" w:rsidR="00225BE6" w:rsidRPr="00B54CCA" w:rsidRDefault="00225BE6" w:rsidP="007F6AAC">
      <w:pPr>
        <w:pStyle w:val="22"/>
        <w:numPr>
          <w:ilvl w:val="0"/>
          <w:numId w:val="3"/>
        </w:numPr>
        <w:spacing w:after="0"/>
        <w:jc w:val="both"/>
        <w:rPr>
          <w:rFonts w:ascii="Amalia" w:eastAsia="Times New Roman" w:hAnsi="Amalia" w:cs="Times New Roman"/>
          <w:sz w:val="24"/>
          <w:szCs w:val="24"/>
          <w:lang w:val="uk-UA" w:eastAsia="uk-UA"/>
        </w:rPr>
      </w:pPr>
      <w:r w:rsidRPr="00B54CCA">
        <w:rPr>
          <w:rFonts w:ascii="Amalia" w:eastAsia="Times New Roman" w:hAnsi="Amalia" w:cs="Times New Roman"/>
          <w:sz w:val="24"/>
          <w:szCs w:val="24"/>
          <w:lang w:val="uk-UA" w:eastAsia="uk-UA"/>
        </w:rPr>
        <w:t xml:space="preserve">конкурсні пропозиції  подані учасником після завершення строку, передбаченого цим Порядком. </w:t>
      </w:r>
    </w:p>
    <w:p w14:paraId="65B911EB" w14:textId="3B4C94C1" w:rsidR="00B8407A" w:rsidRPr="007F6AAC" w:rsidRDefault="00D30800" w:rsidP="001B0528">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7F6AAC">
        <w:rPr>
          <w:rFonts w:ascii="Amalia" w:eastAsia="Times New Roman" w:hAnsi="Amalia" w:cs="Times New Roman"/>
          <w:bCs/>
          <w:color w:val="000000" w:themeColor="text1"/>
          <w:kern w:val="36"/>
          <w:sz w:val="24"/>
          <w:szCs w:val="24"/>
          <w:lang w:val="uk-UA" w:eastAsia="ru-RU"/>
        </w:rPr>
        <w:t>Тендерний комітет Банку оцінює конкурсні пропозиції</w:t>
      </w:r>
      <w:r w:rsidR="001A2231" w:rsidRPr="007F6AAC">
        <w:rPr>
          <w:rFonts w:ascii="Amalia" w:eastAsia="Times New Roman" w:hAnsi="Amalia" w:cs="Times New Roman"/>
          <w:bCs/>
          <w:color w:val="000000" w:themeColor="text1"/>
          <w:kern w:val="36"/>
          <w:sz w:val="24"/>
          <w:szCs w:val="24"/>
          <w:lang w:val="uk-UA" w:eastAsia="ru-RU"/>
        </w:rPr>
        <w:t xml:space="preserve"> </w:t>
      </w:r>
      <w:r w:rsidRPr="007F6AAC">
        <w:rPr>
          <w:rFonts w:ascii="Amalia" w:eastAsia="Times New Roman" w:hAnsi="Amalia" w:cs="Times New Roman"/>
          <w:bCs/>
          <w:color w:val="000000" w:themeColor="text1"/>
          <w:kern w:val="36"/>
          <w:sz w:val="24"/>
          <w:szCs w:val="24"/>
          <w:lang w:val="uk-UA" w:eastAsia="ru-RU"/>
        </w:rPr>
        <w:t>аудиторськ</w:t>
      </w:r>
      <w:r w:rsidR="00B8407A" w:rsidRPr="007F6AAC">
        <w:rPr>
          <w:rFonts w:ascii="Amalia" w:eastAsia="Times New Roman" w:hAnsi="Amalia" w:cs="Times New Roman"/>
          <w:bCs/>
          <w:color w:val="000000" w:themeColor="text1"/>
          <w:kern w:val="36"/>
          <w:sz w:val="24"/>
          <w:szCs w:val="24"/>
          <w:lang w:val="uk-UA" w:eastAsia="ru-RU"/>
        </w:rPr>
        <w:t>и</w:t>
      </w:r>
      <w:r w:rsidR="001A2231" w:rsidRPr="007F6AAC">
        <w:rPr>
          <w:rFonts w:ascii="Amalia" w:eastAsia="Times New Roman" w:hAnsi="Amalia" w:cs="Times New Roman"/>
          <w:bCs/>
          <w:color w:val="000000" w:themeColor="text1"/>
          <w:kern w:val="36"/>
          <w:sz w:val="24"/>
          <w:szCs w:val="24"/>
          <w:lang w:val="uk-UA" w:eastAsia="ru-RU"/>
        </w:rPr>
        <w:t>х</w:t>
      </w:r>
      <w:r w:rsidR="00B8407A" w:rsidRPr="007F6AAC">
        <w:rPr>
          <w:rFonts w:ascii="Amalia" w:eastAsia="Times New Roman" w:hAnsi="Amalia" w:cs="Times New Roman"/>
          <w:bCs/>
          <w:color w:val="000000" w:themeColor="text1"/>
          <w:kern w:val="36"/>
          <w:sz w:val="24"/>
          <w:szCs w:val="24"/>
          <w:lang w:val="uk-UA" w:eastAsia="ru-RU"/>
        </w:rPr>
        <w:t xml:space="preserve"> фірм</w:t>
      </w:r>
      <w:r w:rsidR="001A2231" w:rsidRPr="007F6AAC">
        <w:rPr>
          <w:rFonts w:ascii="Amalia" w:eastAsia="Times New Roman" w:hAnsi="Amalia" w:cs="Times New Roman"/>
          <w:bCs/>
          <w:color w:val="000000" w:themeColor="text1"/>
          <w:kern w:val="36"/>
          <w:sz w:val="24"/>
          <w:szCs w:val="24"/>
          <w:lang w:val="uk-UA" w:eastAsia="ru-RU"/>
        </w:rPr>
        <w:t>, які не були відхилені чи дискваліфіковані,</w:t>
      </w:r>
      <w:r w:rsidR="00B8407A" w:rsidRPr="007F6AAC">
        <w:rPr>
          <w:rFonts w:ascii="Amalia" w:eastAsia="Times New Roman" w:hAnsi="Amalia" w:cs="Times New Roman"/>
          <w:bCs/>
          <w:color w:val="000000" w:themeColor="text1"/>
          <w:kern w:val="36"/>
          <w:sz w:val="24"/>
          <w:szCs w:val="24"/>
          <w:lang w:val="uk-UA" w:eastAsia="ru-RU"/>
        </w:rPr>
        <w:t xml:space="preserve"> </w:t>
      </w:r>
      <w:r w:rsidRPr="007F6AAC">
        <w:rPr>
          <w:rFonts w:ascii="Amalia" w:eastAsia="Times New Roman" w:hAnsi="Amalia" w:cs="Times New Roman"/>
          <w:bCs/>
          <w:color w:val="000000" w:themeColor="text1"/>
          <w:kern w:val="36"/>
          <w:sz w:val="24"/>
          <w:szCs w:val="24"/>
          <w:lang w:val="uk-UA" w:eastAsia="ru-RU"/>
        </w:rPr>
        <w:t xml:space="preserve">за встановленими </w:t>
      </w:r>
      <w:r w:rsidR="001A2231" w:rsidRPr="007F6AAC">
        <w:rPr>
          <w:rFonts w:ascii="Amalia" w:eastAsia="Times New Roman" w:hAnsi="Amalia" w:cs="Times New Roman"/>
          <w:bCs/>
          <w:color w:val="000000" w:themeColor="text1"/>
          <w:kern w:val="36"/>
          <w:sz w:val="24"/>
          <w:szCs w:val="24"/>
          <w:lang w:val="uk-UA" w:eastAsia="ru-RU"/>
        </w:rPr>
        <w:t xml:space="preserve">цим Порядком </w:t>
      </w:r>
      <w:r w:rsidRPr="007F6AAC">
        <w:rPr>
          <w:rFonts w:ascii="Amalia" w:eastAsia="Times New Roman" w:hAnsi="Amalia" w:cs="Times New Roman"/>
          <w:bCs/>
          <w:color w:val="000000" w:themeColor="text1"/>
          <w:kern w:val="36"/>
          <w:sz w:val="24"/>
          <w:szCs w:val="24"/>
          <w:lang w:val="uk-UA" w:eastAsia="ru-RU"/>
        </w:rPr>
        <w:lastRenderedPageBreak/>
        <w:t xml:space="preserve">критеріями відбору та складає звіт про висновки процедури відбору. До уваги беруться результати контролю якості послуг, що надаються </w:t>
      </w:r>
      <w:r w:rsidR="00B8407A" w:rsidRPr="007F6AAC">
        <w:rPr>
          <w:rFonts w:ascii="Amalia" w:eastAsia="Times New Roman" w:hAnsi="Amalia" w:cs="Times New Roman"/>
          <w:bCs/>
          <w:color w:val="000000" w:themeColor="text1"/>
          <w:kern w:val="36"/>
          <w:sz w:val="24"/>
          <w:szCs w:val="24"/>
          <w:lang w:val="uk-UA" w:eastAsia="ru-RU"/>
        </w:rPr>
        <w:t>аудиторськими фірмами</w:t>
      </w:r>
      <w:r w:rsidRPr="007F6AAC">
        <w:rPr>
          <w:rFonts w:ascii="Amalia" w:eastAsia="Times New Roman" w:hAnsi="Amalia" w:cs="Times New Roman"/>
          <w:bCs/>
          <w:color w:val="000000" w:themeColor="text1"/>
          <w:kern w:val="36"/>
          <w:sz w:val="24"/>
          <w:szCs w:val="24"/>
          <w:lang w:val="uk-UA" w:eastAsia="ru-RU"/>
        </w:rPr>
        <w:t xml:space="preserve">, які беруть участь у конкурсі. </w:t>
      </w:r>
    </w:p>
    <w:p w14:paraId="658A25B0" w14:textId="6ADFF0D6" w:rsidR="009A0869" w:rsidRPr="007F6AAC" w:rsidRDefault="00B8407A" w:rsidP="001B0528">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7F6AAC">
        <w:rPr>
          <w:rFonts w:ascii="Amalia" w:eastAsia="Times New Roman" w:hAnsi="Amalia" w:cs="Times New Roman"/>
          <w:bCs/>
          <w:color w:val="000000" w:themeColor="text1"/>
          <w:kern w:val="36"/>
          <w:sz w:val="24"/>
          <w:szCs w:val="24"/>
          <w:lang w:val="uk-UA" w:eastAsia="ru-RU"/>
        </w:rPr>
        <w:t>За результатами К</w:t>
      </w:r>
      <w:r w:rsidR="00D30800" w:rsidRPr="007F6AAC">
        <w:rPr>
          <w:rFonts w:ascii="Amalia" w:eastAsia="Times New Roman" w:hAnsi="Amalia" w:cs="Times New Roman"/>
          <w:bCs/>
          <w:color w:val="000000" w:themeColor="text1"/>
          <w:kern w:val="36"/>
          <w:sz w:val="24"/>
          <w:szCs w:val="24"/>
          <w:lang w:val="uk-UA" w:eastAsia="ru-RU"/>
        </w:rPr>
        <w:t xml:space="preserve">онкурсу </w:t>
      </w:r>
      <w:r w:rsidRPr="007F6AAC">
        <w:rPr>
          <w:rFonts w:ascii="Amalia" w:eastAsia="Times New Roman" w:hAnsi="Amalia" w:cs="Times New Roman"/>
          <w:bCs/>
          <w:color w:val="000000" w:themeColor="text1"/>
          <w:kern w:val="36"/>
          <w:sz w:val="24"/>
          <w:szCs w:val="24"/>
          <w:lang w:val="uk-UA" w:eastAsia="ru-RU"/>
        </w:rPr>
        <w:t xml:space="preserve">Тендерний </w:t>
      </w:r>
      <w:r w:rsidR="00D30800" w:rsidRPr="007F6AAC">
        <w:rPr>
          <w:rFonts w:ascii="Amalia" w:eastAsia="Times New Roman" w:hAnsi="Amalia" w:cs="Times New Roman"/>
          <w:bCs/>
          <w:color w:val="000000" w:themeColor="text1"/>
          <w:kern w:val="36"/>
          <w:sz w:val="24"/>
          <w:szCs w:val="24"/>
          <w:lang w:val="uk-UA" w:eastAsia="ru-RU"/>
        </w:rPr>
        <w:t>комітет</w:t>
      </w:r>
      <w:r w:rsidRPr="007F6AAC">
        <w:rPr>
          <w:rFonts w:ascii="Amalia" w:eastAsia="Times New Roman" w:hAnsi="Amalia" w:cs="Times New Roman"/>
          <w:bCs/>
          <w:color w:val="000000" w:themeColor="text1"/>
          <w:kern w:val="36"/>
          <w:sz w:val="24"/>
          <w:szCs w:val="24"/>
          <w:lang w:val="uk-UA" w:eastAsia="ru-RU"/>
        </w:rPr>
        <w:t xml:space="preserve"> Банку</w:t>
      </w:r>
      <w:r w:rsidR="00D30800" w:rsidRPr="007F6AAC">
        <w:rPr>
          <w:rFonts w:ascii="Amalia" w:eastAsia="Times New Roman" w:hAnsi="Amalia" w:cs="Times New Roman"/>
          <w:bCs/>
          <w:color w:val="000000" w:themeColor="text1"/>
          <w:kern w:val="36"/>
          <w:sz w:val="24"/>
          <w:szCs w:val="24"/>
          <w:lang w:val="uk-UA" w:eastAsia="ru-RU"/>
        </w:rPr>
        <w:t xml:space="preserve"> представляє</w:t>
      </w:r>
      <w:r w:rsidRPr="007F6AAC">
        <w:rPr>
          <w:rFonts w:ascii="Amalia" w:eastAsia="Times New Roman" w:hAnsi="Amalia" w:cs="Times New Roman"/>
          <w:bCs/>
          <w:color w:val="000000" w:themeColor="text1"/>
          <w:kern w:val="36"/>
          <w:sz w:val="24"/>
          <w:szCs w:val="24"/>
          <w:lang w:val="uk-UA" w:eastAsia="ru-RU"/>
        </w:rPr>
        <w:t xml:space="preserve"> для Наглядової ради Банку</w:t>
      </w:r>
      <w:r w:rsidR="00D30800" w:rsidRPr="007F6AAC">
        <w:rPr>
          <w:rFonts w:ascii="Amalia" w:eastAsia="Times New Roman" w:hAnsi="Amalia" w:cs="Times New Roman"/>
          <w:bCs/>
          <w:color w:val="000000" w:themeColor="text1"/>
          <w:kern w:val="36"/>
          <w:sz w:val="24"/>
          <w:szCs w:val="24"/>
          <w:lang w:val="uk-UA" w:eastAsia="ru-RU"/>
        </w:rPr>
        <w:t xml:space="preserve"> обґрунтовані рекомендації щодо призначення </w:t>
      </w:r>
      <w:r w:rsidRPr="007F6AAC">
        <w:rPr>
          <w:rFonts w:ascii="Amalia" w:eastAsia="Times New Roman" w:hAnsi="Amalia" w:cs="Times New Roman"/>
          <w:bCs/>
          <w:color w:val="000000" w:themeColor="text1"/>
          <w:kern w:val="36"/>
          <w:sz w:val="24"/>
          <w:szCs w:val="24"/>
          <w:lang w:val="uk-UA" w:eastAsia="ru-RU"/>
        </w:rPr>
        <w:t>аудиторської фірми</w:t>
      </w:r>
      <w:r w:rsidR="00D30800" w:rsidRPr="007F6AAC">
        <w:rPr>
          <w:rFonts w:ascii="Amalia" w:eastAsia="Times New Roman" w:hAnsi="Amalia" w:cs="Times New Roman"/>
          <w:bCs/>
          <w:color w:val="000000" w:themeColor="text1"/>
          <w:kern w:val="36"/>
          <w:sz w:val="24"/>
          <w:szCs w:val="24"/>
          <w:lang w:val="uk-UA" w:eastAsia="ru-RU"/>
        </w:rPr>
        <w:t xml:space="preserve"> для надання послуг з  аудиту фінансової звітності</w:t>
      </w:r>
      <w:r w:rsidRPr="007F6AAC">
        <w:rPr>
          <w:rFonts w:ascii="Amalia" w:eastAsia="Times New Roman" w:hAnsi="Amalia" w:cs="Times New Roman"/>
          <w:bCs/>
          <w:color w:val="000000" w:themeColor="text1"/>
          <w:kern w:val="36"/>
          <w:sz w:val="24"/>
          <w:szCs w:val="24"/>
          <w:lang w:val="uk-UA" w:eastAsia="ru-RU"/>
        </w:rPr>
        <w:t xml:space="preserve"> Банку.</w:t>
      </w:r>
    </w:p>
    <w:p w14:paraId="286E22BB" w14:textId="5133A119" w:rsidR="00487D20" w:rsidRPr="007F6AAC" w:rsidRDefault="009A0869" w:rsidP="001B0528">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7F6AAC">
        <w:rPr>
          <w:rFonts w:ascii="Amalia" w:eastAsia="Times New Roman" w:hAnsi="Amalia" w:cs="Times New Roman"/>
          <w:bCs/>
          <w:color w:val="000000" w:themeColor="text1"/>
          <w:kern w:val="36"/>
          <w:sz w:val="24"/>
          <w:szCs w:val="24"/>
          <w:lang w:val="uk-UA" w:eastAsia="ru-RU"/>
        </w:rPr>
        <w:t xml:space="preserve">Рішення про </w:t>
      </w:r>
      <w:r w:rsidR="00487D20" w:rsidRPr="007F6AAC">
        <w:rPr>
          <w:rFonts w:ascii="Amalia" w:eastAsia="Times New Roman" w:hAnsi="Amalia" w:cs="Times New Roman"/>
          <w:bCs/>
          <w:color w:val="000000" w:themeColor="text1"/>
          <w:kern w:val="36"/>
          <w:sz w:val="24"/>
          <w:szCs w:val="24"/>
          <w:lang w:val="uk-UA" w:eastAsia="ru-RU"/>
        </w:rPr>
        <w:t xml:space="preserve">визначення переможцем </w:t>
      </w:r>
      <w:r w:rsidRPr="007F6AAC">
        <w:rPr>
          <w:rFonts w:ascii="Amalia" w:eastAsia="Times New Roman" w:hAnsi="Amalia" w:cs="Times New Roman"/>
          <w:bCs/>
          <w:color w:val="000000" w:themeColor="text1"/>
          <w:kern w:val="36"/>
          <w:sz w:val="24"/>
          <w:szCs w:val="24"/>
          <w:lang w:val="uk-UA" w:eastAsia="ru-RU"/>
        </w:rPr>
        <w:t xml:space="preserve"> аудиторської </w:t>
      </w:r>
      <w:r w:rsidR="00487D20" w:rsidRPr="007F6AAC">
        <w:rPr>
          <w:rFonts w:ascii="Amalia" w:eastAsia="Times New Roman" w:hAnsi="Amalia" w:cs="Times New Roman"/>
          <w:bCs/>
          <w:color w:val="000000" w:themeColor="text1"/>
          <w:kern w:val="36"/>
          <w:sz w:val="24"/>
          <w:szCs w:val="24"/>
          <w:lang w:val="uk-UA" w:eastAsia="ru-RU"/>
        </w:rPr>
        <w:t xml:space="preserve">фірми </w:t>
      </w:r>
      <w:r w:rsidRPr="007F6AAC">
        <w:rPr>
          <w:rFonts w:ascii="Amalia" w:eastAsia="Times New Roman" w:hAnsi="Amalia" w:cs="Times New Roman"/>
          <w:bCs/>
          <w:color w:val="000000" w:themeColor="text1"/>
          <w:kern w:val="36"/>
          <w:sz w:val="24"/>
          <w:szCs w:val="24"/>
          <w:lang w:val="uk-UA" w:eastAsia="ru-RU"/>
        </w:rPr>
        <w:t xml:space="preserve"> та </w:t>
      </w:r>
      <w:r w:rsidR="00487D20" w:rsidRPr="007F6AAC">
        <w:rPr>
          <w:rFonts w:ascii="Amalia" w:eastAsia="Times New Roman" w:hAnsi="Amalia" w:cs="Times New Roman"/>
          <w:bCs/>
          <w:color w:val="000000" w:themeColor="text1"/>
          <w:kern w:val="36"/>
          <w:sz w:val="24"/>
          <w:szCs w:val="24"/>
          <w:lang w:val="uk-UA" w:eastAsia="ru-RU"/>
        </w:rPr>
        <w:t>затвердження</w:t>
      </w:r>
      <w:r w:rsidRPr="007F6AAC">
        <w:rPr>
          <w:rFonts w:ascii="Amalia" w:eastAsia="Times New Roman" w:hAnsi="Amalia" w:cs="Times New Roman"/>
          <w:bCs/>
          <w:color w:val="000000" w:themeColor="text1"/>
          <w:kern w:val="36"/>
          <w:sz w:val="24"/>
          <w:szCs w:val="24"/>
          <w:lang w:val="uk-UA" w:eastAsia="ru-RU"/>
        </w:rPr>
        <w:t xml:space="preserve"> умов  договору з </w:t>
      </w:r>
      <w:r w:rsidR="00487D20" w:rsidRPr="007F6AAC">
        <w:rPr>
          <w:rFonts w:ascii="Amalia" w:eastAsia="Times New Roman" w:hAnsi="Amalia" w:cs="Times New Roman"/>
          <w:bCs/>
          <w:color w:val="000000" w:themeColor="text1"/>
          <w:kern w:val="36"/>
          <w:sz w:val="24"/>
          <w:szCs w:val="24"/>
          <w:lang w:val="uk-UA" w:eastAsia="ru-RU"/>
        </w:rPr>
        <w:t xml:space="preserve">фірмою </w:t>
      </w:r>
      <w:r w:rsidRPr="007F6AAC">
        <w:rPr>
          <w:rFonts w:ascii="Amalia" w:eastAsia="Times New Roman" w:hAnsi="Amalia" w:cs="Times New Roman"/>
          <w:bCs/>
          <w:color w:val="000000" w:themeColor="text1"/>
          <w:kern w:val="36"/>
          <w:sz w:val="24"/>
          <w:szCs w:val="24"/>
          <w:lang w:val="uk-UA" w:eastAsia="ru-RU"/>
        </w:rPr>
        <w:t xml:space="preserve">приймається Наглядовою </w:t>
      </w:r>
      <w:r w:rsidR="00487D20" w:rsidRPr="007F6AAC">
        <w:rPr>
          <w:rFonts w:ascii="Amalia" w:eastAsia="Times New Roman" w:hAnsi="Amalia" w:cs="Times New Roman"/>
          <w:bCs/>
          <w:color w:val="000000" w:themeColor="text1"/>
          <w:kern w:val="36"/>
          <w:sz w:val="24"/>
          <w:szCs w:val="24"/>
          <w:lang w:val="uk-UA" w:eastAsia="ru-RU"/>
        </w:rPr>
        <w:t>р</w:t>
      </w:r>
      <w:r w:rsidRPr="007F6AAC">
        <w:rPr>
          <w:rFonts w:ascii="Amalia" w:eastAsia="Times New Roman" w:hAnsi="Amalia" w:cs="Times New Roman"/>
          <w:bCs/>
          <w:color w:val="000000" w:themeColor="text1"/>
          <w:kern w:val="36"/>
          <w:sz w:val="24"/>
          <w:szCs w:val="24"/>
          <w:lang w:val="uk-UA" w:eastAsia="ru-RU"/>
        </w:rPr>
        <w:t>адою Банку.</w:t>
      </w:r>
      <w:r w:rsidR="00487D20" w:rsidRPr="007F6AAC">
        <w:rPr>
          <w:rFonts w:ascii="Amalia" w:eastAsia="Times New Roman" w:hAnsi="Amalia" w:cs="Times New Roman"/>
          <w:bCs/>
          <w:color w:val="000000" w:themeColor="text1"/>
          <w:kern w:val="36"/>
          <w:sz w:val="24"/>
          <w:szCs w:val="24"/>
          <w:lang w:val="uk-UA" w:eastAsia="ru-RU"/>
        </w:rPr>
        <w:t xml:space="preserve"> </w:t>
      </w:r>
    </w:p>
    <w:p w14:paraId="3F9C1FE7" w14:textId="7F9A4BAA" w:rsidR="00487D20" w:rsidRPr="007F6AAC" w:rsidRDefault="00487D20" w:rsidP="001B0528">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7F6AAC">
        <w:rPr>
          <w:rFonts w:ascii="Amalia" w:eastAsia="Times New Roman" w:hAnsi="Amalia" w:cs="Times New Roman"/>
          <w:bCs/>
          <w:color w:val="000000" w:themeColor="text1"/>
          <w:kern w:val="36"/>
          <w:sz w:val="24"/>
          <w:szCs w:val="24"/>
          <w:lang w:val="uk-UA" w:eastAsia="ru-RU"/>
        </w:rPr>
        <w:t xml:space="preserve">Банк може відмінити Конкурс на будь-якому етапі або визнати його таким, що не відбувся, з наступних підстав: </w:t>
      </w:r>
    </w:p>
    <w:p w14:paraId="6380C745" w14:textId="77777777" w:rsidR="00487D20" w:rsidRPr="00B54CCA" w:rsidRDefault="00487D20">
      <w:pPr>
        <w:pStyle w:val="22"/>
        <w:numPr>
          <w:ilvl w:val="0"/>
          <w:numId w:val="4"/>
        </w:numPr>
        <w:spacing w:after="0"/>
        <w:jc w:val="both"/>
        <w:rPr>
          <w:rFonts w:ascii="Amalia" w:eastAsia="Times New Roman" w:hAnsi="Amalia" w:cs="Times New Roman"/>
          <w:sz w:val="24"/>
          <w:szCs w:val="24"/>
          <w:lang w:val="uk-UA" w:eastAsia="uk-UA"/>
        </w:rPr>
      </w:pPr>
      <w:r w:rsidRPr="00B54CCA">
        <w:rPr>
          <w:rFonts w:ascii="Amalia" w:eastAsia="Times New Roman" w:hAnsi="Amalia" w:cs="Times New Roman"/>
          <w:sz w:val="24"/>
          <w:szCs w:val="24"/>
          <w:lang w:val="uk-UA" w:eastAsia="uk-UA"/>
        </w:rPr>
        <w:t xml:space="preserve">відхилення всіх конкурсних пропозицій; </w:t>
      </w:r>
    </w:p>
    <w:p w14:paraId="4E5F321B" w14:textId="067279C7" w:rsidR="009A0869" w:rsidRPr="00B54CCA" w:rsidRDefault="00487D20" w:rsidP="002362A2">
      <w:pPr>
        <w:pStyle w:val="22"/>
        <w:numPr>
          <w:ilvl w:val="0"/>
          <w:numId w:val="4"/>
        </w:numPr>
        <w:spacing w:after="0"/>
        <w:jc w:val="both"/>
        <w:rPr>
          <w:rFonts w:ascii="Amalia" w:eastAsia="Times New Roman" w:hAnsi="Amalia" w:cs="Times New Roman"/>
          <w:sz w:val="24"/>
          <w:szCs w:val="24"/>
          <w:lang w:val="uk-UA" w:eastAsia="uk-UA"/>
        </w:rPr>
      </w:pPr>
      <w:r w:rsidRPr="00B54CCA">
        <w:rPr>
          <w:rFonts w:ascii="Amalia" w:eastAsia="Times New Roman" w:hAnsi="Amalia" w:cs="Times New Roman"/>
          <w:sz w:val="24"/>
          <w:szCs w:val="24"/>
          <w:lang w:val="uk-UA" w:eastAsia="uk-UA"/>
        </w:rPr>
        <w:t>подання до участі у Конкурсі менше двох конкурсних пропозицій.</w:t>
      </w:r>
    </w:p>
    <w:p w14:paraId="006FBD77" w14:textId="4BFE5B52" w:rsidR="001A2231" w:rsidRPr="007F6AAC" w:rsidRDefault="001A2231" w:rsidP="001B0528">
      <w:pPr>
        <w:pStyle w:val="af1"/>
        <w:numPr>
          <w:ilvl w:val="1"/>
          <w:numId w:val="2"/>
        </w:numPr>
        <w:tabs>
          <w:tab w:val="left" w:pos="567"/>
        </w:tabs>
        <w:spacing w:line="240" w:lineRule="auto"/>
        <w:ind w:left="0" w:firstLine="0"/>
        <w:contextualSpacing w:val="0"/>
        <w:rPr>
          <w:rFonts w:ascii="Amalia" w:eastAsia="Times New Roman" w:hAnsi="Amalia" w:cs="Times New Roman"/>
          <w:bCs/>
          <w:color w:val="000000" w:themeColor="text1"/>
          <w:kern w:val="36"/>
          <w:sz w:val="24"/>
          <w:szCs w:val="24"/>
          <w:lang w:val="uk-UA" w:eastAsia="ru-RU"/>
        </w:rPr>
      </w:pPr>
      <w:r w:rsidRPr="007F6AAC">
        <w:rPr>
          <w:rFonts w:ascii="Amalia" w:eastAsia="Times New Roman" w:hAnsi="Amalia" w:cs="Times New Roman"/>
          <w:bCs/>
          <w:color w:val="000000" w:themeColor="text1"/>
          <w:kern w:val="36"/>
          <w:sz w:val="24"/>
          <w:szCs w:val="24"/>
          <w:lang w:val="uk-UA" w:eastAsia="ru-RU"/>
        </w:rPr>
        <w:t xml:space="preserve">Про результати Конкурсу учасники інформуються Банком за результатом дотримання процедури, передбаченої цим Порядком, та нормативними документами Національного банку України. </w:t>
      </w:r>
    </w:p>
    <w:p w14:paraId="496EDE15" w14:textId="741D21CB" w:rsidR="00EB6CD6" w:rsidRPr="00B54CCA" w:rsidRDefault="00EB6CD6" w:rsidP="001B0528">
      <w:pPr>
        <w:pStyle w:val="af1"/>
        <w:numPr>
          <w:ilvl w:val="0"/>
          <w:numId w:val="2"/>
        </w:numPr>
        <w:spacing w:before="360"/>
        <w:ind w:left="425" w:hanging="425"/>
        <w:contextualSpacing w:val="0"/>
        <w:rPr>
          <w:rFonts w:ascii="Amalia" w:hAnsi="Amalia" w:cs="Times New Roman"/>
          <w:b/>
          <w:sz w:val="24"/>
          <w:szCs w:val="24"/>
          <w:lang w:val="uk-UA"/>
        </w:rPr>
      </w:pPr>
      <w:r w:rsidRPr="00B54CCA">
        <w:rPr>
          <w:rFonts w:ascii="Amalia" w:hAnsi="Amalia" w:cs="Times New Roman"/>
          <w:b/>
          <w:sz w:val="24"/>
          <w:szCs w:val="24"/>
          <w:lang w:val="uk-UA"/>
        </w:rPr>
        <w:t>КОМУНІКАЦІЯ</w:t>
      </w:r>
    </w:p>
    <w:p w14:paraId="1CCA91BB" w14:textId="129A723A" w:rsidR="00EB6CD6" w:rsidRPr="00B54CCA" w:rsidRDefault="00EB6CD6" w:rsidP="002362A2">
      <w:pPr>
        <w:pStyle w:val="22"/>
        <w:spacing w:before="120" w:after="0"/>
        <w:ind w:left="0"/>
        <w:contextualSpacing w:val="0"/>
        <w:jc w:val="both"/>
        <w:rPr>
          <w:rFonts w:ascii="Amalia" w:eastAsia="Times New Roman" w:hAnsi="Amalia" w:cs="Times New Roman"/>
          <w:sz w:val="24"/>
          <w:szCs w:val="24"/>
          <w:lang w:val="uk-UA" w:eastAsia="uk-UA"/>
        </w:rPr>
      </w:pPr>
      <w:r w:rsidRPr="00B54CCA">
        <w:rPr>
          <w:rFonts w:ascii="Amalia" w:eastAsia="Times New Roman" w:hAnsi="Amalia" w:cs="Times New Roman"/>
          <w:sz w:val="24"/>
          <w:szCs w:val="24"/>
          <w:lang w:val="uk-UA" w:eastAsia="uk-UA"/>
        </w:rPr>
        <w:t xml:space="preserve">Уся комунікація щодо цього </w:t>
      </w:r>
      <w:r w:rsidR="004D58A5" w:rsidRPr="00B54CCA">
        <w:rPr>
          <w:rFonts w:ascii="Amalia" w:eastAsia="Times New Roman" w:hAnsi="Amalia" w:cs="Times New Roman"/>
          <w:sz w:val="24"/>
          <w:szCs w:val="24"/>
          <w:lang w:val="uk-UA" w:eastAsia="uk-UA"/>
        </w:rPr>
        <w:t xml:space="preserve">Конкурсу </w:t>
      </w:r>
      <w:r w:rsidRPr="00B54CCA">
        <w:rPr>
          <w:rFonts w:ascii="Amalia" w:eastAsia="Times New Roman" w:hAnsi="Amalia" w:cs="Times New Roman"/>
          <w:sz w:val="24"/>
          <w:szCs w:val="24"/>
          <w:lang w:val="uk-UA" w:eastAsia="uk-UA"/>
        </w:rPr>
        <w:t>повинна здійснюватися письмово у в електронному форматі електронною поштою</w:t>
      </w:r>
      <w:r w:rsidR="002362A2" w:rsidRPr="00B54CCA">
        <w:rPr>
          <w:rFonts w:ascii="Amalia" w:eastAsia="Times New Roman" w:hAnsi="Amalia" w:cs="Times New Roman"/>
          <w:sz w:val="24"/>
          <w:szCs w:val="24"/>
          <w:lang w:val="uk-UA" w:eastAsia="uk-UA"/>
        </w:rPr>
        <w:t xml:space="preserve"> та</w:t>
      </w:r>
      <w:r w:rsidRPr="00B54CCA">
        <w:rPr>
          <w:rFonts w:ascii="Amalia" w:eastAsia="Times New Roman" w:hAnsi="Amalia" w:cs="Times New Roman"/>
          <w:sz w:val="24"/>
          <w:szCs w:val="24"/>
          <w:lang w:val="uk-UA" w:eastAsia="uk-UA"/>
        </w:rPr>
        <w:t xml:space="preserve"> має бути адресована зазначеній нижче контактній особі:</w:t>
      </w:r>
    </w:p>
    <w:p w14:paraId="22458056" w14:textId="32C51BE1" w:rsidR="00EB6CD6" w:rsidRPr="00B54CCA" w:rsidRDefault="00D271B3" w:rsidP="00EB6CD6">
      <w:pPr>
        <w:ind w:left="10" w:right="62"/>
        <w:jc w:val="center"/>
        <w:rPr>
          <w:rFonts w:ascii="Amalia" w:hAnsi="Amalia" w:cs="Times New Roman"/>
          <w:b/>
          <w:sz w:val="24"/>
          <w:szCs w:val="24"/>
          <w:lang w:val="uk-UA"/>
        </w:rPr>
      </w:pPr>
      <w:bookmarkStart w:id="5" w:name="_Hlk148024197"/>
      <w:proofErr w:type="spellStart"/>
      <w:r>
        <w:rPr>
          <w:rFonts w:ascii="Amalia" w:hAnsi="Amalia" w:cs="Times New Roman"/>
          <w:b/>
          <w:sz w:val="24"/>
          <w:szCs w:val="24"/>
          <w:lang w:val="uk-UA"/>
        </w:rPr>
        <w:t>Коган</w:t>
      </w:r>
      <w:proofErr w:type="spellEnd"/>
      <w:r w:rsidR="002362A2" w:rsidRPr="00B54CCA">
        <w:rPr>
          <w:rFonts w:ascii="Amalia" w:hAnsi="Amalia" w:cs="Times New Roman"/>
          <w:b/>
          <w:sz w:val="24"/>
          <w:szCs w:val="24"/>
          <w:lang w:val="uk-UA"/>
        </w:rPr>
        <w:t xml:space="preserve"> Інга</w:t>
      </w:r>
    </w:p>
    <w:p w14:paraId="1D829717" w14:textId="215C3EBF" w:rsidR="00E00F93" w:rsidRPr="00B54CCA" w:rsidRDefault="002362A2" w:rsidP="003D346E">
      <w:pPr>
        <w:pStyle w:val="22"/>
        <w:spacing w:after="0"/>
        <w:ind w:left="0"/>
        <w:jc w:val="both"/>
        <w:rPr>
          <w:rFonts w:ascii="Amalia" w:eastAsia="Times New Roman" w:hAnsi="Amalia" w:cs="Times New Roman"/>
          <w:sz w:val="24"/>
          <w:szCs w:val="24"/>
          <w:lang w:val="ru-RU" w:eastAsia="uk-UA"/>
        </w:rPr>
      </w:pPr>
      <w:r w:rsidRPr="00B54CCA">
        <w:rPr>
          <w:rFonts w:ascii="Amalia" w:eastAsia="Times New Roman" w:hAnsi="Amalia" w:cs="Times New Roman"/>
          <w:sz w:val="24"/>
          <w:szCs w:val="24"/>
          <w:lang w:val="uk-UA" w:eastAsia="uk-UA"/>
        </w:rPr>
        <w:t>М</w:t>
      </w:r>
      <w:r w:rsidR="00E00F93" w:rsidRPr="00B54CCA">
        <w:rPr>
          <w:rFonts w:ascii="Amalia" w:eastAsia="Times New Roman" w:hAnsi="Amalia" w:cs="Times New Roman"/>
          <w:sz w:val="24"/>
          <w:szCs w:val="24"/>
          <w:lang w:val="uk-UA" w:eastAsia="uk-UA"/>
        </w:rPr>
        <w:t>енеджер з управління закупівельни</w:t>
      </w:r>
      <w:r w:rsidRPr="00B54CCA">
        <w:rPr>
          <w:rFonts w:ascii="Amalia" w:eastAsia="Times New Roman" w:hAnsi="Amalia" w:cs="Times New Roman"/>
          <w:sz w:val="24"/>
          <w:szCs w:val="24"/>
          <w:lang w:val="uk-UA" w:eastAsia="uk-UA"/>
        </w:rPr>
        <w:t xml:space="preserve">ми категоріями </w:t>
      </w:r>
      <w:r w:rsidR="00476968" w:rsidRPr="00B54CCA">
        <w:rPr>
          <w:rFonts w:ascii="Amalia" w:eastAsia="Times New Roman" w:hAnsi="Amalia" w:cs="Times New Roman"/>
          <w:sz w:val="24"/>
          <w:szCs w:val="24"/>
          <w:lang w:val="uk-UA" w:eastAsia="uk-UA"/>
        </w:rPr>
        <w:t>Департаменту закупівель та роботи із договорами з нерухомого майна та господарських операцій</w:t>
      </w:r>
    </w:p>
    <w:p w14:paraId="56343F3E" w14:textId="69799804" w:rsidR="00EB6CD6" w:rsidRPr="00B54CCA" w:rsidRDefault="00EB6CD6" w:rsidP="00E00F93">
      <w:pPr>
        <w:ind w:right="62"/>
        <w:jc w:val="center"/>
        <w:rPr>
          <w:rFonts w:ascii="Amalia" w:hAnsi="Amalia" w:cs="Times New Roman"/>
          <w:sz w:val="24"/>
          <w:szCs w:val="24"/>
        </w:rPr>
      </w:pPr>
      <w:r w:rsidRPr="00B54CCA">
        <w:rPr>
          <w:rFonts w:ascii="Amalia" w:hAnsi="Amalia" w:cs="Times New Roman"/>
          <w:sz w:val="24"/>
          <w:szCs w:val="24"/>
          <w:lang w:val="uk-UA"/>
        </w:rPr>
        <w:t xml:space="preserve">мобільний: </w:t>
      </w:r>
      <w:r w:rsidR="00E00F93" w:rsidRPr="00B54CCA">
        <w:rPr>
          <w:rFonts w:ascii="Amalia" w:hAnsi="Amalia" w:cs="Times New Roman"/>
          <w:sz w:val="24"/>
          <w:szCs w:val="24"/>
          <w:lang w:val="uk-UA"/>
        </w:rPr>
        <w:t>(0</w:t>
      </w:r>
      <w:r w:rsidR="002362A2" w:rsidRPr="00B54CCA">
        <w:rPr>
          <w:rFonts w:ascii="Amalia" w:hAnsi="Amalia" w:cs="Times New Roman"/>
          <w:sz w:val="24"/>
          <w:szCs w:val="24"/>
          <w:lang w:val="uk-UA"/>
        </w:rPr>
        <w:t>95</w:t>
      </w:r>
      <w:r w:rsidR="00E00F93" w:rsidRPr="00B54CCA">
        <w:rPr>
          <w:rFonts w:ascii="Amalia" w:hAnsi="Amalia" w:cs="Times New Roman"/>
          <w:sz w:val="24"/>
          <w:szCs w:val="24"/>
          <w:lang w:val="uk-UA"/>
        </w:rPr>
        <w:t xml:space="preserve">) </w:t>
      </w:r>
      <w:r w:rsidR="002362A2" w:rsidRPr="00B54CCA">
        <w:rPr>
          <w:rFonts w:ascii="Amalia" w:hAnsi="Amalia" w:cs="Times New Roman"/>
          <w:sz w:val="24"/>
          <w:szCs w:val="24"/>
          <w:lang w:val="uk-UA"/>
        </w:rPr>
        <w:t>917 57 97</w:t>
      </w:r>
      <w:r w:rsidR="00E00F93" w:rsidRPr="00B54CCA">
        <w:rPr>
          <w:rFonts w:ascii="Amalia" w:hAnsi="Amalia" w:cs="Times New Roman"/>
          <w:sz w:val="24"/>
          <w:szCs w:val="24"/>
          <w:lang w:val="uk-UA"/>
        </w:rPr>
        <w:t xml:space="preserve">, електронна пошта </w:t>
      </w:r>
      <w:proofErr w:type="spellStart"/>
      <w:r w:rsidR="002362A2" w:rsidRPr="00B54CCA">
        <w:rPr>
          <w:rFonts w:ascii="Amalia" w:hAnsi="Amalia"/>
          <w:color w:val="2248A1"/>
          <w:sz w:val="24"/>
          <w:szCs w:val="24"/>
          <w:u w:val="single"/>
        </w:rPr>
        <w:t>inha</w:t>
      </w:r>
      <w:proofErr w:type="spellEnd"/>
      <w:r w:rsidR="002362A2" w:rsidRPr="00B54CCA">
        <w:rPr>
          <w:rFonts w:ascii="Amalia" w:hAnsi="Amalia"/>
          <w:color w:val="2248A1"/>
          <w:sz w:val="24"/>
          <w:szCs w:val="24"/>
          <w:u w:val="single"/>
        </w:rPr>
        <w:t>.</w:t>
      </w:r>
      <w:proofErr w:type="spellStart"/>
      <w:r w:rsidR="00D271B3">
        <w:rPr>
          <w:rFonts w:ascii="Amalia" w:hAnsi="Amalia"/>
          <w:color w:val="2248A1"/>
          <w:sz w:val="24"/>
          <w:szCs w:val="24"/>
          <w:u w:val="single"/>
          <w:lang w:val="en-US"/>
        </w:rPr>
        <w:t>kohan</w:t>
      </w:r>
      <w:proofErr w:type="spellEnd"/>
      <w:r w:rsidR="002362A2" w:rsidRPr="00B54CCA">
        <w:rPr>
          <w:rFonts w:ascii="Amalia" w:hAnsi="Amalia"/>
          <w:color w:val="2248A1"/>
          <w:sz w:val="24"/>
          <w:szCs w:val="24"/>
          <w:u w:val="single"/>
        </w:rPr>
        <w:t>@raiffeisen.ua</w:t>
      </w:r>
    </w:p>
    <w:bookmarkEnd w:id="5"/>
    <w:p w14:paraId="0F345D6B" w14:textId="6C160275" w:rsidR="008673CA" w:rsidRPr="00B54CCA" w:rsidRDefault="00EB6CD6" w:rsidP="00EB6CD6">
      <w:pPr>
        <w:ind w:left="24" w:right="62"/>
        <w:rPr>
          <w:rFonts w:ascii="Amalia" w:hAnsi="Amalia" w:cs="Times New Roman"/>
          <w:sz w:val="24"/>
          <w:szCs w:val="24"/>
          <w:lang w:val="uk-UA"/>
        </w:rPr>
      </w:pPr>
      <w:r w:rsidRPr="00B54CCA">
        <w:rPr>
          <w:rFonts w:ascii="Amalia" w:hAnsi="Amalia" w:cs="Times New Roman"/>
          <w:sz w:val="24"/>
          <w:szCs w:val="24"/>
          <w:lang w:val="uk-UA"/>
        </w:rPr>
        <w:t xml:space="preserve">У разі виникнення запитань щодо обсягу та технічних питань, будь ласка звертайтесь до </w:t>
      </w:r>
      <w:r w:rsidR="00E00F93" w:rsidRPr="00B54CCA">
        <w:rPr>
          <w:rFonts w:ascii="Amalia" w:hAnsi="Amalia" w:cs="Times New Roman"/>
          <w:b/>
          <w:sz w:val="24"/>
          <w:szCs w:val="24"/>
          <w:lang w:val="uk-UA"/>
        </w:rPr>
        <w:t>Лариси Цібере</w:t>
      </w:r>
      <w:r w:rsidRPr="00B54CCA">
        <w:rPr>
          <w:rFonts w:ascii="Amalia" w:hAnsi="Amalia" w:cs="Times New Roman"/>
          <w:sz w:val="24"/>
          <w:szCs w:val="24"/>
          <w:lang w:val="uk-UA"/>
        </w:rPr>
        <w:t xml:space="preserve">, </w:t>
      </w:r>
      <w:r w:rsidR="004B6A4A" w:rsidRPr="00B54CCA">
        <w:rPr>
          <w:rFonts w:ascii="Amalia" w:hAnsi="Amalia" w:cs="Times New Roman"/>
          <w:sz w:val="24"/>
          <w:szCs w:val="24"/>
          <w:lang w:val="uk-UA"/>
        </w:rPr>
        <w:t>старшого</w:t>
      </w:r>
      <w:r w:rsidR="00E00F93" w:rsidRPr="00B54CCA">
        <w:rPr>
          <w:rFonts w:ascii="Amalia" w:hAnsi="Amalia" w:cs="Times New Roman"/>
          <w:sz w:val="24"/>
          <w:szCs w:val="24"/>
          <w:lang w:val="uk-UA"/>
        </w:rPr>
        <w:t xml:space="preserve"> експерт</w:t>
      </w:r>
      <w:r w:rsidR="004B6A4A" w:rsidRPr="00B54CCA">
        <w:rPr>
          <w:rFonts w:ascii="Amalia" w:hAnsi="Amalia" w:cs="Times New Roman"/>
          <w:sz w:val="24"/>
          <w:szCs w:val="24"/>
          <w:lang w:val="uk-UA"/>
        </w:rPr>
        <w:t>а</w:t>
      </w:r>
      <w:r w:rsidR="00E00F93" w:rsidRPr="00B54CCA">
        <w:rPr>
          <w:rFonts w:ascii="Amalia" w:hAnsi="Amalia" w:cs="Times New Roman"/>
          <w:sz w:val="24"/>
          <w:szCs w:val="24"/>
          <w:lang w:val="uk-UA"/>
        </w:rPr>
        <w:t xml:space="preserve"> Управління міжнародної фінансової звітності Департаменту бухгалтерського обліку, контролю і звітності, електронна пошта </w:t>
      </w:r>
      <w:r w:rsidR="00E00F93" w:rsidRPr="00B54CCA">
        <w:rPr>
          <w:rFonts w:ascii="Amalia" w:hAnsi="Amalia"/>
          <w:color w:val="000000"/>
          <w:sz w:val="24"/>
          <w:szCs w:val="24"/>
          <w:lang w:val="uk-UA"/>
        </w:rPr>
        <w:t xml:space="preserve"> </w:t>
      </w:r>
      <w:hyperlink r:id="rId11" w:history="1">
        <w:r w:rsidR="0095799C" w:rsidRPr="00B54CCA">
          <w:rPr>
            <w:rStyle w:val="a9"/>
            <w:rFonts w:ascii="Amalia" w:hAnsi="Amalia"/>
            <w:sz w:val="24"/>
            <w:szCs w:val="24"/>
          </w:rPr>
          <w:t>larisa.tsibere@raiffeisen.ua</w:t>
        </w:r>
      </w:hyperlink>
      <w:r w:rsidRPr="00B54CCA">
        <w:rPr>
          <w:rFonts w:ascii="Amalia" w:hAnsi="Amalia" w:cs="Times New Roman"/>
          <w:sz w:val="24"/>
          <w:szCs w:val="24"/>
          <w:lang w:val="uk-UA"/>
        </w:rPr>
        <w:t xml:space="preserve">. </w:t>
      </w:r>
    </w:p>
    <w:p w14:paraId="16F6CB1E" w14:textId="28F44AEF" w:rsidR="00EB6CD6" w:rsidRPr="00B54CCA" w:rsidRDefault="00EB6CD6" w:rsidP="00EB6CD6">
      <w:pPr>
        <w:ind w:left="24" w:right="62"/>
        <w:rPr>
          <w:rStyle w:val="a9"/>
          <w:rFonts w:ascii="Amalia" w:hAnsi="Amalia"/>
          <w:sz w:val="24"/>
          <w:szCs w:val="24"/>
        </w:rPr>
      </w:pPr>
      <w:r w:rsidRPr="00B54CCA">
        <w:rPr>
          <w:rFonts w:ascii="Amalia" w:hAnsi="Amalia" w:cs="Times New Roman"/>
          <w:sz w:val="24"/>
          <w:szCs w:val="24"/>
          <w:lang w:val="uk-UA"/>
        </w:rPr>
        <w:t xml:space="preserve">Ви також можете надіслати свої запитання електронною поштою на адресу </w:t>
      </w:r>
      <w:r w:rsidR="00E00F93" w:rsidRPr="00B54CCA">
        <w:rPr>
          <w:rStyle w:val="a9"/>
          <w:rFonts w:ascii="Amalia" w:hAnsi="Amalia"/>
          <w:sz w:val="24"/>
          <w:szCs w:val="24"/>
        </w:rPr>
        <w:t>procurement.department@</w:t>
      </w:r>
      <w:r w:rsidR="0095799C" w:rsidRPr="00B54CCA">
        <w:rPr>
          <w:rFonts w:ascii="Amalia" w:hAnsi="Amalia"/>
          <w:color w:val="2248A1"/>
          <w:sz w:val="24"/>
          <w:szCs w:val="24"/>
          <w:u w:val="single"/>
        </w:rPr>
        <w:t>raiffeisen</w:t>
      </w:r>
      <w:r w:rsidR="00E00F93" w:rsidRPr="00B54CCA">
        <w:rPr>
          <w:rStyle w:val="a9"/>
          <w:rFonts w:ascii="Amalia" w:hAnsi="Amalia"/>
          <w:sz w:val="24"/>
          <w:szCs w:val="24"/>
        </w:rPr>
        <w:t>.ua</w:t>
      </w:r>
    </w:p>
    <w:p w14:paraId="1FCBCDD7" w14:textId="3245280B" w:rsidR="00B568A4" w:rsidRPr="00B54CCA" w:rsidRDefault="00B568A4" w:rsidP="00BD76D9">
      <w:pPr>
        <w:spacing w:before="360"/>
        <w:rPr>
          <w:rFonts w:ascii="Amalia" w:hAnsi="Amalia" w:cs="Times New Roman"/>
          <w:b/>
          <w:sz w:val="24"/>
          <w:szCs w:val="24"/>
        </w:rPr>
      </w:pPr>
    </w:p>
    <w:p w14:paraId="221DF960" w14:textId="536C2AB9" w:rsidR="00E23F38" w:rsidRPr="00B54CCA" w:rsidRDefault="00E23F38">
      <w:pPr>
        <w:rPr>
          <w:rFonts w:ascii="Amalia" w:hAnsi="Amalia" w:cs="Times New Roman"/>
          <w:b/>
          <w:sz w:val="24"/>
          <w:szCs w:val="24"/>
        </w:rPr>
      </w:pPr>
      <w:r w:rsidRPr="00B54CCA">
        <w:rPr>
          <w:rFonts w:ascii="Amalia" w:hAnsi="Amalia" w:cs="Times New Roman"/>
          <w:b/>
          <w:sz w:val="24"/>
          <w:szCs w:val="24"/>
        </w:rPr>
        <w:br w:type="page"/>
      </w:r>
    </w:p>
    <w:p w14:paraId="1F5F2B8E" w14:textId="2FE90879" w:rsidR="000A60D5" w:rsidRPr="00B54CCA" w:rsidRDefault="000A60D5" w:rsidP="0010784B">
      <w:pPr>
        <w:spacing w:before="0" w:line="240" w:lineRule="auto"/>
        <w:jc w:val="right"/>
        <w:rPr>
          <w:rFonts w:ascii="Amalia" w:hAnsi="Amalia"/>
          <w:b/>
          <w:bCs/>
          <w:sz w:val="24"/>
          <w:szCs w:val="24"/>
          <w:lang w:val="uk-UA"/>
        </w:rPr>
      </w:pPr>
      <w:r w:rsidRPr="00B54CCA">
        <w:rPr>
          <w:rFonts w:ascii="Amalia" w:hAnsi="Amalia"/>
          <w:b/>
          <w:bCs/>
          <w:sz w:val="24"/>
          <w:szCs w:val="24"/>
          <w:lang w:val="uk-UA"/>
        </w:rPr>
        <w:lastRenderedPageBreak/>
        <w:t>Додаток 1</w:t>
      </w:r>
    </w:p>
    <w:p w14:paraId="6A78A006" w14:textId="05AEBCD8" w:rsidR="00E23F38" w:rsidRPr="00B54CCA" w:rsidRDefault="00E23F38" w:rsidP="0010784B">
      <w:pPr>
        <w:spacing w:before="240" w:line="240" w:lineRule="auto"/>
        <w:rPr>
          <w:rFonts w:ascii="Amalia" w:hAnsi="Amalia"/>
          <w:b/>
          <w:bCs/>
          <w:sz w:val="24"/>
          <w:szCs w:val="24"/>
          <w:lang w:val="uk-UA"/>
        </w:rPr>
      </w:pPr>
      <w:r w:rsidRPr="00B54CCA">
        <w:rPr>
          <w:rFonts w:ascii="Amalia" w:hAnsi="Amalia"/>
          <w:b/>
          <w:bCs/>
          <w:sz w:val="24"/>
          <w:szCs w:val="24"/>
          <w:lang w:val="uk-UA"/>
        </w:rPr>
        <w:t xml:space="preserve">Інформаційне повідомлення про проведення Конкурсу (тендеру) з відбору </w:t>
      </w:r>
      <w:r w:rsidR="000A60D5" w:rsidRPr="00B54CCA">
        <w:rPr>
          <w:rFonts w:ascii="Amalia" w:hAnsi="Amalia"/>
          <w:b/>
          <w:bCs/>
          <w:sz w:val="24"/>
          <w:szCs w:val="24"/>
          <w:lang w:val="uk-UA"/>
        </w:rPr>
        <w:t xml:space="preserve">суб’єктів аудиторської діяльності для надання послуг з обов’язкового аудиту фінансової звітності </w:t>
      </w:r>
      <w:r w:rsidRPr="00B54CCA">
        <w:rPr>
          <w:rFonts w:ascii="Amalia" w:hAnsi="Amalia"/>
          <w:b/>
          <w:bCs/>
          <w:sz w:val="24"/>
          <w:szCs w:val="24"/>
          <w:lang w:val="uk-UA"/>
        </w:rPr>
        <w:t xml:space="preserve">АТ «Райффайзен </w:t>
      </w:r>
      <w:r w:rsidR="000A60D5" w:rsidRPr="00B54CCA">
        <w:rPr>
          <w:rFonts w:ascii="Amalia" w:hAnsi="Amalia"/>
          <w:b/>
          <w:bCs/>
          <w:sz w:val="24"/>
          <w:szCs w:val="24"/>
          <w:lang w:val="uk-UA"/>
        </w:rPr>
        <w:t>Б</w:t>
      </w:r>
      <w:r w:rsidRPr="00B54CCA">
        <w:rPr>
          <w:rFonts w:ascii="Amalia" w:hAnsi="Amalia"/>
          <w:b/>
          <w:bCs/>
          <w:sz w:val="24"/>
          <w:szCs w:val="24"/>
          <w:lang w:val="uk-UA"/>
        </w:rPr>
        <w:t>анк» на період 202</w:t>
      </w:r>
      <w:r w:rsidR="000A60D5" w:rsidRPr="00B54CCA">
        <w:rPr>
          <w:rFonts w:ascii="Amalia" w:hAnsi="Amalia"/>
          <w:b/>
          <w:bCs/>
          <w:sz w:val="24"/>
          <w:szCs w:val="24"/>
          <w:lang w:val="uk-UA"/>
        </w:rPr>
        <w:t>5</w:t>
      </w:r>
      <w:r w:rsidRPr="00B54CCA">
        <w:rPr>
          <w:rFonts w:ascii="Amalia" w:hAnsi="Amalia"/>
          <w:b/>
          <w:bCs/>
          <w:sz w:val="24"/>
          <w:szCs w:val="24"/>
          <w:lang w:val="uk-UA"/>
        </w:rPr>
        <w:t>-202</w:t>
      </w:r>
      <w:r w:rsidR="000A60D5" w:rsidRPr="00B54CCA">
        <w:rPr>
          <w:rFonts w:ascii="Amalia" w:hAnsi="Amalia"/>
          <w:b/>
          <w:bCs/>
          <w:sz w:val="24"/>
          <w:szCs w:val="24"/>
          <w:lang w:val="uk-UA"/>
        </w:rPr>
        <w:t>7</w:t>
      </w:r>
      <w:r w:rsidRPr="00B54CCA">
        <w:rPr>
          <w:rFonts w:ascii="Amalia" w:hAnsi="Amalia"/>
          <w:b/>
          <w:bCs/>
          <w:sz w:val="24"/>
          <w:szCs w:val="24"/>
          <w:lang w:val="uk-UA"/>
        </w:rPr>
        <w:t xml:space="preserve"> рр</w:t>
      </w:r>
      <w:r w:rsidR="0010784B" w:rsidRPr="00B54CCA">
        <w:rPr>
          <w:rFonts w:ascii="Amalia" w:hAnsi="Amalia"/>
          <w:b/>
          <w:bCs/>
          <w:sz w:val="24"/>
          <w:szCs w:val="24"/>
          <w:lang w:val="uk-UA"/>
        </w:rPr>
        <w:t>.</w:t>
      </w:r>
    </w:p>
    <w:p w14:paraId="68854FF0" w14:textId="64D5C8CC" w:rsidR="00E23F38" w:rsidRPr="00B54CCA" w:rsidRDefault="00E23F38" w:rsidP="00E23F38">
      <w:pPr>
        <w:spacing w:before="360"/>
        <w:rPr>
          <w:rFonts w:ascii="Amalia" w:hAnsi="Amalia"/>
          <w:sz w:val="24"/>
          <w:szCs w:val="24"/>
          <w:lang w:val="uk-UA"/>
        </w:rPr>
      </w:pPr>
      <w:r w:rsidRPr="00B54CCA">
        <w:rPr>
          <w:rFonts w:ascii="Amalia" w:hAnsi="Amalia"/>
          <w:sz w:val="24"/>
          <w:szCs w:val="24"/>
          <w:lang w:val="uk-UA"/>
        </w:rPr>
        <w:t xml:space="preserve">АТ «Райффайзен Банк» (далі – Банк) запрошує аудиторські фірми до  участі у конкурсі з відбору </w:t>
      </w:r>
      <w:r w:rsidR="000A60D5" w:rsidRPr="00B54CCA">
        <w:rPr>
          <w:rFonts w:ascii="Amalia" w:hAnsi="Amalia"/>
          <w:sz w:val="24"/>
          <w:szCs w:val="24"/>
          <w:lang w:val="uk-UA"/>
        </w:rPr>
        <w:t>суб’єктів аудиторської діяльності для надання послуг з обов’язкового аудиту фінансової звітності для Банку (далі – Конкурс).</w:t>
      </w:r>
    </w:p>
    <w:p w14:paraId="2336B6D3" w14:textId="5E5B201B" w:rsidR="000A60D5" w:rsidRPr="00B54CCA" w:rsidRDefault="000A60D5" w:rsidP="000A60D5">
      <w:pPr>
        <w:spacing w:before="360"/>
        <w:rPr>
          <w:rFonts w:ascii="Amalia" w:hAnsi="Amalia"/>
          <w:sz w:val="24"/>
          <w:szCs w:val="24"/>
          <w:lang w:val="uk-UA"/>
        </w:rPr>
      </w:pPr>
      <w:r w:rsidRPr="00B54CCA">
        <w:rPr>
          <w:rFonts w:ascii="Amalia" w:hAnsi="Amalia"/>
          <w:sz w:val="24"/>
          <w:szCs w:val="24"/>
          <w:u w:val="single"/>
          <w:lang w:val="uk-UA"/>
        </w:rPr>
        <w:t>До участі у Конкурсному відборі запрошуються</w:t>
      </w:r>
      <w:r w:rsidRPr="00B54CCA">
        <w:rPr>
          <w:rFonts w:ascii="Amalia" w:hAnsi="Amalia"/>
          <w:sz w:val="24"/>
          <w:szCs w:val="24"/>
          <w:lang w:val="uk-UA"/>
        </w:rPr>
        <w:t xml:space="preserve"> аудиторські фірми, які відповідають вимогам Законів України «Про банки і банківську діяльність», «Про аудит фінансової звітності та аудиторську діяльність», включені до Реєстру аудиторів</w:t>
      </w:r>
      <w:r w:rsidR="00FF477F" w:rsidRPr="001F0EF5">
        <w:rPr>
          <w:lang w:val="uk-UA"/>
        </w:rPr>
        <w:t xml:space="preserve"> </w:t>
      </w:r>
      <w:r w:rsidR="00FF477F" w:rsidRPr="00FF477F">
        <w:rPr>
          <w:rFonts w:ascii="Amalia" w:hAnsi="Amalia"/>
          <w:sz w:val="24"/>
          <w:szCs w:val="24"/>
          <w:lang w:val="uk-UA"/>
        </w:rPr>
        <w:t>та суб’єктів аудиторської діяльності</w:t>
      </w:r>
      <w:r w:rsidRPr="00B54CCA">
        <w:rPr>
          <w:rFonts w:ascii="Amalia" w:hAnsi="Amalia"/>
          <w:sz w:val="24"/>
          <w:szCs w:val="24"/>
          <w:lang w:val="uk-UA"/>
        </w:rPr>
        <w:t>,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та відповідають всім критеріям, визначеним Порядк</w:t>
      </w:r>
      <w:r w:rsidR="00EB3314">
        <w:rPr>
          <w:rFonts w:ascii="Amalia" w:hAnsi="Amalia"/>
          <w:sz w:val="24"/>
          <w:szCs w:val="24"/>
          <w:lang w:val="uk-UA"/>
        </w:rPr>
        <w:t>ом</w:t>
      </w:r>
      <w:r w:rsidRPr="00B54CCA">
        <w:rPr>
          <w:rFonts w:ascii="Amalia" w:hAnsi="Amalia"/>
          <w:sz w:val="24"/>
          <w:szCs w:val="24"/>
          <w:lang w:val="uk-UA"/>
        </w:rPr>
        <w:t xml:space="preserve"> проведення конкурсу з відбору суб’єктів аудиторської діяльності для надання послуг з обов’язкового аудиту фінансової звітності АТ «Райффайзен Банк» на період 2025-2027 рр.. </w:t>
      </w:r>
      <w:r w:rsidR="00953E70" w:rsidRPr="00B54CCA">
        <w:rPr>
          <w:rFonts w:ascii="Amalia" w:hAnsi="Amalia"/>
          <w:sz w:val="24"/>
          <w:szCs w:val="24"/>
          <w:lang w:val="uk-UA"/>
        </w:rPr>
        <w:t xml:space="preserve">(далі- Порядок) </w:t>
      </w:r>
      <w:r w:rsidRPr="00B54CCA">
        <w:rPr>
          <w:rFonts w:ascii="Amalia" w:hAnsi="Amalia"/>
          <w:sz w:val="24"/>
          <w:szCs w:val="24"/>
          <w:lang w:val="uk-UA"/>
        </w:rPr>
        <w:t>(Додаток 1).</w:t>
      </w:r>
    </w:p>
    <w:p w14:paraId="3427115D" w14:textId="77777777" w:rsidR="000A60D5" w:rsidRPr="00B54CCA" w:rsidRDefault="000A60D5" w:rsidP="000A60D5">
      <w:pPr>
        <w:spacing w:before="240"/>
        <w:rPr>
          <w:rFonts w:ascii="Amalia" w:hAnsi="Amalia"/>
          <w:sz w:val="24"/>
          <w:szCs w:val="24"/>
          <w:lang w:val="uk-UA"/>
        </w:rPr>
      </w:pPr>
      <w:r w:rsidRPr="00B54CCA">
        <w:rPr>
          <w:rFonts w:ascii="Amalia" w:hAnsi="Amalia"/>
          <w:sz w:val="24"/>
          <w:szCs w:val="24"/>
          <w:u w:val="single"/>
          <w:lang w:val="uk-UA"/>
        </w:rPr>
        <w:t>Метою проведення Конкурсу</w:t>
      </w:r>
      <w:r w:rsidRPr="00B54CCA">
        <w:rPr>
          <w:rFonts w:ascii="Amalia" w:hAnsi="Amalia"/>
          <w:sz w:val="24"/>
          <w:szCs w:val="24"/>
          <w:lang w:val="uk-UA"/>
        </w:rPr>
        <w:t xml:space="preserve"> є вибір на конкурсних засадах аудиторської фірми для надання послуг з обов’язкового аудиту фінансової звітності Банку. </w:t>
      </w:r>
    </w:p>
    <w:p w14:paraId="764433FF" w14:textId="016A24A9" w:rsidR="000A60D5" w:rsidRPr="00B54CCA" w:rsidRDefault="000A60D5" w:rsidP="000A60D5">
      <w:pPr>
        <w:spacing w:before="240"/>
        <w:rPr>
          <w:rStyle w:val="a9"/>
          <w:rFonts w:ascii="Amalia" w:hAnsi="Amalia"/>
          <w:color w:val="000000" w:themeColor="text1"/>
          <w:sz w:val="24"/>
          <w:szCs w:val="24"/>
          <w:lang w:val="uk-UA"/>
        </w:rPr>
      </w:pPr>
      <w:r w:rsidRPr="00AA744B">
        <w:rPr>
          <w:rFonts w:ascii="Amalia" w:hAnsi="Amalia"/>
          <w:sz w:val="24"/>
          <w:szCs w:val="24"/>
          <w:lang w:val="uk-UA"/>
        </w:rPr>
        <w:t xml:space="preserve">Фінансова звітність та інша </w:t>
      </w:r>
      <w:r w:rsidR="005A6457">
        <w:rPr>
          <w:rFonts w:ascii="Amalia" w:hAnsi="Amalia"/>
          <w:sz w:val="24"/>
          <w:szCs w:val="24"/>
          <w:lang w:val="uk-UA"/>
        </w:rPr>
        <w:t>відкрита</w:t>
      </w:r>
      <w:r w:rsidRPr="00AA744B">
        <w:rPr>
          <w:rFonts w:ascii="Amalia" w:hAnsi="Amalia"/>
          <w:sz w:val="24"/>
          <w:szCs w:val="24"/>
          <w:lang w:val="uk-UA"/>
        </w:rPr>
        <w:t xml:space="preserve"> інформація АТ «</w:t>
      </w:r>
      <w:r w:rsidR="00AC4143" w:rsidRPr="00AA744B">
        <w:rPr>
          <w:rFonts w:ascii="Amalia" w:hAnsi="Amalia"/>
          <w:sz w:val="24"/>
          <w:szCs w:val="24"/>
          <w:lang w:val="uk-UA"/>
        </w:rPr>
        <w:t>Райффайзен Банк</w:t>
      </w:r>
      <w:r w:rsidRPr="00AA744B">
        <w:rPr>
          <w:rFonts w:ascii="Amalia" w:hAnsi="Amalia"/>
          <w:sz w:val="24"/>
          <w:szCs w:val="24"/>
          <w:lang w:val="uk-UA"/>
        </w:rPr>
        <w:t xml:space="preserve">» доступна на офіційному веб-сайті Банку </w:t>
      </w:r>
      <w:r w:rsidRPr="00AA744B">
        <w:rPr>
          <w:rStyle w:val="a9"/>
          <w:rFonts w:ascii="Amalia" w:hAnsi="Amalia"/>
          <w:sz w:val="24"/>
          <w:szCs w:val="24"/>
          <w:lang w:val="uk-UA"/>
        </w:rPr>
        <w:t>(</w:t>
      </w:r>
      <w:r w:rsidR="00AA744B" w:rsidRPr="00AA744B">
        <w:rPr>
          <w:rStyle w:val="a9"/>
          <w:rFonts w:ascii="Amalia" w:hAnsi="Amalia" w:cs="Times New Roman"/>
          <w:sz w:val="24"/>
          <w:szCs w:val="24"/>
          <w:lang w:val="en-US"/>
        </w:rPr>
        <w:t>www</w:t>
      </w:r>
      <w:r w:rsidR="00AA744B" w:rsidRPr="00AA744B">
        <w:rPr>
          <w:rStyle w:val="a9"/>
          <w:rFonts w:ascii="Amalia" w:hAnsi="Amalia" w:cs="Times New Roman"/>
          <w:sz w:val="24"/>
          <w:szCs w:val="24"/>
          <w:lang w:val="uk-UA"/>
        </w:rPr>
        <w:t>/raiffeisen.ua/</w:t>
      </w:r>
      <w:proofErr w:type="spellStart"/>
      <w:r w:rsidR="00AA744B" w:rsidRPr="00AA744B">
        <w:rPr>
          <w:rStyle w:val="a9"/>
          <w:rFonts w:ascii="Amalia" w:hAnsi="Amalia" w:cs="Times New Roman"/>
          <w:sz w:val="24"/>
          <w:szCs w:val="24"/>
          <w:lang w:val="uk-UA"/>
        </w:rPr>
        <w:t>documents</w:t>
      </w:r>
      <w:proofErr w:type="spellEnd"/>
      <w:r w:rsidR="00AA744B" w:rsidRPr="00AA744B">
        <w:rPr>
          <w:rStyle w:val="a9"/>
          <w:rFonts w:ascii="Amalia" w:hAnsi="Amalia" w:cs="Times New Roman"/>
          <w:sz w:val="24"/>
          <w:szCs w:val="24"/>
          <w:lang w:val="uk-UA"/>
        </w:rPr>
        <w:t>/Звіти банку</w:t>
      </w:r>
      <w:r w:rsidR="00642B2A" w:rsidRPr="00AA744B">
        <w:rPr>
          <w:rStyle w:val="a9"/>
          <w:rFonts w:ascii="Amalia" w:hAnsi="Amalia"/>
          <w:color w:val="000000" w:themeColor="text1"/>
          <w:sz w:val="24"/>
          <w:szCs w:val="24"/>
          <w:lang w:val="uk-UA"/>
        </w:rPr>
        <w:t>.</w:t>
      </w:r>
    </w:p>
    <w:p w14:paraId="75181D9D" w14:textId="6B2DF069" w:rsidR="00642B2A" w:rsidRPr="00B54CCA" w:rsidRDefault="00642B2A" w:rsidP="00642B2A">
      <w:pPr>
        <w:spacing w:before="240"/>
        <w:rPr>
          <w:rFonts w:ascii="Amalia" w:hAnsi="Amalia"/>
          <w:sz w:val="24"/>
          <w:szCs w:val="24"/>
          <w:lang w:val="uk-UA"/>
        </w:rPr>
      </w:pPr>
      <w:r w:rsidRPr="00B54CCA">
        <w:rPr>
          <w:rFonts w:ascii="Amalia" w:hAnsi="Amalia"/>
          <w:sz w:val="24"/>
          <w:szCs w:val="24"/>
          <w:lang w:val="uk-UA"/>
        </w:rPr>
        <w:t>Предметом Конкурсу є вибір суб’єкта аудиторської діяльності на виконання послуг з обов’язкового аудиту фінансової звітності Банку за 2025 рік, за 2026</w:t>
      </w:r>
      <w:r w:rsidR="00EB3314">
        <w:rPr>
          <w:rFonts w:ascii="Amalia" w:hAnsi="Amalia"/>
          <w:sz w:val="24"/>
          <w:szCs w:val="24"/>
          <w:lang w:val="uk-UA"/>
        </w:rPr>
        <w:t xml:space="preserve"> рік</w:t>
      </w:r>
      <w:r w:rsidRPr="00B54CCA">
        <w:rPr>
          <w:rFonts w:ascii="Amalia" w:hAnsi="Amalia"/>
          <w:sz w:val="24"/>
          <w:szCs w:val="24"/>
          <w:lang w:val="uk-UA"/>
        </w:rPr>
        <w:t>, за 2027 рік.</w:t>
      </w:r>
    </w:p>
    <w:p w14:paraId="54F378DC" w14:textId="409DA9DC" w:rsidR="00642B2A" w:rsidRPr="00B54CCA" w:rsidRDefault="00642B2A" w:rsidP="00953E70">
      <w:pPr>
        <w:spacing w:before="240"/>
        <w:rPr>
          <w:rFonts w:ascii="Amalia" w:hAnsi="Amalia"/>
          <w:sz w:val="24"/>
          <w:szCs w:val="24"/>
          <w:lang w:val="uk-UA"/>
        </w:rPr>
      </w:pPr>
      <w:r w:rsidRPr="00B54CCA">
        <w:rPr>
          <w:rFonts w:ascii="Amalia" w:hAnsi="Amalia"/>
          <w:b/>
          <w:bCs/>
          <w:sz w:val="24"/>
          <w:szCs w:val="24"/>
          <w:lang w:val="uk-UA"/>
        </w:rPr>
        <w:t>1.</w:t>
      </w:r>
      <w:r w:rsidRPr="00B54CCA">
        <w:rPr>
          <w:rFonts w:ascii="Amalia" w:hAnsi="Amalia"/>
          <w:sz w:val="24"/>
          <w:szCs w:val="24"/>
          <w:lang w:val="uk-UA"/>
        </w:rPr>
        <w:t xml:space="preserve"> </w:t>
      </w:r>
      <w:r w:rsidRPr="00B54CCA">
        <w:rPr>
          <w:rFonts w:ascii="Amalia" w:hAnsi="Amalia"/>
          <w:b/>
          <w:bCs/>
          <w:sz w:val="24"/>
          <w:szCs w:val="24"/>
          <w:lang w:val="uk-UA"/>
        </w:rPr>
        <w:t>Завдання з обов’язкового аудиту фінансової звітності включає:</w:t>
      </w:r>
    </w:p>
    <w:p w14:paraId="6C7FCE1A" w14:textId="621BB76B" w:rsidR="00642B2A" w:rsidRPr="00B54CCA" w:rsidRDefault="00642B2A">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Аудит та надання меморандуму стосовно Річного пакету звітності Банку, складеного згідно вимог облікових політик Групи RBI та надання звіту до головної аудиторської робочої команди </w:t>
      </w:r>
      <w:r w:rsidRPr="00B54CCA">
        <w:rPr>
          <w:rFonts w:ascii="Amalia" w:hAnsi="Amalia" w:cs="Times New Roman"/>
          <w:color w:val="000000"/>
          <w:sz w:val="24"/>
          <w:szCs w:val="24"/>
          <w:lang w:val="en-US"/>
        </w:rPr>
        <w:t>Raiffeisen</w:t>
      </w:r>
      <w:r w:rsidRPr="00B54CCA">
        <w:rPr>
          <w:rFonts w:ascii="Amalia" w:hAnsi="Amalia" w:cs="Times New Roman"/>
          <w:color w:val="000000"/>
          <w:sz w:val="24"/>
          <w:szCs w:val="24"/>
          <w:lang w:val="uk-UA"/>
        </w:rPr>
        <w:t xml:space="preserve"> </w:t>
      </w:r>
      <w:r w:rsidRPr="00B54CCA">
        <w:rPr>
          <w:rFonts w:ascii="Amalia" w:hAnsi="Amalia" w:cs="Times New Roman"/>
          <w:color w:val="000000"/>
          <w:sz w:val="24"/>
          <w:szCs w:val="24"/>
          <w:lang w:val="en-US"/>
        </w:rPr>
        <w:t>Bank</w:t>
      </w:r>
      <w:r w:rsidRPr="00B54CCA">
        <w:rPr>
          <w:rFonts w:ascii="Amalia" w:hAnsi="Amalia" w:cs="Times New Roman"/>
          <w:color w:val="000000"/>
          <w:sz w:val="24"/>
          <w:szCs w:val="24"/>
          <w:lang w:val="uk-UA"/>
        </w:rPr>
        <w:t xml:space="preserve"> </w:t>
      </w:r>
      <w:r w:rsidRPr="00B54CCA">
        <w:rPr>
          <w:rFonts w:ascii="Amalia" w:hAnsi="Amalia" w:cs="Times New Roman"/>
          <w:color w:val="000000"/>
          <w:sz w:val="24"/>
          <w:szCs w:val="24"/>
          <w:lang w:val="en-US"/>
        </w:rPr>
        <w:t>International</w:t>
      </w:r>
      <w:r w:rsidRPr="00B54CCA">
        <w:rPr>
          <w:rFonts w:ascii="Amalia" w:hAnsi="Amalia" w:cs="Times New Roman"/>
          <w:color w:val="000000"/>
          <w:sz w:val="24"/>
          <w:szCs w:val="24"/>
          <w:lang w:val="uk-UA"/>
        </w:rPr>
        <w:t xml:space="preserve"> AG у відповідності до отриманих інструкцій для даного пакету фінансової звітності</w:t>
      </w:r>
      <w:r w:rsidR="004D271A">
        <w:rPr>
          <w:rFonts w:ascii="Amalia" w:hAnsi="Amalia" w:cs="Times New Roman"/>
          <w:color w:val="000000"/>
          <w:sz w:val="24"/>
          <w:szCs w:val="24"/>
          <w:lang w:val="uk-UA"/>
        </w:rPr>
        <w:t>.</w:t>
      </w:r>
    </w:p>
    <w:p w14:paraId="72902737" w14:textId="331B3D64" w:rsidR="00642B2A" w:rsidRPr="00B54CCA" w:rsidRDefault="00642B2A">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Аудит та надання висновку стосовно Окремої фінансової звітності Банку, складеної відповідно до Міжнародних стандартів фінансової звітності (включаючи звіт про управління (звіт керівництва)) та вимог чинного законодавства і нормативно-правових актів </w:t>
      </w:r>
      <w:r w:rsidR="00BF65F8">
        <w:rPr>
          <w:rFonts w:ascii="Amalia" w:hAnsi="Amalia" w:cs="Times New Roman"/>
          <w:color w:val="000000"/>
          <w:sz w:val="24"/>
          <w:szCs w:val="24"/>
          <w:lang w:val="uk-UA"/>
        </w:rPr>
        <w:t>Національного банку України (</w:t>
      </w:r>
      <w:r w:rsidR="007A3E7C">
        <w:rPr>
          <w:rFonts w:ascii="Amalia" w:hAnsi="Amalia" w:cs="Times New Roman"/>
          <w:color w:val="000000"/>
          <w:sz w:val="24"/>
          <w:szCs w:val="24"/>
          <w:lang w:val="uk-UA"/>
        </w:rPr>
        <w:t xml:space="preserve">далі - </w:t>
      </w:r>
      <w:r w:rsidRPr="00B54CCA">
        <w:rPr>
          <w:rFonts w:ascii="Amalia" w:hAnsi="Amalia" w:cs="Times New Roman"/>
          <w:color w:val="000000"/>
          <w:sz w:val="24"/>
          <w:szCs w:val="24"/>
          <w:lang w:val="uk-UA"/>
        </w:rPr>
        <w:t>НБУ</w:t>
      </w:r>
      <w:r w:rsidR="00BF65F8">
        <w:rPr>
          <w:rFonts w:ascii="Amalia" w:hAnsi="Amalia" w:cs="Times New Roman"/>
          <w:color w:val="000000"/>
          <w:sz w:val="24"/>
          <w:szCs w:val="24"/>
          <w:lang w:val="uk-UA"/>
        </w:rPr>
        <w:t>)</w:t>
      </w:r>
      <w:r w:rsidRPr="00B54CCA">
        <w:rPr>
          <w:rFonts w:ascii="Amalia" w:hAnsi="Amalia" w:cs="Times New Roman"/>
          <w:color w:val="000000"/>
          <w:sz w:val="24"/>
          <w:szCs w:val="24"/>
          <w:lang w:val="uk-UA"/>
        </w:rPr>
        <w:t xml:space="preserve"> та </w:t>
      </w:r>
      <w:r w:rsidR="00BF65F8" w:rsidRPr="00BF65F8">
        <w:rPr>
          <w:rFonts w:ascii="Amalia" w:hAnsi="Amalia" w:cs="Times New Roman"/>
          <w:color w:val="000000"/>
          <w:sz w:val="24"/>
          <w:szCs w:val="24"/>
          <w:lang w:val="uk-UA"/>
        </w:rPr>
        <w:t xml:space="preserve">Національної комісії з цінних паперів та фондового ринку </w:t>
      </w:r>
      <w:r w:rsidR="004D271A">
        <w:rPr>
          <w:rFonts w:ascii="Amalia" w:hAnsi="Amalia" w:cs="Times New Roman"/>
          <w:color w:val="000000"/>
          <w:sz w:val="24"/>
          <w:szCs w:val="24"/>
          <w:lang w:val="uk-UA"/>
        </w:rPr>
        <w:t>(</w:t>
      </w:r>
      <w:r w:rsidR="007A3E7C">
        <w:rPr>
          <w:rFonts w:ascii="Amalia" w:hAnsi="Amalia" w:cs="Times New Roman"/>
          <w:color w:val="000000"/>
          <w:sz w:val="24"/>
          <w:szCs w:val="24"/>
          <w:lang w:val="uk-UA"/>
        </w:rPr>
        <w:t xml:space="preserve">далі - </w:t>
      </w:r>
      <w:r w:rsidRPr="00B54CCA">
        <w:rPr>
          <w:rFonts w:ascii="Amalia" w:hAnsi="Amalia" w:cs="Times New Roman"/>
          <w:color w:val="000000"/>
          <w:sz w:val="24"/>
          <w:szCs w:val="24"/>
          <w:lang w:val="uk-UA"/>
        </w:rPr>
        <w:t>НКЦПФР</w:t>
      </w:r>
      <w:r w:rsidR="004D271A">
        <w:rPr>
          <w:rFonts w:ascii="Amalia" w:hAnsi="Amalia" w:cs="Times New Roman"/>
          <w:color w:val="000000"/>
          <w:sz w:val="24"/>
          <w:szCs w:val="24"/>
          <w:lang w:val="uk-UA"/>
        </w:rPr>
        <w:t>).</w:t>
      </w:r>
      <w:r w:rsidRPr="00B54CCA">
        <w:rPr>
          <w:rFonts w:ascii="Amalia" w:hAnsi="Amalia" w:cs="Times New Roman"/>
          <w:color w:val="000000"/>
          <w:sz w:val="24"/>
          <w:szCs w:val="24"/>
          <w:lang w:val="uk-UA"/>
        </w:rPr>
        <w:t xml:space="preserve"> </w:t>
      </w:r>
    </w:p>
    <w:p w14:paraId="4CD2F84C" w14:textId="0B76E7F6" w:rsidR="00642B2A" w:rsidRPr="00B54CCA" w:rsidRDefault="00642B2A">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Аудит та надання висновку стосовно Консолідованої фінансової звітності Банку, складеної українською та англійською мовами та підготовленої у відповідності до вимог Міжнародних стандартів фінансової звітності (включаючи звіт про </w:t>
      </w:r>
      <w:r w:rsidRPr="00B54CCA">
        <w:rPr>
          <w:rFonts w:ascii="Amalia" w:hAnsi="Amalia" w:cs="Times New Roman"/>
          <w:color w:val="000000"/>
          <w:sz w:val="24"/>
          <w:szCs w:val="24"/>
          <w:lang w:val="uk-UA"/>
        </w:rPr>
        <w:lastRenderedPageBreak/>
        <w:t>управління (звіт керівництва)), вимог чинного законодавства та нормативно-правових актів НБУ та НКЦПФР</w:t>
      </w:r>
      <w:r w:rsidR="004D271A">
        <w:rPr>
          <w:rFonts w:ascii="Amalia" w:hAnsi="Amalia" w:cs="Times New Roman"/>
          <w:color w:val="000000"/>
          <w:sz w:val="24"/>
          <w:szCs w:val="24"/>
          <w:lang w:val="uk-UA"/>
        </w:rPr>
        <w:t>.</w:t>
      </w:r>
    </w:p>
    <w:p w14:paraId="77563CAB" w14:textId="6BAD91DF" w:rsidR="00642B2A" w:rsidRPr="00B54CCA" w:rsidRDefault="00642B2A">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Проведення оцінки якості активів Банку та прийнятності забезпечення за кредитними операціями відповідно до вимог нормативно-правових актів Н</w:t>
      </w:r>
      <w:r w:rsidR="00791FD6">
        <w:rPr>
          <w:rFonts w:ascii="Amalia" w:hAnsi="Amalia" w:cs="Times New Roman"/>
          <w:color w:val="000000"/>
          <w:sz w:val="24"/>
          <w:szCs w:val="24"/>
          <w:lang w:val="uk-UA"/>
        </w:rPr>
        <w:t>БУ</w:t>
      </w:r>
      <w:r w:rsidRPr="00B54CCA">
        <w:rPr>
          <w:rFonts w:ascii="Amalia" w:hAnsi="Amalia" w:cs="Times New Roman"/>
          <w:color w:val="000000"/>
          <w:sz w:val="24"/>
          <w:szCs w:val="24"/>
          <w:lang w:val="uk-UA"/>
        </w:rPr>
        <w:t>, включаючи вимоги Постанови Правління НБУ №141 від 22.12.2017  «Про затвердження Положення про здійснення оцінки стійкості банків і банківської системи України»,  Технічного завдання для здійснення оцінки стійкості банків та банківської системи України</w:t>
      </w:r>
      <w:r w:rsidR="004D271A">
        <w:rPr>
          <w:rFonts w:ascii="Amalia" w:hAnsi="Amalia" w:cs="Times New Roman"/>
          <w:color w:val="000000"/>
          <w:sz w:val="24"/>
          <w:szCs w:val="24"/>
          <w:lang w:val="uk-UA"/>
        </w:rPr>
        <w:t>.</w:t>
      </w:r>
    </w:p>
    <w:p w14:paraId="42626ECC" w14:textId="2D07DF69" w:rsidR="00642B2A" w:rsidRDefault="00642B2A">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Аудит та надання висновку стосовно річної звітності іноземної банківської групи Райффайзен в Україні (включаючи звіт про управління (звіт керівництва)), підготовленої відповідно до вимог Положення про регулювання діяльності банківських груп, затвердженого постановою Правління Н</w:t>
      </w:r>
      <w:r w:rsidR="00E47C8D">
        <w:rPr>
          <w:rFonts w:ascii="Amalia" w:hAnsi="Amalia" w:cs="Times New Roman"/>
          <w:color w:val="000000"/>
          <w:sz w:val="24"/>
          <w:szCs w:val="24"/>
          <w:lang w:val="uk-UA"/>
        </w:rPr>
        <w:t>Б</w:t>
      </w:r>
      <w:r w:rsidRPr="00B54CCA">
        <w:rPr>
          <w:rFonts w:ascii="Amalia" w:hAnsi="Amalia" w:cs="Times New Roman"/>
          <w:color w:val="000000"/>
          <w:sz w:val="24"/>
          <w:szCs w:val="24"/>
          <w:lang w:val="uk-UA"/>
        </w:rPr>
        <w:t>У від 20 червня 2012 року № 254, зі змінами та доповненнями («Положення № 254»);</w:t>
      </w:r>
    </w:p>
    <w:p w14:paraId="2212874D" w14:textId="351BD382" w:rsidR="00AA744B" w:rsidRPr="00B54CCA" w:rsidRDefault="00AA744B">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AA744B">
        <w:rPr>
          <w:rFonts w:ascii="Amalia" w:hAnsi="Amalia" w:cs="Times New Roman"/>
          <w:color w:val="000000"/>
          <w:sz w:val="24"/>
          <w:szCs w:val="24"/>
          <w:lang w:val="uk-UA"/>
        </w:rPr>
        <w:t>Надання аудиторського висновку стосовно річної фінансової звітності (Окремої та Консолідованої) підготовленої у відповідності до вимог таксономії UA МСФЗ у форматі XBRL</w:t>
      </w:r>
    </w:p>
    <w:p w14:paraId="5541598E" w14:textId="6E929135" w:rsidR="00642B2A" w:rsidRDefault="00642B2A">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Огляд та надання меморандуму стосовно проведеної перевірки відповідного пакету квартальної звітності Банку, складеного згідно вимог облікових політик Групи RRI та надання звіту до головної аудиторської робочої команди </w:t>
      </w:r>
      <w:proofErr w:type="spellStart"/>
      <w:r w:rsidRPr="00B54CCA">
        <w:rPr>
          <w:rFonts w:ascii="Amalia" w:hAnsi="Amalia" w:cs="Times New Roman"/>
          <w:color w:val="000000"/>
          <w:sz w:val="24"/>
          <w:szCs w:val="24"/>
          <w:lang w:val="uk-UA"/>
        </w:rPr>
        <w:t>Raiffeisen</w:t>
      </w:r>
      <w:proofErr w:type="spellEnd"/>
      <w:r w:rsidRPr="00B54CCA">
        <w:rPr>
          <w:rFonts w:ascii="Amalia" w:hAnsi="Amalia" w:cs="Times New Roman"/>
          <w:color w:val="000000"/>
          <w:sz w:val="24"/>
          <w:szCs w:val="24"/>
          <w:lang w:val="uk-UA"/>
        </w:rPr>
        <w:t xml:space="preserve"> </w:t>
      </w:r>
      <w:proofErr w:type="spellStart"/>
      <w:r w:rsidRPr="00B54CCA">
        <w:rPr>
          <w:rFonts w:ascii="Amalia" w:hAnsi="Amalia" w:cs="Times New Roman"/>
          <w:color w:val="000000"/>
          <w:sz w:val="24"/>
          <w:szCs w:val="24"/>
          <w:lang w:val="uk-UA"/>
        </w:rPr>
        <w:t>Bank</w:t>
      </w:r>
      <w:proofErr w:type="spellEnd"/>
      <w:r w:rsidRPr="00B54CCA">
        <w:rPr>
          <w:rFonts w:ascii="Amalia" w:hAnsi="Amalia" w:cs="Times New Roman"/>
          <w:color w:val="000000"/>
          <w:sz w:val="24"/>
          <w:szCs w:val="24"/>
          <w:lang w:val="uk-UA"/>
        </w:rPr>
        <w:t xml:space="preserve"> International AG у відповідності до отриманих інструкцій для відповідного пакету фінансової звітності.</w:t>
      </w:r>
    </w:p>
    <w:p w14:paraId="07D9A282" w14:textId="6272609F" w:rsidR="00AA744B" w:rsidRPr="00B54CCA" w:rsidRDefault="00AA744B">
      <w:pPr>
        <w:pStyle w:val="af1"/>
        <w:numPr>
          <w:ilvl w:val="1"/>
          <w:numId w:val="10"/>
        </w:numPr>
        <w:shd w:val="clear" w:color="auto" w:fill="FFFFFF"/>
        <w:tabs>
          <w:tab w:val="left" w:pos="426"/>
          <w:tab w:val="left" w:pos="567"/>
        </w:tabs>
        <w:spacing w:line="240" w:lineRule="auto"/>
        <w:ind w:left="0" w:firstLine="0"/>
        <w:contextualSpacing w:val="0"/>
        <w:rPr>
          <w:rFonts w:ascii="Amalia" w:hAnsi="Amalia" w:cs="Times New Roman"/>
          <w:color w:val="000000"/>
          <w:sz w:val="24"/>
          <w:szCs w:val="24"/>
          <w:lang w:val="uk-UA"/>
        </w:rPr>
      </w:pPr>
      <w:r w:rsidRPr="00AA744B">
        <w:rPr>
          <w:rFonts w:ascii="Amalia" w:hAnsi="Amalia" w:cs="Times New Roman"/>
          <w:color w:val="000000"/>
          <w:sz w:val="24"/>
          <w:szCs w:val="24"/>
          <w:lang w:val="uk-UA"/>
        </w:rPr>
        <w:t>Огляд та надання висновку стосовно проміжної квартальної фінансової звітності Банку щодо підтвердження прибутку для включення до нормативу Капіталу, згідно вимог НБУ</w:t>
      </w:r>
    </w:p>
    <w:p w14:paraId="4715876F" w14:textId="1A89C409" w:rsidR="00642B2A" w:rsidRPr="00B54CCA" w:rsidRDefault="00642B2A" w:rsidP="00626C50">
      <w:pPr>
        <w:pStyle w:val="af1"/>
        <w:shd w:val="clear" w:color="auto" w:fill="FFFFFF"/>
        <w:tabs>
          <w:tab w:val="left" w:pos="0"/>
        </w:tabs>
        <w:spacing w:line="240" w:lineRule="auto"/>
        <w:ind w:left="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Аудит та Огляд фінансової звітності Банку повинен проводитись із врахуванням вимог </w:t>
      </w:r>
      <w:r w:rsidR="00626C50" w:rsidRPr="00B54CCA">
        <w:rPr>
          <w:rFonts w:ascii="Amalia" w:hAnsi="Amalia" w:cs="Times New Roman"/>
          <w:color w:val="000000"/>
          <w:sz w:val="24"/>
          <w:szCs w:val="24"/>
          <w:lang w:val="uk-UA"/>
        </w:rPr>
        <w:t>чинного законодавс</w:t>
      </w:r>
      <w:r w:rsidR="005F1E72" w:rsidRPr="00B54CCA">
        <w:rPr>
          <w:rFonts w:ascii="Amalia" w:hAnsi="Amalia" w:cs="Times New Roman"/>
          <w:color w:val="000000"/>
          <w:sz w:val="24"/>
          <w:szCs w:val="24"/>
          <w:lang w:val="uk-UA"/>
        </w:rPr>
        <w:t>т</w:t>
      </w:r>
      <w:r w:rsidR="00626C50" w:rsidRPr="00B54CCA">
        <w:rPr>
          <w:rFonts w:ascii="Amalia" w:hAnsi="Amalia" w:cs="Times New Roman"/>
          <w:color w:val="000000"/>
          <w:sz w:val="24"/>
          <w:szCs w:val="24"/>
          <w:lang w:val="uk-UA"/>
        </w:rPr>
        <w:t>ва</w:t>
      </w:r>
      <w:r w:rsidRPr="00B54CCA">
        <w:rPr>
          <w:rFonts w:ascii="Amalia" w:hAnsi="Amalia" w:cs="Times New Roman"/>
          <w:color w:val="000000"/>
          <w:sz w:val="24"/>
          <w:szCs w:val="24"/>
          <w:lang w:val="uk-UA"/>
        </w:rPr>
        <w:t>, нормативно-правових актів НБУ та вимог Міжнародних стандартах аудиту (МСА).</w:t>
      </w:r>
    </w:p>
    <w:p w14:paraId="32324B76" w14:textId="62EB3A51" w:rsidR="005F1E72" w:rsidRPr="00B54CCA" w:rsidRDefault="005F1E72" w:rsidP="00626C50">
      <w:pPr>
        <w:pStyle w:val="af1"/>
        <w:shd w:val="clear" w:color="auto" w:fill="FFFFFF"/>
        <w:tabs>
          <w:tab w:val="left" w:pos="0"/>
        </w:tabs>
        <w:spacing w:line="240" w:lineRule="auto"/>
        <w:ind w:left="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Термін надання аудиторського висновку в рамках надання послуг з обов’язкового аудиту вказанні у п.4.2 розділу 4 Порядку.</w:t>
      </w:r>
    </w:p>
    <w:p w14:paraId="30FCF21B" w14:textId="5FF1810C" w:rsidR="00953E70" w:rsidRPr="00B54CCA" w:rsidRDefault="00953E70" w:rsidP="00953E70">
      <w:pPr>
        <w:pStyle w:val="af1"/>
        <w:shd w:val="clear" w:color="auto" w:fill="FFFFFF"/>
        <w:tabs>
          <w:tab w:val="left" w:pos="0"/>
        </w:tabs>
        <w:spacing w:before="240" w:line="240" w:lineRule="auto"/>
        <w:ind w:left="0"/>
        <w:contextualSpacing w:val="0"/>
        <w:rPr>
          <w:rFonts w:ascii="Amalia" w:hAnsi="Amalia" w:cs="Times New Roman"/>
          <w:b/>
          <w:bCs/>
          <w:color w:val="000000"/>
          <w:sz w:val="24"/>
          <w:szCs w:val="24"/>
          <w:lang w:val="uk-UA"/>
        </w:rPr>
      </w:pPr>
      <w:r w:rsidRPr="00B54CCA">
        <w:rPr>
          <w:rFonts w:ascii="Amalia" w:hAnsi="Amalia" w:cs="Times New Roman"/>
          <w:b/>
          <w:bCs/>
          <w:color w:val="000000"/>
          <w:sz w:val="24"/>
          <w:szCs w:val="24"/>
          <w:lang w:val="uk-UA"/>
        </w:rPr>
        <w:t>2. Інформація та документи, що необхідно надати для участі у Конкурсі:</w:t>
      </w:r>
    </w:p>
    <w:p w14:paraId="72E0D125" w14:textId="543BE9BF" w:rsidR="00953E70" w:rsidRPr="00B54CCA" w:rsidRDefault="00953E70" w:rsidP="00953E70">
      <w:pPr>
        <w:pStyle w:val="af1"/>
        <w:shd w:val="clear" w:color="auto" w:fill="FFFFFF"/>
        <w:tabs>
          <w:tab w:val="left" w:pos="426"/>
          <w:tab w:val="left" w:pos="567"/>
        </w:tabs>
        <w:spacing w:line="240" w:lineRule="auto"/>
        <w:ind w:left="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2.1. Заповнена форма «Інформація про аудиторськ</w:t>
      </w:r>
      <w:r w:rsidR="00BC2117">
        <w:rPr>
          <w:rFonts w:ascii="Amalia" w:hAnsi="Amalia" w:cs="Times New Roman"/>
          <w:color w:val="000000"/>
          <w:sz w:val="24"/>
          <w:szCs w:val="24"/>
          <w:lang w:val="uk-UA"/>
        </w:rPr>
        <w:t>у</w:t>
      </w:r>
      <w:r w:rsidRPr="00B54CCA">
        <w:rPr>
          <w:rFonts w:ascii="Amalia" w:hAnsi="Amalia" w:cs="Times New Roman"/>
          <w:color w:val="000000"/>
          <w:sz w:val="24"/>
          <w:szCs w:val="24"/>
          <w:lang w:val="uk-UA"/>
        </w:rPr>
        <w:t xml:space="preserve"> </w:t>
      </w:r>
      <w:r w:rsidR="00BC2117">
        <w:rPr>
          <w:rFonts w:ascii="Amalia" w:hAnsi="Amalia" w:cs="Times New Roman"/>
          <w:color w:val="000000"/>
          <w:sz w:val="24"/>
          <w:szCs w:val="24"/>
          <w:lang w:val="uk-UA"/>
        </w:rPr>
        <w:t>ф</w:t>
      </w:r>
      <w:r w:rsidRPr="00B54CCA">
        <w:rPr>
          <w:rFonts w:ascii="Amalia" w:hAnsi="Amalia" w:cs="Times New Roman"/>
          <w:color w:val="000000"/>
          <w:sz w:val="24"/>
          <w:szCs w:val="24"/>
          <w:lang w:val="uk-UA"/>
        </w:rPr>
        <w:t>і</w:t>
      </w:r>
      <w:r w:rsidR="00BC2117">
        <w:rPr>
          <w:rFonts w:ascii="Amalia" w:hAnsi="Amalia" w:cs="Times New Roman"/>
          <w:color w:val="000000"/>
          <w:sz w:val="24"/>
          <w:szCs w:val="24"/>
          <w:lang w:val="uk-UA"/>
        </w:rPr>
        <w:t>рму</w:t>
      </w:r>
      <w:r w:rsidRPr="00B54CCA">
        <w:rPr>
          <w:rFonts w:ascii="Amalia" w:hAnsi="Amalia" w:cs="Times New Roman"/>
          <w:color w:val="000000"/>
          <w:sz w:val="24"/>
          <w:szCs w:val="24"/>
          <w:lang w:val="uk-UA"/>
        </w:rPr>
        <w:t>» (Додаток 2 до Порядку).</w:t>
      </w:r>
    </w:p>
    <w:p w14:paraId="35C46264" w14:textId="58C36ADE" w:rsidR="00953E70" w:rsidRPr="00B54CCA" w:rsidRDefault="00953E70" w:rsidP="00953E70">
      <w:pPr>
        <w:pStyle w:val="af1"/>
        <w:shd w:val="clear" w:color="auto" w:fill="FFFFFF"/>
        <w:tabs>
          <w:tab w:val="left" w:pos="426"/>
          <w:tab w:val="left" w:pos="567"/>
        </w:tabs>
        <w:spacing w:line="240" w:lineRule="auto"/>
        <w:ind w:left="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2.2. Заповнена форма «Анкета аудиторської </w:t>
      </w:r>
      <w:r w:rsidR="00BC2117">
        <w:rPr>
          <w:rFonts w:ascii="Amalia" w:hAnsi="Amalia" w:cs="Times New Roman"/>
          <w:color w:val="000000"/>
          <w:sz w:val="24"/>
          <w:szCs w:val="24"/>
          <w:lang w:val="uk-UA"/>
        </w:rPr>
        <w:t>фірми</w:t>
      </w:r>
      <w:r w:rsidRPr="00B54CCA">
        <w:rPr>
          <w:rFonts w:ascii="Amalia" w:hAnsi="Amalia" w:cs="Times New Roman"/>
          <w:color w:val="000000"/>
          <w:sz w:val="24"/>
          <w:szCs w:val="24"/>
          <w:lang w:val="uk-UA"/>
        </w:rPr>
        <w:t>» (Додаток 3 до Порядку).</w:t>
      </w:r>
    </w:p>
    <w:p w14:paraId="49FF6A2C" w14:textId="0E1800A1" w:rsidR="00953E70" w:rsidRPr="00B54CCA" w:rsidRDefault="00953E70" w:rsidP="00953E70">
      <w:pPr>
        <w:pStyle w:val="af1"/>
        <w:shd w:val="clear" w:color="auto" w:fill="FFFFFF"/>
        <w:tabs>
          <w:tab w:val="left" w:pos="426"/>
          <w:tab w:val="left" w:pos="567"/>
        </w:tabs>
        <w:spacing w:line="240" w:lineRule="auto"/>
        <w:ind w:left="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2.3. Комерційна пропозиція щодо вартості аудиторських послуг.</w:t>
      </w:r>
    </w:p>
    <w:p w14:paraId="6698FDA3" w14:textId="392C6BD9" w:rsidR="00953E70" w:rsidRPr="00B54CCA" w:rsidRDefault="00953E70" w:rsidP="00306236">
      <w:pPr>
        <w:pStyle w:val="af1"/>
        <w:shd w:val="clear" w:color="auto" w:fill="FFFFFF"/>
        <w:tabs>
          <w:tab w:val="left" w:pos="426"/>
          <w:tab w:val="left" w:pos="567"/>
        </w:tabs>
        <w:spacing w:line="240" w:lineRule="auto"/>
        <w:ind w:left="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2.4. Копія чинного свідоцтва про проходження перевірки системи контролю якості.</w:t>
      </w:r>
    </w:p>
    <w:p w14:paraId="322B97E7" w14:textId="61048192" w:rsidR="00953E70" w:rsidRDefault="00953E70" w:rsidP="00BD3C5D">
      <w:pPr>
        <w:pStyle w:val="af1"/>
        <w:shd w:val="clear" w:color="auto" w:fill="FFFFFF"/>
        <w:tabs>
          <w:tab w:val="left" w:pos="426"/>
          <w:tab w:val="left" w:pos="567"/>
        </w:tabs>
        <w:spacing w:line="240" w:lineRule="auto"/>
        <w:ind w:left="0"/>
        <w:contextualSpacing w:val="0"/>
        <w:rPr>
          <w:rFonts w:ascii="Amalia" w:hAnsi="Amalia" w:cs="Times New Roman"/>
          <w:color w:val="000000"/>
          <w:sz w:val="24"/>
          <w:szCs w:val="24"/>
          <w:lang w:val="uk-UA"/>
        </w:rPr>
      </w:pPr>
      <w:r w:rsidRPr="00B54CCA">
        <w:rPr>
          <w:rFonts w:ascii="Amalia" w:hAnsi="Amalia" w:cs="Times New Roman"/>
          <w:color w:val="000000"/>
          <w:sz w:val="24"/>
          <w:szCs w:val="24"/>
          <w:lang w:val="uk-UA"/>
        </w:rPr>
        <w:t xml:space="preserve">2.5. Документи, що підтверджують включення  аудиторської </w:t>
      </w:r>
      <w:r w:rsidR="00D977E3">
        <w:rPr>
          <w:rFonts w:ascii="Amalia" w:hAnsi="Amalia" w:cs="Times New Roman"/>
          <w:color w:val="000000"/>
          <w:sz w:val="24"/>
          <w:szCs w:val="24"/>
          <w:lang w:val="uk-UA"/>
        </w:rPr>
        <w:t>фірми</w:t>
      </w:r>
      <w:r w:rsidR="00D977E3" w:rsidRPr="00B54CCA">
        <w:rPr>
          <w:rFonts w:ascii="Amalia" w:hAnsi="Amalia" w:cs="Times New Roman"/>
          <w:color w:val="000000"/>
          <w:sz w:val="24"/>
          <w:szCs w:val="24"/>
          <w:lang w:val="uk-UA"/>
        </w:rPr>
        <w:t xml:space="preserve"> </w:t>
      </w:r>
      <w:r w:rsidRPr="00B54CCA">
        <w:rPr>
          <w:rFonts w:ascii="Amalia" w:hAnsi="Amalia" w:cs="Times New Roman"/>
          <w:color w:val="000000"/>
          <w:sz w:val="24"/>
          <w:szCs w:val="24"/>
          <w:lang w:val="uk-UA"/>
        </w:rPr>
        <w:t>до окремого розділу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w:t>
      </w:r>
    </w:p>
    <w:p w14:paraId="6E06D905" w14:textId="65D6E7AD" w:rsidR="00BD3C5D" w:rsidRDefault="00BD3C5D" w:rsidP="00BD3C5D">
      <w:pPr>
        <w:spacing w:line="240" w:lineRule="auto"/>
        <w:jc w:val="left"/>
        <w:rPr>
          <w:rFonts w:ascii="Times New Roman" w:hAnsi="Times New Roman" w:cs="Times New Roman"/>
          <w:sz w:val="24"/>
          <w:szCs w:val="24"/>
          <w:lang w:val="uk-UA"/>
        </w:rPr>
      </w:pPr>
      <w:r>
        <w:rPr>
          <w:rFonts w:ascii="Amalia" w:hAnsi="Amalia" w:cs="Times New Roman"/>
          <w:color w:val="000000"/>
          <w:sz w:val="24"/>
          <w:szCs w:val="24"/>
          <w:lang w:val="uk-UA"/>
        </w:rPr>
        <w:lastRenderedPageBreak/>
        <w:t>2.6.</w:t>
      </w:r>
      <w:r w:rsidRPr="00BD3C5D">
        <w:rPr>
          <w:rFonts w:ascii="Amalia" w:hAnsi="Amalia" w:cs="Times New Roman"/>
          <w:color w:val="000000"/>
          <w:sz w:val="24"/>
          <w:szCs w:val="24"/>
          <w:lang w:val="uk-UA"/>
        </w:rPr>
        <w:t xml:space="preserve"> </w:t>
      </w:r>
      <w:r w:rsidRPr="00BD3C5D">
        <w:rPr>
          <w:rFonts w:ascii="Times New Roman" w:hAnsi="Times New Roman" w:cs="Times New Roman"/>
          <w:sz w:val="24"/>
          <w:szCs w:val="24"/>
          <w:lang w:val="uk-UA"/>
        </w:rPr>
        <w:t>Договір страхування цивільно-правової відповідальності перед третіми особами.</w:t>
      </w:r>
    </w:p>
    <w:p w14:paraId="15FC5E52" w14:textId="0205B9F5" w:rsidR="00BD3C5D" w:rsidRPr="00B54CCA" w:rsidRDefault="00BD3C5D" w:rsidP="00BD3C5D">
      <w:pPr>
        <w:spacing w:line="240" w:lineRule="auto"/>
        <w:jc w:val="left"/>
        <w:rPr>
          <w:rFonts w:ascii="Amalia" w:hAnsi="Amalia" w:cs="Times New Roman"/>
          <w:color w:val="000000"/>
          <w:sz w:val="24"/>
          <w:szCs w:val="24"/>
          <w:lang w:val="uk-UA"/>
        </w:rPr>
      </w:pPr>
      <w:r>
        <w:rPr>
          <w:rFonts w:ascii="Times New Roman" w:hAnsi="Times New Roman" w:cs="Times New Roman"/>
          <w:sz w:val="24"/>
          <w:szCs w:val="24"/>
          <w:lang w:val="uk-UA"/>
        </w:rPr>
        <w:t xml:space="preserve">2.7. </w:t>
      </w:r>
      <w:r w:rsidRPr="00BD3C5D">
        <w:rPr>
          <w:rFonts w:ascii="Times New Roman" w:hAnsi="Times New Roman" w:cs="Times New Roman"/>
          <w:sz w:val="24"/>
          <w:szCs w:val="24"/>
          <w:lang w:val="uk-UA"/>
        </w:rPr>
        <w:t>Б</w:t>
      </w:r>
      <w:r w:rsidRPr="00BD3C5D">
        <w:rPr>
          <w:rFonts w:ascii="Times New Roman" w:eastAsia="Times New Roman" w:hAnsi="Times New Roman" w:cs="Times New Roman"/>
          <w:sz w:val="24"/>
          <w:szCs w:val="24"/>
          <w:lang w:val="uk-UA" w:eastAsia="uk-UA"/>
        </w:rPr>
        <w:t>удь-яку іншу інформацію, яка може бути корисною</w:t>
      </w:r>
      <w:r>
        <w:rPr>
          <w:rFonts w:ascii="Times New Roman" w:eastAsia="Times New Roman" w:hAnsi="Times New Roman" w:cs="Times New Roman"/>
          <w:sz w:val="24"/>
          <w:szCs w:val="24"/>
          <w:lang w:val="uk-UA" w:eastAsia="uk-UA"/>
        </w:rPr>
        <w:t>.</w:t>
      </w:r>
    </w:p>
    <w:p w14:paraId="71050883" w14:textId="5451A59F" w:rsidR="00E23F38" w:rsidRPr="00B54CCA" w:rsidRDefault="00E23F38" w:rsidP="00E23F38">
      <w:pPr>
        <w:spacing w:before="360"/>
        <w:rPr>
          <w:rFonts w:ascii="Amalia" w:hAnsi="Amalia"/>
          <w:sz w:val="24"/>
          <w:szCs w:val="24"/>
          <w:lang w:val="uk-UA"/>
        </w:rPr>
      </w:pPr>
      <w:r w:rsidRPr="00B54CCA">
        <w:rPr>
          <w:rFonts w:ascii="Amalia" w:hAnsi="Amalia"/>
          <w:sz w:val="24"/>
          <w:szCs w:val="24"/>
          <w:lang w:val="uk-UA"/>
        </w:rPr>
        <w:t>ГРАФІК ПРОВЕДЕННЯ КОНКУРСУ</w:t>
      </w:r>
    </w:p>
    <w:p w14:paraId="6924726A" w14:textId="34E49BB8" w:rsidR="00E23F38" w:rsidRPr="00B54CCA" w:rsidRDefault="00E23F38" w:rsidP="00E23F38">
      <w:pPr>
        <w:spacing w:before="360"/>
        <w:rPr>
          <w:rFonts w:ascii="Amalia" w:hAnsi="Amalia"/>
          <w:sz w:val="24"/>
          <w:szCs w:val="24"/>
          <w:lang w:val="uk-UA"/>
        </w:rPr>
      </w:pPr>
      <w:r w:rsidRPr="00B54CCA">
        <w:rPr>
          <w:rFonts w:ascii="Amalia" w:hAnsi="Amalia"/>
          <w:sz w:val="24"/>
          <w:szCs w:val="24"/>
          <w:lang w:val="uk-UA"/>
        </w:rPr>
        <w:t>•</w:t>
      </w:r>
      <w:r w:rsidRPr="00B54CCA">
        <w:rPr>
          <w:rFonts w:ascii="Amalia" w:hAnsi="Amalia"/>
          <w:sz w:val="24"/>
          <w:szCs w:val="24"/>
          <w:lang w:val="uk-UA"/>
        </w:rPr>
        <w:tab/>
        <w:t xml:space="preserve">Подача конкурсних пропозицій у системі торгів Банку  ПЗ ORACL </w:t>
      </w:r>
      <w:proofErr w:type="spellStart"/>
      <w:r w:rsidRPr="00B54CCA">
        <w:rPr>
          <w:rFonts w:ascii="Amalia" w:hAnsi="Amalia"/>
          <w:sz w:val="24"/>
          <w:szCs w:val="24"/>
          <w:lang w:val="uk-UA"/>
        </w:rPr>
        <w:t>iProcurument</w:t>
      </w:r>
      <w:proofErr w:type="spellEnd"/>
      <w:r w:rsidRPr="00B54CCA">
        <w:rPr>
          <w:rFonts w:ascii="Amalia" w:hAnsi="Amalia"/>
          <w:sz w:val="24"/>
          <w:szCs w:val="24"/>
          <w:lang w:val="uk-UA"/>
        </w:rPr>
        <w:t xml:space="preserve"> у період </w:t>
      </w:r>
      <w:r w:rsidR="0082024F" w:rsidRPr="00B54CCA">
        <w:rPr>
          <w:rFonts w:ascii="Amalia" w:hAnsi="Amalia"/>
          <w:sz w:val="24"/>
          <w:szCs w:val="24"/>
          <w:lang w:val="uk-UA"/>
        </w:rPr>
        <w:t xml:space="preserve">з </w:t>
      </w:r>
      <w:r w:rsidR="0043009C">
        <w:rPr>
          <w:rFonts w:ascii="Amalia" w:hAnsi="Amalia"/>
          <w:sz w:val="24"/>
          <w:szCs w:val="24"/>
          <w:lang w:val="uk-UA"/>
        </w:rPr>
        <w:t>20</w:t>
      </w:r>
      <w:r w:rsidR="0082024F" w:rsidRPr="00B54CCA">
        <w:rPr>
          <w:rFonts w:ascii="Amalia" w:hAnsi="Amalia"/>
          <w:sz w:val="24"/>
          <w:szCs w:val="24"/>
          <w:lang w:val="uk-UA"/>
        </w:rPr>
        <w:t>.</w:t>
      </w:r>
      <w:r w:rsidR="0043009C">
        <w:rPr>
          <w:rFonts w:ascii="Amalia" w:hAnsi="Amalia"/>
          <w:sz w:val="24"/>
          <w:szCs w:val="24"/>
          <w:lang w:val="uk-UA"/>
        </w:rPr>
        <w:t>03</w:t>
      </w:r>
      <w:r w:rsidR="0082024F" w:rsidRPr="00B54CCA">
        <w:rPr>
          <w:rFonts w:ascii="Amalia" w:hAnsi="Amalia"/>
          <w:sz w:val="24"/>
          <w:szCs w:val="24"/>
          <w:lang w:val="uk-UA"/>
        </w:rPr>
        <w:t>.202</w:t>
      </w:r>
      <w:r w:rsidR="0043009C">
        <w:rPr>
          <w:rFonts w:ascii="Amalia" w:hAnsi="Amalia"/>
          <w:sz w:val="24"/>
          <w:szCs w:val="24"/>
          <w:lang w:val="uk-UA"/>
        </w:rPr>
        <w:t>4</w:t>
      </w:r>
      <w:r w:rsidR="0082024F" w:rsidRPr="00B54CCA">
        <w:rPr>
          <w:rFonts w:ascii="Amalia" w:hAnsi="Amalia"/>
          <w:sz w:val="24"/>
          <w:szCs w:val="24"/>
          <w:lang w:val="uk-UA"/>
        </w:rPr>
        <w:t xml:space="preserve"> по 0</w:t>
      </w:r>
      <w:r w:rsidR="00827B9C">
        <w:rPr>
          <w:rFonts w:ascii="Amalia" w:hAnsi="Amalia"/>
          <w:sz w:val="24"/>
          <w:szCs w:val="24"/>
          <w:lang w:val="uk-UA"/>
        </w:rPr>
        <w:t>3</w:t>
      </w:r>
      <w:r w:rsidR="0082024F" w:rsidRPr="00B54CCA">
        <w:rPr>
          <w:rFonts w:ascii="Amalia" w:hAnsi="Amalia"/>
          <w:sz w:val="24"/>
          <w:szCs w:val="24"/>
          <w:lang w:val="uk-UA"/>
        </w:rPr>
        <w:t>.</w:t>
      </w:r>
      <w:r w:rsidR="00827B9C">
        <w:rPr>
          <w:rFonts w:ascii="Amalia" w:hAnsi="Amalia"/>
          <w:sz w:val="24"/>
          <w:szCs w:val="24"/>
          <w:lang w:val="uk-UA"/>
        </w:rPr>
        <w:t>04</w:t>
      </w:r>
      <w:r w:rsidR="0082024F" w:rsidRPr="00B54CCA">
        <w:rPr>
          <w:rFonts w:ascii="Amalia" w:hAnsi="Amalia"/>
          <w:sz w:val="24"/>
          <w:szCs w:val="24"/>
          <w:lang w:val="uk-UA"/>
        </w:rPr>
        <w:t>.202</w:t>
      </w:r>
      <w:r w:rsidR="00827B9C">
        <w:rPr>
          <w:rFonts w:ascii="Amalia" w:hAnsi="Amalia"/>
          <w:sz w:val="24"/>
          <w:szCs w:val="24"/>
          <w:lang w:val="uk-UA"/>
        </w:rPr>
        <w:t>4</w:t>
      </w:r>
      <w:r w:rsidR="0082024F" w:rsidRPr="00B54CCA">
        <w:rPr>
          <w:rFonts w:ascii="Amalia" w:hAnsi="Amalia"/>
          <w:sz w:val="24"/>
          <w:szCs w:val="24"/>
          <w:lang w:val="uk-UA"/>
        </w:rPr>
        <w:t xml:space="preserve"> </w:t>
      </w:r>
      <w:r w:rsidRPr="00B54CCA">
        <w:rPr>
          <w:rFonts w:ascii="Amalia" w:hAnsi="Amalia"/>
          <w:sz w:val="24"/>
          <w:szCs w:val="24"/>
          <w:lang w:val="uk-UA"/>
        </w:rPr>
        <w:t>року.</w:t>
      </w:r>
    </w:p>
    <w:p w14:paraId="36462AD8" w14:textId="1B2657C4" w:rsidR="00E23F38" w:rsidRDefault="00E23F38" w:rsidP="00E23F38">
      <w:pPr>
        <w:spacing w:before="360"/>
        <w:rPr>
          <w:rFonts w:ascii="Amalia" w:hAnsi="Amalia"/>
          <w:sz w:val="24"/>
          <w:szCs w:val="24"/>
          <w:lang w:val="uk-UA"/>
        </w:rPr>
      </w:pPr>
      <w:r w:rsidRPr="00B54CCA">
        <w:rPr>
          <w:rFonts w:ascii="Amalia" w:hAnsi="Amalia"/>
          <w:sz w:val="24"/>
          <w:szCs w:val="24"/>
          <w:lang w:val="uk-UA"/>
        </w:rPr>
        <w:t>•</w:t>
      </w:r>
      <w:r w:rsidRPr="00B54CCA">
        <w:rPr>
          <w:rFonts w:ascii="Amalia" w:hAnsi="Amalia"/>
          <w:sz w:val="24"/>
          <w:szCs w:val="24"/>
          <w:lang w:val="uk-UA"/>
        </w:rPr>
        <w:tab/>
        <w:t xml:space="preserve">Інформування переможця Конкурсу </w:t>
      </w:r>
      <w:r w:rsidR="00FE7496" w:rsidRPr="00FE7496">
        <w:rPr>
          <w:rFonts w:ascii="Amalia" w:hAnsi="Amalia"/>
          <w:sz w:val="24"/>
          <w:szCs w:val="24"/>
          <w:lang w:val="uk-UA"/>
        </w:rPr>
        <w:t>після затвердження результатів Конкурсу Наглядовою Радою Банку</w:t>
      </w:r>
      <w:r w:rsidRPr="005B689B">
        <w:rPr>
          <w:rFonts w:ascii="Amalia" w:hAnsi="Amalia"/>
          <w:sz w:val="24"/>
          <w:szCs w:val="24"/>
          <w:lang w:val="uk-UA"/>
        </w:rPr>
        <w:t>.</w:t>
      </w:r>
    </w:p>
    <w:p w14:paraId="4D0F4DAC" w14:textId="6FEF32F2" w:rsidR="00FE7496" w:rsidRPr="00634E59" w:rsidRDefault="00FE7496" w:rsidP="00E23F38">
      <w:pPr>
        <w:spacing w:before="360"/>
        <w:rPr>
          <w:rFonts w:ascii="Amalia" w:hAnsi="Amalia"/>
          <w:sz w:val="28"/>
          <w:szCs w:val="28"/>
          <w:lang w:val="uk-UA"/>
        </w:rPr>
      </w:pPr>
      <w:r w:rsidRPr="00634E59">
        <w:rPr>
          <w:rFonts w:ascii="Amalia" w:hAnsi="Amalia"/>
          <w:sz w:val="24"/>
          <w:szCs w:val="24"/>
          <w:lang w:val="uk-UA"/>
        </w:rPr>
        <w:t>Банк зберігає за собою право не розглядати пропозиції, що надійшли після встановленого терміну, подані не в повному обсязі або з порушенням умов Конкурсу.</w:t>
      </w:r>
    </w:p>
    <w:p w14:paraId="3CE66E3F" w14:textId="3EEF66DA" w:rsidR="00E23F38" w:rsidRPr="00B54CCA" w:rsidRDefault="00E23F38" w:rsidP="0082024F">
      <w:pPr>
        <w:spacing w:before="360"/>
        <w:rPr>
          <w:rFonts w:ascii="Amalia" w:hAnsi="Amalia"/>
          <w:sz w:val="24"/>
          <w:szCs w:val="24"/>
          <w:lang w:val="uk-UA"/>
        </w:rPr>
      </w:pPr>
      <w:r w:rsidRPr="00B54CCA">
        <w:rPr>
          <w:rFonts w:ascii="Amalia" w:hAnsi="Amalia"/>
          <w:sz w:val="24"/>
          <w:szCs w:val="24"/>
          <w:lang w:val="uk-UA"/>
        </w:rPr>
        <w:t xml:space="preserve">Контактна особа: </w:t>
      </w:r>
      <w:proofErr w:type="spellStart"/>
      <w:r w:rsidR="00D271B3">
        <w:rPr>
          <w:rFonts w:ascii="Amalia" w:hAnsi="Amalia"/>
          <w:sz w:val="24"/>
          <w:szCs w:val="24"/>
          <w:lang w:val="uk-UA"/>
        </w:rPr>
        <w:t>Коган</w:t>
      </w:r>
      <w:proofErr w:type="spellEnd"/>
      <w:r w:rsidR="0082024F" w:rsidRPr="00B54CCA">
        <w:rPr>
          <w:rFonts w:ascii="Amalia" w:hAnsi="Amalia"/>
          <w:sz w:val="24"/>
          <w:szCs w:val="24"/>
          <w:lang w:val="uk-UA"/>
        </w:rPr>
        <w:t xml:space="preserve"> Інга, Менеджер з управління закупівельними категоріями Департаменту закупівель та роботи із договорами з нерухомого майна та господарських операцій, мобільний: (095) 917 57 97, електронна пошта </w:t>
      </w:r>
      <w:proofErr w:type="spellStart"/>
      <w:r w:rsidR="0082024F" w:rsidRPr="00B54CCA">
        <w:rPr>
          <w:rFonts w:ascii="Amalia" w:hAnsi="Amalia"/>
          <w:sz w:val="24"/>
          <w:szCs w:val="24"/>
          <w:lang w:val="uk-UA"/>
        </w:rPr>
        <w:t>inha</w:t>
      </w:r>
      <w:proofErr w:type="spellEnd"/>
      <w:r w:rsidR="0082024F" w:rsidRPr="00B54CCA">
        <w:rPr>
          <w:rFonts w:ascii="Amalia" w:hAnsi="Amalia"/>
          <w:sz w:val="24"/>
          <w:szCs w:val="24"/>
          <w:lang w:val="uk-UA"/>
        </w:rPr>
        <w:t>.</w:t>
      </w:r>
      <w:proofErr w:type="spellStart"/>
      <w:r w:rsidR="00D271B3">
        <w:rPr>
          <w:rFonts w:ascii="Amalia" w:hAnsi="Amalia"/>
          <w:sz w:val="24"/>
          <w:szCs w:val="24"/>
          <w:lang w:val="en-US"/>
        </w:rPr>
        <w:t>kohan</w:t>
      </w:r>
      <w:proofErr w:type="spellEnd"/>
      <w:r w:rsidR="0082024F" w:rsidRPr="00B54CCA">
        <w:rPr>
          <w:rFonts w:ascii="Amalia" w:hAnsi="Amalia"/>
          <w:sz w:val="24"/>
          <w:szCs w:val="24"/>
          <w:lang w:val="uk-UA"/>
        </w:rPr>
        <w:t>@raiffeisen.ua</w:t>
      </w:r>
    </w:p>
    <w:p w14:paraId="6F202F31" w14:textId="77777777" w:rsidR="00E23F38" w:rsidRPr="00B54CCA" w:rsidRDefault="00E23F38" w:rsidP="00E23F38">
      <w:pPr>
        <w:spacing w:before="360"/>
        <w:rPr>
          <w:rFonts w:ascii="Amalia" w:hAnsi="Amalia"/>
          <w:sz w:val="24"/>
          <w:szCs w:val="24"/>
          <w:lang w:val="uk-UA"/>
        </w:rPr>
      </w:pPr>
      <w:r w:rsidRPr="00B54CCA">
        <w:rPr>
          <w:rFonts w:ascii="Amalia" w:hAnsi="Amalia"/>
          <w:sz w:val="24"/>
          <w:szCs w:val="24"/>
          <w:lang w:val="uk-UA"/>
        </w:rPr>
        <w:t>Заздалегідь вдячні за Вашу зацікавленість щодо участі у Конкурсі.</w:t>
      </w:r>
    </w:p>
    <w:p w14:paraId="40BF4F81" w14:textId="77777777" w:rsidR="00E23F38" w:rsidRPr="00E23F38" w:rsidRDefault="00E23F38" w:rsidP="00E23F38">
      <w:pPr>
        <w:spacing w:before="360"/>
        <w:rPr>
          <w:rFonts w:ascii="Amalia" w:hAnsi="Amalia"/>
          <w:sz w:val="24"/>
          <w:szCs w:val="24"/>
          <w:lang w:val="uk-UA"/>
        </w:rPr>
      </w:pPr>
      <w:r w:rsidRPr="00E23F38">
        <w:rPr>
          <w:rFonts w:ascii="Amalia" w:hAnsi="Amalia"/>
          <w:sz w:val="24"/>
          <w:szCs w:val="24"/>
          <w:lang w:val="uk-UA"/>
        </w:rPr>
        <w:t xml:space="preserve"> </w:t>
      </w:r>
    </w:p>
    <w:p w14:paraId="41EC7FC9" w14:textId="77777777" w:rsidR="00E23F38" w:rsidRPr="00E23F38" w:rsidRDefault="00E23F38" w:rsidP="00E23F38">
      <w:pPr>
        <w:spacing w:before="360"/>
        <w:rPr>
          <w:rFonts w:ascii="Amalia" w:hAnsi="Amalia"/>
          <w:sz w:val="24"/>
          <w:szCs w:val="24"/>
          <w:lang w:val="uk-UA"/>
        </w:rPr>
      </w:pPr>
    </w:p>
    <w:p w14:paraId="28EF2035" w14:textId="311FCFA6" w:rsidR="00953E70" w:rsidRDefault="00953E70">
      <w:pPr>
        <w:rPr>
          <w:rFonts w:ascii="Amalia" w:hAnsi="Amalia"/>
          <w:sz w:val="24"/>
          <w:szCs w:val="24"/>
          <w:lang w:val="uk-UA"/>
        </w:rPr>
      </w:pPr>
      <w:r>
        <w:rPr>
          <w:rFonts w:ascii="Amalia" w:hAnsi="Amalia"/>
          <w:sz w:val="24"/>
          <w:szCs w:val="24"/>
          <w:lang w:val="uk-UA"/>
        </w:rPr>
        <w:br w:type="page"/>
      </w:r>
    </w:p>
    <w:p w14:paraId="03FEE202" w14:textId="26772D7C" w:rsidR="00A9095D" w:rsidRPr="006C3011" w:rsidRDefault="00A9095D" w:rsidP="00A9095D">
      <w:pPr>
        <w:jc w:val="right"/>
        <w:rPr>
          <w:rFonts w:ascii="Amalia" w:hAnsi="Amalia"/>
          <w:b/>
          <w:bCs/>
          <w:sz w:val="24"/>
          <w:szCs w:val="24"/>
          <w:lang w:val="uk-UA"/>
        </w:rPr>
      </w:pPr>
      <w:r w:rsidRPr="006C3011">
        <w:rPr>
          <w:rFonts w:ascii="Amalia" w:hAnsi="Amalia"/>
          <w:b/>
          <w:bCs/>
          <w:sz w:val="24"/>
          <w:szCs w:val="24"/>
          <w:lang w:val="uk-UA"/>
        </w:rPr>
        <w:lastRenderedPageBreak/>
        <w:t>Додаток 2</w:t>
      </w:r>
    </w:p>
    <w:p w14:paraId="593970C7" w14:textId="1043E3E6" w:rsidR="00A9095D" w:rsidRPr="006C3011" w:rsidRDefault="00A9095D" w:rsidP="0010784B">
      <w:pPr>
        <w:spacing w:before="0" w:line="240" w:lineRule="auto"/>
        <w:jc w:val="center"/>
        <w:rPr>
          <w:rFonts w:ascii="Amalia" w:hAnsi="Amalia"/>
          <w:b/>
          <w:bCs/>
          <w:sz w:val="24"/>
          <w:szCs w:val="24"/>
          <w:lang w:val="uk-UA"/>
        </w:rPr>
      </w:pPr>
      <w:r w:rsidRPr="006C3011">
        <w:rPr>
          <w:rFonts w:ascii="Amalia" w:hAnsi="Amalia"/>
          <w:b/>
          <w:bCs/>
          <w:sz w:val="24"/>
          <w:szCs w:val="24"/>
          <w:lang w:val="uk-UA"/>
        </w:rPr>
        <w:t>Інформація про аудиторську фірму</w:t>
      </w:r>
    </w:p>
    <w:p w14:paraId="178AB2F8" w14:textId="77777777" w:rsidR="00A9095D" w:rsidRPr="006C3011" w:rsidRDefault="00A9095D" w:rsidP="00A9095D">
      <w:pPr>
        <w:spacing w:before="0"/>
        <w:jc w:val="center"/>
        <w:rPr>
          <w:rFonts w:ascii="Amalia" w:hAnsi="Amalia"/>
          <w:sz w:val="20"/>
          <w:szCs w:val="20"/>
          <w:lang w:val="uk-UA"/>
        </w:rPr>
      </w:pPr>
    </w:p>
    <w:tbl>
      <w:tblPr>
        <w:tblStyle w:val="a7"/>
        <w:tblW w:w="9634" w:type="dxa"/>
        <w:tblLook w:val="04A0" w:firstRow="1" w:lastRow="0" w:firstColumn="1" w:lastColumn="0" w:noHBand="0" w:noVBand="1"/>
      </w:tblPr>
      <w:tblGrid>
        <w:gridCol w:w="846"/>
        <w:gridCol w:w="5812"/>
        <w:gridCol w:w="2976"/>
      </w:tblGrid>
      <w:tr w:rsidR="00A9095D" w:rsidRPr="006C3011" w14:paraId="561B91F8" w14:textId="77777777" w:rsidTr="00A9095D">
        <w:tc>
          <w:tcPr>
            <w:tcW w:w="846" w:type="dxa"/>
          </w:tcPr>
          <w:p w14:paraId="323D84BC" w14:textId="77777777" w:rsidR="0006368C" w:rsidRPr="006C3011" w:rsidRDefault="00A9095D" w:rsidP="0006368C">
            <w:pPr>
              <w:spacing w:before="0"/>
              <w:jc w:val="center"/>
              <w:rPr>
                <w:rFonts w:ascii="Amalia" w:hAnsi="Amalia"/>
                <w:b/>
                <w:bCs/>
                <w:sz w:val="20"/>
                <w:szCs w:val="20"/>
                <w:lang w:val="uk-UA"/>
              </w:rPr>
            </w:pPr>
            <w:r w:rsidRPr="006C3011">
              <w:rPr>
                <w:rFonts w:ascii="Amalia" w:hAnsi="Amalia"/>
                <w:b/>
                <w:bCs/>
                <w:sz w:val="20"/>
                <w:szCs w:val="20"/>
                <w:lang w:val="uk-UA"/>
              </w:rPr>
              <w:t>№</w:t>
            </w:r>
            <w:r w:rsidR="0006368C" w:rsidRPr="006C3011">
              <w:rPr>
                <w:rFonts w:ascii="Amalia" w:hAnsi="Amalia"/>
                <w:b/>
                <w:bCs/>
                <w:sz w:val="20"/>
                <w:szCs w:val="20"/>
                <w:lang w:val="uk-UA"/>
              </w:rPr>
              <w:t xml:space="preserve"> </w:t>
            </w:r>
          </w:p>
          <w:p w14:paraId="03E2D227" w14:textId="6B157BDC" w:rsidR="00A9095D" w:rsidRPr="006C3011" w:rsidRDefault="00A9095D" w:rsidP="0006368C">
            <w:pPr>
              <w:spacing w:before="0"/>
              <w:jc w:val="center"/>
              <w:rPr>
                <w:rFonts w:ascii="Amalia" w:hAnsi="Amalia"/>
                <w:b/>
                <w:bCs/>
                <w:sz w:val="20"/>
                <w:szCs w:val="20"/>
                <w:lang w:val="uk-UA"/>
              </w:rPr>
            </w:pPr>
            <w:r w:rsidRPr="006C3011">
              <w:rPr>
                <w:rFonts w:ascii="Amalia" w:hAnsi="Amalia"/>
                <w:b/>
                <w:bCs/>
                <w:sz w:val="20"/>
                <w:szCs w:val="20"/>
                <w:lang w:val="uk-UA"/>
              </w:rPr>
              <w:t>п/п</w:t>
            </w:r>
          </w:p>
        </w:tc>
        <w:tc>
          <w:tcPr>
            <w:tcW w:w="5812" w:type="dxa"/>
          </w:tcPr>
          <w:p w14:paraId="2FA4D07A" w14:textId="7275C118" w:rsidR="00A9095D" w:rsidRPr="006C3011" w:rsidRDefault="00A9095D" w:rsidP="0006368C">
            <w:pPr>
              <w:jc w:val="center"/>
              <w:rPr>
                <w:rFonts w:ascii="Amalia" w:hAnsi="Amalia"/>
                <w:b/>
                <w:bCs/>
                <w:sz w:val="20"/>
                <w:szCs w:val="20"/>
                <w:lang w:val="uk-UA"/>
              </w:rPr>
            </w:pPr>
            <w:r w:rsidRPr="006C3011">
              <w:rPr>
                <w:rFonts w:ascii="Amalia" w:hAnsi="Amalia"/>
                <w:b/>
                <w:bCs/>
                <w:sz w:val="20"/>
                <w:szCs w:val="20"/>
                <w:lang w:val="uk-UA"/>
              </w:rPr>
              <w:t>Питання</w:t>
            </w:r>
          </w:p>
        </w:tc>
        <w:tc>
          <w:tcPr>
            <w:tcW w:w="2976" w:type="dxa"/>
          </w:tcPr>
          <w:p w14:paraId="60DE9589" w14:textId="33904E5E" w:rsidR="00A9095D" w:rsidRPr="006C3011" w:rsidRDefault="00A9095D" w:rsidP="0006368C">
            <w:pPr>
              <w:jc w:val="center"/>
              <w:rPr>
                <w:rFonts w:ascii="Amalia" w:hAnsi="Amalia"/>
                <w:b/>
                <w:bCs/>
                <w:sz w:val="20"/>
                <w:szCs w:val="20"/>
                <w:lang w:val="uk-UA"/>
              </w:rPr>
            </w:pPr>
            <w:r w:rsidRPr="006C3011">
              <w:rPr>
                <w:rFonts w:ascii="Amalia" w:hAnsi="Amalia"/>
                <w:b/>
                <w:bCs/>
                <w:sz w:val="20"/>
                <w:szCs w:val="20"/>
                <w:lang w:val="uk-UA"/>
              </w:rPr>
              <w:t>Відповіді, докладний опис</w:t>
            </w:r>
          </w:p>
        </w:tc>
      </w:tr>
      <w:tr w:rsidR="00A9095D" w:rsidRPr="006C3011" w14:paraId="0EA8EA72" w14:textId="77777777" w:rsidTr="00A9095D">
        <w:tc>
          <w:tcPr>
            <w:tcW w:w="846" w:type="dxa"/>
          </w:tcPr>
          <w:p w14:paraId="7ABBB1D4" w14:textId="539DCA3A"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1</w:t>
            </w:r>
          </w:p>
        </w:tc>
        <w:tc>
          <w:tcPr>
            <w:tcW w:w="5812" w:type="dxa"/>
          </w:tcPr>
          <w:p w14:paraId="0DA210F3" w14:textId="1D1EBA88" w:rsidR="00A9095D" w:rsidRPr="006C3011" w:rsidRDefault="00A9095D" w:rsidP="0006368C">
            <w:pPr>
              <w:spacing w:before="0"/>
              <w:jc w:val="left"/>
              <w:rPr>
                <w:rFonts w:ascii="Amalia" w:hAnsi="Amalia"/>
                <w:sz w:val="20"/>
                <w:szCs w:val="20"/>
                <w:lang w:val="uk-UA"/>
              </w:rPr>
            </w:pPr>
            <w:r w:rsidRPr="006C3011">
              <w:rPr>
                <w:rFonts w:ascii="Amalia" w:hAnsi="Amalia" w:cs="Tahoma"/>
                <w:color w:val="000000"/>
                <w:sz w:val="20"/>
                <w:szCs w:val="20"/>
                <w:lang w:val="uk-UA"/>
              </w:rPr>
              <w:t>Повне найменування аудиторської фірми</w:t>
            </w:r>
          </w:p>
        </w:tc>
        <w:tc>
          <w:tcPr>
            <w:tcW w:w="2976" w:type="dxa"/>
          </w:tcPr>
          <w:p w14:paraId="1D70E25E" w14:textId="77777777" w:rsidR="00A9095D" w:rsidRPr="006C3011" w:rsidRDefault="00A9095D" w:rsidP="0006368C">
            <w:pPr>
              <w:spacing w:before="0"/>
              <w:jc w:val="left"/>
              <w:rPr>
                <w:rFonts w:ascii="Amalia" w:hAnsi="Amalia"/>
                <w:sz w:val="20"/>
                <w:szCs w:val="20"/>
                <w:lang w:val="uk-UA"/>
              </w:rPr>
            </w:pPr>
          </w:p>
        </w:tc>
      </w:tr>
      <w:tr w:rsidR="00A9095D" w:rsidRPr="006C3011" w14:paraId="2AF81E68" w14:textId="77777777" w:rsidTr="00A9095D">
        <w:tc>
          <w:tcPr>
            <w:tcW w:w="846" w:type="dxa"/>
          </w:tcPr>
          <w:p w14:paraId="0136D708" w14:textId="6763FB98"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2</w:t>
            </w:r>
          </w:p>
        </w:tc>
        <w:tc>
          <w:tcPr>
            <w:tcW w:w="5812" w:type="dxa"/>
          </w:tcPr>
          <w:p w14:paraId="2FE4098D" w14:textId="3E671BE6" w:rsidR="00A9095D" w:rsidRPr="006C3011" w:rsidRDefault="00A9095D" w:rsidP="0006368C">
            <w:pPr>
              <w:spacing w:before="0"/>
              <w:jc w:val="left"/>
              <w:rPr>
                <w:rFonts w:ascii="Amalia" w:hAnsi="Amalia"/>
                <w:sz w:val="20"/>
                <w:szCs w:val="20"/>
                <w:lang w:val="uk-UA"/>
              </w:rPr>
            </w:pPr>
            <w:r w:rsidRPr="006C3011">
              <w:rPr>
                <w:rFonts w:ascii="Amalia" w:hAnsi="Amalia"/>
                <w:sz w:val="20"/>
                <w:szCs w:val="20"/>
                <w:lang w:val="uk-UA"/>
              </w:rPr>
              <w:t>Ідентифікаційний код юридичної особи</w:t>
            </w:r>
          </w:p>
        </w:tc>
        <w:tc>
          <w:tcPr>
            <w:tcW w:w="2976" w:type="dxa"/>
          </w:tcPr>
          <w:p w14:paraId="5A4F302D" w14:textId="77777777" w:rsidR="00A9095D" w:rsidRPr="006C3011" w:rsidRDefault="00A9095D" w:rsidP="0006368C">
            <w:pPr>
              <w:spacing w:before="0"/>
              <w:jc w:val="left"/>
              <w:rPr>
                <w:rFonts w:ascii="Amalia" w:hAnsi="Amalia"/>
                <w:sz w:val="20"/>
                <w:szCs w:val="20"/>
                <w:lang w:val="uk-UA"/>
              </w:rPr>
            </w:pPr>
          </w:p>
        </w:tc>
      </w:tr>
      <w:tr w:rsidR="00A9095D" w:rsidRPr="006C3011" w14:paraId="09C196D8" w14:textId="77777777" w:rsidTr="00A9095D">
        <w:tc>
          <w:tcPr>
            <w:tcW w:w="846" w:type="dxa"/>
          </w:tcPr>
          <w:p w14:paraId="0BB334BB" w14:textId="01B7DEF9"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3</w:t>
            </w:r>
          </w:p>
        </w:tc>
        <w:tc>
          <w:tcPr>
            <w:tcW w:w="5812" w:type="dxa"/>
          </w:tcPr>
          <w:p w14:paraId="74FA9F34" w14:textId="08DD060C"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Місцезнаходження аудиторської фірми</w:t>
            </w:r>
          </w:p>
        </w:tc>
        <w:tc>
          <w:tcPr>
            <w:tcW w:w="2976" w:type="dxa"/>
          </w:tcPr>
          <w:p w14:paraId="4DBA93B6"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6C3011" w14:paraId="42F269F2" w14:textId="77777777" w:rsidTr="00A9095D">
        <w:tc>
          <w:tcPr>
            <w:tcW w:w="846" w:type="dxa"/>
          </w:tcPr>
          <w:p w14:paraId="62C49B42" w14:textId="05F1A764"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4</w:t>
            </w:r>
          </w:p>
        </w:tc>
        <w:tc>
          <w:tcPr>
            <w:tcW w:w="5812" w:type="dxa"/>
          </w:tcPr>
          <w:p w14:paraId="2B85150F" w14:textId="03B81A76"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ПІБ контактної особи (телефон, e-</w:t>
            </w:r>
            <w:proofErr w:type="spellStart"/>
            <w:r w:rsidRPr="006C3011">
              <w:rPr>
                <w:rFonts w:ascii="Amalia" w:hAnsi="Amalia" w:cs="Tahoma"/>
                <w:color w:val="000000"/>
                <w:sz w:val="20"/>
                <w:szCs w:val="20"/>
                <w:lang w:val="uk-UA"/>
              </w:rPr>
              <w:t>mail</w:t>
            </w:r>
            <w:proofErr w:type="spellEnd"/>
            <w:r w:rsidRPr="006C3011">
              <w:rPr>
                <w:rFonts w:ascii="Amalia" w:hAnsi="Amalia" w:cs="Tahoma"/>
                <w:color w:val="000000"/>
                <w:sz w:val="20"/>
                <w:szCs w:val="20"/>
                <w:lang w:val="uk-UA"/>
              </w:rPr>
              <w:t>)</w:t>
            </w:r>
          </w:p>
        </w:tc>
        <w:tc>
          <w:tcPr>
            <w:tcW w:w="2976" w:type="dxa"/>
          </w:tcPr>
          <w:p w14:paraId="2B85B160"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DC6299" w14:paraId="1DBAA9A6" w14:textId="77777777" w:rsidTr="00A9095D">
        <w:tc>
          <w:tcPr>
            <w:tcW w:w="846" w:type="dxa"/>
          </w:tcPr>
          <w:p w14:paraId="68D739FC" w14:textId="22AF4BE6"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5</w:t>
            </w:r>
          </w:p>
        </w:tc>
        <w:tc>
          <w:tcPr>
            <w:tcW w:w="5812" w:type="dxa"/>
          </w:tcPr>
          <w:p w14:paraId="23D866EB" w14:textId="29C31FF1"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Номер реєстрації у Реєстрі аудиторів та суб'єктів аудиторської діяльності</w:t>
            </w:r>
          </w:p>
        </w:tc>
        <w:tc>
          <w:tcPr>
            <w:tcW w:w="2976" w:type="dxa"/>
          </w:tcPr>
          <w:p w14:paraId="3FF10E34"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DC6299" w14:paraId="5C882E3C" w14:textId="77777777" w:rsidTr="00A9095D">
        <w:tc>
          <w:tcPr>
            <w:tcW w:w="846" w:type="dxa"/>
          </w:tcPr>
          <w:p w14:paraId="1D0B0718" w14:textId="39FF733D"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6</w:t>
            </w:r>
          </w:p>
        </w:tc>
        <w:tc>
          <w:tcPr>
            <w:tcW w:w="5812" w:type="dxa"/>
          </w:tcPr>
          <w:p w14:paraId="4B1BE9A0" w14:textId="62D548E7"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Інформація про включення аудиторської </w:t>
            </w:r>
            <w:r w:rsidR="00066F83">
              <w:rPr>
                <w:rFonts w:ascii="Amalia" w:hAnsi="Amalia" w:cs="Tahoma"/>
                <w:color w:val="000000"/>
                <w:sz w:val="20"/>
                <w:szCs w:val="20"/>
                <w:lang w:val="uk-UA"/>
              </w:rPr>
              <w:t>ф</w:t>
            </w:r>
            <w:r w:rsidRPr="006C3011">
              <w:rPr>
                <w:rFonts w:ascii="Amalia" w:hAnsi="Amalia" w:cs="Tahoma"/>
                <w:color w:val="000000"/>
                <w:sz w:val="20"/>
                <w:szCs w:val="20"/>
                <w:lang w:val="uk-UA"/>
              </w:rPr>
              <w:t>і</w:t>
            </w:r>
            <w:r w:rsidR="00066F83">
              <w:rPr>
                <w:rFonts w:ascii="Amalia" w:hAnsi="Amalia" w:cs="Tahoma"/>
                <w:color w:val="000000"/>
                <w:sz w:val="20"/>
                <w:szCs w:val="20"/>
                <w:lang w:val="uk-UA"/>
              </w:rPr>
              <w:t>рми</w:t>
            </w:r>
            <w:r w:rsidRPr="006C3011">
              <w:rPr>
                <w:rFonts w:ascii="Amalia" w:hAnsi="Amalia" w:cs="Tahoma"/>
                <w:color w:val="000000"/>
                <w:sz w:val="20"/>
                <w:szCs w:val="20"/>
                <w:lang w:val="uk-UA"/>
              </w:rPr>
              <w:t xml:space="preserve"> до окремого розділу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України «Про аудит фінансової звітності та аудиторську діяльність» (вказати номер в Реєстрі)</w:t>
            </w:r>
          </w:p>
        </w:tc>
        <w:tc>
          <w:tcPr>
            <w:tcW w:w="2976" w:type="dxa"/>
          </w:tcPr>
          <w:p w14:paraId="08DE8B07"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6C3011" w14:paraId="0B513200" w14:textId="77777777" w:rsidTr="00A9095D">
        <w:tc>
          <w:tcPr>
            <w:tcW w:w="846" w:type="dxa"/>
          </w:tcPr>
          <w:p w14:paraId="6F629174" w14:textId="17F4BAB3"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7</w:t>
            </w:r>
          </w:p>
        </w:tc>
        <w:tc>
          <w:tcPr>
            <w:tcW w:w="5812" w:type="dxa"/>
          </w:tcPr>
          <w:p w14:paraId="3373114B" w14:textId="154632FA"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Наявність чинного договору страхування цивільно-правової відповідальності перед третіми особами, укладеного відповідно до вимог чинного законодавства України</w:t>
            </w:r>
          </w:p>
        </w:tc>
        <w:tc>
          <w:tcPr>
            <w:tcW w:w="2976" w:type="dxa"/>
          </w:tcPr>
          <w:p w14:paraId="606B315A"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6C3011" w14:paraId="0FC0CED7" w14:textId="77777777" w:rsidTr="00A9095D">
        <w:tc>
          <w:tcPr>
            <w:tcW w:w="846" w:type="dxa"/>
          </w:tcPr>
          <w:p w14:paraId="44F7D77B" w14:textId="22AB246B"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8</w:t>
            </w:r>
          </w:p>
        </w:tc>
        <w:tc>
          <w:tcPr>
            <w:tcW w:w="5812" w:type="dxa"/>
          </w:tcPr>
          <w:p w14:paraId="73126D56" w14:textId="04FFBC6F"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Інформацію щодо проходження перевірки системи контролю якості, дата та номер свідоцтва</w:t>
            </w:r>
          </w:p>
        </w:tc>
        <w:tc>
          <w:tcPr>
            <w:tcW w:w="2976" w:type="dxa"/>
          </w:tcPr>
          <w:p w14:paraId="24F96C69"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DC6299" w14:paraId="585BABCE" w14:textId="77777777" w:rsidTr="00A9095D">
        <w:tc>
          <w:tcPr>
            <w:tcW w:w="846" w:type="dxa"/>
          </w:tcPr>
          <w:p w14:paraId="72CBC7A6" w14:textId="1AA0E9FA"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9</w:t>
            </w:r>
          </w:p>
        </w:tc>
        <w:tc>
          <w:tcPr>
            <w:tcW w:w="5812" w:type="dxa"/>
          </w:tcPr>
          <w:p w14:paraId="0EB71854" w14:textId="79E1810E"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Інформація щодо досвіду роботи аудиторської </w:t>
            </w:r>
            <w:r w:rsidR="0098715A">
              <w:rPr>
                <w:rFonts w:ascii="Amalia" w:hAnsi="Amalia" w:cs="Tahoma"/>
                <w:color w:val="000000"/>
                <w:sz w:val="20"/>
                <w:szCs w:val="20"/>
                <w:lang w:val="uk-UA"/>
              </w:rPr>
              <w:t>ф</w:t>
            </w:r>
            <w:r w:rsidRPr="006C3011">
              <w:rPr>
                <w:rFonts w:ascii="Amalia" w:hAnsi="Amalia" w:cs="Tahoma"/>
                <w:color w:val="000000"/>
                <w:sz w:val="20"/>
                <w:szCs w:val="20"/>
                <w:lang w:val="uk-UA"/>
              </w:rPr>
              <w:t>і</w:t>
            </w:r>
            <w:r w:rsidR="0098715A">
              <w:rPr>
                <w:rFonts w:ascii="Amalia" w:hAnsi="Amalia" w:cs="Tahoma"/>
                <w:color w:val="000000"/>
                <w:sz w:val="20"/>
                <w:szCs w:val="20"/>
                <w:lang w:val="uk-UA"/>
              </w:rPr>
              <w:t>рми</w:t>
            </w:r>
            <w:r w:rsidRPr="006C3011">
              <w:rPr>
                <w:rFonts w:ascii="Amalia" w:hAnsi="Amalia" w:cs="Tahoma"/>
                <w:color w:val="000000"/>
                <w:sz w:val="20"/>
                <w:szCs w:val="20"/>
                <w:lang w:val="uk-UA"/>
              </w:rPr>
              <w:t>, ключового партнера з аудиту, аудиторів, які безпосередньо залучатимуться для проведення аудиту фінансової звітності Банку, з надання аудиторських послуг щодо проведення обов'язкового аудиту фінансової звітності підприємств, що становлять суспільний інтерес, уключаючи банки</w:t>
            </w:r>
          </w:p>
        </w:tc>
        <w:tc>
          <w:tcPr>
            <w:tcW w:w="2976" w:type="dxa"/>
          </w:tcPr>
          <w:p w14:paraId="212D0D15"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DC6299" w14:paraId="5540034E" w14:textId="77777777" w:rsidTr="00A9095D">
        <w:tc>
          <w:tcPr>
            <w:tcW w:w="846" w:type="dxa"/>
          </w:tcPr>
          <w:p w14:paraId="4FDADB1F" w14:textId="79624E5B"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10</w:t>
            </w:r>
          </w:p>
        </w:tc>
        <w:tc>
          <w:tcPr>
            <w:tcW w:w="5812" w:type="dxa"/>
          </w:tcPr>
          <w:p w14:paraId="1A151393" w14:textId="66693A1A"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Інформація про аудиторів, ключового партнера з аудиту, які працюють </w:t>
            </w:r>
            <w:r w:rsidR="001164FA">
              <w:rPr>
                <w:rFonts w:ascii="Amalia" w:hAnsi="Amalia" w:cs="Tahoma"/>
                <w:color w:val="000000"/>
                <w:sz w:val="20"/>
                <w:szCs w:val="20"/>
                <w:lang w:val="uk-UA"/>
              </w:rPr>
              <w:t xml:space="preserve">в </w:t>
            </w:r>
            <w:r w:rsidRPr="006C3011">
              <w:rPr>
                <w:rFonts w:ascii="Amalia" w:hAnsi="Amalia" w:cs="Tahoma"/>
                <w:color w:val="000000"/>
                <w:sz w:val="20"/>
                <w:szCs w:val="20"/>
                <w:lang w:val="uk-UA"/>
              </w:rPr>
              <w:t>аудиторськ</w:t>
            </w:r>
            <w:r w:rsidR="001164FA">
              <w:rPr>
                <w:rFonts w:ascii="Amalia" w:hAnsi="Amalia" w:cs="Tahoma"/>
                <w:color w:val="000000"/>
                <w:sz w:val="20"/>
                <w:szCs w:val="20"/>
                <w:lang w:val="uk-UA"/>
              </w:rPr>
              <w:t>ій</w:t>
            </w:r>
            <w:r w:rsidRPr="006C3011">
              <w:rPr>
                <w:rFonts w:ascii="Amalia" w:hAnsi="Amalia" w:cs="Tahoma"/>
                <w:color w:val="000000"/>
                <w:sz w:val="20"/>
                <w:szCs w:val="20"/>
                <w:lang w:val="uk-UA"/>
              </w:rPr>
              <w:t xml:space="preserve"> </w:t>
            </w:r>
            <w:r w:rsidR="001164FA">
              <w:rPr>
                <w:rFonts w:ascii="Amalia" w:hAnsi="Amalia" w:cs="Tahoma"/>
                <w:color w:val="000000"/>
                <w:sz w:val="20"/>
                <w:szCs w:val="20"/>
                <w:lang w:val="uk-UA"/>
              </w:rPr>
              <w:t>ф</w:t>
            </w:r>
            <w:r w:rsidRPr="006C3011">
              <w:rPr>
                <w:rFonts w:ascii="Amalia" w:hAnsi="Amalia" w:cs="Tahoma"/>
                <w:color w:val="000000"/>
                <w:sz w:val="20"/>
                <w:szCs w:val="20"/>
                <w:lang w:val="uk-UA"/>
              </w:rPr>
              <w:t>і</w:t>
            </w:r>
            <w:r w:rsidR="0062168D">
              <w:rPr>
                <w:rFonts w:ascii="Amalia" w:hAnsi="Amalia" w:cs="Tahoma"/>
                <w:color w:val="000000"/>
                <w:sz w:val="20"/>
                <w:szCs w:val="20"/>
                <w:lang w:val="uk-UA"/>
              </w:rPr>
              <w:t>рмі</w:t>
            </w:r>
            <w:r w:rsidRPr="006C3011">
              <w:rPr>
                <w:rFonts w:ascii="Amalia" w:hAnsi="Amalia" w:cs="Tahoma"/>
                <w:color w:val="000000"/>
                <w:sz w:val="20"/>
                <w:szCs w:val="20"/>
                <w:lang w:val="uk-UA"/>
              </w:rPr>
              <w:t xml:space="preserve"> за основним місцем роботи та залучатимуться для проведення аудиту фінансової звітності Банку, із зазначенням їх прізвища, імені, по батькові, номера реєстрації в Реєстрі аудиторів та суб'єктів аудиторської діяльності</w:t>
            </w:r>
          </w:p>
        </w:tc>
        <w:tc>
          <w:tcPr>
            <w:tcW w:w="2976" w:type="dxa"/>
          </w:tcPr>
          <w:p w14:paraId="359CA3AD" w14:textId="77777777" w:rsidR="00A9095D" w:rsidRPr="006C3011" w:rsidRDefault="00A9095D" w:rsidP="0006368C">
            <w:pPr>
              <w:spacing w:before="0"/>
              <w:jc w:val="left"/>
              <w:rPr>
                <w:rFonts w:ascii="Amalia" w:hAnsi="Amalia" w:cs="Tahoma"/>
                <w:color w:val="000000"/>
                <w:sz w:val="20"/>
                <w:szCs w:val="20"/>
                <w:lang w:val="uk-UA"/>
              </w:rPr>
            </w:pPr>
          </w:p>
        </w:tc>
      </w:tr>
      <w:tr w:rsidR="00A9095D" w:rsidRPr="00DC6299" w14:paraId="77C3540F" w14:textId="77777777" w:rsidTr="00A9095D">
        <w:tc>
          <w:tcPr>
            <w:tcW w:w="846" w:type="dxa"/>
          </w:tcPr>
          <w:p w14:paraId="13CBB0EA" w14:textId="7BF1EEB3" w:rsidR="00A9095D" w:rsidRPr="006C3011" w:rsidRDefault="00A9095D" w:rsidP="0006368C">
            <w:pPr>
              <w:spacing w:before="0"/>
              <w:jc w:val="center"/>
              <w:rPr>
                <w:rFonts w:ascii="Amalia" w:hAnsi="Amalia"/>
                <w:sz w:val="20"/>
                <w:szCs w:val="20"/>
                <w:lang w:val="uk-UA"/>
              </w:rPr>
            </w:pPr>
            <w:r w:rsidRPr="006C3011">
              <w:rPr>
                <w:rFonts w:ascii="Amalia" w:hAnsi="Amalia"/>
                <w:sz w:val="20"/>
                <w:szCs w:val="20"/>
                <w:lang w:val="uk-UA"/>
              </w:rPr>
              <w:t>11</w:t>
            </w:r>
          </w:p>
        </w:tc>
        <w:tc>
          <w:tcPr>
            <w:tcW w:w="5812" w:type="dxa"/>
          </w:tcPr>
          <w:p w14:paraId="084EB1DD" w14:textId="4F363E4E" w:rsidR="00A9095D"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Інформація щодо кількості штатних кваліфікованих працівників аудиторської </w:t>
            </w:r>
            <w:r w:rsidR="0062168D">
              <w:rPr>
                <w:rFonts w:ascii="Amalia" w:hAnsi="Amalia" w:cs="Tahoma"/>
                <w:color w:val="000000"/>
                <w:sz w:val="20"/>
                <w:szCs w:val="20"/>
                <w:lang w:val="uk-UA"/>
              </w:rPr>
              <w:t>ф</w:t>
            </w:r>
            <w:r w:rsidRPr="006C3011">
              <w:rPr>
                <w:rFonts w:ascii="Amalia" w:hAnsi="Amalia" w:cs="Tahoma"/>
                <w:color w:val="000000"/>
                <w:sz w:val="20"/>
                <w:szCs w:val="20"/>
                <w:lang w:val="uk-UA"/>
              </w:rPr>
              <w:t>і</w:t>
            </w:r>
            <w:r w:rsidR="0062168D">
              <w:rPr>
                <w:rFonts w:ascii="Amalia" w:hAnsi="Amalia" w:cs="Tahoma"/>
                <w:color w:val="000000"/>
                <w:sz w:val="20"/>
                <w:szCs w:val="20"/>
                <w:lang w:val="uk-UA"/>
              </w:rPr>
              <w:t>рми</w:t>
            </w:r>
            <w:r w:rsidRPr="006C3011">
              <w:rPr>
                <w:rFonts w:ascii="Amalia" w:hAnsi="Amalia" w:cs="Tahoma"/>
                <w:color w:val="000000"/>
                <w:sz w:val="20"/>
                <w:szCs w:val="20"/>
                <w:lang w:val="uk-UA"/>
              </w:rPr>
              <w:t>, які залучаються до виконання завдань з аудиту фінансової звітності Банку та підтвердили кваліфікацію відповідно до статті 19 Закону України «Про аудит фінансової звітності та аудиторську діяльність» або мають чинні сертифікати (дипломи) професійних організацій, що підтверджують високий рівень знань з міжнародних стандартів фінансової звітності</w:t>
            </w:r>
          </w:p>
        </w:tc>
        <w:tc>
          <w:tcPr>
            <w:tcW w:w="2976" w:type="dxa"/>
          </w:tcPr>
          <w:p w14:paraId="4E0A2F3F" w14:textId="77777777" w:rsidR="00A9095D" w:rsidRPr="006C3011" w:rsidRDefault="00A9095D" w:rsidP="0006368C">
            <w:pPr>
              <w:spacing w:before="0"/>
              <w:jc w:val="left"/>
              <w:rPr>
                <w:rFonts w:ascii="Amalia" w:hAnsi="Amalia" w:cs="Tahoma"/>
                <w:color w:val="000000"/>
                <w:sz w:val="20"/>
                <w:szCs w:val="20"/>
                <w:lang w:val="uk-UA"/>
              </w:rPr>
            </w:pPr>
          </w:p>
        </w:tc>
      </w:tr>
      <w:tr w:rsidR="0006368C" w:rsidRPr="00DC6299" w14:paraId="43EEE9CE" w14:textId="77777777" w:rsidTr="00A9095D">
        <w:tc>
          <w:tcPr>
            <w:tcW w:w="846" w:type="dxa"/>
          </w:tcPr>
          <w:p w14:paraId="4F92BC41" w14:textId="619598A5" w:rsidR="0006368C" w:rsidRPr="006C3011" w:rsidRDefault="0006368C" w:rsidP="0006368C">
            <w:pPr>
              <w:spacing w:before="0"/>
              <w:jc w:val="center"/>
              <w:rPr>
                <w:rFonts w:ascii="Amalia" w:hAnsi="Amalia"/>
                <w:sz w:val="20"/>
                <w:szCs w:val="20"/>
                <w:lang w:val="uk-UA"/>
              </w:rPr>
            </w:pPr>
            <w:r w:rsidRPr="006C3011">
              <w:rPr>
                <w:rFonts w:ascii="Amalia" w:hAnsi="Amalia"/>
                <w:sz w:val="20"/>
                <w:szCs w:val="20"/>
                <w:lang w:val="uk-UA"/>
              </w:rPr>
              <w:t>12</w:t>
            </w:r>
          </w:p>
        </w:tc>
        <w:tc>
          <w:tcPr>
            <w:tcW w:w="5812" w:type="dxa"/>
          </w:tcPr>
          <w:p w14:paraId="4B4CF4AF" w14:textId="1909C6AD" w:rsidR="0006368C"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Інформація щодо тривалості договірних відносин поспіль аудиторської </w:t>
            </w:r>
            <w:r w:rsidR="005C4227">
              <w:rPr>
                <w:rFonts w:ascii="Amalia" w:hAnsi="Amalia" w:cs="Tahoma"/>
                <w:color w:val="000000"/>
                <w:sz w:val="20"/>
                <w:szCs w:val="20"/>
                <w:lang w:val="uk-UA"/>
              </w:rPr>
              <w:t>фірми</w:t>
            </w:r>
            <w:r w:rsidRPr="006C3011">
              <w:rPr>
                <w:rFonts w:ascii="Amalia" w:hAnsi="Amalia" w:cs="Tahoma"/>
                <w:color w:val="000000"/>
                <w:sz w:val="20"/>
                <w:szCs w:val="20"/>
                <w:lang w:val="uk-UA"/>
              </w:rPr>
              <w:t xml:space="preserve"> з Банком з питань проведення аудиту фінансової звітності Банку</w:t>
            </w:r>
          </w:p>
        </w:tc>
        <w:tc>
          <w:tcPr>
            <w:tcW w:w="2976" w:type="dxa"/>
          </w:tcPr>
          <w:p w14:paraId="6253CD11" w14:textId="77777777" w:rsidR="0006368C" w:rsidRPr="006C3011" w:rsidRDefault="0006368C" w:rsidP="0006368C">
            <w:pPr>
              <w:spacing w:before="0"/>
              <w:jc w:val="left"/>
              <w:rPr>
                <w:rFonts w:ascii="Amalia" w:hAnsi="Amalia" w:cs="Tahoma"/>
                <w:color w:val="000000"/>
                <w:sz w:val="20"/>
                <w:szCs w:val="20"/>
                <w:lang w:val="uk-UA"/>
              </w:rPr>
            </w:pPr>
          </w:p>
        </w:tc>
      </w:tr>
      <w:tr w:rsidR="0006368C" w:rsidRPr="00DC6299" w14:paraId="022BF9BD" w14:textId="77777777" w:rsidTr="00A9095D">
        <w:tc>
          <w:tcPr>
            <w:tcW w:w="846" w:type="dxa"/>
          </w:tcPr>
          <w:p w14:paraId="2F0C221A" w14:textId="07EFD40D" w:rsidR="0006368C" w:rsidRPr="006C3011" w:rsidRDefault="0006368C" w:rsidP="0006368C">
            <w:pPr>
              <w:spacing w:before="0"/>
              <w:jc w:val="center"/>
              <w:rPr>
                <w:rFonts w:ascii="Amalia" w:hAnsi="Amalia"/>
                <w:sz w:val="20"/>
                <w:szCs w:val="20"/>
                <w:lang w:val="uk-UA"/>
              </w:rPr>
            </w:pPr>
            <w:r w:rsidRPr="006C3011">
              <w:rPr>
                <w:rFonts w:ascii="Amalia" w:hAnsi="Amalia"/>
                <w:sz w:val="20"/>
                <w:szCs w:val="20"/>
                <w:lang w:val="uk-UA"/>
              </w:rPr>
              <w:t>13</w:t>
            </w:r>
          </w:p>
        </w:tc>
        <w:tc>
          <w:tcPr>
            <w:tcW w:w="5812" w:type="dxa"/>
          </w:tcPr>
          <w:p w14:paraId="7F84FE3B" w14:textId="50BD8F12" w:rsidR="0006368C"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Інформація щодо відсутності (наявності) в  аудиторськ</w:t>
            </w:r>
            <w:r w:rsidR="00BF36D9">
              <w:rPr>
                <w:rFonts w:ascii="Amalia" w:hAnsi="Amalia" w:cs="Tahoma"/>
                <w:color w:val="000000"/>
                <w:sz w:val="20"/>
                <w:szCs w:val="20"/>
                <w:lang w:val="uk-UA"/>
              </w:rPr>
              <w:t>ій</w:t>
            </w:r>
            <w:r w:rsidRPr="006C3011">
              <w:rPr>
                <w:rFonts w:ascii="Amalia" w:hAnsi="Amalia" w:cs="Tahoma"/>
                <w:color w:val="000000"/>
                <w:sz w:val="20"/>
                <w:szCs w:val="20"/>
                <w:lang w:val="uk-UA"/>
              </w:rPr>
              <w:t xml:space="preserve"> </w:t>
            </w:r>
            <w:r w:rsidR="00BF36D9">
              <w:rPr>
                <w:rFonts w:ascii="Amalia" w:hAnsi="Amalia" w:cs="Tahoma"/>
                <w:color w:val="000000"/>
                <w:sz w:val="20"/>
                <w:szCs w:val="20"/>
                <w:lang w:val="uk-UA"/>
              </w:rPr>
              <w:t>ф</w:t>
            </w:r>
            <w:r w:rsidR="00907E33">
              <w:rPr>
                <w:rFonts w:ascii="Amalia" w:hAnsi="Amalia" w:cs="Tahoma"/>
                <w:color w:val="000000"/>
                <w:sz w:val="20"/>
                <w:szCs w:val="20"/>
                <w:lang w:val="uk-UA"/>
              </w:rPr>
              <w:t>і</w:t>
            </w:r>
            <w:r w:rsidR="00BF36D9">
              <w:rPr>
                <w:rFonts w:ascii="Amalia" w:hAnsi="Amalia" w:cs="Tahoma"/>
                <w:color w:val="000000"/>
                <w:sz w:val="20"/>
                <w:szCs w:val="20"/>
                <w:lang w:val="uk-UA"/>
              </w:rPr>
              <w:t>рм</w:t>
            </w:r>
            <w:r w:rsidRPr="006C3011">
              <w:rPr>
                <w:rFonts w:ascii="Amalia" w:hAnsi="Amalia" w:cs="Tahoma"/>
                <w:color w:val="000000"/>
                <w:sz w:val="20"/>
                <w:szCs w:val="20"/>
                <w:lang w:val="uk-UA"/>
              </w:rPr>
              <w:t>і, її керівника та/або аудиторів, які в н</w:t>
            </w:r>
            <w:r w:rsidR="00BF36D9">
              <w:rPr>
                <w:rFonts w:ascii="Amalia" w:hAnsi="Amalia" w:cs="Tahoma"/>
                <w:color w:val="000000"/>
                <w:sz w:val="20"/>
                <w:szCs w:val="20"/>
                <w:lang w:val="uk-UA"/>
              </w:rPr>
              <w:t>ій</w:t>
            </w:r>
            <w:r w:rsidRPr="006C3011">
              <w:rPr>
                <w:rFonts w:ascii="Amalia" w:hAnsi="Amalia" w:cs="Tahoma"/>
                <w:color w:val="000000"/>
                <w:sz w:val="20"/>
                <w:szCs w:val="20"/>
                <w:lang w:val="uk-UA"/>
              </w:rPr>
              <w:t xml:space="preserve"> працюють (за основним місцем роботи або за сумісництвом), будь-яких </w:t>
            </w:r>
            <w:r w:rsidRPr="006C3011">
              <w:rPr>
                <w:rFonts w:ascii="Amalia" w:hAnsi="Amalia" w:cs="Tahoma"/>
                <w:color w:val="000000"/>
                <w:sz w:val="20"/>
                <w:szCs w:val="20"/>
                <w:lang w:val="uk-UA"/>
              </w:rPr>
              <w:lastRenderedPageBreak/>
              <w:t>стягнень, що застосовувалися протягом останніх трьох років органом, який регулює/регулював аудиторську діяльність</w:t>
            </w:r>
          </w:p>
        </w:tc>
        <w:tc>
          <w:tcPr>
            <w:tcW w:w="2976" w:type="dxa"/>
          </w:tcPr>
          <w:p w14:paraId="2C1A25E1" w14:textId="77777777" w:rsidR="0006368C" w:rsidRPr="006C3011" w:rsidRDefault="0006368C" w:rsidP="0006368C">
            <w:pPr>
              <w:spacing w:before="0"/>
              <w:jc w:val="left"/>
              <w:rPr>
                <w:rFonts w:ascii="Amalia" w:hAnsi="Amalia" w:cs="Tahoma"/>
                <w:color w:val="000000"/>
                <w:sz w:val="20"/>
                <w:szCs w:val="20"/>
                <w:lang w:val="uk-UA"/>
              </w:rPr>
            </w:pPr>
          </w:p>
        </w:tc>
      </w:tr>
      <w:tr w:rsidR="0006368C" w:rsidRPr="00DC6299" w14:paraId="7400A0E6" w14:textId="77777777" w:rsidTr="00A9095D">
        <w:tc>
          <w:tcPr>
            <w:tcW w:w="846" w:type="dxa"/>
          </w:tcPr>
          <w:p w14:paraId="0D1B2849" w14:textId="114F8A0D" w:rsidR="0006368C" w:rsidRPr="006C3011" w:rsidRDefault="0006368C" w:rsidP="0006368C">
            <w:pPr>
              <w:spacing w:before="0"/>
              <w:jc w:val="center"/>
              <w:rPr>
                <w:rFonts w:ascii="Amalia" w:hAnsi="Amalia"/>
                <w:sz w:val="20"/>
                <w:szCs w:val="20"/>
                <w:lang w:val="uk-UA"/>
              </w:rPr>
            </w:pPr>
            <w:r w:rsidRPr="006C3011">
              <w:rPr>
                <w:rFonts w:ascii="Amalia" w:hAnsi="Amalia"/>
                <w:sz w:val="20"/>
                <w:szCs w:val="20"/>
                <w:lang w:val="uk-UA"/>
              </w:rPr>
              <w:t>14</w:t>
            </w:r>
          </w:p>
        </w:tc>
        <w:tc>
          <w:tcPr>
            <w:tcW w:w="5812" w:type="dxa"/>
          </w:tcPr>
          <w:p w14:paraId="65E52D7E" w14:textId="47A2708F" w:rsidR="0006368C" w:rsidRPr="006C3011" w:rsidRDefault="0006368C"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Інформація про надання Банку послуг, зазначених у частині четвертій статті 6 Закону України «Про аудит фінансової звітності та аудиторську діяльність», за фінансовий рік, який передує звітному року, що перевіряється, та за звітний рік, що перевіряється (за наявності)</w:t>
            </w:r>
          </w:p>
        </w:tc>
        <w:tc>
          <w:tcPr>
            <w:tcW w:w="2976" w:type="dxa"/>
          </w:tcPr>
          <w:p w14:paraId="240F24B9" w14:textId="77777777" w:rsidR="0006368C" w:rsidRPr="006C3011" w:rsidRDefault="0006368C" w:rsidP="0006368C">
            <w:pPr>
              <w:spacing w:before="0"/>
              <w:jc w:val="left"/>
              <w:rPr>
                <w:rFonts w:ascii="Amalia" w:hAnsi="Amalia" w:cs="Tahoma"/>
                <w:color w:val="000000"/>
                <w:sz w:val="20"/>
                <w:szCs w:val="20"/>
                <w:lang w:val="uk-UA"/>
              </w:rPr>
            </w:pPr>
          </w:p>
        </w:tc>
      </w:tr>
      <w:tr w:rsidR="0006368C" w:rsidRPr="006C3011" w14:paraId="000D8764" w14:textId="77777777" w:rsidTr="00A9095D">
        <w:tc>
          <w:tcPr>
            <w:tcW w:w="846" w:type="dxa"/>
          </w:tcPr>
          <w:p w14:paraId="572993A3" w14:textId="614C2A9D" w:rsidR="0006368C" w:rsidRPr="006C3011" w:rsidRDefault="0006368C" w:rsidP="0006368C">
            <w:pPr>
              <w:spacing w:before="0"/>
              <w:jc w:val="center"/>
              <w:rPr>
                <w:rFonts w:ascii="Amalia" w:hAnsi="Amalia"/>
                <w:sz w:val="20"/>
                <w:szCs w:val="20"/>
                <w:lang w:val="uk-UA"/>
              </w:rPr>
            </w:pPr>
            <w:r w:rsidRPr="006C3011">
              <w:rPr>
                <w:rFonts w:ascii="Amalia" w:hAnsi="Amalia"/>
                <w:sz w:val="20"/>
                <w:szCs w:val="20"/>
                <w:lang w:val="uk-UA"/>
              </w:rPr>
              <w:t>15</w:t>
            </w:r>
          </w:p>
        </w:tc>
        <w:tc>
          <w:tcPr>
            <w:tcW w:w="5812" w:type="dxa"/>
          </w:tcPr>
          <w:p w14:paraId="7111A642" w14:textId="68EFC984" w:rsidR="0006368C" w:rsidRPr="006C3011" w:rsidRDefault="00DA3017"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Інформація щодо досвіду роботи на міжнародних ринках фінансових послуг протягом останніх трьох років</w:t>
            </w:r>
          </w:p>
        </w:tc>
        <w:tc>
          <w:tcPr>
            <w:tcW w:w="2976" w:type="dxa"/>
          </w:tcPr>
          <w:p w14:paraId="4D242E35" w14:textId="77777777" w:rsidR="0006368C" w:rsidRPr="006C3011" w:rsidRDefault="0006368C" w:rsidP="0006368C">
            <w:pPr>
              <w:spacing w:before="0"/>
              <w:jc w:val="left"/>
              <w:rPr>
                <w:rFonts w:ascii="Amalia" w:hAnsi="Amalia" w:cs="Tahoma"/>
                <w:color w:val="000000"/>
                <w:sz w:val="20"/>
                <w:szCs w:val="20"/>
                <w:lang w:val="uk-UA"/>
              </w:rPr>
            </w:pPr>
          </w:p>
        </w:tc>
      </w:tr>
      <w:tr w:rsidR="0006368C" w:rsidRPr="00DC6299" w14:paraId="381D2EC0" w14:textId="77777777" w:rsidTr="00A9095D">
        <w:tc>
          <w:tcPr>
            <w:tcW w:w="846" w:type="dxa"/>
          </w:tcPr>
          <w:p w14:paraId="220FBC88" w14:textId="6D15FA2E" w:rsidR="0006368C" w:rsidRPr="006C3011" w:rsidRDefault="00DA3017" w:rsidP="0006368C">
            <w:pPr>
              <w:spacing w:before="0"/>
              <w:jc w:val="center"/>
              <w:rPr>
                <w:rFonts w:ascii="Amalia" w:hAnsi="Amalia"/>
                <w:sz w:val="20"/>
                <w:szCs w:val="20"/>
                <w:lang w:val="uk-UA"/>
              </w:rPr>
            </w:pPr>
            <w:r w:rsidRPr="006C3011">
              <w:rPr>
                <w:rFonts w:ascii="Amalia" w:hAnsi="Amalia"/>
                <w:sz w:val="20"/>
                <w:szCs w:val="20"/>
                <w:lang w:val="uk-UA"/>
              </w:rPr>
              <w:t>16</w:t>
            </w:r>
          </w:p>
        </w:tc>
        <w:tc>
          <w:tcPr>
            <w:tcW w:w="5812" w:type="dxa"/>
          </w:tcPr>
          <w:p w14:paraId="50C05F89" w14:textId="5261E922" w:rsidR="0006368C" w:rsidRPr="006C3011" w:rsidRDefault="00DA3017" w:rsidP="0006368C">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Інформація щодо наявності комплексної методології по спеціалізації Банку, розуміння бізнесу Банку та досвід співпраці з системно важливими банками</w:t>
            </w:r>
          </w:p>
        </w:tc>
        <w:tc>
          <w:tcPr>
            <w:tcW w:w="2976" w:type="dxa"/>
          </w:tcPr>
          <w:p w14:paraId="7F1DDFBC" w14:textId="77777777" w:rsidR="0006368C" w:rsidRPr="006C3011" w:rsidRDefault="0006368C" w:rsidP="0006368C">
            <w:pPr>
              <w:spacing w:before="0"/>
              <w:jc w:val="left"/>
              <w:rPr>
                <w:rFonts w:ascii="Amalia" w:hAnsi="Amalia" w:cs="Tahoma"/>
                <w:color w:val="000000"/>
                <w:sz w:val="20"/>
                <w:szCs w:val="20"/>
                <w:lang w:val="uk-UA"/>
              </w:rPr>
            </w:pPr>
          </w:p>
        </w:tc>
      </w:tr>
    </w:tbl>
    <w:p w14:paraId="43B35CFC" w14:textId="6387786D" w:rsidR="00A9095D" w:rsidRPr="006C3011" w:rsidRDefault="00A9095D" w:rsidP="00A9095D">
      <w:pPr>
        <w:jc w:val="center"/>
        <w:rPr>
          <w:rFonts w:ascii="Amalia" w:hAnsi="Amalia"/>
          <w:sz w:val="20"/>
          <w:szCs w:val="20"/>
          <w:lang w:val="uk-UA"/>
        </w:rPr>
      </w:pPr>
    </w:p>
    <w:p w14:paraId="1D22A718" w14:textId="77777777" w:rsidR="00DA3017" w:rsidRPr="006C3011" w:rsidRDefault="00DA3017" w:rsidP="00DA3017">
      <w:pPr>
        <w:jc w:val="left"/>
        <w:rPr>
          <w:rFonts w:ascii="Amalia" w:hAnsi="Amalia"/>
          <w:sz w:val="24"/>
          <w:szCs w:val="24"/>
          <w:lang w:val="uk-UA"/>
        </w:rPr>
      </w:pPr>
      <w:r w:rsidRPr="006C3011">
        <w:rPr>
          <w:rFonts w:ascii="Amalia" w:hAnsi="Amalia"/>
          <w:sz w:val="24"/>
          <w:szCs w:val="24"/>
          <w:lang w:val="uk-UA"/>
        </w:rPr>
        <w:t>Керівник аудиторської фірми</w:t>
      </w:r>
    </w:p>
    <w:p w14:paraId="5570F791" w14:textId="77777777" w:rsidR="00DA3017" w:rsidRPr="006C3011" w:rsidRDefault="00DA3017" w:rsidP="00DA3017">
      <w:pPr>
        <w:jc w:val="left"/>
        <w:rPr>
          <w:rFonts w:ascii="Amalia" w:hAnsi="Amalia"/>
          <w:sz w:val="24"/>
          <w:szCs w:val="24"/>
          <w:lang w:val="uk-UA"/>
        </w:rPr>
      </w:pPr>
    </w:p>
    <w:p w14:paraId="5F23E57B" w14:textId="61B49E95" w:rsidR="00DA3017" w:rsidRPr="006C3011" w:rsidRDefault="00DA3017" w:rsidP="00DA3017">
      <w:pPr>
        <w:jc w:val="left"/>
        <w:rPr>
          <w:rFonts w:ascii="Amalia" w:hAnsi="Amalia"/>
          <w:sz w:val="24"/>
          <w:szCs w:val="24"/>
          <w:lang w:val="uk-UA"/>
        </w:rPr>
      </w:pPr>
      <w:r w:rsidRPr="006C3011">
        <w:rPr>
          <w:rFonts w:ascii="Amalia" w:hAnsi="Amalia"/>
          <w:sz w:val="24"/>
          <w:szCs w:val="24"/>
          <w:lang w:val="uk-UA"/>
        </w:rPr>
        <w:t>Дата, підпис</w:t>
      </w:r>
    </w:p>
    <w:p w14:paraId="6934B097" w14:textId="2567715D" w:rsidR="00DA3017" w:rsidRPr="006C3011" w:rsidRDefault="00DA3017">
      <w:pPr>
        <w:rPr>
          <w:rFonts w:ascii="Amalia" w:hAnsi="Amalia"/>
          <w:sz w:val="20"/>
          <w:szCs w:val="20"/>
          <w:lang w:val="uk-UA"/>
        </w:rPr>
      </w:pPr>
      <w:r w:rsidRPr="006C3011">
        <w:rPr>
          <w:rFonts w:ascii="Amalia" w:hAnsi="Amalia"/>
          <w:sz w:val="20"/>
          <w:szCs w:val="20"/>
          <w:lang w:val="uk-UA"/>
        </w:rPr>
        <w:br w:type="page"/>
      </w:r>
    </w:p>
    <w:p w14:paraId="0C74D4D4" w14:textId="4971B304" w:rsidR="00DA3017" w:rsidRPr="006C3011" w:rsidRDefault="00DA3017" w:rsidP="00823CA7">
      <w:pPr>
        <w:spacing w:before="0" w:line="240" w:lineRule="auto"/>
        <w:jc w:val="right"/>
        <w:rPr>
          <w:rFonts w:ascii="Amalia" w:hAnsi="Amalia"/>
          <w:b/>
          <w:bCs/>
          <w:sz w:val="24"/>
          <w:szCs w:val="24"/>
          <w:lang w:val="uk-UA"/>
        </w:rPr>
      </w:pPr>
      <w:r w:rsidRPr="006C3011">
        <w:rPr>
          <w:rFonts w:ascii="Amalia" w:hAnsi="Amalia"/>
          <w:b/>
          <w:bCs/>
          <w:sz w:val="24"/>
          <w:szCs w:val="24"/>
          <w:lang w:val="uk-UA"/>
        </w:rPr>
        <w:lastRenderedPageBreak/>
        <w:t>Додаток 3</w:t>
      </w:r>
    </w:p>
    <w:p w14:paraId="29ED8D53" w14:textId="54ADBE84" w:rsidR="00DA3017" w:rsidRPr="006C3011" w:rsidRDefault="00DA3017" w:rsidP="0010784B">
      <w:pPr>
        <w:spacing w:before="0" w:line="240" w:lineRule="auto"/>
        <w:jc w:val="center"/>
        <w:rPr>
          <w:rFonts w:ascii="Amalia" w:hAnsi="Amalia"/>
          <w:b/>
          <w:bCs/>
          <w:sz w:val="24"/>
          <w:szCs w:val="24"/>
          <w:lang w:val="uk-UA"/>
        </w:rPr>
      </w:pPr>
      <w:r w:rsidRPr="006C3011">
        <w:rPr>
          <w:rFonts w:ascii="Amalia" w:hAnsi="Amalia"/>
          <w:b/>
          <w:bCs/>
          <w:sz w:val="24"/>
          <w:szCs w:val="24"/>
          <w:lang w:val="uk-UA"/>
        </w:rPr>
        <w:t xml:space="preserve">Анкета аудиторської </w:t>
      </w:r>
      <w:r w:rsidR="0069577D">
        <w:rPr>
          <w:rFonts w:ascii="Amalia" w:hAnsi="Amalia"/>
          <w:b/>
          <w:bCs/>
          <w:sz w:val="24"/>
          <w:szCs w:val="24"/>
          <w:lang w:val="uk-UA"/>
        </w:rPr>
        <w:t>ф</w:t>
      </w:r>
      <w:r w:rsidRPr="006C3011">
        <w:rPr>
          <w:rFonts w:ascii="Amalia" w:hAnsi="Amalia"/>
          <w:b/>
          <w:bCs/>
          <w:sz w:val="24"/>
          <w:szCs w:val="24"/>
          <w:lang w:val="uk-UA"/>
        </w:rPr>
        <w:t>і</w:t>
      </w:r>
      <w:r w:rsidR="0069577D">
        <w:rPr>
          <w:rFonts w:ascii="Amalia" w:hAnsi="Amalia"/>
          <w:b/>
          <w:bCs/>
          <w:sz w:val="24"/>
          <w:szCs w:val="24"/>
          <w:lang w:val="uk-UA"/>
        </w:rPr>
        <w:t>рми</w:t>
      </w:r>
    </w:p>
    <w:p w14:paraId="3541CC00" w14:textId="77777777" w:rsidR="00DA3017" w:rsidRPr="006C3011" w:rsidRDefault="00DA3017" w:rsidP="00DA3017">
      <w:pPr>
        <w:spacing w:before="0"/>
        <w:jc w:val="center"/>
        <w:rPr>
          <w:rFonts w:ascii="Amalia" w:hAnsi="Amalia"/>
          <w:b/>
          <w:bCs/>
          <w:sz w:val="20"/>
          <w:szCs w:val="20"/>
          <w:lang w:val="uk-UA"/>
        </w:rPr>
      </w:pPr>
    </w:p>
    <w:tbl>
      <w:tblPr>
        <w:tblStyle w:val="a7"/>
        <w:tblpPr w:leftFromText="180" w:rightFromText="180" w:vertAnchor="text" w:tblpY="1"/>
        <w:tblOverlap w:val="never"/>
        <w:tblW w:w="9667" w:type="dxa"/>
        <w:tblLook w:val="04A0" w:firstRow="1" w:lastRow="0" w:firstColumn="1" w:lastColumn="0" w:noHBand="0" w:noVBand="1"/>
      </w:tblPr>
      <w:tblGrid>
        <w:gridCol w:w="704"/>
        <w:gridCol w:w="4820"/>
        <w:gridCol w:w="1842"/>
        <w:gridCol w:w="2301"/>
      </w:tblGrid>
      <w:tr w:rsidR="00DA3017" w:rsidRPr="006C3011" w14:paraId="677F7032" w14:textId="77777777" w:rsidTr="001B0528">
        <w:tc>
          <w:tcPr>
            <w:tcW w:w="704" w:type="dxa"/>
          </w:tcPr>
          <w:p w14:paraId="14F2B775" w14:textId="4C6459FC" w:rsidR="00DA3017" w:rsidRPr="006C3011" w:rsidRDefault="00DA3017" w:rsidP="001B0528">
            <w:pPr>
              <w:jc w:val="center"/>
              <w:rPr>
                <w:rFonts w:ascii="Amalia" w:hAnsi="Amalia"/>
                <w:b/>
                <w:bCs/>
                <w:sz w:val="20"/>
                <w:szCs w:val="20"/>
              </w:rPr>
            </w:pPr>
            <w:r w:rsidRPr="006C3011">
              <w:rPr>
                <w:rFonts w:ascii="Amalia" w:hAnsi="Amalia"/>
                <w:b/>
                <w:bCs/>
                <w:sz w:val="20"/>
                <w:szCs w:val="20"/>
              </w:rPr>
              <w:t>№ п/п</w:t>
            </w:r>
          </w:p>
        </w:tc>
        <w:tc>
          <w:tcPr>
            <w:tcW w:w="4820" w:type="dxa"/>
          </w:tcPr>
          <w:p w14:paraId="3E74AEBD" w14:textId="30164C16" w:rsidR="00DA3017" w:rsidRPr="006C3011" w:rsidRDefault="00DA3017" w:rsidP="001B0528">
            <w:pPr>
              <w:jc w:val="center"/>
              <w:rPr>
                <w:rFonts w:ascii="Amalia" w:hAnsi="Amalia"/>
                <w:b/>
                <w:bCs/>
                <w:sz w:val="20"/>
                <w:szCs w:val="20"/>
                <w:lang w:val="uk-UA"/>
              </w:rPr>
            </w:pPr>
            <w:r w:rsidRPr="006C3011">
              <w:rPr>
                <w:rFonts w:ascii="Amalia" w:hAnsi="Amalia"/>
                <w:b/>
                <w:bCs/>
                <w:sz w:val="20"/>
                <w:szCs w:val="20"/>
                <w:lang w:val="uk-UA"/>
              </w:rPr>
              <w:t>Питання</w:t>
            </w:r>
          </w:p>
        </w:tc>
        <w:tc>
          <w:tcPr>
            <w:tcW w:w="1842" w:type="dxa"/>
          </w:tcPr>
          <w:p w14:paraId="1D605B15" w14:textId="715E39FD" w:rsidR="00DA3017" w:rsidRPr="006C3011" w:rsidRDefault="00DA3017" w:rsidP="001B0528">
            <w:pPr>
              <w:jc w:val="center"/>
              <w:rPr>
                <w:rFonts w:ascii="Amalia" w:hAnsi="Amalia"/>
                <w:b/>
                <w:bCs/>
                <w:sz w:val="20"/>
                <w:szCs w:val="20"/>
                <w:lang w:val="uk-UA"/>
              </w:rPr>
            </w:pPr>
            <w:r w:rsidRPr="006C3011">
              <w:rPr>
                <w:rFonts w:ascii="Amalia" w:hAnsi="Amalia"/>
                <w:b/>
                <w:bCs/>
                <w:sz w:val="20"/>
                <w:szCs w:val="20"/>
                <w:lang w:val="uk-UA"/>
              </w:rPr>
              <w:t>Відповідь</w:t>
            </w:r>
          </w:p>
        </w:tc>
        <w:tc>
          <w:tcPr>
            <w:tcW w:w="2301" w:type="dxa"/>
          </w:tcPr>
          <w:p w14:paraId="149306FA" w14:textId="609F5DBA" w:rsidR="00DA3017" w:rsidRPr="006C3011" w:rsidRDefault="00DA3017" w:rsidP="001B0528">
            <w:pPr>
              <w:jc w:val="center"/>
              <w:rPr>
                <w:rFonts w:ascii="Amalia" w:hAnsi="Amalia"/>
                <w:b/>
                <w:bCs/>
                <w:sz w:val="20"/>
                <w:szCs w:val="20"/>
                <w:lang w:val="uk-UA"/>
              </w:rPr>
            </w:pPr>
            <w:r w:rsidRPr="006C3011">
              <w:rPr>
                <w:rFonts w:ascii="Amalia" w:hAnsi="Amalia"/>
                <w:b/>
                <w:bCs/>
                <w:sz w:val="20"/>
                <w:szCs w:val="20"/>
                <w:lang w:val="uk-UA"/>
              </w:rPr>
              <w:t>Коментар, якщо Так</w:t>
            </w:r>
          </w:p>
        </w:tc>
      </w:tr>
      <w:tr w:rsidR="00DA3017" w:rsidRPr="006C3011" w14:paraId="3A2DE285" w14:textId="77777777" w:rsidTr="001B0528">
        <w:tc>
          <w:tcPr>
            <w:tcW w:w="704" w:type="dxa"/>
          </w:tcPr>
          <w:p w14:paraId="1F002407" w14:textId="70DBD9A4" w:rsidR="00DA3017" w:rsidRPr="006C3011" w:rsidRDefault="00DA3017" w:rsidP="001B0528">
            <w:pPr>
              <w:spacing w:before="0"/>
              <w:jc w:val="center"/>
              <w:rPr>
                <w:rFonts w:ascii="Amalia" w:hAnsi="Amalia"/>
                <w:sz w:val="20"/>
                <w:szCs w:val="20"/>
                <w:lang w:val="uk-UA"/>
              </w:rPr>
            </w:pPr>
            <w:r w:rsidRPr="006C3011">
              <w:rPr>
                <w:rFonts w:ascii="Amalia" w:hAnsi="Amalia"/>
                <w:sz w:val="20"/>
                <w:szCs w:val="20"/>
                <w:lang w:val="uk-UA"/>
              </w:rPr>
              <w:t>1</w:t>
            </w:r>
            <w:r w:rsidR="000556CC" w:rsidRPr="006C3011">
              <w:rPr>
                <w:rFonts w:ascii="Amalia" w:hAnsi="Amalia"/>
                <w:sz w:val="20"/>
                <w:szCs w:val="20"/>
                <w:lang w:val="uk-UA"/>
              </w:rPr>
              <w:t>.</w:t>
            </w:r>
          </w:p>
        </w:tc>
        <w:tc>
          <w:tcPr>
            <w:tcW w:w="4820" w:type="dxa"/>
          </w:tcPr>
          <w:p w14:paraId="6372EFAA" w14:textId="11BBA3D9" w:rsidR="00DA3017" w:rsidRPr="006C3011" w:rsidRDefault="00DA3017" w:rsidP="001B0528">
            <w:pPr>
              <w:spacing w:before="0"/>
              <w:jc w:val="left"/>
              <w:rPr>
                <w:rFonts w:ascii="Amalia" w:hAnsi="Amalia"/>
                <w:sz w:val="20"/>
                <w:szCs w:val="20"/>
                <w:lang w:val="uk-UA"/>
              </w:rPr>
            </w:pPr>
            <w:r w:rsidRPr="006C3011">
              <w:rPr>
                <w:rFonts w:ascii="Amalia" w:hAnsi="Amalia" w:cs="Tahoma"/>
                <w:color w:val="000000"/>
                <w:sz w:val="20"/>
                <w:szCs w:val="20"/>
                <w:lang w:val="uk-UA"/>
              </w:rPr>
              <w:t>Чи здійснює аудиторськ</w:t>
            </w:r>
            <w:r w:rsidR="006C2098">
              <w:rPr>
                <w:rFonts w:ascii="Amalia" w:hAnsi="Amalia" w:cs="Tahoma"/>
                <w:color w:val="000000"/>
                <w:sz w:val="20"/>
                <w:szCs w:val="20"/>
                <w:lang w:val="uk-UA"/>
              </w:rPr>
              <w:t>а</w:t>
            </w:r>
            <w:r w:rsidRPr="006C3011">
              <w:rPr>
                <w:rFonts w:ascii="Amalia" w:hAnsi="Amalia" w:cs="Tahoma"/>
                <w:color w:val="000000"/>
                <w:sz w:val="20"/>
                <w:szCs w:val="20"/>
                <w:lang w:val="uk-UA"/>
              </w:rPr>
              <w:t xml:space="preserve"> </w:t>
            </w:r>
            <w:r w:rsidR="006C2098">
              <w:rPr>
                <w:rFonts w:ascii="Amalia" w:hAnsi="Amalia" w:cs="Tahoma"/>
                <w:color w:val="000000"/>
                <w:sz w:val="20"/>
                <w:szCs w:val="20"/>
                <w:lang w:val="uk-UA"/>
              </w:rPr>
              <w:t>ф</w:t>
            </w:r>
            <w:r w:rsidRPr="006C3011">
              <w:rPr>
                <w:rFonts w:ascii="Amalia" w:hAnsi="Amalia" w:cs="Tahoma"/>
                <w:color w:val="000000"/>
                <w:sz w:val="20"/>
                <w:szCs w:val="20"/>
                <w:lang w:val="uk-UA"/>
              </w:rPr>
              <w:t>і</w:t>
            </w:r>
            <w:r w:rsidR="006C2098">
              <w:rPr>
                <w:rFonts w:ascii="Amalia" w:hAnsi="Amalia" w:cs="Tahoma"/>
                <w:color w:val="000000"/>
                <w:sz w:val="20"/>
                <w:szCs w:val="20"/>
                <w:lang w:val="uk-UA"/>
              </w:rPr>
              <w:t>рма</w:t>
            </w:r>
            <w:r w:rsidRPr="006C3011">
              <w:rPr>
                <w:rFonts w:ascii="Amalia" w:hAnsi="Amalia" w:cs="Tahoma"/>
                <w:color w:val="000000"/>
                <w:sz w:val="20"/>
                <w:szCs w:val="20"/>
                <w:lang w:val="uk-UA"/>
              </w:rPr>
              <w:t>, або учасник аудиторської мережі, до якої належить так</w:t>
            </w:r>
            <w:r w:rsidR="006C2098">
              <w:rPr>
                <w:rFonts w:ascii="Amalia" w:hAnsi="Amalia" w:cs="Tahoma"/>
                <w:color w:val="000000"/>
                <w:sz w:val="20"/>
                <w:szCs w:val="20"/>
                <w:lang w:val="uk-UA"/>
              </w:rPr>
              <w:t>а</w:t>
            </w:r>
            <w:r w:rsidRPr="006C3011">
              <w:rPr>
                <w:rFonts w:ascii="Amalia" w:hAnsi="Amalia" w:cs="Tahoma"/>
                <w:color w:val="000000"/>
                <w:sz w:val="20"/>
                <w:szCs w:val="20"/>
                <w:lang w:val="uk-UA"/>
              </w:rPr>
              <w:t xml:space="preserve">  аудиторськ</w:t>
            </w:r>
            <w:r w:rsidR="006C2098">
              <w:rPr>
                <w:rFonts w:ascii="Amalia" w:hAnsi="Amalia" w:cs="Tahoma"/>
                <w:color w:val="000000"/>
                <w:sz w:val="20"/>
                <w:szCs w:val="20"/>
                <w:lang w:val="uk-UA"/>
              </w:rPr>
              <w:t>а</w:t>
            </w:r>
            <w:r w:rsidRPr="006C3011">
              <w:rPr>
                <w:rFonts w:ascii="Amalia" w:hAnsi="Amalia" w:cs="Tahoma"/>
                <w:color w:val="000000"/>
                <w:sz w:val="20"/>
                <w:szCs w:val="20"/>
                <w:lang w:val="uk-UA"/>
              </w:rPr>
              <w:t xml:space="preserve"> </w:t>
            </w:r>
            <w:r w:rsidR="006C2098">
              <w:rPr>
                <w:rFonts w:ascii="Amalia" w:hAnsi="Amalia" w:cs="Tahoma"/>
                <w:color w:val="000000"/>
                <w:sz w:val="20"/>
                <w:szCs w:val="20"/>
                <w:lang w:val="uk-UA"/>
              </w:rPr>
              <w:t>ф</w:t>
            </w:r>
            <w:r w:rsidRPr="006C3011">
              <w:rPr>
                <w:rFonts w:ascii="Amalia" w:hAnsi="Amalia" w:cs="Tahoma"/>
                <w:color w:val="000000"/>
                <w:sz w:val="20"/>
                <w:szCs w:val="20"/>
                <w:lang w:val="uk-UA"/>
              </w:rPr>
              <w:t>і</w:t>
            </w:r>
            <w:r w:rsidR="006C2098">
              <w:rPr>
                <w:rFonts w:ascii="Amalia" w:hAnsi="Amalia" w:cs="Tahoma"/>
                <w:color w:val="000000"/>
                <w:sz w:val="20"/>
                <w:szCs w:val="20"/>
                <w:lang w:val="uk-UA"/>
              </w:rPr>
              <w:t>рма</w:t>
            </w:r>
            <w:r w:rsidRPr="006C3011">
              <w:rPr>
                <w:rFonts w:ascii="Amalia" w:hAnsi="Amalia" w:cs="Tahoma"/>
                <w:color w:val="000000"/>
                <w:sz w:val="20"/>
                <w:szCs w:val="20"/>
                <w:lang w:val="uk-UA"/>
              </w:rPr>
              <w:t xml:space="preserve">,  безпосередньо або опосередковано надання Банку  та/або дочірнім підприємствам </w:t>
            </w:r>
            <w:r w:rsidR="002378C3">
              <w:rPr>
                <w:rFonts w:ascii="Amalia" w:hAnsi="Amalia" w:cs="Tahoma"/>
                <w:color w:val="000000"/>
                <w:sz w:val="20"/>
                <w:szCs w:val="20"/>
                <w:lang w:val="uk-UA"/>
              </w:rPr>
              <w:t xml:space="preserve">Банку </w:t>
            </w:r>
            <w:r w:rsidRPr="006C3011">
              <w:rPr>
                <w:rFonts w:ascii="Amalia" w:hAnsi="Amalia" w:cs="Tahoma"/>
                <w:color w:val="000000"/>
                <w:sz w:val="20"/>
                <w:szCs w:val="20"/>
                <w:lang w:val="uk-UA"/>
              </w:rPr>
              <w:t>(резидентам України) послуг, зазначених у частині четвертій статті 6 Закону про аудит</w:t>
            </w:r>
            <w:r w:rsidR="000556CC" w:rsidRPr="006C3011">
              <w:rPr>
                <w:rFonts w:ascii="Amalia" w:hAnsi="Amalia" w:cs="Tahoma"/>
                <w:color w:val="000000"/>
                <w:sz w:val="20"/>
                <w:szCs w:val="20"/>
                <w:lang w:val="uk-UA"/>
              </w:rPr>
              <w:t xml:space="preserve"> </w:t>
            </w:r>
            <w:r w:rsidR="00422DA8">
              <w:rPr>
                <w:rFonts w:ascii="Amalia" w:hAnsi="Amalia" w:cs="Tahoma"/>
                <w:color w:val="000000"/>
                <w:sz w:val="20"/>
                <w:szCs w:val="20"/>
                <w:lang w:val="uk-UA"/>
              </w:rPr>
              <w:t>(я</w:t>
            </w:r>
            <w:r w:rsidRPr="006C3011">
              <w:rPr>
                <w:rFonts w:ascii="Amalia" w:hAnsi="Amalia" w:cs="Tahoma"/>
                <w:color w:val="000000"/>
                <w:sz w:val="20"/>
                <w:szCs w:val="20"/>
                <w:lang w:val="uk-UA"/>
              </w:rPr>
              <w:t>кщо так, то вказати періоди їх надання</w:t>
            </w:r>
            <w:r w:rsidR="00422DA8">
              <w:rPr>
                <w:rFonts w:ascii="Amalia" w:hAnsi="Amalia" w:cs="Tahoma"/>
                <w:color w:val="000000"/>
                <w:sz w:val="20"/>
                <w:szCs w:val="20"/>
                <w:lang w:val="uk-UA"/>
              </w:rPr>
              <w:t>)</w:t>
            </w:r>
            <w:r w:rsidR="003B77BC">
              <w:rPr>
                <w:rFonts w:ascii="Amalia" w:hAnsi="Amalia" w:cs="Tahoma"/>
                <w:color w:val="000000"/>
                <w:sz w:val="20"/>
                <w:szCs w:val="20"/>
                <w:lang w:val="uk-UA"/>
              </w:rPr>
              <w:t>, а саме</w:t>
            </w:r>
            <w:r w:rsidRPr="006C3011">
              <w:rPr>
                <w:rFonts w:ascii="Amalia" w:hAnsi="Amalia" w:cs="Tahoma"/>
                <w:color w:val="000000"/>
                <w:sz w:val="20"/>
                <w:szCs w:val="20"/>
                <w:lang w:val="uk-UA"/>
              </w:rPr>
              <w:t>:</w:t>
            </w:r>
          </w:p>
        </w:tc>
        <w:tc>
          <w:tcPr>
            <w:tcW w:w="1842" w:type="dxa"/>
          </w:tcPr>
          <w:p w14:paraId="4B6145C4" w14:textId="77777777" w:rsidR="00DA3017" w:rsidRPr="006C3011" w:rsidRDefault="00DA3017" w:rsidP="001B0528">
            <w:pPr>
              <w:jc w:val="center"/>
              <w:rPr>
                <w:rFonts w:ascii="Amalia" w:hAnsi="Amalia"/>
                <w:b/>
                <w:bCs/>
                <w:sz w:val="20"/>
                <w:szCs w:val="20"/>
                <w:lang w:val="uk-UA"/>
              </w:rPr>
            </w:pPr>
          </w:p>
        </w:tc>
        <w:tc>
          <w:tcPr>
            <w:tcW w:w="2301" w:type="dxa"/>
          </w:tcPr>
          <w:p w14:paraId="6DBE5774" w14:textId="47F5B6A1" w:rsidR="00DA3017" w:rsidRPr="006C3011" w:rsidRDefault="001D1916" w:rsidP="001B0528">
            <w:pPr>
              <w:jc w:val="center"/>
              <w:rPr>
                <w:rFonts w:ascii="Amalia" w:hAnsi="Amalia" w:cs="Tahoma"/>
                <w:color w:val="000000"/>
                <w:sz w:val="20"/>
                <w:szCs w:val="20"/>
                <w:lang w:val="uk-UA"/>
              </w:rPr>
            </w:pPr>
            <w:r>
              <w:rPr>
                <w:rFonts w:ascii="Amalia" w:hAnsi="Amalia" w:cs="Tahoma"/>
                <w:color w:val="000000"/>
                <w:sz w:val="20"/>
                <w:szCs w:val="20"/>
                <w:lang w:val="uk-UA"/>
              </w:rPr>
              <w:t>Ч</w:t>
            </w:r>
            <w:r w:rsidR="00DA3017" w:rsidRPr="006C3011">
              <w:rPr>
                <w:rFonts w:ascii="Amalia" w:hAnsi="Amalia" w:cs="Tahoma"/>
                <w:color w:val="000000"/>
                <w:sz w:val="20"/>
                <w:szCs w:val="20"/>
                <w:lang w:val="uk-UA"/>
              </w:rPr>
              <w:t xml:space="preserve">.4 Ст.6 та </w:t>
            </w:r>
            <w:r>
              <w:rPr>
                <w:rFonts w:ascii="Amalia" w:hAnsi="Amalia" w:cs="Tahoma"/>
                <w:color w:val="000000"/>
                <w:sz w:val="20"/>
                <w:szCs w:val="20"/>
                <w:lang w:val="uk-UA"/>
              </w:rPr>
              <w:t>ч</w:t>
            </w:r>
            <w:r w:rsidR="00DA3017" w:rsidRPr="006C3011">
              <w:rPr>
                <w:rFonts w:ascii="Amalia" w:hAnsi="Amalia" w:cs="Tahoma"/>
                <w:color w:val="000000"/>
                <w:sz w:val="20"/>
                <w:szCs w:val="20"/>
                <w:lang w:val="uk-UA"/>
              </w:rPr>
              <w:t>.1 Ст.27 Закону про аудит</w:t>
            </w:r>
          </w:p>
        </w:tc>
      </w:tr>
      <w:tr w:rsidR="00895920" w:rsidRPr="00DC6299" w14:paraId="516E4635" w14:textId="77777777" w:rsidTr="001B0528">
        <w:tc>
          <w:tcPr>
            <w:tcW w:w="704" w:type="dxa"/>
          </w:tcPr>
          <w:p w14:paraId="0D57D905" w14:textId="7E5DD5B1"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1.1.</w:t>
            </w:r>
          </w:p>
        </w:tc>
        <w:tc>
          <w:tcPr>
            <w:tcW w:w="4820" w:type="dxa"/>
          </w:tcPr>
          <w:p w14:paraId="7E2D39FA" w14:textId="7745E4CF"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С</w:t>
            </w:r>
            <w:r w:rsidR="00895920" w:rsidRPr="006C3011">
              <w:rPr>
                <w:rFonts w:ascii="Amalia" w:hAnsi="Amalia" w:cs="Tahoma"/>
                <w:color w:val="000000"/>
                <w:sz w:val="20"/>
                <w:szCs w:val="20"/>
                <w:lang w:val="uk-UA"/>
              </w:rPr>
              <w:t xml:space="preserve">кладання податкової звітності, розрахунку </w:t>
            </w:r>
            <w:r w:rsidR="00103E2F">
              <w:rPr>
                <w:rFonts w:ascii="Amalia" w:hAnsi="Amalia" w:cs="Tahoma"/>
                <w:color w:val="000000"/>
                <w:sz w:val="20"/>
                <w:szCs w:val="20"/>
                <w:lang w:val="uk-UA"/>
              </w:rPr>
              <w:t xml:space="preserve">податків, інших </w:t>
            </w:r>
            <w:r w:rsidR="00895920" w:rsidRPr="006C3011">
              <w:rPr>
                <w:rFonts w:ascii="Amalia" w:hAnsi="Amalia" w:cs="Tahoma"/>
                <w:color w:val="000000"/>
                <w:sz w:val="20"/>
                <w:szCs w:val="20"/>
                <w:lang w:val="uk-UA"/>
              </w:rPr>
              <w:t>обов'язкових зборів і платежів, представництва юридичних осіб у спорах із зазначених питань?</w:t>
            </w:r>
          </w:p>
        </w:tc>
        <w:tc>
          <w:tcPr>
            <w:tcW w:w="1842" w:type="dxa"/>
          </w:tcPr>
          <w:p w14:paraId="28162F9F"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762DADB7" w14:textId="135B9C57" w:rsidR="00895920" w:rsidRPr="006C3011" w:rsidRDefault="00895920" w:rsidP="001B0528">
            <w:pPr>
              <w:spacing w:before="0"/>
              <w:jc w:val="left"/>
              <w:rPr>
                <w:rFonts w:ascii="Amalia" w:hAnsi="Amalia" w:cs="Tahoma"/>
                <w:color w:val="000000"/>
                <w:sz w:val="20"/>
                <w:szCs w:val="20"/>
                <w:lang w:val="uk-UA"/>
              </w:rPr>
            </w:pPr>
          </w:p>
        </w:tc>
      </w:tr>
      <w:tr w:rsidR="002448BC" w:rsidRPr="002448BC" w14:paraId="1AAE1FF3" w14:textId="77777777" w:rsidTr="001B0528">
        <w:tc>
          <w:tcPr>
            <w:tcW w:w="704" w:type="dxa"/>
          </w:tcPr>
          <w:p w14:paraId="6C32A370" w14:textId="2DC17E1A" w:rsidR="002448BC" w:rsidRPr="006C3011" w:rsidRDefault="002448BC" w:rsidP="001B0528">
            <w:pPr>
              <w:spacing w:before="0"/>
              <w:jc w:val="center"/>
              <w:rPr>
                <w:rFonts w:ascii="Amalia" w:hAnsi="Amalia"/>
                <w:sz w:val="20"/>
                <w:szCs w:val="20"/>
                <w:lang w:val="uk-UA"/>
              </w:rPr>
            </w:pPr>
            <w:r>
              <w:rPr>
                <w:rFonts w:ascii="Amalia" w:hAnsi="Amalia"/>
                <w:sz w:val="20"/>
                <w:szCs w:val="20"/>
                <w:lang w:val="uk-UA"/>
              </w:rPr>
              <w:t>1.2.</w:t>
            </w:r>
          </w:p>
        </w:tc>
        <w:tc>
          <w:tcPr>
            <w:tcW w:w="4820" w:type="dxa"/>
          </w:tcPr>
          <w:p w14:paraId="6DB4FE17" w14:textId="57747BE8" w:rsidR="002448BC"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Н</w:t>
            </w:r>
            <w:r w:rsidR="002448BC" w:rsidRPr="00B1213E">
              <w:rPr>
                <w:rFonts w:ascii="Amalia" w:hAnsi="Amalia" w:cs="Tahoma"/>
                <w:color w:val="000000"/>
                <w:sz w:val="20"/>
                <w:szCs w:val="20"/>
                <w:lang w:val="uk-UA"/>
              </w:rPr>
              <w:t>адання консультаційних послуг з питань оподаткування, а також, у разі, коли допомога суб'єкта аудиторської діяльності не вимагається законодавством, послуг з визначення державних дотацій та податкових пільг</w:t>
            </w:r>
            <w:r w:rsidR="002448BC">
              <w:rPr>
                <w:rFonts w:ascii="Amalia" w:hAnsi="Amalia" w:cs="Tahoma"/>
                <w:color w:val="000000"/>
                <w:sz w:val="20"/>
                <w:szCs w:val="20"/>
                <w:lang w:val="uk-UA"/>
              </w:rPr>
              <w:t>?</w:t>
            </w:r>
          </w:p>
        </w:tc>
        <w:tc>
          <w:tcPr>
            <w:tcW w:w="1842" w:type="dxa"/>
          </w:tcPr>
          <w:p w14:paraId="5384A2AE" w14:textId="77777777" w:rsidR="002448BC" w:rsidRPr="006C3011" w:rsidRDefault="002448BC" w:rsidP="001B0528">
            <w:pPr>
              <w:spacing w:before="0"/>
              <w:jc w:val="left"/>
              <w:rPr>
                <w:rFonts w:ascii="Amalia" w:hAnsi="Amalia" w:cs="Tahoma"/>
                <w:color w:val="000000"/>
                <w:sz w:val="20"/>
                <w:szCs w:val="20"/>
                <w:lang w:val="uk-UA"/>
              </w:rPr>
            </w:pPr>
          </w:p>
        </w:tc>
        <w:tc>
          <w:tcPr>
            <w:tcW w:w="2301" w:type="dxa"/>
          </w:tcPr>
          <w:p w14:paraId="2261BD76" w14:textId="77777777" w:rsidR="002448BC" w:rsidRPr="006C3011" w:rsidRDefault="002448BC" w:rsidP="001B0528">
            <w:pPr>
              <w:spacing w:before="0"/>
              <w:jc w:val="left"/>
              <w:rPr>
                <w:rFonts w:ascii="Amalia" w:hAnsi="Amalia" w:cs="Tahoma"/>
                <w:color w:val="000000"/>
                <w:sz w:val="20"/>
                <w:szCs w:val="20"/>
                <w:lang w:val="uk-UA"/>
              </w:rPr>
            </w:pPr>
          </w:p>
        </w:tc>
      </w:tr>
      <w:tr w:rsidR="00895920" w:rsidRPr="00DC6299" w14:paraId="0F9E7F1A" w14:textId="77777777" w:rsidTr="001B0528">
        <w:tc>
          <w:tcPr>
            <w:tcW w:w="704" w:type="dxa"/>
          </w:tcPr>
          <w:p w14:paraId="0E883B7E" w14:textId="4F67D774"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w:t>
            </w:r>
            <w:r w:rsidR="001E4BD7">
              <w:rPr>
                <w:rFonts w:ascii="Amalia" w:hAnsi="Amalia"/>
                <w:sz w:val="20"/>
                <w:szCs w:val="20"/>
                <w:lang w:val="uk-UA"/>
              </w:rPr>
              <w:t>3</w:t>
            </w:r>
            <w:r w:rsidRPr="006C3011">
              <w:rPr>
                <w:rFonts w:ascii="Amalia" w:hAnsi="Amalia"/>
                <w:sz w:val="20"/>
                <w:szCs w:val="20"/>
                <w:lang w:val="uk-UA"/>
              </w:rPr>
              <w:t>.</w:t>
            </w:r>
          </w:p>
        </w:tc>
        <w:tc>
          <w:tcPr>
            <w:tcW w:w="4820" w:type="dxa"/>
          </w:tcPr>
          <w:p w14:paraId="1B5F1B41" w14:textId="0834E7F7"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П</w:t>
            </w:r>
            <w:r w:rsidR="0055602E" w:rsidRPr="0055602E">
              <w:rPr>
                <w:rFonts w:ascii="Amalia" w:hAnsi="Amalia" w:cs="Tahoma"/>
                <w:color w:val="000000"/>
                <w:sz w:val="20"/>
                <w:szCs w:val="20"/>
                <w:lang w:val="uk-UA"/>
              </w:rPr>
              <w:t>ослуги, що передбачають участь у процесі прийняття</w:t>
            </w:r>
            <w:r w:rsidR="00895920" w:rsidRPr="006C3011">
              <w:rPr>
                <w:rFonts w:ascii="Amalia" w:hAnsi="Amalia" w:cs="Tahoma"/>
                <w:color w:val="000000"/>
                <w:sz w:val="20"/>
                <w:szCs w:val="20"/>
                <w:lang w:val="uk-UA"/>
              </w:rPr>
              <w:t xml:space="preserve"> </w:t>
            </w:r>
            <w:r w:rsidR="009052E1" w:rsidRPr="00CB14C5">
              <w:rPr>
                <w:rFonts w:ascii="Amalia" w:hAnsi="Amalia" w:cs="Tahoma"/>
                <w:color w:val="000000"/>
                <w:sz w:val="20"/>
                <w:szCs w:val="20"/>
                <w:lang w:val="uk-UA"/>
              </w:rPr>
              <w:t xml:space="preserve">управлінських рішень або виконання будь-яких функцій з </w:t>
            </w:r>
            <w:r w:rsidR="00895920" w:rsidRPr="00CB14C5">
              <w:rPr>
                <w:rFonts w:ascii="Amalia" w:hAnsi="Amalia" w:cs="Tahoma"/>
                <w:color w:val="000000"/>
                <w:sz w:val="20"/>
                <w:szCs w:val="20"/>
                <w:lang w:val="uk-UA"/>
              </w:rPr>
              <w:t>управління</w:t>
            </w:r>
            <w:r w:rsidR="007A60EF" w:rsidRPr="002340F8">
              <w:rPr>
                <w:lang w:val="uk-UA"/>
              </w:rPr>
              <w:t xml:space="preserve"> </w:t>
            </w:r>
            <w:r w:rsidR="007A60EF" w:rsidRPr="007A60EF">
              <w:rPr>
                <w:rFonts w:ascii="Amalia" w:hAnsi="Amalia" w:cs="Tahoma"/>
                <w:color w:val="000000"/>
                <w:sz w:val="20"/>
                <w:szCs w:val="20"/>
                <w:lang w:val="uk-UA"/>
              </w:rPr>
              <w:t>Банк</w:t>
            </w:r>
            <w:r w:rsidR="007A60EF">
              <w:rPr>
                <w:rFonts w:ascii="Amalia" w:hAnsi="Amalia" w:cs="Tahoma"/>
                <w:color w:val="000000"/>
                <w:sz w:val="20"/>
                <w:szCs w:val="20"/>
                <w:lang w:val="uk-UA"/>
              </w:rPr>
              <w:t>ом</w:t>
            </w:r>
            <w:r w:rsidR="007A60EF" w:rsidRPr="007A60EF">
              <w:rPr>
                <w:rFonts w:ascii="Amalia" w:hAnsi="Amalia" w:cs="Tahoma"/>
                <w:color w:val="000000"/>
                <w:sz w:val="20"/>
                <w:szCs w:val="20"/>
                <w:lang w:val="uk-UA"/>
              </w:rPr>
              <w:t xml:space="preserve">  та/або дочірнім підприємствам Банку</w:t>
            </w:r>
            <w:r w:rsidR="009052E1" w:rsidRPr="00CB14C5">
              <w:rPr>
                <w:rFonts w:ascii="Amalia" w:hAnsi="Amalia"/>
                <w:sz w:val="20"/>
                <w:szCs w:val="20"/>
                <w:lang w:val="uk-UA"/>
              </w:rPr>
              <w:t xml:space="preserve"> </w:t>
            </w:r>
            <w:r w:rsidR="007A60EF">
              <w:rPr>
                <w:rFonts w:ascii="Amalia" w:hAnsi="Amalia"/>
                <w:sz w:val="20"/>
                <w:szCs w:val="20"/>
                <w:lang w:val="uk-UA"/>
              </w:rPr>
              <w:t>(</w:t>
            </w:r>
            <w:r w:rsidR="009052E1" w:rsidRPr="00CB14C5">
              <w:rPr>
                <w:rFonts w:ascii="Amalia" w:hAnsi="Amalia"/>
                <w:sz w:val="20"/>
                <w:szCs w:val="20"/>
                <w:lang w:val="uk-UA"/>
              </w:rPr>
              <w:t>підприємством, що становить суспільний інтерес, якому надаються послуги з обов'язкового аудиту</w:t>
            </w:r>
            <w:r w:rsidR="007A60EF">
              <w:rPr>
                <w:rFonts w:ascii="Amalia" w:hAnsi="Amalia"/>
                <w:sz w:val="20"/>
                <w:szCs w:val="20"/>
                <w:lang w:val="uk-UA"/>
              </w:rPr>
              <w:t>)</w:t>
            </w:r>
            <w:r w:rsidR="00895920" w:rsidRPr="006C3011">
              <w:rPr>
                <w:rFonts w:ascii="Amalia" w:hAnsi="Amalia" w:cs="Tahoma"/>
                <w:color w:val="000000"/>
                <w:sz w:val="20"/>
                <w:szCs w:val="20"/>
                <w:lang w:val="uk-UA"/>
              </w:rPr>
              <w:t xml:space="preserve"> ?</w:t>
            </w:r>
          </w:p>
        </w:tc>
        <w:tc>
          <w:tcPr>
            <w:tcW w:w="1842" w:type="dxa"/>
          </w:tcPr>
          <w:p w14:paraId="2AA55538"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23C31F8F" w14:textId="77777777" w:rsidR="00895920" w:rsidRPr="006C3011" w:rsidRDefault="00895920" w:rsidP="001B0528">
            <w:pPr>
              <w:spacing w:before="0"/>
              <w:jc w:val="left"/>
              <w:rPr>
                <w:rFonts w:ascii="Amalia" w:hAnsi="Amalia" w:cs="Tahoma"/>
                <w:color w:val="000000"/>
                <w:sz w:val="20"/>
                <w:szCs w:val="20"/>
                <w:lang w:val="uk-UA"/>
              </w:rPr>
            </w:pPr>
          </w:p>
        </w:tc>
      </w:tr>
      <w:tr w:rsidR="00895920" w:rsidRPr="00DC6299" w14:paraId="420A049C" w14:textId="77777777" w:rsidTr="001B0528">
        <w:tc>
          <w:tcPr>
            <w:tcW w:w="704" w:type="dxa"/>
          </w:tcPr>
          <w:p w14:paraId="4E7ECD3B" w14:textId="592E783A"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w:t>
            </w:r>
            <w:r w:rsidR="001E4BD7">
              <w:rPr>
                <w:rFonts w:ascii="Amalia" w:hAnsi="Amalia"/>
                <w:sz w:val="20"/>
                <w:szCs w:val="20"/>
                <w:lang w:val="uk-UA"/>
              </w:rPr>
              <w:t>4</w:t>
            </w:r>
            <w:r w:rsidRPr="006C3011">
              <w:rPr>
                <w:rFonts w:ascii="Amalia" w:hAnsi="Amalia"/>
                <w:sz w:val="20"/>
                <w:szCs w:val="20"/>
                <w:lang w:val="uk-UA"/>
              </w:rPr>
              <w:t>.</w:t>
            </w:r>
          </w:p>
        </w:tc>
        <w:tc>
          <w:tcPr>
            <w:tcW w:w="4820" w:type="dxa"/>
          </w:tcPr>
          <w:p w14:paraId="71942087" w14:textId="66C72D2C"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В</w:t>
            </w:r>
            <w:r w:rsidR="00895920" w:rsidRPr="006C3011">
              <w:rPr>
                <w:rFonts w:ascii="Amalia" w:hAnsi="Amalia" w:cs="Tahoma"/>
                <w:color w:val="000000"/>
                <w:sz w:val="20"/>
                <w:szCs w:val="20"/>
                <w:lang w:val="uk-UA"/>
              </w:rPr>
              <w:t>едення бухгалтерського обліку і складання фінансової звітності ?</w:t>
            </w:r>
          </w:p>
        </w:tc>
        <w:tc>
          <w:tcPr>
            <w:tcW w:w="1842" w:type="dxa"/>
          </w:tcPr>
          <w:p w14:paraId="5AB0E1EA"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4ED7A60C" w14:textId="63DE210F" w:rsidR="00895920" w:rsidRPr="006C3011" w:rsidRDefault="00895920" w:rsidP="001B0528">
            <w:pPr>
              <w:spacing w:before="0"/>
              <w:jc w:val="left"/>
              <w:rPr>
                <w:rFonts w:ascii="Amalia" w:hAnsi="Amalia" w:cs="Tahoma"/>
                <w:color w:val="000000"/>
                <w:sz w:val="20"/>
                <w:szCs w:val="20"/>
                <w:lang w:val="uk-UA"/>
              </w:rPr>
            </w:pPr>
          </w:p>
        </w:tc>
      </w:tr>
      <w:tr w:rsidR="00895920" w:rsidRPr="00DC6299" w14:paraId="2D0DB8BB" w14:textId="77777777" w:rsidTr="001B0528">
        <w:tc>
          <w:tcPr>
            <w:tcW w:w="704" w:type="dxa"/>
          </w:tcPr>
          <w:p w14:paraId="155F9DE1" w14:textId="021CE49A"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w:t>
            </w:r>
            <w:r w:rsidR="001E4BD7">
              <w:rPr>
                <w:rFonts w:ascii="Amalia" w:hAnsi="Amalia"/>
                <w:sz w:val="20"/>
                <w:szCs w:val="20"/>
                <w:lang w:val="uk-UA"/>
              </w:rPr>
              <w:t>5</w:t>
            </w:r>
            <w:r w:rsidRPr="006C3011">
              <w:rPr>
                <w:rFonts w:ascii="Amalia" w:hAnsi="Amalia"/>
                <w:sz w:val="20"/>
                <w:szCs w:val="20"/>
                <w:lang w:val="uk-UA"/>
              </w:rPr>
              <w:t>.</w:t>
            </w:r>
          </w:p>
        </w:tc>
        <w:tc>
          <w:tcPr>
            <w:tcW w:w="4820" w:type="dxa"/>
          </w:tcPr>
          <w:p w14:paraId="103885FA" w14:textId="450C5281"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Р</w:t>
            </w:r>
            <w:r w:rsidR="00895920" w:rsidRPr="006C3011">
              <w:rPr>
                <w:rFonts w:ascii="Amalia" w:hAnsi="Amalia" w:cs="Tahoma"/>
                <w:color w:val="000000"/>
                <w:sz w:val="20"/>
                <w:szCs w:val="20"/>
                <w:lang w:val="uk-UA"/>
              </w:rPr>
              <w:t>озробк</w:t>
            </w:r>
            <w:r w:rsidR="008F23FC">
              <w:rPr>
                <w:rFonts w:ascii="Amalia" w:hAnsi="Amalia" w:cs="Tahoma"/>
                <w:color w:val="000000"/>
                <w:sz w:val="20"/>
                <w:szCs w:val="20"/>
                <w:lang w:val="uk-UA"/>
              </w:rPr>
              <w:t>у</w:t>
            </w:r>
            <w:r w:rsidR="00895920" w:rsidRPr="006C3011">
              <w:rPr>
                <w:rFonts w:ascii="Amalia" w:hAnsi="Amalia" w:cs="Tahoma"/>
                <w:color w:val="000000"/>
                <w:sz w:val="20"/>
                <w:szCs w:val="20"/>
                <w:lang w:val="uk-UA"/>
              </w:rPr>
              <w:t xml:space="preserve"> та впровадження процедур внутрішнього контролю, </w:t>
            </w:r>
            <w:r w:rsidR="004D33CF" w:rsidRPr="004D33CF">
              <w:rPr>
                <w:rFonts w:ascii="Amalia" w:hAnsi="Amalia" w:cs="Tahoma"/>
                <w:color w:val="000000"/>
                <w:sz w:val="20"/>
                <w:szCs w:val="20"/>
                <w:lang w:val="uk-UA"/>
              </w:rPr>
              <w:t xml:space="preserve">або процедур з </w:t>
            </w:r>
            <w:r w:rsidR="00895920" w:rsidRPr="006C3011">
              <w:rPr>
                <w:rFonts w:ascii="Amalia" w:hAnsi="Amalia" w:cs="Tahoma"/>
                <w:color w:val="000000"/>
                <w:sz w:val="20"/>
                <w:szCs w:val="20"/>
                <w:lang w:val="uk-UA"/>
              </w:rPr>
              <w:t xml:space="preserve">управління ризиками, </w:t>
            </w:r>
            <w:r w:rsidR="004D33CF" w:rsidRPr="004D33CF">
              <w:rPr>
                <w:rFonts w:ascii="Amalia" w:hAnsi="Amalia" w:cs="Tahoma"/>
                <w:color w:val="000000"/>
                <w:sz w:val="20"/>
                <w:szCs w:val="20"/>
                <w:lang w:val="uk-UA"/>
              </w:rPr>
              <w:t>що пов'язані з формуванням фінансової інформації,</w:t>
            </w:r>
            <w:r w:rsidR="004D33CF">
              <w:rPr>
                <w:rFonts w:ascii="Amalia" w:hAnsi="Amalia" w:cs="Tahoma"/>
                <w:color w:val="000000"/>
                <w:sz w:val="20"/>
                <w:szCs w:val="20"/>
                <w:lang w:val="uk-UA"/>
              </w:rPr>
              <w:t xml:space="preserve"> </w:t>
            </w:r>
            <w:r w:rsidR="00895920" w:rsidRPr="006C3011">
              <w:rPr>
                <w:rFonts w:ascii="Amalia" w:hAnsi="Amalia" w:cs="Tahoma"/>
                <w:color w:val="000000"/>
                <w:sz w:val="20"/>
                <w:szCs w:val="20"/>
                <w:lang w:val="uk-UA"/>
              </w:rPr>
              <w:t xml:space="preserve">а також </w:t>
            </w:r>
            <w:r w:rsidR="007156E1" w:rsidRPr="007156E1">
              <w:rPr>
                <w:rFonts w:ascii="Amalia" w:hAnsi="Amalia" w:cs="Tahoma"/>
                <w:color w:val="000000"/>
                <w:sz w:val="20"/>
                <w:szCs w:val="20"/>
                <w:lang w:val="uk-UA"/>
              </w:rPr>
              <w:t>розробк</w:t>
            </w:r>
            <w:r w:rsidR="008F23FC">
              <w:rPr>
                <w:rFonts w:ascii="Amalia" w:hAnsi="Amalia" w:cs="Tahoma"/>
                <w:color w:val="000000"/>
                <w:sz w:val="20"/>
                <w:szCs w:val="20"/>
                <w:lang w:val="uk-UA"/>
              </w:rPr>
              <w:t>у</w:t>
            </w:r>
            <w:r w:rsidR="007156E1" w:rsidRPr="007156E1">
              <w:rPr>
                <w:rFonts w:ascii="Amalia" w:hAnsi="Amalia" w:cs="Tahoma"/>
                <w:color w:val="000000"/>
                <w:sz w:val="20"/>
                <w:szCs w:val="20"/>
                <w:lang w:val="uk-UA"/>
              </w:rPr>
              <w:t xml:space="preserve"> та впровадження </w:t>
            </w:r>
            <w:r w:rsidR="00895920" w:rsidRPr="006C3011">
              <w:rPr>
                <w:rFonts w:ascii="Amalia" w:hAnsi="Amalia" w:cs="Tahoma"/>
                <w:color w:val="000000"/>
                <w:sz w:val="20"/>
                <w:szCs w:val="20"/>
                <w:lang w:val="uk-UA"/>
              </w:rPr>
              <w:t xml:space="preserve">інформаційних </w:t>
            </w:r>
            <w:r w:rsidR="007156E1" w:rsidRPr="007156E1">
              <w:rPr>
                <w:rFonts w:ascii="Amalia" w:hAnsi="Amalia" w:cs="Tahoma"/>
                <w:color w:val="000000"/>
                <w:sz w:val="20"/>
                <w:szCs w:val="20"/>
                <w:lang w:val="uk-UA"/>
              </w:rPr>
              <w:t>систем, пов'язаних з</w:t>
            </w:r>
            <w:r w:rsidR="007156E1">
              <w:rPr>
                <w:rFonts w:ascii="Amalia" w:hAnsi="Amalia" w:cs="Tahoma"/>
                <w:color w:val="000000"/>
                <w:sz w:val="20"/>
                <w:szCs w:val="20"/>
                <w:lang w:val="uk-UA"/>
              </w:rPr>
              <w:t xml:space="preserve"> </w:t>
            </w:r>
            <w:r w:rsidR="00895920" w:rsidRPr="006C3011">
              <w:rPr>
                <w:rFonts w:ascii="Amalia" w:hAnsi="Amalia" w:cs="Tahoma"/>
                <w:color w:val="000000"/>
                <w:sz w:val="20"/>
                <w:szCs w:val="20"/>
                <w:lang w:val="uk-UA"/>
              </w:rPr>
              <w:t>фінансов</w:t>
            </w:r>
            <w:r w:rsidR="007156E1">
              <w:rPr>
                <w:rFonts w:ascii="Amalia" w:hAnsi="Amalia" w:cs="Tahoma"/>
                <w:color w:val="000000"/>
                <w:sz w:val="20"/>
                <w:szCs w:val="20"/>
                <w:lang w:val="uk-UA"/>
              </w:rPr>
              <w:t>ою</w:t>
            </w:r>
            <w:r w:rsidR="00895920" w:rsidRPr="006C3011">
              <w:rPr>
                <w:rFonts w:ascii="Amalia" w:hAnsi="Amalia" w:cs="Tahoma"/>
                <w:color w:val="000000"/>
                <w:sz w:val="20"/>
                <w:szCs w:val="20"/>
                <w:lang w:val="uk-UA"/>
              </w:rPr>
              <w:t xml:space="preserve"> </w:t>
            </w:r>
            <w:r w:rsidR="007156E1" w:rsidRPr="007156E1">
              <w:rPr>
                <w:rFonts w:ascii="Amalia" w:hAnsi="Amalia" w:cs="Tahoma"/>
                <w:color w:val="000000"/>
                <w:sz w:val="20"/>
                <w:szCs w:val="20"/>
                <w:lang w:val="uk-UA"/>
              </w:rPr>
              <w:t>інформацією</w:t>
            </w:r>
            <w:r w:rsidR="00895920" w:rsidRPr="006C3011">
              <w:rPr>
                <w:rFonts w:ascii="Amalia" w:hAnsi="Amalia" w:cs="Tahoma"/>
                <w:color w:val="000000"/>
                <w:sz w:val="20"/>
                <w:szCs w:val="20"/>
                <w:lang w:val="uk-UA"/>
              </w:rPr>
              <w:t xml:space="preserve"> ?</w:t>
            </w:r>
          </w:p>
        </w:tc>
        <w:tc>
          <w:tcPr>
            <w:tcW w:w="1842" w:type="dxa"/>
          </w:tcPr>
          <w:p w14:paraId="63787500"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1F2D6F26" w14:textId="77777777" w:rsidR="00895920" w:rsidRPr="006C3011" w:rsidRDefault="00895920" w:rsidP="001B0528">
            <w:pPr>
              <w:spacing w:before="0"/>
              <w:jc w:val="left"/>
              <w:rPr>
                <w:rFonts w:ascii="Amalia" w:hAnsi="Amalia" w:cs="Tahoma"/>
                <w:color w:val="000000"/>
                <w:sz w:val="20"/>
                <w:szCs w:val="20"/>
                <w:lang w:val="uk-UA"/>
              </w:rPr>
            </w:pPr>
          </w:p>
        </w:tc>
      </w:tr>
      <w:tr w:rsidR="00895920" w:rsidRPr="00DC6299" w14:paraId="652C7965" w14:textId="77777777" w:rsidTr="001B0528">
        <w:tc>
          <w:tcPr>
            <w:tcW w:w="704" w:type="dxa"/>
          </w:tcPr>
          <w:p w14:paraId="0274B30E" w14:textId="415FFBA5"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w:t>
            </w:r>
            <w:r w:rsidR="001E4BD7">
              <w:rPr>
                <w:rFonts w:ascii="Amalia" w:hAnsi="Amalia"/>
                <w:sz w:val="20"/>
                <w:szCs w:val="20"/>
                <w:lang w:val="uk-UA"/>
              </w:rPr>
              <w:t>6</w:t>
            </w:r>
            <w:r w:rsidRPr="006C3011">
              <w:rPr>
                <w:rFonts w:ascii="Amalia" w:hAnsi="Amalia"/>
                <w:sz w:val="20"/>
                <w:szCs w:val="20"/>
                <w:lang w:val="uk-UA"/>
              </w:rPr>
              <w:t>.</w:t>
            </w:r>
          </w:p>
        </w:tc>
        <w:tc>
          <w:tcPr>
            <w:tcW w:w="4820" w:type="dxa"/>
          </w:tcPr>
          <w:p w14:paraId="5205E0C0" w14:textId="04C5FA5B"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Н</w:t>
            </w:r>
            <w:r w:rsidR="00895920" w:rsidRPr="006C3011">
              <w:rPr>
                <w:rFonts w:ascii="Amalia" w:hAnsi="Amalia" w:cs="Tahoma"/>
                <w:color w:val="000000"/>
                <w:sz w:val="20"/>
                <w:szCs w:val="20"/>
                <w:lang w:val="uk-UA"/>
              </w:rPr>
              <w:t xml:space="preserve">адання правової допомоги у формі: послуг юрисконсульта із забезпечення ведення господарської діяльності; ведення переговорів від імені </w:t>
            </w:r>
            <w:r w:rsidR="00EE4943" w:rsidRPr="00EE4943">
              <w:rPr>
                <w:rFonts w:ascii="Amalia" w:hAnsi="Amalia" w:cs="Tahoma"/>
                <w:color w:val="000000"/>
                <w:sz w:val="20"/>
                <w:szCs w:val="20"/>
                <w:lang w:val="uk-UA"/>
              </w:rPr>
              <w:t>Банк</w:t>
            </w:r>
            <w:r w:rsidR="00EE4943">
              <w:rPr>
                <w:rFonts w:ascii="Amalia" w:hAnsi="Amalia" w:cs="Tahoma"/>
                <w:color w:val="000000"/>
                <w:sz w:val="20"/>
                <w:szCs w:val="20"/>
                <w:lang w:val="uk-UA"/>
              </w:rPr>
              <w:t>у</w:t>
            </w:r>
            <w:r w:rsidR="00EE4943" w:rsidRPr="00EE4943">
              <w:rPr>
                <w:rFonts w:ascii="Amalia" w:hAnsi="Amalia" w:cs="Tahoma"/>
                <w:color w:val="000000"/>
                <w:sz w:val="20"/>
                <w:szCs w:val="20"/>
                <w:lang w:val="uk-UA"/>
              </w:rPr>
              <w:t xml:space="preserve">  та/або дочірн</w:t>
            </w:r>
            <w:r w:rsidR="00EE4943">
              <w:rPr>
                <w:rFonts w:ascii="Amalia" w:hAnsi="Amalia" w:cs="Tahoma"/>
                <w:color w:val="000000"/>
                <w:sz w:val="20"/>
                <w:szCs w:val="20"/>
                <w:lang w:val="uk-UA"/>
              </w:rPr>
              <w:t>ього</w:t>
            </w:r>
            <w:r w:rsidR="00EE4943" w:rsidRPr="00EE4943">
              <w:rPr>
                <w:rFonts w:ascii="Amalia" w:hAnsi="Amalia" w:cs="Tahoma"/>
                <w:color w:val="000000"/>
                <w:sz w:val="20"/>
                <w:szCs w:val="20"/>
                <w:lang w:val="uk-UA"/>
              </w:rPr>
              <w:t xml:space="preserve"> підприємства Банку</w:t>
            </w:r>
            <w:r w:rsidR="00895920" w:rsidRPr="006C3011">
              <w:rPr>
                <w:rFonts w:ascii="Amalia" w:hAnsi="Amalia" w:cs="Tahoma"/>
                <w:color w:val="000000"/>
                <w:sz w:val="20"/>
                <w:szCs w:val="20"/>
                <w:lang w:val="uk-UA"/>
              </w:rPr>
              <w:t>; представництва інтересів у суді ?</w:t>
            </w:r>
          </w:p>
        </w:tc>
        <w:tc>
          <w:tcPr>
            <w:tcW w:w="1842" w:type="dxa"/>
          </w:tcPr>
          <w:p w14:paraId="468BF63A"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0271DCB3" w14:textId="64C31CC3" w:rsidR="00895920" w:rsidRPr="006C3011" w:rsidRDefault="00895920" w:rsidP="001B0528">
            <w:pPr>
              <w:spacing w:before="0"/>
              <w:jc w:val="left"/>
              <w:rPr>
                <w:rFonts w:ascii="Amalia" w:hAnsi="Amalia" w:cs="Tahoma"/>
                <w:color w:val="000000"/>
                <w:sz w:val="20"/>
                <w:szCs w:val="20"/>
                <w:lang w:val="uk-UA"/>
              </w:rPr>
            </w:pPr>
          </w:p>
        </w:tc>
      </w:tr>
      <w:tr w:rsidR="00895920" w:rsidRPr="00DC6299" w14:paraId="398AEC13" w14:textId="77777777" w:rsidTr="001B0528">
        <w:tc>
          <w:tcPr>
            <w:tcW w:w="704" w:type="dxa"/>
          </w:tcPr>
          <w:p w14:paraId="763A04A3" w14:textId="7F6B5A0D"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w:t>
            </w:r>
            <w:r w:rsidR="001E4BD7">
              <w:rPr>
                <w:rFonts w:ascii="Amalia" w:hAnsi="Amalia"/>
                <w:sz w:val="20"/>
                <w:szCs w:val="20"/>
                <w:lang w:val="uk-UA"/>
              </w:rPr>
              <w:t>7</w:t>
            </w:r>
            <w:r w:rsidRPr="006C3011">
              <w:rPr>
                <w:rFonts w:ascii="Amalia" w:hAnsi="Amalia"/>
                <w:sz w:val="20"/>
                <w:szCs w:val="20"/>
                <w:lang w:val="uk-UA"/>
              </w:rPr>
              <w:t>.</w:t>
            </w:r>
          </w:p>
        </w:tc>
        <w:tc>
          <w:tcPr>
            <w:tcW w:w="4820" w:type="dxa"/>
          </w:tcPr>
          <w:p w14:paraId="2AD0D61B" w14:textId="3A222038"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К</w:t>
            </w:r>
            <w:r w:rsidR="00895920" w:rsidRPr="006C3011">
              <w:rPr>
                <w:rFonts w:ascii="Amalia" w:hAnsi="Amalia" w:cs="Tahoma"/>
                <w:color w:val="000000"/>
                <w:sz w:val="20"/>
                <w:szCs w:val="20"/>
                <w:lang w:val="uk-UA"/>
              </w:rPr>
              <w:t xml:space="preserve">адрове забезпечення </w:t>
            </w:r>
            <w:r w:rsidR="00EE4943" w:rsidRPr="00EE4943">
              <w:rPr>
                <w:rFonts w:ascii="Amalia" w:hAnsi="Amalia" w:cs="Tahoma"/>
                <w:color w:val="000000"/>
                <w:sz w:val="20"/>
                <w:szCs w:val="20"/>
                <w:lang w:val="uk-UA"/>
              </w:rPr>
              <w:t>Банку  та/або дочірнього підприємства Банку</w:t>
            </w:r>
            <w:r w:rsidR="00895920" w:rsidRPr="006C3011">
              <w:rPr>
                <w:rFonts w:ascii="Amalia" w:hAnsi="Amalia" w:cs="Tahoma"/>
                <w:color w:val="000000"/>
                <w:sz w:val="20"/>
                <w:szCs w:val="20"/>
                <w:lang w:val="uk-UA"/>
              </w:rPr>
              <w:t xml:space="preserve">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842" w:type="dxa"/>
          </w:tcPr>
          <w:p w14:paraId="28B28B13"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648E1365" w14:textId="77777777" w:rsidR="00895920" w:rsidRPr="006C3011" w:rsidRDefault="00895920" w:rsidP="001B0528">
            <w:pPr>
              <w:spacing w:before="0"/>
              <w:jc w:val="left"/>
              <w:rPr>
                <w:rFonts w:ascii="Amalia" w:hAnsi="Amalia" w:cs="Tahoma"/>
                <w:color w:val="000000"/>
                <w:sz w:val="20"/>
                <w:szCs w:val="20"/>
                <w:lang w:val="uk-UA"/>
              </w:rPr>
            </w:pPr>
          </w:p>
        </w:tc>
      </w:tr>
      <w:tr w:rsidR="00895920" w:rsidRPr="00895920" w14:paraId="0E024540" w14:textId="77777777" w:rsidTr="001B0528">
        <w:trPr>
          <w:trHeight w:val="475"/>
        </w:trPr>
        <w:tc>
          <w:tcPr>
            <w:tcW w:w="704" w:type="dxa"/>
          </w:tcPr>
          <w:p w14:paraId="218F5B56" w14:textId="1A79A785"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w:t>
            </w:r>
            <w:r w:rsidR="001E4BD7">
              <w:rPr>
                <w:rFonts w:ascii="Amalia" w:hAnsi="Amalia"/>
                <w:sz w:val="20"/>
                <w:szCs w:val="20"/>
                <w:lang w:val="uk-UA"/>
              </w:rPr>
              <w:t>8</w:t>
            </w:r>
            <w:r w:rsidRPr="006C3011">
              <w:rPr>
                <w:rFonts w:ascii="Amalia" w:hAnsi="Amalia"/>
                <w:sz w:val="20"/>
                <w:szCs w:val="20"/>
                <w:lang w:val="uk-UA"/>
              </w:rPr>
              <w:t>.</w:t>
            </w:r>
          </w:p>
        </w:tc>
        <w:tc>
          <w:tcPr>
            <w:tcW w:w="4820" w:type="dxa"/>
          </w:tcPr>
          <w:p w14:paraId="13AFC232" w14:textId="481C55DC"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П</w:t>
            </w:r>
            <w:r w:rsidR="00895920" w:rsidRPr="006C3011">
              <w:rPr>
                <w:rFonts w:ascii="Amalia" w:hAnsi="Amalia" w:cs="Tahoma"/>
                <w:color w:val="000000"/>
                <w:sz w:val="20"/>
                <w:szCs w:val="20"/>
                <w:lang w:val="uk-UA"/>
              </w:rPr>
              <w:t>ослуги з оцінки</w:t>
            </w:r>
            <w:r w:rsidR="0032477E" w:rsidRPr="0032477E">
              <w:rPr>
                <w:rFonts w:ascii="Amalia" w:hAnsi="Amalia" w:cs="Tahoma"/>
                <w:color w:val="000000"/>
                <w:sz w:val="20"/>
                <w:szCs w:val="20"/>
                <w:lang w:val="uk-UA"/>
              </w:rPr>
              <w:t xml:space="preserve">, у тому числі виконані у зв'язку з наданням </w:t>
            </w:r>
            <w:proofErr w:type="spellStart"/>
            <w:r w:rsidR="0032477E" w:rsidRPr="0032477E">
              <w:rPr>
                <w:rFonts w:ascii="Amalia" w:hAnsi="Amalia" w:cs="Tahoma"/>
                <w:color w:val="000000"/>
                <w:sz w:val="20"/>
                <w:szCs w:val="20"/>
                <w:lang w:val="uk-UA"/>
              </w:rPr>
              <w:t>актуарних</w:t>
            </w:r>
            <w:proofErr w:type="spellEnd"/>
            <w:r w:rsidR="0032477E" w:rsidRPr="0032477E">
              <w:rPr>
                <w:rFonts w:ascii="Amalia" w:hAnsi="Amalia" w:cs="Tahoma"/>
                <w:color w:val="000000"/>
                <w:sz w:val="20"/>
                <w:szCs w:val="20"/>
                <w:lang w:val="uk-UA"/>
              </w:rPr>
              <w:t xml:space="preserve"> послуг чи послуг супроводу судового процесу</w:t>
            </w:r>
            <w:r w:rsidR="00895920" w:rsidRPr="006C3011">
              <w:rPr>
                <w:rFonts w:ascii="Amalia" w:hAnsi="Amalia" w:cs="Tahoma"/>
                <w:color w:val="000000"/>
                <w:sz w:val="20"/>
                <w:szCs w:val="20"/>
                <w:lang w:val="uk-UA"/>
              </w:rPr>
              <w:t xml:space="preserve"> ?</w:t>
            </w:r>
          </w:p>
        </w:tc>
        <w:tc>
          <w:tcPr>
            <w:tcW w:w="1842" w:type="dxa"/>
          </w:tcPr>
          <w:p w14:paraId="58B9A45F"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64E3B0CB" w14:textId="432860E5" w:rsidR="00895920" w:rsidRPr="006C3011" w:rsidRDefault="00895920" w:rsidP="001B0528">
            <w:pPr>
              <w:spacing w:before="0"/>
              <w:jc w:val="left"/>
              <w:rPr>
                <w:rFonts w:ascii="Amalia" w:hAnsi="Amalia" w:cs="Tahoma"/>
                <w:color w:val="000000"/>
                <w:sz w:val="20"/>
                <w:szCs w:val="20"/>
                <w:lang w:val="uk-UA"/>
              </w:rPr>
            </w:pPr>
          </w:p>
        </w:tc>
      </w:tr>
      <w:tr w:rsidR="00895920" w:rsidRPr="00DC6299" w14:paraId="12325852" w14:textId="77777777" w:rsidTr="001B0528">
        <w:tc>
          <w:tcPr>
            <w:tcW w:w="704" w:type="dxa"/>
          </w:tcPr>
          <w:p w14:paraId="08275223" w14:textId="0216A9C6" w:rsidR="00895920" w:rsidRPr="006C3011" w:rsidRDefault="00895920" w:rsidP="001B0528">
            <w:pPr>
              <w:spacing w:before="0"/>
              <w:jc w:val="center"/>
              <w:rPr>
                <w:rFonts w:ascii="Amalia" w:hAnsi="Amalia"/>
                <w:sz w:val="20"/>
                <w:szCs w:val="20"/>
                <w:lang w:val="uk-UA"/>
              </w:rPr>
            </w:pPr>
            <w:r w:rsidRPr="006C3011">
              <w:rPr>
                <w:rFonts w:ascii="Amalia" w:hAnsi="Amalia"/>
                <w:sz w:val="20"/>
                <w:szCs w:val="20"/>
                <w:lang w:val="uk-UA"/>
              </w:rPr>
              <w:t>1.</w:t>
            </w:r>
            <w:r w:rsidR="001E4BD7">
              <w:rPr>
                <w:rFonts w:ascii="Amalia" w:hAnsi="Amalia"/>
                <w:sz w:val="20"/>
                <w:szCs w:val="20"/>
                <w:lang w:val="uk-UA"/>
              </w:rPr>
              <w:t>9</w:t>
            </w:r>
            <w:r w:rsidRPr="006C3011">
              <w:rPr>
                <w:rFonts w:ascii="Amalia" w:hAnsi="Amalia"/>
                <w:sz w:val="20"/>
                <w:szCs w:val="20"/>
                <w:lang w:val="uk-UA"/>
              </w:rPr>
              <w:t>.</w:t>
            </w:r>
          </w:p>
        </w:tc>
        <w:tc>
          <w:tcPr>
            <w:tcW w:w="4820" w:type="dxa"/>
          </w:tcPr>
          <w:p w14:paraId="6786D0CB" w14:textId="3A7BC408" w:rsidR="00895920"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П</w:t>
            </w:r>
            <w:r w:rsidR="00895920" w:rsidRPr="006C3011">
              <w:rPr>
                <w:rFonts w:ascii="Amalia" w:hAnsi="Amalia" w:cs="Tahoma"/>
                <w:color w:val="000000"/>
                <w:sz w:val="20"/>
                <w:szCs w:val="20"/>
                <w:lang w:val="uk-UA"/>
              </w:rPr>
              <w:t xml:space="preserve">ослуги, пов'язані із залученням фінансування, розподілом прибутку, розробкою інвестиційної </w:t>
            </w:r>
            <w:r w:rsidR="00895920" w:rsidRPr="006C3011">
              <w:rPr>
                <w:rFonts w:ascii="Amalia" w:hAnsi="Amalia" w:cs="Tahoma"/>
                <w:color w:val="000000"/>
                <w:sz w:val="20"/>
                <w:szCs w:val="20"/>
                <w:lang w:val="uk-UA"/>
              </w:rPr>
              <w:lastRenderedPageBreak/>
              <w:t>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 ?</w:t>
            </w:r>
          </w:p>
        </w:tc>
        <w:tc>
          <w:tcPr>
            <w:tcW w:w="1842" w:type="dxa"/>
          </w:tcPr>
          <w:p w14:paraId="3A04F1E9" w14:textId="77777777" w:rsidR="00895920" w:rsidRPr="006C3011" w:rsidRDefault="00895920" w:rsidP="001B0528">
            <w:pPr>
              <w:spacing w:before="0"/>
              <w:jc w:val="left"/>
              <w:rPr>
                <w:rFonts w:ascii="Amalia" w:hAnsi="Amalia" w:cs="Tahoma"/>
                <w:color w:val="000000"/>
                <w:sz w:val="20"/>
                <w:szCs w:val="20"/>
                <w:lang w:val="uk-UA"/>
              </w:rPr>
            </w:pPr>
          </w:p>
        </w:tc>
        <w:tc>
          <w:tcPr>
            <w:tcW w:w="2301" w:type="dxa"/>
          </w:tcPr>
          <w:p w14:paraId="6AC13C47" w14:textId="77777777" w:rsidR="00895920" w:rsidRPr="006C3011" w:rsidRDefault="00895920" w:rsidP="001B0528">
            <w:pPr>
              <w:spacing w:before="0"/>
              <w:jc w:val="left"/>
              <w:rPr>
                <w:rFonts w:ascii="Amalia" w:hAnsi="Amalia" w:cs="Tahoma"/>
                <w:color w:val="000000"/>
                <w:sz w:val="20"/>
                <w:szCs w:val="20"/>
                <w:lang w:val="uk-UA"/>
              </w:rPr>
            </w:pPr>
          </w:p>
        </w:tc>
      </w:tr>
      <w:tr w:rsidR="00D64BEC" w:rsidRPr="00DC6299" w14:paraId="4F49BE23" w14:textId="77777777" w:rsidTr="001B0528">
        <w:tc>
          <w:tcPr>
            <w:tcW w:w="704" w:type="dxa"/>
          </w:tcPr>
          <w:p w14:paraId="78B611E5" w14:textId="79F0EF25" w:rsidR="00D64BEC" w:rsidRPr="006C3011" w:rsidRDefault="00542B7C" w:rsidP="001B0528">
            <w:pPr>
              <w:spacing w:before="0"/>
              <w:jc w:val="center"/>
              <w:rPr>
                <w:rFonts w:ascii="Amalia" w:hAnsi="Amalia"/>
                <w:sz w:val="20"/>
                <w:szCs w:val="20"/>
                <w:lang w:val="uk-UA"/>
              </w:rPr>
            </w:pPr>
            <w:r>
              <w:rPr>
                <w:rFonts w:ascii="Amalia" w:hAnsi="Amalia"/>
                <w:sz w:val="20"/>
                <w:szCs w:val="20"/>
                <w:lang w:val="uk-UA"/>
              </w:rPr>
              <w:t>1.10.</w:t>
            </w:r>
          </w:p>
        </w:tc>
        <w:tc>
          <w:tcPr>
            <w:tcW w:w="4820" w:type="dxa"/>
          </w:tcPr>
          <w:p w14:paraId="7BD96657" w14:textId="7C66B1BA" w:rsidR="00D64BEC" w:rsidRPr="006C301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П</w:t>
            </w:r>
            <w:r w:rsidR="00933001" w:rsidRPr="00933001">
              <w:rPr>
                <w:rFonts w:ascii="Amalia" w:hAnsi="Amalia" w:cs="Tahoma"/>
                <w:color w:val="000000"/>
                <w:sz w:val="20"/>
                <w:szCs w:val="20"/>
                <w:lang w:val="uk-UA"/>
              </w:rPr>
              <w:t xml:space="preserve">ослуги, пов'язані з функцією внутрішнього аудиту </w:t>
            </w:r>
            <w:r w:rsidR="009C01D6" w:rsidRPr="009C01D6">
              <w:rPr>
                <w:rFonts w:ascii="Amalia" w:hAnsi="Amalia" w:cs="Tahoma"/>
                <w:color w:val="000000"/>
                <w:sz w:val="20"/>
                <w:szCs w:val="20"/>
                <w:lang w:val="uk-UA"/>
              </w:rPr>
              <w:t>Банку  та/або дочірнього підприємства Банку</w:t>
            </w:r>
            <w:r w:rsidR="009C01D6">
              <w:rPr>
                <w:rFonts w:ascii="Amalia" w:hAnsi="Amalia" w:cs="Tahoma"/>
                <w:color w:val="000000"/>
                <w:sz w:val="20"/>
                <w:szCs w:val="20"/>
                <w:lang w:val="uk-UA"/>
              </w:rPr>
              <w:t xml:space="preserve"> (</w:t>
            </w:r>
            <w:r w:rsidR="00933001" w:rsidRPr="00933001">
              <w:rPr>
                <w:rFonts w:ascii="Amalia" w:hAnsi="Amalia" w:cs="Tahoma"/>
                <w:color w:val="000000"/>
                <w:sz w:val="20"/>
                <w:szCs w:val="20"/>
                <w:lang w:val="uk-UA"/>
              </w:rPr>
              <w:t>підприємства, що становить суспільний інтерес, якому надаються послуги з обов'язкового аудиту фінансової звітності</w:t>
            </w:r>
            <w:r w:rsidR="009C01D6">
              <w:rPr>
                <w:rFonts w:ascii="Amalia" w:hAnsi="Amalia" w:cs="Tahoma"/>
                <w:color w:val="000000"/>
                <w:sz w:val="20"/>
                <w:szCs w:val="20"/>
                <w:lang w:val="uk-UA"/>
              </w:rPr>
              <w:t>)</w:t>
            </w:r>
            <w:r w:rsidR="00933001">
              <w:rPr>
                <w:rFonts w:ascii="Amalia" w:hAnsi="Amalia" w:cs="Tahoma"/>
                <w:color w:val="000000"/>
                <w:sz w:val="20"/>
                <w:szCs w:val="20"/>
                <w:lang w:val="uk-UA"/>
              </w:rPr>
              <w:t>?</w:t>
            </w:r>
          </w:p>
        </w:tc>
        <w:tc>
          <w:tcPr>
            <w:tcW w:w="1842" w:type="dxa"/>
          </w:tcPr>
          <w:p w14:paraId="5E380406" w14:textId="77777777" w:rsidR="00D64BEC" w:rsidRPr="006C3011" w:rsidRDefault="00D64BEC" w:rsidP="001B0528">
            <w:pPr>
              <w:spacing w:before="0"/>
              <w:jc w:val="left"/>
              <w:rPr>
                <w:rFonts w:ascii="Amalia" w:hAnsi="Amalia" w:cs="Tahoma"/>
                <w:color w:val="000000"/>
                <w:sz w:val="20"/>
                <w:szCs w:val="20"/>
                <w:lang w:val="uk-UA"/>
              </w:rPr>
            </w:pPr>
          </w:p>
        </w:tc>
        <w:tc>
          <w:tcPr>
            <w:tcW w:w="2301" w:type="dxa"/>
          </w:tcPr>
          <w:p w14:paraId="25FF5417" w14:textId="77777777" w:rsidR="00D64BEC" w:rsidRPr="006C3011" w:rsidRDefault="00D64BEC" w:rsidP="001B0528">
            <w:pPr>
              <w:spacing w:before="0"/>
              <w:jc w:val="left"/>
              <w:rPr>
                <w:rFonts w:ascii="Amalia" w:hAnsi="Amalia" w:cs="Tahoma"/>
                <w:color w:val="000000"/>
                <w:sz w:val="20"/>
                <w:szCs w:val="20"/>
                <w:lang w:val="uk-UA"/>
              </w:rPr>
            </w:pPr>
          </w:p>
        </w:tc>
      </w:tr>
      <w:tr w:rsidR="00933001" w:rsidRPr="00DC6299" w14:paraId="408CEAEF" w14:textId="77777777" w:rsidTr="001B0528">
        <w:tc>
          <w:tcPr>
            <w:tcW w:w="704" w:type="dxa"/>
          </w:tcPr>
          <w:p w14:paraId="11125A09" w14:textId="2DD29B70" w:rsidR="00933001" w:rsidRPr="006C3011" w:rsidRDefault="00542B7C" w:rsidP="001B0528">
            <w:pPr>
              <w:spacing w:before="0"/>
              <w:jc w:val="center"/>
              <w:rPr>
                <w:rFonts w:ascii="Amalia" w:hAnsi="Amalia"/>
                <w:sz w:val="20"/>
                <w:szCs w:val="20"/>
                <w:lang w:val="uk-UA"/>
              </w:rPr>
            </w:pPr>
            <w:r>
              <w:rPr>
                <w:rFonts w:ascii="Amalia" w:hAnsi="Amalia"/>
                <w:sz w:val="20"/>
                <w:szCs w:val="20"/>
                <w:lang w:val="uk-UA"/>
              </w:rPr>
              <w:t>1.11.</w:t>
            </w:r>
          </w:p>
        </w:tc>
        <w:tc>
          <w:tcPr>
            <w:tcW w:w="4820" w:type="dxa"/>
          </w:tcPr>
          <w:p w14:paraId="0814C9B0" w14:textId="4A3ACFCC" w:rsidR="00933001" w:rsidRPr="00933001" w:rsidRDefault="006A1C1B"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П</w:t>
            </w:r>
            <w:r w:rsidRPr="006A1C1B">
              <w:rPr>
                <w:rFonts w:ascii="Amalia" w:hAnsi="Amalia" w:cs="Tahoma"/>
                <w:color w:val="000000"/>
                <w:sz w:val="20"/>
                <w:szCs w:val="20"/>
                <w:lang w:val="uk-UA"/>
              </w:rPr>
              <w:t>ослуги, пов</w:t>
            </w:r>
            <w:r w:rsidR="009C01D6">
              <w:rPr>
                <w:rFonts w:ascii="Amalia" w:hAnsi="Amalia" w:cs="Tahoma"/>
                <w:color w:val="000000"/>
                <w:sz w:val="20"/>
                <w:szCs w:val="20"/>
                <w:lang w:val="uk-UA"/>
              </w:rPr>
              <w:t>’</w:t>
            </w:r>
            <w:r w:rsidRPr="006A1C1B">
              <w:rPr>
                <w:rFonts w:ascii="Amalia" w:hAnsi="Amalia" w:cs="Tahoma"/>
                <w:color w:val="000000"/>
                <w:sz w:val="20"/>
                <w:szCs w:val="20"/>
                <w:lang w:val="uk-UA"/>
              </w:rPr>
              <w:t xml:space="preserve">язані з просуванням акцій </w:t>
            </w:r>
            <w:r w:rsidR="009C01D6" w:rsidRPr="009C01D6">
              <w:rPr>
                <w:rFonts w:ascii="Amalia" w:hAnsi="Amalia" w:cs="Tahoma"/>
                <w:color w:val="000000"/>
                <w:sz w:val="20"/>
                <w:szCs w:val="20"/>
                <w:lang w:val="uk-UA"/>
              </w:rPr>
              <w:t>Банку  та/або дочірнього підприємства Банку</w:t>
            </w:r>
            <w:r w:rsidR="009C01D6">
              <w:rPr>
                <w:rFonts w:ascii="Amalia" w:hAnsi="Amalia" w:cs="Tahoma"/>
                <w:color w:val="000000"/>
                <w:sz w:val="20"/>
                <w:szCs w:val="20"/>
                <w:lang w:val="uk-UA"/>
              </w:rPr>
              <w:t xml:space="preserve"> (</w:t>
            </w:r>
            <w:r w:rsidRPr="006A1C1B">
              <w:rPr>
                <w:rFonts w:ascii="Amalia" w:hAnsi="Amalia" w:cs="Tahoma"/>
                <w:color w:val="000000"/>
                <w:sz w:val="20"/>
                <w:szCs w:val="20"/>
                <w:lang w:val="uk-UA"/>
              </w:rPr>
              <w:t>юридичної особи, якій надаються послуги з обов'язково аудиту, торгівля чи підписка на акції такої юридичної особи</w:t>
            </w:r>
            <w:r w:rsidR="009C01D6">
              <w:rPr>
                <w:rFonts w:ascii="Amalia" w:hAnsi="Amalia" w:cs="Tahoma"/>
                <w:color w:val="000000"/>
                <w:sz w:val="20"/>
                <w:szCs w:val="20"/>
                <w:lang w:val="uk-UA"/>
              </w:rPr>
              <w:t>)</w:t>
            </w:r>
            <w:r>
              <w:rPr>
                <w:rFonts w:ascii="Amalia" w:hAnsi="Amalia" w:cs="Tahoma"/>
                <w:color w:val="000000"/>
                <w:sz w:val="20"/>
                <w:szCs w:val="20"/>
                <w:lang w:val="uk-UA"/>
              </w:rPr>
              <w:t>?</w:t>
            </w:r>
          </w:p>
        </w:tc>
        <w:tc>
          <w:tcPr>
            <w:tcW w:w="1842" w:type="dxa"/>
          </w:tcPr>
          <w:p w14:paraId="208A242E" w14:textId="77777777" w:rsidR="00933001" w:rsidRPr="006C3011" w:rsidRDefault="00933001" w:rsidP="001B0528">
            <w:pPr>
              <w:spacing w:before="0"/>
              <w:jc w:val="left"/>
              <w:rPr>
                <w:rFonts w:ascii="Amalia" w:hAnsi="Amalia" w:cs="Tahoma"/>
                <w:color w:val="000000"/>
                <w:sz w:val="20"/>
                <w:szCs w:val="20"/>
                <w:lang w:val="uk-UA"/>
              </w:rPr>
            </w:pPr>
          </w:p>
        </w:tc>
        <w:tc>
          <w:tcPr>
            <w:tcW w:w="2301" w:type="dxa"/>
          </w:tcPr>
          <w:p w14:paraId="6E9AB7DF" w14:textId="77777777" w:rsidR="00933001" w:rsidRPr="006C3011" w:rsidRDefault="00933001" w:rsidP="001B0528">
            <w:pPr>
              <w:spacing w:before="0"/>
              <w:jc w:val="left"/>
              <w:rPr>
                <w:rFonts w:ascii="Amalia" w:hAnsi="Amalia" w:cs="Tahoma"/>
                <w:color w:val="000000"/>
                <w:sz w:val="20"/>
                <w:szCs w:val="20"/>
                <w:lang w:val="uk-UA"/>
              </w:rPr>
            </w:pPr>
          </w:p>
        </w:tc>
      </w:tr>
      <w:tr w:rsidR="00DA3017" w:rsidRPr="006C3011" w14:paraId="406451A5" w14:textId="77777777" w:rsidTr="001B0528">
        <w:tc>
          <w:tcPr>
            <w:tcW w:w="704" w:type="dxa"/>
          </w:tcPr>
          <w:p w14:paraId="3073042D" w14:textId="12FCBBE9" w:rsidR="00DA3017" w:rsidRPr="006C3011" w:rsidRDefault="000556CC" w:rsidP="001B0528">
            <w:pPr>
              <w:spacing w:before="0"/>
              <w:jc w:val="center"/>
              <w:rPr>
                <w:rFonts w:ascii="Amalia" w:hAnsi="Amalia"/>
                <w:sz w:val="20"/>
                <w:szCs w:val="20"/>
                <w:lang w:val="uk-UA"/>
              </w:rPr>
            </w:pPr>
            <w:r w:rsidRPr="006C3011">
              <w:rPr>
                <w:rFonts w:ascii="Amalia" w:hAnsi="Amalia"/>
                <w:sz w:val="20"/>
                <w:szCs w:val="20"/>
                <w:lang w:val="uk-UA"/>
              </w:rPr>
              <w:t>2.</w:t>
            </w:r>
          </w:p>
        </w:tc>
        <w:tc>
          <w:tcPr>
            <w:tcW w:w="4820" w:type="dxa"/>
          </w:tcPr>
          <w:p w14:paraId="477409A4" w14:textId="36871539" w:rsidR="00DA3017" w:rsidRPr="006C3011" w:rsidRDefault="000556CC"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Аудитор, аудиторськ</w:t>
            </w:r>
            <w:r w:rsidR="004D1F1A">
              <w:rPr>
                <w:rFonts w:ascii="Amalia" w:hAnsi="Amalia" w:cs="Tahoma"/>
                <w:color w:val="000000"/>
                <w:sz w:val="20"/>
                <w:szCs w:val="20"/>
                <w:lang w:val="uk-UA"/>
              </w:rPr>
              <w:t>а</w:t>
            </w:r>
            <w:r w:rsidRPr="006C3011">
              <w:rPr>
                <w:rFonts w:ascii="Amalia" w:hAnsi="Amalia" w:cs="Tahoma"/>
                <w:color w:val="000000"/>
                <w:sz w:val="20"/>
                <w:szCs w:val="20"/>
                <w:lang w:val="uk-UA"/>
              </w:rPr>
              <w:t xml:space="preserve"> </w:t>
            </w:r>
            <w:r w:rsidR="004D1F1A">
              <w:rPr>
                <w:rFonts w:ascii="Amalia" w:hAnsi="Amalia" w:cs="Tahoma"/>
                <w:color w:val="000000"/>
                <w:sz w:val="20"/>
                <w:szCs w:val="20"/>
                <w:lang w:val="uk-UA"/>
              </w:rPr>
              <w:t>ф</w:t>
            </w:r>
            <w:r w:rsidRPr="006C3011">
              <w:rPr>
                <w:rFonts w:ascii="Amalia" w:hAnsi="Amalia" w:cs="Tahoma"/>
                <w:color w:val="000000"/>
                <w:sz w:val="20"/>
                <w:szCs w:val="20"/>
                <w:lang w:val="uk-UA"/>
              </w:rPr>
              <w:t>і</w:t>
            </w:r>
            <w:r w:rsidR="004D1F1A">
              <w:rPr>
                <w:rFonts w:ascii="Amalia" w:hAnsi="Amalia" w:cs="Tahoma"/>
                <w:color w:val="000000"/>
                <w:sz w:val="20"/>
                <w:szCs w:val="20"/>
                <w:lang w:val="uk-UA"/>
              </w:rPr>
              <w:t>рма</w:t>
            </w:r>
            <w:r w:rsidRPr="006C3011">
              <w:rPr>
                <w:rFonts w:ascii="Amalia" w:hAnsi="Amalia" w:cs="Tahoma"/>
                <w:color w:val="000000"/>
                <w:sz w:val="20"/>
                <w:szCs w:val="20"/>
                <w:lang w:val="uk-UA"/>
              </w:rPr>
              <w:t xml:space="preserve">, </w:t>
            </w:r>
            <w:r w:rsidR="004D1F1A">
              <w:rPr>
                <w:rFonts w:ascii="Amalia" w:hAnsi="Amalia" w:cs="Tahoma"/>
                <w:color w:val="000000"/>
                <w:sz w:val="20"/>
                <w:szCs w:val="20"/>
                <w:lang w:val="uk-UA"/>
              </w:rPr>
              <w:t>її</w:t>
            </w:r>
            <w:r w:rsidRPr="006C3011">
              <w:rPr>
                <w:rFonts w:ascii="Amalia" w:hAnsi="Amalia" w:cs="Tahoma"/>
                <w:color w:val="000000"/>
                <w:sz w:val="20"/>
                <w:szCs w:val="20"/>
                <w:lang w:val="uk-UA"/>
              </w:rPr>
              <w:t xml:space="preserve"> власники (засновники, учасники), посадові особи</w:t>
            </w:r>
            <w:r w:rsidR="0032167F" w:rsidRPr="0032167F">
              <w:rPr>
                <w:rFonts w:ascii="Amalia" w:hAnsi="Amalia" w:cs="Tahoma"/>
                <w:color w:val="000000"/>
                <w:sz w:val="20"/>
                <w:szCs w:val="20"/>
                <w:lang w:val="uk-UA"/>
              </w:rPr>
              <w:t>, ключові партнери з аудиту</w:t>
            </w:r>
            <w:r w:rsidRPr="006C3011">
              <w:rPr>
                <w:rFonts w:ascii="Amalia" w:hAnsi="Amalia" w:cs="Tahoma"/>
                <w:color w:val="000000"/>
                <w:sz w:val="20"/>
                <w:szCs w:val="20"/>
                <w:lang w:val="uk-UA"/>
              </w:rPr>
              <w:t xml:space="preserve"> та </w:t>
            </w:r>
            <w:r w:rsidR="0032167F" w:rsidRPr="0032167F">
              <w:rPr>
                <w:rFonts w:ascii="Amalia" w:hAnsi="Amalia" w:cs="Tahoma"/>
                <w:color w:val="000000"/>
                <w:sz w:val="20"/>
                <w:szCs w:val="20"/>
                <w:lang w:val="uk-UA"/>
              </w:rPr>
              <w:t xml:space="preserve">залучені до надання таких послуг </w:t>
            </w:r>
            <w:r w:rsidRPr="006C3011">
              <w:rPr>
                <w:rFonts w:ascii="Amalia" w:hAnsi="Amalia" w:cs="Tahoma"/>
                <w:color w:val="000000"/>
                <w:sz w:val="20"/>
                <w:szCs w:val="20"/>
                <w:lang w:val="uk-UA"/>
              </w:rPr>
              <w:t>працівники незалежні від Банку, не брали участі у підготовці та прийнятті управлінських рішень Банку ?</w:t>
            </w:r>
            <w:r w:rsidR="0032167F">
              <w:rPr>
                <w:rFonts w:ascii="Amalia" w:hAnsi="Amalia" w:cs="Tahoma"/>
                <w:color w:val="000000"/>
                <w:sz w:val="20"/>
                <w:szCs w:val="20"/>
                <w:lang w:val="uk-UA"/>
              </w:rPr>
              <w:t xml:space="preserve"> </w:t>
            </w:r>
          </w:p>
        </w:tc>
        <w:tc>
          <w:tcPr>
            <w:tcW w:w="1842" w:type="dxa"/>
          </w:tcPr>
          <w:p w14:paraId="49A2A382" w14:textId="3A11004F" w:rsidR="00DA3017" w:rsidRPr="006C3011" w:rsidRDefault="00DA3017" w:rsidP="001B0528">
            <w:pPr>
              <w:spacing w:before="0"/>
              <w:jc w:val="left"/>
              <w:rPr>
                <w:rFonts w:ascii="Amalia" w:hAnsi="Amalia" w:cs="Tahoma"/>
                <w:color w:val="000000"/>
                <w:sz w:val="20"/>
                <w:szCs w:val="20"/>
                <w:lang w:val="uk-UA"/>
              </w:rPr>
            </w:pPr>
          </w:p>
        </w:tc>
        <w:tc>
          <w:tcPr>
            <w:tcW w:w="2301" w:type="dxa"/>
          </w:tcPr>
          <w:p w14:paraId="7F677E46" w14:textId="22C92255" w:rsidR="00DA3017" w:rsidRPr="006C3011" w:rsidRDefault="001A4C3D"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Ч</w:t>
            </w:r>
            <w:r w:rsidR="000556CC" w:rsidRPr="006C3011">
              <w:rPr>
                <w:rFonts w:ascii="Amalia" w:hAnsi="Amalia" w:cs="Tahoma"/>
                <w:color w:val="000000"/>
                <w:sz w:val="20"/>
                <w:szCs w:val="20"/>
                <w:lang w:val="uk-UA"/>
              </w:rPr>
              <w:t>.1 Ст.10 Закону про аудит</w:t>
            </w:r>
          </w:p>
        </w:tc>
      </w:tr>
      <w:tr w:rsidR="00DA3017" w:rsidRPr="006C3011" w14:paraId="25EA183A" w14:textId="77777777" w:rsidTr="001B0528">
        <w:tc>
          <w:tcPr>
            <w:tcW w:w="704" w:type="dxa"/>
          </w:tcPr>
          <w:p w14:paraId="639CF77D" w14:textId="75E46A44" w:rsidR="00DA3017" w:rsidRPr="006C3011" w:rsidRDefault="000556CC" w:rsidP="001B0528">
            <w:pPr>
              <w:spacing w:before="0"/>
              <w:jc w:val="center"/>
              <w:rPr>
                <w:rFonts w:ascii="Amalia" w:hAnsi="Amalia"/>
                <w:sz w:val="20"/>
                <w:szCs w:val="20"/>
                <w:lang w:val="uk-UA"/>
              </w:rPr>
            </w:pPr>
            <w:r w:rsidRPr="006C3011">
              <w:rPr>
                <w:rFonts w:ascii="Amalia" w:hAnsi="Amalia"/>
                <w:sz w:val="20"/>
                <w:szCs w:val="20"/>
                <w:lang w:val="uk-UA"/>
              </w:rPr>
              <w:t>3.</w:t>
            </w:r>
          </w:p>
        </w:tc>
        <w:tc>
          <w:tcPr>
            <w:tcW w:w="4820" w:type="dxa"/>
          </w:tcPr>
          <w:p w14:paraId="17CF5A5E" w14:textId="01BC3779" w:rsidR="00DA3017" w:rsidRPr="006C3011" w:rsidRDefault="000556CC"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Чи аудиторськ</w:t>
            </w:r>
            <w:r w:rsidR="008536F3">
              <w:rPr>
                <w:rFonts w:ascii="Amalia" w:hAnsi="Amalia" w:cs="Tahoma"/>
                <w:color w:val="000000"/>
                <w:sz w:val="20"/>
                <w:szCs w:val="20"/>
                <w:lang w:val="uk-UA"/>
              </w:rPr>
              <w:t>а</w:t>
            </w:r>
            <w:r w:rsidRPr="006C3011">
              <w:rPr>
                <w:rFonts w:ascii="Amalia" w:hAnsi="Amalia" w:cs="Tahoma"/>
                <w:color w:val="000000"/>
                <w:sz w:val="20"/>
                <w:szCs w:val="20"/>
                <w:lang w:val="uk-UA"/>
              </w:rPr>
              <w:t xml:space="preserve"> </w:t>
            </w:r>
            <w:r w:rsidR="008536F3">
              <w:rPr>
                <w:rFonts w:ascii="Amalia" w:hAnsi="Amalia" w:cs="Tahoma"/>
                <w:color w:val="000000"/>
                <w:sz w:val="20"/>
                <w:szCs w:val="20"/>
                <w:lang w:val="uk-UA"/>
              </w:rPr>
              <w:t>ф</w:t>
            </w:r>
            <w:r w:rsidRPr="006C3011">
              <w:rPr>
                <w:rFonts w:ascii="Amalia" w:hAnsi="Amalia" w:cs="Tahoma"/>
                <w:color w:val="000000"/>
                <w:sz w:val="20"/>
                <w:szCs w:val="20"/>
                <w:lang w:val="uk-UA"/>
              </w:rPr>
              <w:t>і</w:t>
            </w:r>
            <w:r w:rsidR="008536F3">
              <w:rPr>
                <w:rFonts w:ascii="Amalia" w:hAnsi="Amalia" w:cs="Tahoma"/>
                <w:color w:val="000000"/>
                <w:sz w:val="20"/>
                <w:szCs w:val="20"/>
                <w:lang w:val="uk-UA"/>
              </w:rPr>
              <w:t>рма</w:t>
            </w:r>
            <w:r w:rsidRPr="006C3011">
              <w:rPr>
                <w:rFonts w:ascii="Amalia" w:hAnsi="Amalia" w:cs="Tahoma"/>
                <w:color w:val="000000"/>
                <w:sz w:val="20"/>
                <w:szCs w:val="20"/>
                <w:lang w:val="uk-UA"/>
              </w:rPr>
              <w:t xml:space="preserve">, </w:t>
            </w:r>
            <w:r w:rsidR="008536F3">
              <w:rPr>
                <w:rFonts w:ascii="Amalia" w:hAnsi="Amalia" w:cs="Tahoma"/>
                <w:color w:val="000000"/>
                <w:sz w:val="20"/>
                <w:szCs w:val="20"/>
                <w:lang w:val="uk-UA"/>
              </w:rPr>
              <w:t>її</w:t>
            </w:r>
            <w:r w:rsidRPr="006C3011">
              <w:rPr>
                <w:rFonts w:ascii="Amalia" w:hAnsi="Amalia" w:cs="Tahoma"/>
                <w:color w:val="000000"/>
                <w:sz w:val="20"/>
                <w:szCs w:val="20"/>
                <w:lang w:val="uk-UA"/>
              </w:rPr>
              <w:t xml:space="preserve"> ключові партнери з аудиту, </w:t>
            </w:r>
            <w:r w:rsidR="008536F3">
              <w:rPr>
                <w:rFonts w:ascii="Amalia" w:hAnsi="Amalia" w:cs="Tahoma"/>
                <w:color w:val="000000"/>
                <w:sz w:val="20"/>
                <w:szCs w:val="20"/>
                <w:lang w:val="uk-UA"/>
              </w:rPr>
              <w:t>її</w:t>
            </w:r>
            <w:r w:rsidRPr="006C3011">
              <w:rPr>
                <w:rFonts w:ascii="Amalia" w:hAnsi="Amalia" w:cs="Tahoma"/>
                <w:color w:val="000000"/>
                <w:sz w:val="20"/>
                <w:szCs w:val="20"/>
                <w:lang w:val="uk-UA"/>
              </w:rPr>
              <w:t xml:space="preserve"> власники (засновники, учасники), посадові особи і </w:t>
            </w:r>
            <w:r w:rsidR="00CD3D36" w:rsidRPr="00CD3D36">
              <w:rPr>
                <w:rFonts w:ascii="Amalia" w:hAnsi="Amalia" w:cs="Tahoma"/>
                <w:color w:val="000000"/>
                <w:sz w:val="20"/>
                <w:szCs w:val="20"/>
                <w:lang w:val="uk-UA"/>
              </w:rPr>
              <w:t xml:space="preserve">та залучені до надання аудиторських послуг особи, включаючи </w:t>
            </w:r>
            <w:r w:rsidRPr="006C3011">
              <w:rPr>
                <w:rFonts w:ascii="Amalia" w:hAnsi="Amalia" w:cs="Tahoma"/>
                <w:color w:val="000000"/>
                <w:sz w:val="20"/>
                <w:szCs w:val="20"/>
                <w:lang w:val="uk-UA"/>
              </w:rPr>
              <w:t>працівник</w:t>
            </w:r>
            <w:r w:rsidR="00AE3F7A">
              <w:rPr>
                <w:rFonts w:ascii="Amalia" w:hAnsi="Amalia" w:cs="Tahoma"/>
                <w:color w:val="000000"/>
                <w:sz w:val="20"/>
                <w:szCs w:val="20"/>
                <w:lang w:val="uk-UA"/>
              </w:rPr>
              <w:t>ів</w:t>
            </w:r>
            <w:r w:rsidRPr="006C3011">
              <w:rPr>
                <w:rFonts w:ascii="Amalia" w:hAnsi="Amalia" w:cs="Tahoma"/>
                <w:color w:val="000000"/>
                <w:sz w:val="20"/>
                <w:szCs w:val="20"/>
                <w:lang w:val="uk-UA"/>
              </w:rPr>
              <w:t xml:space="preserve"> </w:t>
            </w:r>
            <w:r w:rsidR="00AE3F7A" w:rsidRPr="00AE3F7A">
              <w:rPr>
                <w:rFonts w:ascii="Amalia" w:hAnsi="Amalia" w:cs="Tahoma"/>
                <w:color w:val="000000"/>
                <w:sz w:val="20"/>
                <w:szCs w:val="20"/>
                <w:lang w:val="uk-UA"/>
              </w:rPr>
              <w:t xml:space="preserve">аудиторської </w:t>
            </w:r>
            <w:r w:rsidR="00FF2499">
              <w:rPr>
                <w:rFonts w:ascii="Amalia" w:hAnsi="Amalia" w:cs="Tahoma"/>
                <w:color w:val="000000"/>
                <w:sz w:val="20"/>
                <w:szCs w:val="20"/>
                <w:lang w:val="uk-UA"/>
              </w:rPr>
              <w:t>фірми</w:t>
            </w:r>
            <w:r w:rsidR="00AE3F7A" w:rsidRPr="00AE3F7A">
              <w:rPr>
                <w:rFonts w:ascii="Amalia" w:hAnsi="Amalia" w:cs="Tahoma"/>
                <w:color w:val="000000"/>
                <w:sz w:val="20"/>
                <w:szCs w:val="20"/>
                <w:lang w:val="uk-UA"/>
              </w:rPr>
              <w:t xml:space="preserve"> </w:t>
            </w:r>
            <w:r w:rsidRPr="006C3011">
              <w:rPr>
                <w:rFonts w:ascii="Amalia" w:hAnsi="Amalia" w:cs="Tahoma"/>
                <w:color w:val="000000"/>
                <w:sz w:val="20"/>
                <w:szCs w:val="20"/>
                <w:lang w:val="uk-UA"/>
              </w:rPr>
              <w:t>та інші особи, залучені до надання таких послуг, а також близькі родичі та члени сім'ї зазначених осіб:</w:t>
            </w:r>
          </w:p>
        </w:tc>
        <w:tc>
          <w:tcPr>
            <w:tcW w:w="1842" w:type="dxa"/>
          </w:tcPr>
          <w:p w14:paraId="08CA8777" w14:textId="4182A5CC" w:rsidR="00DA3017" w:rsidRPr="006C3011" w:rsidRDefault="00DA3017" w:rsidP="001B0528">
            <w:pPr>
              <w:spacing w:before="0"/>
              <w:jc w:val="left"/>
              <w:rPr>
                <w:rFonts w:ascii="Amalia" w:hAnsi="Amalia" w:cs="Tahoma"/>
                <w:color w:val="000000"/>
                <w:sz w:val="20"/>
                <w:szCs w:val="20"/>
                <w:lang w:val="uk-UA"/>
              </w:rPr>
            </w:pPr>
          </w:p>
        </w:tc>
        <w:tc>
          <w:tcPr>
            <w:tcW w:w="2301" w:type="dxa"/>
          </w:tcPr>
          <w:p w14:paraId="5CBBA65D" w14:textId="67036AF6" w:rsidR="00DA3017" w:rsidRPr="006C3011" w:rsidRDefault="001A4C3D"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Ч</w:t>
            </w:r>
            <w:r w:rsidR="000556CC" w:rsidRPr="006C3011">
              <w:rPr>
                <w:rFonts w:ascii="Amalia" w:hAnsi="Amalia" w:cs="Tahoma"/>
                <w:color w:val="000000"/>
                <w:sz w:val="20"/>
                <w:szCs w:val="20"/>
                <w:lang w:val="uk-UA"/>
              </w:rPr>
              <w:t>.4 Ст.10 Закону про аудит</w:t>
            </w:r>
          </w:p>
        </w:tc>
      </w:tr>
      <w:tr w:rsidR="00DA3017" w:rsidRPr="00DC6299" w14:paraId="525F6B61" w14:textId="77777777" w:rsidTr="001B0528">
        <w:tc>
          <w:tcPr>
            <w:tcW w:w="704" w:type="dxa"/>
          </w:tcPr>
          <w:p w14:paraId="20B025C4" w14:textId="309C2C82" w:rsidR="00DA3017" w:rsidRPr="006C3011" w:rsidRDefault="000556CC" w:rsidP="001B0528">
            <w:pPr>
              <w:jc w:val="center"/>
              <w:rPr>
                <w:rFonts w:ascii="Amalia" w:hAnsi="Amalia"/>
                <w:sz w:val="20"/>
                <w:szCs w:val="20"/>
                <w:lang w:val="uk-UA"/>
              </w:rPr>
            </w:pPr>
            <w:r w:rsidRPr="006C3011">
              <w:rPr>
                <w:rFonts w:ascii="Amalia" w:hAnsi="Amalia"/>
                <w:sz w:val="20"/>
                <w:szCs w:val="20"/>
                <w:lang w:val="uk-UA"/>
              </w:rPr>
              <w:t>3.1</w:t>
            </w:r>
            <w:r w:rsidR="0010784B" w:rsidRPr="006C3011">
              <w:rPr>
                <w:rFonts w:ascii="Amalia" w:hAnsi="Amalia"/>
                <w:sz w:val="20"/>
                <w:szCs w:val="20"/>
                <w:lang w:val="uk-UA"/>
              </w:rPr>
              <w:t>.</w:t>
            </w:r>
          </w:p>
        </w:tc>
        <w:tc>
          <w:tcPr>
            <w:tcW w:w="4820" w:type="dxa"/>
          </w:tcPr>
          <w:p w14:paraId="20A588A0" w14:textId="2CA8C6FE" w:rsidR="00DA3017" w:rsidRPr="006C3011" w:rsidRDefault="000556CC"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є власниками фінансових інструментів, емітованих Банком </w:t>
            </w:r>
            <w:r w:rsidR="00125AFF" w:rsidRPr="00125AFF">
              <w:rPr>
                <w:rFonts w:ascii="Amalia" w:hAnsi="Amalia" w:cs="Tahoma"/>
                <w:color w:val="000000"/>
                <w:sz w:val="20"/>
                <w:szCs w:val="20"/>
                <w:lang w:val="uk-UA"/>
              </w:rPr>
              <w:t xml:space="preserve">або мають суттєвий та прямий інтерес в отриманні вигоди від </w:t>
            </w:r>
            <w:r w:rsidR="00125AFF">
              <w:rPr>
                <w:rFonts w:ascii="Amalia" w:hAnsi="Amalia" w:cs="Tahoma"/>
                <w:color w:val="000000"/>
                <w:sz w:val="20"/>
                <w:szCs w:val="20"/>
                <w:lang w:val="uk-UA"/>
              </w:rPr>
              <w:t xml:space="preserve">Банку </w:t>
            </w:r>
            <w:r w:rsidRPr="006C3011">
              <w:rPr>
                <w:rFonts w:ascii="Amalia" w:hAnsi="Amalia" w:cs="Tahoma"/>
                <w:color w:val="000000"/>
                <w:sz w:val="20"/>
                <w:szCs w:val="20"/>
                <w:lang w:val="uk-UA"/>
              </w:rPr>
              <w:t>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 ?</w:t>
            </w:r>
          </w:p>
        </w:tc>
        <w:tc>
          <w:tcPr>
            <w:tcW w:w="1842" w:type="dxa"/>
          </w:tcPr>
          <w:p w14:paraId="0977335A" w14:textId="2C68158E" w:rsidR="00DA3017" w:rsidRPr="006C3011" w:rsidRDefault="00DA3017" w:rsidP="001B0528">
            <w:pPr>
              <w:spacing w:before="0"/>
              <w:jc w:val="left"/>
              <w:rPr>
                <w:rFonts w:ascii="Amalia" w:hAnsi="Amalia" w:cs="Tahoma"/>
                <w:color w:val="000000"/>
                <w:sz w:val="20"/>
                <w:szCs w:val="20"/>
                <w:lang w:val="uk-UA"/>
              </w:rPr>
            </w:pPr>
          </w:p>
        </w:tc>
        <w:tc>
          <w:tcPr>
            <w:tcW w:w="2301" w:type="dxa"/>
          </w:tcPr>
          <w:p w14:paraId="3CF9B346" w14:textId="77777777" w:rsidR="00DA3017" w:rsidRPr="006C3011" w:rsidRDefault="00DA3017" w:rsidP="001B0528">
            <w:pPr>
              <w:spacing w:before="0"/>
              <w:jc w:val="left"/>
              <w:rPr>
                <w:rFonts w:ascii="Amalia" w:hAnsi="Amalia" w:cs="Tahoma"/>
                <w:color w:val="000000"/>
                <w:sz w:val="20"/>
                <w:szCs w:val="20"/>
                <w:lang w:val="uk-UA"/>
              </w:rPr>
            </w:pPr>
          </w:p>
        </w:tc>
      </w:tr>
      <w:tr w:rsidR="00DA3017" w:rsidRPr="007218B0" w14:paraId="3EB18362" w14:textId="77777777" w:rsidTr="001B0528">
        <w:tc>
          <w:tcPr>
            <w:tcW w:w="704" w:type="dxa"/>
          </w:tcPr>
          <w:p w14:paraId="31A7581B" w14:textId="71231008" w:rsidR="00DA3017" w:rsidRPr="006C3011" w:rsidRDefault="000556CC" w:rsidP="001B0528">
            <w:pPr>
              <w:jc w:val="center"/>
              <w:rPr>
                <w:rFonts w:ascii="Amalia" w:hAnsi="Amalia"/>
                <w:sz w:val="20"/>
                <w:szCs w:val="20"/>
                <w:lang w:val="uk-UA"/>
              </w:rPr>
            </w:pPr>
            <w:r w:rsidRPr="006C3011">
              <w:rPr>
                <w:rFonts w:ascii="Amalia" w:hAnsi="Amalia"/>
                <w:sz w:val="20"/>
                <w:szCs w:val="20"/>
                <w:lang w:val="uk-UA"/>
              </w:rPr>
              <w:t>3.2</w:t>
            </w:r>
            <w:r w:rsidR="0010784B" w:rsidRPr="006C3011">
              <w:rPr>
                <w:rFonts w:ascii="Amalia" w:hAnsi="Amalia"/>
                <w:sz w:val="20"/>
                <w:szCs w:val="20"/>
                <w:lang w:val="uk-UA"/>
              </w:rPr>
              <w:t>.</w:t>
            </w:r>
          </w:p>
        </w:tc>
        <w:tc>
          <w:tcPr>
            <w:tcW w:w="4820" w:type="dxa"/>
          </w:tcPr>
          <w:p w14:paraId="7BEBE4EA" w14:textId="03815E7A" w:rsidR="00DA3017" w:rsidRPr="006C3011" w:rsidRDefault="000556CC"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 ?</w:t>
            </w:r>
          </w:p>
        </w:tc>
        <w:tc>
          <w:tcPr>
            <w:tcW w:w="1842" w:type="dxa"/>
          </w:tcPr>
          <w:p w14:paraId="23B9CE6F" w14:textId="162E8FCD" w:rsidR="00DA3017" w:rsidRPr="006C3011" w:rsidRDefault="00DA3017" w:rsidP="001B0528">
            <w:pPr>
              <w:spacing w:before="0"/>
              <w:jc w:val="left"/>
              <w:rPr>
                <w:rFonts w:ascii="Amalia" w:hAnsi="Amalia" w:cs="Tahoma"/>
                <w:color w:val="000000"/>
                <w:sz w:val="20"/>
                <w:szCs w:val="20"/>
                <w:lang w:val="uk-UA"/>
              </w:rPr>
            </w:pPr>
          </w:p>
        </w:tc>
        <w:tc>
          <w:tcPr>
            <w:tcW w:w="2301" w:type="dxa"/>
          </w:tcPr>
          <w:p w14:paraId="2A3141AE" w14:textId="77777777" w:rsidR="00DA3017" w:rsidRPr="006C3011" w:rsidRDefault="00DA3017" w:rsidP="001B0528">
            <w:pPr>
              <w:spacing w:before="0"/>
              <w:jc w:val="left"/>
              <w:rPr>
                <w:rFonts w:ascii="Amalia" w:hAnsi="Amalia" w:cs="Tahoma"/>
                <w:color w:val="000000"/>
                <w:sz w:val="20"/>
                <w:szCs w:val="20"/>
                <w:lang w:val="uk-UA"/>
              </w:rPr>
            </w:pPr>
          </w:p>
        </w:tc>
      </w:tr>
      <w:tr w:rsidR="00DA3017" w:rsidRPr="00EA4189" w14:paraId="3F630C5F" w14:textId="77777777" w:rsidTr="001B0528">
        <w:tc>
          <w:tcPr>
            <w:tcW w:w="704" w:type="dxa"/>
          </w:tcPr>
          <w:p w14:paraId="3B0A11E8" w14:textId="692AF8EB" w:rsidR="00DA3017" w:rsidRPr="006C3011" w:rsidRDefault="000556CC" w:rsidP="001B0528">
            <w:pPr>
              <w:jc w:val="center"/>
              <w:rPr>
                <w:rFonts w:ascii="Amalia" w:hAnsi="Amalia"/>
                <w:sz w:val="20"/>
                <w:szCs w:val="20"/>
                <w:lang w:val="uk-UA"/>
              </w:rPr>
            </w:pPr>
            <w:r w:rsidRPr="006C3011">
              <w:rPr>
                <w:rFonts w:ascii="Amalia" w:hAnsi="Amalia"/>
                <w:sz w:val="20"/>
                <w:szCs w:val="20"/>
                <w:lang w:val="uk-UA"/>
              </w:rPr>
              <w:t>3.3</w:t>
            </w:r>
            <w:r w:rsidR="0010784B" w:rsidRPr="006C3011">
              <w:rPr>
                <w:rFonts w:ascii="Amalia" w:hAnsi="Amalia"/>
                <w:sz w:val="20"/>
                <w:szCs w:val="20"/>
                <w:lang w:val="uk-UA"/>
              </w:rPr>
              <w:t>.</w:t>
            </w:r>
          </w:p>
        </w:tc>
        <w:tc>
          <w:tcPr>
            <w:tcW w:w="4820" w:type="dxa"/>
          </w:tcPr>
          <w:p w14:paraId="0C5DB9D1" w14:textId="6EC59A15" w:rsidR="00DA3017" w:rsidRPr="006C3011" w:rsidRDefault="000556CC"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перебували протягом періодів, зазначених у </w:t>
            </w:r>
            <w:r w:rsidR="00EA4189">
              <w:rPr>
                <w:rFonts w:ascii="Amalia" w:hAnsi="Amalia" w:cs="Tahoma"/>
                <w:color w:val="000000"/>
                <w:sz w:val="20"/>
                <w:szCs w:val="20"/>
                <w:lang w:val="uk-UA"/>
              </w:rPr>
              <w:t>частин</w:t>
            </w:r>
            <w:r w:rsidRPr="006C3011">
              <w:rPr>
                <w:rFonts w:ascii="Amalia" w:hAnsi="Amalia" w:cs="Tahoma"/>
                <w:color w:val="000000"/>
                <w:sz w:val="20"/>
                <w:szCs w:val="20"/>
                <w:lang w:val="uk-UA"/>
              </w:rPr>
              <w:t>і 1 статті 10 Закону про аудит, у трудових, договірних або інших відносинах з Банком, що можуть призвести до конфлікту інтересів ?</w:t>
            </w:r>
          </w:p>
        </w:tc>
        <w:tc>
          <w:tcPr>
            <w:tcW w:w="1842" w:type="dxa"/>
          </w:tcPr>
          <w:p w14:paraId="02AE33D0" w14:textId="16D6786C" w:rsidR="00DA3017" w:rsidRPr="006C3011" w:rsidRDefault="00DA3017" w:rsidP="001B0528">
            <w:pPr>
              <w:spacing w:before="0"/>
              <w:jc w:val="left"/>
              <w:rPr>
                <w:rFonts w:ascii="Amalia" w:hAnsi="Amalia" w:cs="Tahoma"/>
                <w:color w:val="000000"/>
                <w:sz w:val="20"/>
                <w:szCs w:val="20"/>
                <w:lang w:val="uk-UA"/>
              </w:rPr>
            </w:pPr>
          </w:p>
        </w:tc>
        <w:tc>
          <w:tcPr>
            <w:tcW w:w="2301" w:type="dxa"/>
          </w:tcPr>
          <w:p w14:paraId="70065E78" w14:textId="77777777" w:rsidR="00DA3017" w:rsidRPr="006C3011" w:rsidRDefault="00DA3017" w:rsidP="001B0528">
            <w:pPr>
              <w:spacing w:before="0"/>
              <w:jc w:val="left"/>
              <w:rPr>
                <w:rFonts w:ascii="Amalia" w:hAnsi="Amalia" w:cs="Tahoma"/>
                <w:color w:val="000000"/>
                <w:sz w:val="20"/>
                <w:szCs w:val="20"/>
                <w:lang w:val="uk-UA"/>
              </w:rPr>
            </w:pPr>
          </w:p>
        </w:tc>
      </w:tr>
      <w:tr w:rsidR="00DA3017" w:rsidRPr="006C3011" w14:paraId="2E3F95E8" w14:textId="77777777" w:rsidTr="001B0528">
        <w:tc>
          <w:tcPr>
            <w:tcW w:w="704" w:type="dxa"/>
          </w:tcPr>
          <w:p w14:paraId="55DE5CC5" w14:textId="00BEB0D7" w:rsidR="00DA3017" w:rsidRPr="006C3011" w:rsidRDefault="0010784B" w:rsidP="001B0528">
            <w:pPr>
              <w:jc w:val="center"/>
              <w:rPr>
                <w:rFonts w:ascii="Amalia" w:hAnsi="Amalia"/>
                <w:sz w:val="20"/>
                <w:szCs w:val="20"/>
                <w:lang w:val="uk-UA"/>
              </w:rPr>
            </w:pPr>
            <w:r w:rsidRPr="006C3011">
              <w:rPr>
                <w:rFonts w:ascii="Amalia" w:hAnsi="Amalia"/>
                <w:sz w:val="20"/>
                <w:szCs w:val="20"/>
                <w:lang w:val="uk-UA"/>
              </w:rPr>
              <w:t>4.</w:t>
            </w:r>
          </w:p>
        </w:tc>
        <w:tc>
          <w:tcPr>
            <w:tcW w:w="4820" w:type="dxa"/>
          </w:tcPr>
          <w:p w14:paraId="4E99DD9D" w14:textId="6F6B1FCE" w:rsidR="00DA3017" w:rsidRPr="006C3011" w:rsidRDefault="0010784B"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Чи аудитор, ключовий партнер з аудиту, посадові особи</w:t>
            </w:r>
            <w:r w:rsidR="008A56FA" w:rsidRPr="00AF11B3">
              <w:rPr>
                <w:lang w:val="uk-UA"/>
              </w:rPr>
              <w:t xml:space="preserve"> </w:t>
            </w:r>
            <w:r w:rsidR="008A56FA" w:rsidRPr="008A56FA">
              <w:rPr>
                <w:rFonts w:ascii="Amalia" w:hAnsi="Amalia" w:cs="Tahoma"/>
                <w:color w:val="000000"/>
                <w:sz w:val="20"/>
                <w:szCs w:val="20"/>
                <w:lang w:val="uk-UA"/>
              </w:rPr>
              <w:t xml:space="preserve">та особи, які залучалися до надання послуг з обов'язкового аудиту фінансової звітності, включаючи </w:t>
            </w:r>
            <w:r w:rsidRPr="006C3011">
              <w:rPr>
                <w:rFonts w:ascii="Amalia" w:hAnsi="Amalia" w:cs="Tahoma"/>
                <w:color w:val="000000"/>
                <w:sz w:val="20"/>
                <w:szCs w:val="20"/>
                <w:lang w:val="uk-UA"/>
              </w:rPr>
              <w:t>працівник</w:t>
            </w:r>
            <w:r w:rsidR="008A56FA">
              <w:rPr>
                <w:rFonts w:ascii="Amalia" w:hAnsi="Amalia" w:cs="Tahoma"/>
                <w:color w:val="000000"/>
                <w:sz w:val="20"/>
                <w:szCs w:val="20"/>
                <w:lang w:val="uk-UA"/>
              </w:rPr>
              <w:t>ів</w:t>
            </w:r>
            <w:r w:rsidRPr="006C3011">
              <w:rPr>
                <w:rFonts w:ascii="Amalia" w:hAnsi="Amalia" w:cs="Tahoma"/>
                <w:color w:val="000000"/>
                <w:sz w:val="20"/>
                <w:szCs w:val="20"/>
                <w:lang w:val="uk-UA"/>
              </w:rPr>
              <w:t xml:space="preserve">  аудиторської </w:t>
            </w:r>
            <w:r w:rsidR="00D22879">
              <w:rPr>
                <w:rFonts w:ascii="Amalia" w:hAnsi="Amalia" w:cs="Tahoma"/>
                <w:color w:val="000000"/>
                <w:sz w:val="20"/>
                <w:szCs w:val="20"/>
                <w:lang w:val="uk-UA"/>
              </w:rPr>
              <w:t>ф</w:t>
            </w:r>
            <w:r w:rsidRPr="006C3011">
              <w:rPr>
                <w:rFonts w:ascii="Amalia" w:hAnsi="Amalia" w:cs="Tahoma"/>
                <w:color w:val="000000"/>
                <w:sz w:val="20"/>
                <w:szCs w:val="20"/>
                <w:lang w:val="uk-UA"/>
              </w:rPr>
              <w:t>і</w:t>
            </w:r>
            <w:r w:rsidR="00D22879">
              <w:rPr>
                <w:rFonts w:ascii="Amalia" w:hAnsi="Amalia" w:cs="Tahoma"/>
                <w:color w:val="000000"/>
                <w:sz w:val="20"/>
                <w:szCs w:val="20"/>
                <w:lang w:val="uk-UA"/>
              </w:rPr>
              <w:t>рми</w:t>
            </w:r>
            <w:r w:rsidRPr="006C3011">
              <w:rPr>
                <w:rFonts w:ascii="Amalia" w:hAnsi="Amalia" w:cs="Tahoma"/>
                <w:color w:val="000000"/>
                <w:sz w:val="20"/>
                <w:szCs w:val="20"/>
                <w:lang w:val="uk-UA"/>
              </w:rPr>
              <w:t xml:space="preserve"> та інші залучені особи, які брали участь у наданні послуг з обов'язкового аудиту фінансової звітності Банку, протягом щонайменше одного року, а у разі проведення </w:t>
            </w:r>
            <w:r w:rsidRPr="006C3011">
              <w:rPr>
                <w:rFonts w:ascii="Amalia" w:hAnsi="Amalia" w:cs="Tahoma"/>
                <w:color w:val="000000"/>
                <w:sz w:val="20"/>
                <w:szCs w:val="20"/>
                <w:lang w:val="uk-UA"/>
              </w:rPr>
              <w:lastRenderedPageBreak/>
              <w:t>обов'язкового аудиту фінансової звітності Банку - протягом щонайменше двох років після надання відповідних послуг, чи здійснювали наступну діяльність:</w:t>
            </w:r>
          </w:p>
        </w:tc>
        <w:tc>
          <w:tcPr>
            <w:tcW w:w="1842" w:type="dxa"/>
          </w:tcPr>
          <w:p w14:paraId="7FD7A706" w14:textId="773441E3" w:rsidR="008A56FA" w:rsidRPr="006C3011" w:rsidRDefault="0010784B"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lastRenderedPageBreak/>
              <w:t>Зазначити, якщо надавалися аудиторські послуги Банку</w:t>
            </w:r>
          </w:p>
        </w:tc>
        <w:tc>
          <w:tcPr>
            <w:tcW w:w="2301" w:type="dxa"/>
          </w:tcPr>
          <w:p w14:paraId="0F2F8CF7" w14:textId="66C786F1" w:rsidR="00DA3017" w:rsidRPr="006C3011" w:rsidRDefault="00C215F6"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Ч</w:t>
            </w:r>
            <w:r w:rsidR="0010784B" w:rsidRPr="006C3011">
              <w:rPr>
                <w:rFonts w:ascii="Amalia" w:hAnsi="Amalia" w:cs="Tahoma"/>
                <w:color w:val="000000"/>
                <w:sz w:val="20"/>
                <w:szCs w:val="20"/>
                <w:lang w:val="uk-UA"/>
              </w:rPr>
              <w:t>.8 Ст.10 Закону про аудит</w:t>
            </w:r>
          </w:p>
        </w:tc>
      </w:tr>
      <w:tr w:rsidR="000556CC" w:rsidRPr="006C3011" w14:paraId="27D4FB7E" w14:textId="77777777" w:rsidTr="001B0528">
        <w:tc>
          <w:tcPr>
            <w:tcW w:w="704" w:type="dxa"/>
          </w:tcPr>
          <w:p w14:paraId="106CC327" w14:textId="6C3CBCC7" w:rsidR="000556CC" w:rsidRPr="006C3011" w:rsidRDefault="0010784B" w:rsidP="001B0528">
            <w:pPr>
              <w:jc w:val="center"/>
              <w:rPr>
                <w:rFonts w:ascii="Amalia" w:hAnsi="Amalia"/>
                <w:sz w:val="20"/>
                <w:szCs w:val="20"/>
                <w:lang w:val="uk-UA"/>
              </w:rPr>
            </w:pPr>
            <w:r w:rsidRPr="006C3011">
              <w:rPr>
                <w:rFonts w:ascii="Amalia" w:hAnsi="Amalia"/>
                <w:sz w:val="20"/>
                <w:szCs w:val="20"/>
                <w:lang w:val="uk-UA"/>
              </w:rPr>
              <w:t>4.1.</w:t>
            </w:r>
          </w:p>
        </w:tc>
        <w:tc>
          <w:tcPr>
            <w:tcW w:w="4820" w:type="dxa"/>
          </w:tcPr>
          <w:p w14:paraId="37876D23" w14:textId="6E86770C" w:rsidR="000556CC" w:rsidRPr="006C3011" w:rsidRDefault="0010784B"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обіймали керівні посади в органі управління Банку?</w:t>
            </w:r>
          </w:p>
        </w:tc>
        <w:tc>
          <w:tcPr>
            <w:tcW w:w="1842" w:type="dxa"/>
          </w:tcPr>
          <w:p w14:paraId="61729F02" w14:textId="77777777" w:rsidR="000556CC" w:rsidRPr="006C3011" w:rsidRDefault="000556CC" w:rsidP="001B0528">
            <w:pPr>
              <w:spacing w:before="0"/>
              <w:jc w:val="left"/>
              <w:rPr>
                <w:rFonts w:ascii="Amalia" w:hAnsi="Amalia" w:cs="Tahoma"/>
                <w:color w:val="000000"/>
                <w:sz w:val="20"/>
                <w:szCs w:val="20"/>
                <w:lang w:val="uk-UA"/>
              </w:rPr>
            </w:pPr>
          </w:p>
        </w:tc>
        <w:tc>
          <w:tcPr>
            <w:tcW w:w="2301" w:type="dxa"/>
          </w:tcPr>
          <w:p w14:paraId="054AF63B" w14:textId="77777777" w:rsidR="000556CC" w:rsidRPr="006C3011" w:rsidRDefault="000556CC" w:rsidP="001B0528">
            <w:pPr>
              <w:spacing w:before="0"/>
              <w:jc w:val="left"/>
              <w:rPr>
                <w:rFonts w:ascii="Amalia" w:hAnsi="Amalia" w:cs="Tahoma"/>
                <w:color w:val="000000"/>
                <w:sz w:val="20"/>
                <w:szCs w:val="20"/>
                <w:lang w:val="uk-UA"/>
              </w:rPr>
            </w:pPr>
          </w:p>
        </w:tc>
      </w:tr>
      <w:tr w:rsidR="000556CC" w:rsidRPr="006C3011" w14:paraId="1F2236EE" w14:textId="77777777" w:rsidTr="001B0528">
        <w:tc>
          <w:tcPr>
            <w:tcW w:w="704" w:type="dxa"/>
          </w:tcPr>
          <w:p w14:paraId="76023D4D" w14:textId="61315CE2" w:rsidR="000556CC" w:rsidRPr="006C3011" w:rsidRDefault="0010784B" w:rsidP="001B0528">
            <w:pPr>
              <w:jc w:val="center"/>
              <w:rPr>
                <w:rFonts w:ascii="Amalia" w:hAnsi="Amalia"/>
                <w:sz w:val="20"/>
                <w:szCs w:val="20"/>
                <w:lang w:val="uk-UA"/>
              </w:rPr>
            </w:pPr>
            <w:r w:rsidRPr="006C3011">
              <w:rPr>
                <w:rFonts w:ascii="Amalia" w:hAnsi="Amalia"/>
                <w:sz w:val="20"/>
                <w:szCs w:val="20"/>
                <w:lang w:val="uk-UA"/>
              </w:rPr>
              <w:t>4.</w:t>
            </w:r>
            <w:r w:rsidR="00823CA7">
              <w:rPr>
                <w:rFonts w:ascii="Amalia" w:hAnsi="Amalia"/>
                <w:sz w:val="20"/>
                <w:szCs w:val="20"/>
                <w:lang w:val="uk-UA"/>
              </w:rPr>
              <w:t>2</w:t>
            </w:r>
            <w:r w:rsidRPr="006C3011">
              <w:rPr>
                <w:rFonts w:ascii="Amalia" w:hAnsi="Amalia"/>
                <w:sz w:val="20"/>
                <w:szCs w:val="20"/>
                <w:lang w:val="uk-UA"/>
              </w:rPr>
              <w:t>.</w:t>
            </w:r>
          </w:p>
        </w:tc>
        <w:tc>
          <w:tcPr>
            <w:tcW w:w="4820" w:type="dxa"/>
          </w:tcPr>
          <w:p w14:paraId="4EF6B473" w14:textId="72CBF2C8" w:rsidR="000556CC" w:rsidRPr="006C3011" w:rsidRDefault="0010784B"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призначалися (були обраними) членом адміністративного або наглядового органу Банку?</w:t>
            </w:r>
          </w:p>
        </w:tc>
        <w:tc>
          <w:tcPr>
            <w:tcW w:w="1842" w:type="dxa"/>
          </w:tcPr>
          <w:p w14:paraId="697574D2" w14:textId="77777777" w:rsidR="000556CC" w:rsidRPr="006C3011" w:rsidRDefault="000556CC" w:rsidP="001B0528">
            <w:pPr>
              <w:spacing w:before="0"/>
              <w:jc w:val="left"/>
              <w:rPr>
                <w:rFonts w:ascii="Amalia" w:hAnsi="Amalia" w:cs="Tahoma"/>
                <w:color w:val="000000"/>
                <w:sz w:val="20"/>
                <w:szCs w:val="20"/>
                <w:lang w:val="uk-UA"/>
              </w:rPr>
            </w:pPr>
          </w:p>
        </w:tc>
        <w:tc>
          <w:tcPr>
            <w:tcW w:w="2301" w:type="dxa"/>
          </w:tcPr>
          <w:p w14:paraId="5A0F7C59" w14:textId="77777777" w:rsidR="000556CC" w:rsidRPr="006C3011" w:rsidRDefault="000556CC" w:rsidP="001B0528">
            <w:pPr>
              <w:spacing w:before="0"/>
              <w:jc w:val="left"/>
              <w:rPr>
                <w:rFonts w:ascii="Amalia" w:hAnsi="Amalia" w:cs="Tahoma"/>
                <w:color w:val="000000"/>
                <w:sz w:val="20"/>
                <w:szCs w:val="20"/>
                <w:lang w:val="uk-UA"/>
              </w:rPr>
            </w:pPr>
          </w:p>
        </w:tc>
      </w:tr>
      <w:tr w:rsidR="000556CC" w:rsidRPr="006C3011" w14:paraId="72B05BC5" w14:textId="77777777" w:rsidTr="001B0528">
        <w:tc>
          <w:tcPr>
            <w:tcW w:w="704" w:type="dxa"/>
          </w:tcPr>
          <w:p w14:paraId="08761855" w14:textId="2B564D6D" w:rsidR="000556CC" w:rsidRPr="006C3011" w:rsidRDefault="0010784B" w:rsidP="001B0528">
            <w:pPr>
              <w:jc w:val="center"/>
              <w:rPr>
                <w:rFonts w:ascii="Amalia" w:hAnsi="Amalia"/>
                <w:sz w:val="20"/>
                <w:szCs w:val="20"/>
                <w:lang w:val="uk-UA"/>
              </w:rPr>
            </w:pPr>
            <w:r w:rsidRPr="006C3011">
              <w:rPr>
                <w:rFonts w:ascii="Amalia" w:hAnsi="Amalia"/>
                <w:sz w:val="20"/>
                <w:szCs w:val="20"/>
                <w:lang w:val="uk-UA"/>
              </w:rPr>
              <w:t>5.</w:t>
            </w:r>
          </w:p>
        </w:tc>
        <w:tc>
          <w:tcPr>
            <w:tcW w:w="4820" w:type="dxa"/>
          </w:tcPr>
          <w:p w14:paraId="35902DAD" w14:textId="2AAA1E56" w:rsidR="000556CC" w:rsidRPr="006C3011" w:rsidRDefault="0010784B"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 xml:space="preserve">Чи залежить винагорода  аудиторської </w:t>
            </w:r>
            <w:r w:rsidR="0005143B">
              <w:rPr>
                <w:rFonts w:ascii="Amalia" w:hAnsi="Amalia" w:cs="Tahoma"/>
                <w:color w:val="000000"/>
                <w:sz w:val="20"/>
                <w:szCs w:val="20"/>
                <w:lang w:val="uk-UA"/>
              </w:rPr>
              <w:t>ф</w:t>
            </w:r>
            <w:r w:rsidRPr="006C3011">
              <w:rPr>
                <w:rFonts w:ascii="Amalia" w:hAnsi="Amalia" w:cs="Tahoma"/>
                <w:color w:val="000000"/>
                <w:sz w:val="20"/>
                <w:szCs w:val="20"/>
                <w:lang w:val="uk-UA"/>
              </w:rPr>
              <w:t>і</w:t>
            </w:r>
            <w:r w:rsidR="0005143B">
              <w:rPr>
                <w:rFonts w:ascii="Amalia" w:hAnsi="Amalia" w:cs="Tahoma"/>
                <w:color w:val="000000"/>
                <w:sz w:val="20"/>
                <w:szCs w:val="20"/>
                <w:lang w:val="uk-UA"/>
              </w:rPr>
              <w:t>рми</w:t>
            </w:r>
            <w:r w:rsidRPr="006C3011">
              <w:rPr>
                <w:rFonts w:ascii="Amalia" w:hAnsi="Amalia" w:cs="Tahoma"/>
                <w:color w:val="000000"/>
                <w:sz w:val="20"/>
                <w:szCs w:val="20"/>
                <w:lang w:val="uk-UA"/>
              </w:rPr>
              <w:t xml:space="preserve"> за надання послуг з аудиту фінансової звітності Банку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842" w:type="dxa"/>
          </w:tcPr>
          <w:p w14:paraId="7735138C" w14:textId="77777777" w:rsidR="000556CC" w:rsidRPr="006C3011" w:rsidRDefault="000556CC" w:rsidP="001B0528">
            <w:pPr>
              <w:spacing w:before="0"/>
              <w:jc w:val="left"/>
              <w:rPr>
                <w:rFonts w:ascii="Amalia" w:hAnsi="Amalia" w:cs="Tahoma"/>
                <w:color w:val="000000"/>
                <w:sz w:val="20"/>
                <w:szCs w:val="20"/>
                <w:lang w:val="uk-UA"/>
              </w:rPr>
            </w:pPr>
          </w:p>
        </w:tc>
        <w:tc>
          <w:tcPr>
            <w:tcW w:w="2301" w:type="dxa"/>
          </w:tcPr>
          <w:p w14:paraId="4A3BC98F" w14:textId="4CEAC015" w:rsidR="000556CC" w:rsidRPr="006C3011" w:rsidRDefault="00C45700"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Ч</w:t>
            </w:r>
            <w:r w:rsidR="0010784B" w:rsidRPr="006C3011">
              <w:rPr>
                <w:rFonts w:ascii="Amalia" w:hAnsi="Amalia" w:cs="Tahoma"/>
                <w:color w:val="000000"/>
                <w:sz w:val="20"/>
                <w:szCs w:val="20"/>
                <w:lang w:val="uk-UA"/>
              </w:rPr>
              <w:t>.1 Ст.26 Закону про аудит</w:t>
            </w:r>
          </w:p>
        </w:tc>
      </w:tr>
      <w:tr w:rsidR="000556CC" w:rsidRPr="006C3011" w14:paraId="03099379" w14:textId="77777777" w:rsidTr="001B0528">
        <w:tc>
          <w:tcPr>
            <w:tcW w:w="704" w:type="dxa"/>
          </w:tcPr>
          <w:p w14:paraId="72BD9930" w14:textId="313B7B1D" w:rsidR="000556CC" w:rsidRPr="006C3011" w:rsidRDefault="0010784B" w:rsidP="001B0528">
            <w:pPr>
              <w:jc w:val="center"/>
              <w:rPr>
                <w:rFonts w:ascii="Amalia" w:hAnsi="Amalia"/>
                <w:sz w:val="20"/>
                <w:szCs w:val="20"/>
                <w:lang w:val="uk-UA"/>
              </w:rPr>
            </w:pPr>
            <w:r w:rsidRPr="006C3011">
              <w:rPr>
                <w:rFonts w:ascii="Amalia" w:hAnsi="Amalia"/>
                <w:sz w:val="20"/>
                <w:szCs w:val="20"/>
                <w:lang w:val="uk-UA"/>
              </w:rPr>
              <w:t>6.</w:t>
            </w:r>
          </w:p>
        </w:tc>
        <w:tc>
          <w:tcPr>
            <w:tcW w:w="4820" w:type="dxa"/>
          </w:tcPr>
          <w:p w14:paraId="6EAAB3C1" w14:textId="03BA483C" w:rsidR="000556CC" w:rsidRPr="006C3011" w:rsidRDefault="0010784B"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Чи надає аудиторськ</w:t>
            </w:r>
            <w:r w:rsidR="00A54163">
              <w:rPr>
                <w:rFonts w:ascii="Amalia" w:hAnsi="Amalia" w:cs="Tahoma"/>
                <w:color w:val="000000"/>
                <w:sz w:val="20"/>
                <w:szCs w:val="20"/>
                <w:lang w:val="uk-UA"/>
              </w:rPr>
              <w:t>а</w:t>
            </w:r>
            <w:r w:rsidRPr="006C3011">
              <w:rPr>
                <w:rFonts w:ascii="Amalia" w:hAnsi="Amalia" w:cs="Tahoma"/>
                <w:color w:val="000000"/>
                <w:sz w:val="20"/>
                <w:szCs w:val="20"/>
                <w:lang w:val="uk-UA"/>
              </w:rPr>
              <w:t xml:space="preserve"> </w:t>
            </w:r>
            <w:r w:rsidR="00A54163">
              <w:rPr>
                <w:rFonts w:ascii="Amalia" w:hAnsi="Amalia" w:cs="Tahoma"/>
                <w:color w:val="000000"/>
                <w:sz w:val="20"/>
                <w:szCs w:val="20"/>
                <w:lang w:val="uk-UA"/>
              </w:rPr>
              <w:t>ф</w:t>
            </w:r>
            <w:r w:rsidRPr="006C3011">
              <w:rPr>
                <w:rFonts w:ascii="Amalia" w:hAnsi="Amalia" w:cs="Tahoma"/>
                <w:color w:val="000000"/>
                <w:sz w:val="20"/>
                <w:szCs w:val="20"/>
                <w:lang w:val="uk-UA"/>
              </w:rPr>
              <w:t>і</w:t>
            </w:r>
            <w:r w:rsidR="00A54163">
              <w:rPr>
                <w:rFonts w:ascii="Amalia" w:hAnsi="Amalia" w:cs="Tahoma"/>
                <w:color w:val="000000"/>
                <w:sz w:val="20"/>
                <w:szCs w:val="20"/>
                <w:lang w:val="uk-UA"/>
              </w:rPr>
              <w:t>рма</w:t>
            </w:r>
            <w:r w:rsidRPr="006C3011">
              <w:rPr>
                <w:rFonts w:ascii="Amalia" w:hAnsi="Amalia" w:cs="Tahoma"/>
                <w:color w:val="000000"/>
                <w:sz w:val="20"/>
                <w:szCs w:val="20"/>
                <w:lang w:val="uk-UA"/>
              </w:rPr>
              <w:t xml:space="preserve"> Банку</w:t>
            </w:r>
            <w:r w:rsidR="00DF0BB4">
              <w:rPr>
                <w:rFonts w:ascii="Amalia" w:hAnsi="Amalia" w:cs="Tahoma"/>
                <w:color w:val="000000"/>
                <w:sz w:val="20"/>
                <w:szCs w:val="20"/>
                <w:lang w:val="uk-UA"/>
              </w:rPr>
              <w:t>,</w:t>
            </w:r>
            <w:r w:rsidR="00DF0BB4" w:rsidRPr="00AF11B3">
              <w:rPr>
                <w:lang w:val="uk-UA"/>
              </w:rPr>
              <w:t xml:space="preserve"> </w:t>
            </w:r>
            <w:r w:rsidR="00DF0BB4" w:rsidRPr="00DF0BB4">
              <w:rPr>
                <w:rFonts w:ascii="Amalia" w:hAnsi="Amalia" w:cs="Tahoma"/>
                <w:color w:val="000000"/>
                <w:sz w:val="20"/>
                <w:szCs w:val="20"/>
                <w:lang w:val="uk-UA"/>
              </w:rPr>
              <w:t xml:space="preserve">його </w:t>
            </w:r>
            <w:r w:rsidR="00886879" w:rsidRPr="00886879">
              <w:rPr>
                <w:rFonts w:ascii="Amalia" w:hAnsi="Amalia" w:cs="Tahoma"/>
                <w:color w:val="000000"/>
                <w:sz w:val="20"/>
                <w:szCs w:val="20"/>
                <w:lang w:val="uk-UA"/>
              </w:rPr>
              <w:t>материнськ</w:t>
            </w:r>
            <w:r w:rsidR="00886879">
              <w:rPr>
                <w:rFonts w:ascii="Amalia" w:hAnsi="Amalia" w:cs="Tahoma"/>
                <w:color w:val="000000"/>
                <w:sz w:val="20"/>
                <w:szCs w:val="20"/>
                <w:lang w:val="uk-UA"/>
              </w:rPr>
              <w:t>о</w:t>
            </w:r>
            <w:r w:rsidR="00886879" w:rsidRPr="00886879">
              <w:rPr>
                <w:rFonts w:ascii="Amalia" w:hAnsi="Amalia" w:cs="Tahoma"/>
                <w:color w:val="000000"/>
                <w:sz w:val="20"/>
                <w:szCs w:val="20"/>
                <w:lang w:val="uk-UA"/>
              </w:rPr>
              <w:t>м</w:t>
            </w:r>
            <w:r w:rsidR="00886879">
              <w:rPr>
                <w:rFonts w:ascii="Amalia" w:hAnsi="Amalia" w:cs="Tahoma"/>
                <w:color w:val="000000"/>
                <w:sz w:val="20"/>
                <w:szCs w:val="20"/>
                <w:lang w:val="uk-UA"/>
              </w:rPr>
              <w:t>у</w:t>
            </w:r>
            <w:r w:rsidR="00886879" w:rsidRPr="00886879">
              <w:rPr>
                <w:rFonts w:ascii="Amalia" w:hAnsi="Amalia" w:cs="Tahoma"/>
                <w:color w:val="000000"/>
                <w:sz w:val="20"/>
                <w:szCs w:val="20"/>
                <w:lang w:val="uk-UA"/>
              </w:rPr>
              <w:t xml:space="preserve"> банк</w:t>
            </w:r>
            <w:r w:rsidR="00886879">
              <w:rPr>
                <w:rFonts w:ascii="Amalia" w:hAnsi="Amalia" w:cs="Tahoma"/>
                <w:color w:val="000000"/>
                <w:sz w:val="20"/>
                <w:szCs w:val="20"/>
                <w:lang w:val="uk-UA"/>
              </w:rPr>
              <w:t>у</w:t>
            </w:r>
            <w:r w:rsidR="00886879" w:rsidRPr="00886879">
              <w:rPr>
                <w:rFonts w:ascii="Amalia" w:hAnsi="Amalia" w:cs="Tahoma"/>
                <w:color w:val="000000"/>
                <w:sz w:val="20"/>
                <w:szCs w:val="20"/>
                <w:lang w:val="uk-UA"/>
              </w:rPr>
              <w:t xml:space="preserve"> як</w:t>
            </w:r>
            <w:r w:rsidR="00886879">
              <w:rPr>
                <w:rFonts w:ascii="Amalia" w:hAnsi="Amalia" w:cs="Tahoma"/>
                <w:color w:val="000000"/>
                <w:sz w:val="20"/>
                <w:szCs w:val="20"/>
                <w:lang w:val="uk-UA"/>
              </w:rPr>
              <w:t>им</w:t>
            </w:r>
            <w:r w:rsidR="00886879" w:rsidRPr="00886879">
              <w:rPr>
                <w:rFonts w:ascii="Amalia" w:hAnsi="Amalia" w:cs="Tahoma"/>
                <w:color w:val="000000"/>
                <w:sz w:val="20"/>
                <w:szCs w:val="20"/>
                <w:lang w:val="uk-UA"/>
              </w:rPr>
              <w:t xml:space="preserve"> є  «Райффайзен Банк </w:t>
            </w:r>
            <w:proofErr w:type="spellStart"/>
            <w:r w:rsidR="00886879" w:rsidRPr="00886879">
              <w:rPr>
                <w:rFonts w:ascii="Amalia" w:hAnsi="Amalia" w:cs="Tahoma"/>
                <w:color w:val="000000"/>
                <w:sz w:val="20"/>
                <w:szCs w:val="20"/>
                <w:lang w:val="uk-UA"/>
              </w:rPr>
              <w:t>Інтернаціональ</w:t>
            </w:r>
            <w:proofErr w:type="spellEnd"/>
            <w:r w:rsidR="00886879" w:rsidRPr="00886879">
              <w:rPr>
                <w:rFonts w:ascii="Amalia" w:hAnsi="Amalia" w:cs="Tahoma"/>
                <w:color w:val="000000"/>
                <w:sz w:val="20"/>
                <w:szCs w:val="20"/>
                <w:lang w:val="uk-UA"/>
              </w:rPr>
              <w:t xml:space="preserve"> АГ» (RBI)</w:t>
            </w:r>
            <w:r w:rsidR="00DF0BB4">
              <w:rPr>
                <w:rFonts w:ascii="Amalia" w:hAnsi="Amalia" w:cs="Tahoma"/>
                <w:color w:val="000000"/>
                <w:sz w:val="20"/>
                <w:szCs w:val="20"/>
                <w:lang w:val="uk-UA"/>
              </w:rPr>
              <w:t xml:space="preserve"> </w:t>
            </w:r>
            <w:r w:rsidR="00DF0BB4" w:rsidRPr="00DF0BB4">
              <w:rPr>
                <w:rFonts w:ascii="Amalia" w:hAnsi="Amalia" w:cs="Tahoma"/>
                <w:color w:val="000000"/>
                <w:sz w:val="20"/>
                <w:szCs w:val="20"/>
                <w:lang w:val="uk-UA"/>
              </w:rPr>
              <w:t>та/або дочірнім підприємствам</w:t>
            </w:r>
            <w:r w:rsidRPr="006C3011">
              <w:rPr>
                <w:rFonts w:ascii="Amalia" w:hAnsi="Amalia" w:cs="Tahoma"/>
                <w:color w:val="000000"/>
                <w:sz w:val="20"/>
                <w:szCs w:val="20"/>
                <w:lang w:val="uk-UA"/>
              </w:rPr>
              <w:t xml:space="preserve"> </w:t>
            </w:r>
            <w:r w:rsidR="00B53E1B">
              <w:rPr>
                <w:rFonts w:ascii="Amalia" w:hAnsi="Amalia" w:cs="Tahoma"/>
                <w:color w:val="000000"/>
                <w:sz w:val="20"/>
                <w:szCs w:val="20"/>
                <w:lang w:val="uk-UA"/>
              </w:rPr>
              <w:t xml:space="preserve">Банку, в </w:t>
            </w:r>
            <w:proofErr w:type="spellStart"/>
            <w:r w:rsidR="00B53E1B">
              <w:rPr>
                <w:rFonts w:ascii="Amalia" w:hAnsi="Amalia" w:cs="Tahoma"/>
                <w:color w:val="000000"/>
                <w:sz w:val="20"/>
                <w:szCs w:val="20"/>
                <w:lang w:val="uk-UA"/>
              </w:rPr>
              <w:t>т.ч</w:t>
            </w:r>
            <w:proofErr w:type="spellEnd"/>
            <w:r w:rsidR="00B53E1B">
              <w:rPr>
                <w:rFonts w:ascii="Amalia" w:hAnsi="Amalia" w:cs="Tahoma"/>
                <w:color w:val="000000"/>
                <w:sz w:val="20"/>
                <w:szCs w:val="20"/>
                <w:lang w:val="uk-UA"/>
              </w:rPr>
              <w:t xml:space="preserve">.: </w:t>
            </w:r>
            <w:r w:rsidR="00473E00" w:rsidRPr="00473E00">
              <w:rPr>
                <w:rFonts w:ascii="Amalia" w:hAnsi="Amalia" w:cs="Tahoma"/>
                <w:color w:val="000000"/>
                <w:sz w:val="20"/>
                <w:szCs w:val="20"/>
                <w:lang w:val="uk-UA"/>
              </w:rPr>
              <w:t>ТОВ «Райффайзен Лізинг»; ТОВ «РЕК ГАММА»</w:t>
            </w:r>
            <w:r w:rsidR="00473E00">
              <w:rPr>
                <w:rFonts w:ascii="Amalia" w:hAnsi="Amalia" w:cs="Tahoma"/>
                <w:color w:val="000000"/>
                <w:sz w:val="20"/>
                <w:szCs w:val="20"/>
                <w:lang w:val="uk-UA"/>
              </w:rPr>
              <w:t xml:space="preserve">, </w:t>
            </w:r>
            <w:r w:rsidR="001843D2" w:rsidRPr="001843D2">
              <w:rPr>
                <w:rFonts w:ascii="Amalia" w:hAnsi="Amalia" w:cs="Tahoma"/>
                <w:color w:val="000000"/>
                <w:sz w:val="20"/>
                <w:szCs w:val="20"/>
                <w:lang w:val="uk-UA"/>
              </w:rPr>
              <w:t xml:space="preserve">інші аудиторські (за виключенням інших обов'язкових завдань) та/або неаудиторські </w:t>
            </w:r>
            <w:r w:rsidRPr="006C3011">
              <w:rPr>
                <w:rFonts w:ascii="Amalia" w:hAnsi="Amalia" w:cs="Tahoma"/>
                <w:color w:val="000000"/>
                <w:sz w:val="20"/>
                <w:szCs w:val="20"/>
                <w:lang w:val="uk-UA"/>
              </w:rPr>
              <w:t>послуги, , крім тих, що зазначені у п.4 статті 6 Закону про аудит (якщо надає, то скільки років поспіль)? Чи перевищує винагорода, що отримана від Банку, за послуги, що не пов'язані з обов'язковим аудитом фінансової звітності 70 відсотків середньої суми винагороди, що була отримана аудиторсько</w:t>
            </w:r>
            <w:r w:rsidR="00B05A72">
              <w:rPr>
                <w:rFonts w:ascii="Amalia" w:hAnsi="Amalia" w:cs="Tahoma"/>
                <w:color w:val="000000"/>
                <w:sz w:val="20"/>
                <w:szCs w:val="20"/>
                <w:lang w:val="uk-UA"/>
              </w:rPr>
              <w:t>ю</w:t>
            </w:r>
            <w:r w:rsidRPr="006C3011">
              <w:rPr>
                <w:rFonts w:ascii="Amalia" w:hAnsi="Amalia" w:cs="Tahoma"/>
                <w:color w:val="000000"/>
                <w:sz w:val="20"/>
                <w:szCs w:val="20"/>
                <w:lang w:val="uk-UA"/>
              </w:rPr>
              <w:t xml:space="preserve"> </w:t>
            </w:r>
            <w:r w:rsidR="00B05A72">
              <w:rPr>
                <w:rFonts w:ascii="Amalia" w:hAnsi="Amalia" w:cs="Tahoma"/>
                <w:color w:val="000000"/>
                <w:sz w:val="20"/>
                <w:szCs w:val="20"/>
                <w:lang w:val="uk-UA"/>
              </w:rPr>
              <w:t>ф</w:t>
            </w:r>
            <w:r w:rsidRPr="006C3011">
              <w:rPr>
                <w:rFonts w:ascii="Amalia" w:hAnsi="Amalia" w:cs="Tahoma"/>
                <w:color w:val="000000"/>
                <w:sz w:val="20"/>
                <w:szCs w:val="20"/>
                <w:lang w:val="uk-UA"/>
              </w:rPr>
              <w:t>і</w:t>
            </w:r>
            <w:r w:rsidR="00B05A72">
              <w:rPr>
                <w:rFonts w:ascii="Amalia" w:hAnsi="Amalia" w:cs="Tahoma"/>
                <w:color w:val="000000"/>
                <w:sz w:val="20"/>
                <w:szCs w:val="20"/>
                <w:lang w:val="uk-UA"/>
              </w:rPr>
              <w:t>рмою</w:t>
            </w:r>
            <w:r w:rsidRPr="006C3011">
              <w:rPr>
                <w:rFonts w:ascii="Amalia" w:hAnsi="Amalia" w:cs="Tahoma"/>
                <w:color w:val="000000"/>
                <w:sz w:val="20"/>
                <w:szCs w:val="20"/>
                <w:lang w:val="uk-UA"/>
              </w:rPr>
              <w:t xml:space="preserve"> протягом останніх трьох років поспіль за послуги з обов'язкового аудиту фінансової звітності</w:t>
            </w:r>
            <w:r w:rsidR="002411C9">
              <w:rPr>
                <w:rFonts w:ascii="Amalia" w:hAnsi="Amalia" w:cs="Tahoma"/>
                <w:color w:val="000000"/>
                <w:sz w:val="20"/>
                <w:szCs w:val="20"/>
                <w:lang w:val="uk-UA"/>
              </w:rPr>
              <w:t xml:space="preserve"> </w:t>
            </w:r>
            <w:r w:rsidR="002411C9" w:rsidRPr="002411C9">
              <w:rPr>
                <w:rFonts w:ascii="Amalia" w:hAnsi="Amalia" w:cs="Tahoma"/>
                <w:color w:val="000000"/>
                <w:sz w:val="20"/>
                <w:szCs w:val="20"/>
                <w:lang w:val="uk-UA"/>
              </w:rPr>
              <w:t xml:space="preserve">(консолідованої фінансової звітності) </w:t>
            </w:r>
            <w:r w:rsidRPr="006C3011">
              <w:rPr>
                <w:rFonts w:ascii="Amalia" w:hAnsi="Amalia" w:cs="Tahoma"/>
                <w:color w:val="000000"/>
                <w:sz w:val="20"/>
                <w:szCs w:val="20"/>
                <w:lang w:val="uk-UA"/>
              </w:rPr>
              <w:t xml:space="preserve"> Банку</w:t>
            </w:r>
            <w:r w:rsidR="002411C9">
              <w:rPr>
                <w:rFonts w:ascii="Amalia" w:hAnsi="Amalia" w:cs="Tahoma"/>
                <w:color w:val="000000"/>
                <w:sz w:val="20"/>
                <w:szCs w:val="20"/>
                <w:lang w:val="uk-UA"/>
              </w:rPr>
              <w:t xml:space="preserve">, </w:t>
            </w:r>
            <w:r w:rsidR="002411C9" w:rsidRPr="002411C9">
              <w:rPr>
                <w:rFonts w:ascii="Amalia" w:hAnsi="Amalia" w:cs="Tahoma"/>
                <w:color w:val="000000"/>
                <w:sz w:val="20"/>
                <w:szCs w:val="20"/>
                <w:lang w:val="uk-UA"/>
              </w:rPr>
              <w:t xml:space="preserve">Райффайзен Банк </w:t>
            </w:r>
            <w:proofErr w:type="spellStart"/>
            <w:r w:rsidR="002411C9" w:rsidRPr="002411C9">
              <w:rPr>
                <w:rFonts w:ascii="Amalia" w:hAnsi="Amalia" w:cs="Tahoma"/>
                <w:color w:val="000000"/>
                <w:sz w:val="20"/>
                <w:szCs w:val="20"/>
                <w:lang w:val="uk-UA"/>
              </w:rPr>
              <w:t>Інтернаціональ</w:t>
            </w:r>
            <w:proofErr w:type="spellEnd"/>
            <w:r w:rsidR="002411C9" w:rsidRPr="002411C9">
              <w:rPr>
                <w:rFonts w:ascii="Amalia" w:hAnsi="Amalia" w:cs="Tahoma"/>
                <w:color w:val="000000"/>
                <w:sz w:val="20"/>
                <w:szCs w:val="20"/>
                <w:lang w:val="uk-UA"/>
              </w:rPr>
              <w:t xml:space="preserve"> АГ» (RBI)</w:t>
            </w:r>
            <w:r w:rsidR="002411C9">
              <w:rPr>
                <w:rFonts w:ascii="Amalia" w:hAnsi="Amalia" w:cs="Tahoma"/>
                <w:color w:val="000000"/>
                <w:sz w:val="20"/>
                <w:szCs w:val="20"/>
                <w:lang w:val="uk-UA"/>
              </w:rPr>
              <w:t xml:space="preserve"> та/або </w:t>
            </w:r>
            <w:r w:rsidR="002411C9" w:rsidRPr="002411C9">
              <w:rPr>
                <w:rFonts w:ascii="Amalia" w:hAnsi="Amalia" w:cs="Tahoma"/>
                <w:color w:val="000000"/>
                <w:sz w:val="20"/>
                <w:szCs w:val="20"/>
                <w:lang w:val="uk-UA"/>
              </w:rPr>
              <w:t>дочірні</w:t>
            </w:r>
            <w:r w:rsidR="002411C9">
              <w:rPr>
                <w:rFonts w:ascii="Amalia" w:hAnsi="Amalia" w:cs="Tahoma"/>
                <w:color w:val="000000"/>
                <w:sz w:val="20"/>
                <w:szCs w:val="20"/>
                <w:lang w:val="uk-UA"/>
              </w:rPr>
              <w:t>х</w:t>
            </w:r>
            <w:r w:rsidR="002411C9" w:rsidRPr="002411C9">
              <w:rPr>
                <w:rFonts w:ascii="Amalia" w:hAnsi="Amalia" w:cs="Tahoma"/>
                <w:color w:val="000000"/>
                <w:sz w:val="20"/>
                <w:szCs w:val="20"/>
                <w:lang w:val="uk-UA"/>
              </w:rPr>
              <w:t xml:space="preserve"> підприємств Банку, в </w:t>
            </w:r>
            <w:proofErr w:type="spellStart"/>
            <w:r w:rsidR="002411C9" w:rsidRPr="002411C9">
              <w:rPr>
                <w:rFonts w:ascii="Amalia" w:hAnsi="Amalia" w:cs="Tahoma"/>
                <w:color w:val="000000"/>
                <w:sz w:val="20"/>
                <w:szCs w:val="20"/>
                <w:lang w:val="uk-UA"/>
              </w:rPr>
              <w:t>т.ч</w:t>
            </w:r>
            <w:proofErr w:type="spellEnd"/>
            <w:r w:rsidR="002411C9" w:rsidRPr="002411C9">
              <w:rPr>
                <w:rFonts w:ascii="Amalia" w:hAnsi="Amalia" w:cs="Tahoma"/>
                <w:color w:val="000000"/>
                <w:sz w:val="20"/>
                <w:szCs w:val="20"/>
                <w:lang w:val="uk-UA"/>
              </w:rPr>
              <w:t>.: ТОВ «Райффайзен Лізинг»; ТОВ «РЕК ГАММА»</w:t>
            </w:r>
            <w:r w:rsidRPr="006C3011">
              <w:rPr>
                <w:rFonts w:ascii="Amalia" w:hAnsi="Amalia" w:cs="Tahoma"/>
                <w:color w:val="000000"/>
                <w:sz w:val="20"/>
                <w:szCs w:val="20"/>
                <w:lang w:val="uk-UA"/>
              </w:rPr>
              <w:t>?</w:t>
            </w:r>
          </w:p>
        </w:tc>
        <w:tc>
          <w:tcPr>
            <w:tcW w:w="1842" w:type="dxa"/>
          </w:tcPr>
          <w:p w14:paraId="25BEF3EB" w14:textId="52F82FD6" w:rsidR="000556CC" w:rsidRPr="006C3011" w:rsidRDefault="000556CC" w:rsidP="001B0528">
            <w:pPr>
              <w:spacing w:before="0"/>
              <w:jc w:val="left"/>
              <w:rPr>
                <w:rFonts w:ascii="Amalia" w:hAnsi="Amalia" w:cs="Tahoma"/>
                <w:color w:val="000000"/>
                <w:sz w:val="20"/>
                <w:szCs w:val="20"/>
                <w:lang w:val="uk-UA"/>
              </w:rPr>
            </w:pPr>
          </w:p>
        </w:tc>
        <w:tc>
          <w:tcPr>
            <w:tcW w:w="2301" w:type="dxa"/>
          </w:tcPr>
          <w:p w14:paraId="29A03B24" w14:textId="443DCBBD" w:rsidR="000556CC" w:rsidRPr="006C3011" w:rsidRDefault="00DC7043"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Ч</w:t>
            </w:r>
            <w:r w:rsidR="0010784B" w:rsidRPr="006C3011">
              <w:rPr>
                <w:rFonts w:ascii="Amalia" w:hAnsi="Amalia" w:cs="Tahoma"/>
                <w:color w:val="000000"/>
                <w:sz w:val="20"/>
                <w:szCs w:val="20"/>
                <w:lang w:val="uk-UA"/>
              </w:rPr>
              <w:t>.3 Ст.26 Закону про аудит</w:t>
            </w:r>
          </w:p>
        </w:tc>
      </w:tr>
      <w:tr w:rsidR="00F60691" w:rsidRPr="006C3011" w14:paraId="13334607" w14:textId="77777777" w:rsidTr="001B0528">
        <w:trPr>
          <w:trHeight w:val="1644"/>
        </w:trPr>
        <w:tc>
          <w:tcPr>
            <w:tcW w:w="704" w:type="dxa"/>
            <w:vMerge w:val="restart"/>
          </w:tcPr>
          <w:p w14:paraId="216B2FB2" w14:textId="577EFB91" w:rsidR="00F60691" w:rsidRPr="006C3011" w:rsidRDefault="00F60691" w:rsidP="001B0528">
            <w:pPr>
              <w:jc w:val="center"/>
              <w:rPr>
                <w:rFonts w:ascii="Amalia" w:hAnsi="Amalia"/>
                <w:sz w:val="20"/>
                <w:szCs w:val="20"/>
                <w:lang w:val="uk-UA"/>
              </w:rPr>
            </w:pPr>
            <w:r w:rsidRPr="006C3011">
              <w:rPr>
                <w:rFonts w:ascii="Amalia" w:hAnsi="Amalia"/>
                <w:sz w:val="20"/>
                <w:szCs w:val="20"/>
                <w:lang w:val="uk-UA"/>
              </w:rPr>
              <w:t>7.</w:t>
            </w:r>
          </w:p>
        </w:tc>
        <w:tc>
          <w:tcPr>
            <w:tcW w:w="4820" w:type="dxa"/>
          </w:tcPr>
          <w:p w14:paraId="281195FC" w14:textId="0C4937B1" w:rsidR="00F60691" w:rsidRPr="006C3011" w:rsidRDefault="00F60691"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 xml:space="preserve">Чи отримує </w:t>
            </w:r>
            <w:r w:rsidRPr="0024368B">
              <w:rPr>
                <w:rFonts w:ascii="Amalia" w:hAnsi="Amalia" w:cs="Tahoma"/>
                <w:color w:val="000000"/>
                <w:sz w:val="20"/>
                <w:szCs w:val="20"/>
                <w:lang w:val="uk-UA"/>
              </w:rPr>
              <w:t>аудиторськ</w:t>
            </w:r>
            <w:r w:rsidR="00BF73FB">
              <w:rPr>
                <w:rFonts w:ascii="Amalia" w:hAnsi="Amalia" w:cs="Tahoma"/>
                <w:color w:val="000000"/>
                <w:sz w:val="20"/>
                <w:szCs w:val="20"/>
                <w:lang w:val="uk-UA"/>
              </w:rPr>
              <w:t>а</w:t>
            </w:r>
            <w:r w:rsidRPr="0024368B">
              <w:rPr>
                <w:rFonts w:ascii="Amalia" w:hAnsi="Amalia" w:cs="Tahoma"/>
                <w:color w:val="000000"/>
                <w:sz w:val="20"/>
                <w:szCs w:val="20"/>
                <w:lang w:val="uk-UA"/>
              </w:rPr>
              <w:t xml:space="preserve"> </w:t>
            </w:r>
            <w:r w:rsidR="00BF73FB">
              <w:rPr>
                <w:rFonts w:ascii="Amalia" w:hAnsi="Amalia" w:cs="Tahoma"/>
                <w:color w:val="000000"/>
                <w:sz w:val="20"/>
                <w:szCs w:val="20"/>
                <w:lang w:val="uk-UA"/>
              </w:rPr>
              <w:t>фірма</w:t>
            </w:r>
            <w:r>
              <w:rPr>
                <w:rFonts w:ascii="Amalia" w:hAnsi="Amalia" w:cs="Tahoma"/>
                <w:color w:val="000000"/>
                <w:sz w:val="20"/>
                <w:szCs w:val="20"/>
                <w:lang w:val="uk-UA"/>
              </w:rPr>
              <w:t xml:space="preserve"> щорічно</w:t>
            </w:r>
            <w:r w:rsidRPr="0024368B">
              <w:rPr>
                <w:rFonts w:ascii="Amalia" w:hAnsi="Amalia" w:cs="Tahoma"/>
                <w:color w:val="000000"/>
                <w:sz w:val="20"/>
                <w:szCs w:val="20"/>
                <w:lang w:val="uk-UA"/>
              </w:rPr>
              <w:t xml:space="preserve"> винагород</w:t>
            </w:r>
            <w:r>
              <w:rPr>
                <w:rFonts w:ascii="Amalia" w:hAnsi="Amalia" w:cs="Tahoma"/>
                <w:color w:val="000000"/>
                <w:sz w:val="20"/>
                <w:szCs w:val="20"/>
                <w:lang w:val="uk-UA"/>
              </w:rPr>
              <w:t xml:space="preserve">у від Банку? Якщо так, то чи </w:t>
            </w:r>
            <w:r w:rsidRPr="0024368B">
              <w:rPr>
                <w:rFonts w:ascii="Amalia" w:hAnsi="Amalia" w:cs="Tahoma"/>
                <w:color w:val="000000"/>
                <w:sz w:val="20"/>
                <w:szCs w:val="20"/>
                <w:lang w:val="uk-UA"/>
              </w:rPr>
              <w:t>перевищує</w:t>
            </w:r>
            <w:r>
              <w:rPr>
                <w:rFonts w:ascii="Amalia" w:hAnsi="Amalia" w:cs="Tahoma"/>
                <w:color w:val="000000"/>
                <w:sz w:val="20"/>
                <w:szCs w:val="20"/>
                <w:lang w:val="uk-UA"/>
              </w:rPr>
              <w:t xml:space="preserve"> отримана від Банку винагорода</w:t>
            </w:r>
            <w:r w:rsidRPr="0024368B">
              <w:rPr>
                <w:rFonts w:ascii="Amalia" w:hAnsi="Amalia" w:cs="Tahoma"/>
                <w:color w:val="000000"/>
                <w:sz w:val="20"/>
                <w:szCs w:val="20"/>
                <w:lang w:val="uk-UA"/>
              </w:rPr>
              <w:t xml:space="preserve"> 15 відсотків загальної суми чистого доходу від надання послуг так</w:t>
            </w:r>
            <w:r w:rsidR="00BF73FB">
              <w:rPr>
                <w:rFonts w:ascii="Amalia" w:hAnsi="Amalia" w:cs="Tahoma"/>
                <w:color w:val="000000"/>
                <w:sz w:val="20"/>
                <w:szCs w:val="20"/>
                <w:lang w:val="uk-UA"/>
              </w:rPr>
              <w:t>ою</w:t>
            </w:r>
            <w:r w:rsidRPr="0024368B">
              <w:rPr>
                <w:rFonts w:ascii="Amalia" w:hAnsi="Amalia" w:cs="Tahoma"/>
                <w:color w:val="000000"/>
                <w:sz w:val="20"/>
                <w:szCs w:val="20"/>
                <w:lang w:val="uk-UA"/>
              </w:rPr>
              <w:t xml:space="preserve">  аудиторсько</w:t>
            </w:r>
            <w:r w:rsidR="00BF73FB">
              <w:rPr>
                <w:rFonts w:ascii="Amalia" w:hAnsi="Amalia" w:cs="Tahoma"/>
                <w:color w:val="000000"/>
                <w:sz w:val="20"/>
                <w:szCs w:val="20"/>
                <w:lang w:val="uk-UA"/>
              </w:rPr>
              <w:t>ю</w:t>
            </w:r>
            <w:r w:rsidRPr="0024368B">
              <w:rPr>
                <w:rFonts w:ascii="Amalia" w:hAnsi="Amalia" w:cs="Tahoma"/>
                <w:color w:val="000000"/>
                <w:sz w:val="20"/>
                <w:szCs w:val="20"/>
                <w:lang w:val="uk-UA"/>
              </w:rPr>
              <w:t xml:space="preserve"> </w:t>
            </w:r>
            <w:r w:rsidR="00BF73FB">
              <w:rPr>
                <w:rFonts w:ascii="Amalia" w:hAnsi="Amalia" w:cs="Tahoma"/>
                <w:color w:val="000000"/>
                <w:sz w:val="20"/>
                <w:szCs w:val="20"/>
                <w:lang w:val="uk-UA"/>
              </w:rPr>
              <w:t>ф</w:t>
            </w:r>
            <w:r w:rsidRPr="0024368B">
              <w:rPr>
                <w:rFonts w:ascii="Amalia" w:hAnsi="Amalia" w:cs="Tahoma"/>
                <w:color w:val="000000"/>
                <w:sz w:val="20"/>
                <w:szCs w:val="20"/>
                <w:lang w:val="uk-UA"/>
              </w:rPr>
              <w:t>і</w:t>
            </w:r>
            <w:r w:rsidR="00BF73FB">
              <w:rPr>
                <w:rFonts w:ascii="Amalia" w:hAnsi="Amalia" w:cs="Tahoma"/>
                <w:color w:val="000000"/>
                <w:sz w:val="20"/>
                <w:szCs w:val="20"/>
                <w:lang w:val="uk-UA"/>
              </w:rPr>
              <w:t>рмою</w:t>
            </w:r>
            <w:r w:rsidRPr="0024368B">
              <w:rPr>
                <w:rFonts w:ascii="Amalia" w:hAnsi="Amalia" w:cs="Tahoma"/>
                <w:color w:val="000000"/>
                <w:sz w:val="20"/>
                <w:szCs w:val="20"/>
                <w:lang w:val="uk-UA"/>
              </w:rPr>
              <w:t xml:space="preserve"> впродовж п'яти років поспіль</w:t>
            </w:r>
            <w:r>
              <w:rPr>
                <w:rFonts w:ascii="Amalia" w:hAnsi="Amalia" w:cs="Tahoma"/>
                <w:color w:val="000000"/>
                <w:sz w:val="20"/>
                <w:szCs w:val="20"/>
                <w:lang w:val="uk-UA"/>
              </w:rPr>
              <w:t>?</w:t>
            </w:r>
          </w:p>
        </w:tc>
        <w:tc>
          <w:tcPr>
            <w:tcW w:w="1842" w:type="dxa"/>
          </w:tcPr>
          <w:p w14:paraId="45B3B89E" w14:textId="77777777" w:rsidR="00F60691" w:rsidRPr="006C3011" w:rsidRDefault="00F60691" w:rsidP="001B0528">
            <w:pPr>
              <w:spacing w:before="0"/>
              <w:jc w:val="left"/>
              <w:rPr>
                <w:rFonts w:ascii="Amalia" w:hAnsi="Amalia" w:cs="Tahoma"/>
                <w:color w:val="000000"/>
                <w:sz w:val="20"/>
                <w:szCs w:val="20"/>
                <w:lang w:val="uk-UA"/>
              </w:rPr>
            </w:pPr>
          </w:p>
        </w:tc>
        <w:tc>
          <w:tcPr>
            <w:tcW w:w="2301" w:type="dxa"/>
            <w:vMerge w:val="restart"/>
          </w:tcPr>
          <w:p w14:paraId="1ABE5799" w14:textId="3DAD937A" w:rsidR="00F60691" w:rsidRPr="006C3011" w:rsidRDefault="00F60691" w:rsidP="001B0528">
            <w:pPr>
              <w:spacing w:before="0"/>
              <w:jc w:val="left"/>
              <w:rPr>
                <w:rFonts w:ascii="Amalia" w:hAnsi="Amalia" w:cs="Tahoma"/>
                <w:color w:val="000000"/>
                <w:sz w:val="20"/>
                <w:szCs w:val="20"/>
                <w:lang w:val="uk-UA"/>
              </w:rPr>
            </w:pPr>
            <w:r>
              <w:rPr>
                <w:rFonts w:ascii="Amalia" w:hAnsi="Amalia" w:cs="Tahoma"/>
                <w:color w:val="000000"/>
                <w:sz w:val="20"/>
                <w:szCs w:val="20"/>
                <w:lang w:val="uk-UA"/>
              </w:rPr>
              <w:t>Ч</w:t>
            </w:r>
            <w:r w:rsidRPr="006C3011">
              <w:rPr>
                <w:rFonts w:ascii="Amalia" w:hAnsi="Amalia" w:cs="Tahoma"/>
                <w:color w:val="000000"/>
                <w:sz w:val="20"/>
                <w:szCs w:val="20"/>
                <w:lang w:val="uk-UA"/>
              </w:rPr>
              <w:t xml:space="preserve">.5. Ст.26 та </w:t>
            </w:r>
            <w:r>
              <w:rPr>
                <w:rFonts w:ascii="Amalia" w:hAnsi="Amalia" w:cs="Tahoma"/>
                <w:color w:val="000000"/>
                <w:sz w:val="20"/>
                <w:szCs w:val="20"/>
                <w:lang w:val="uk-UA"/>
              </w:rPr>
              <w:t>ч</w:t>
            </w:r>
            <w:r w:rsidRPr="006C3011">
              <w:rPr>
                <w:rFonts w:ascii="Amalia" w:hAnsi="Amalia" w:cs="Tahoma"/>
                <w:color w:val="000000"/>
                <w:sz w:val="20"/>
                <w:szCs w:val="20"/>
                <w:lang w:val="uk-UA"/>
              </w:rPr>
              <w:t>.3. Ст.29 Закону про аудит</w:t>
            </w:r>
          </w:p>
        </w:tc>
      </w:tr>
      <w:tr w:rsidR="00F60691" w:rsidRPr="00DC6299" w14:paraId="1C444CE8" w14:textId="77777777" w:rsidTr="001B0528">
        <w:trPr>
          <w:trHeight w:val="120"/>
        </w:trPr>
        <w:tc>
          <w:tcPr>
            <w:tcW w:w="704" w:type="dxa"/>
            <w:vMerge/>
          </w:tcPr>
          <w:p w14:paraId="6C49B913" w14:textId="77777777" w:rsidR="00F60691" w:rsidRPr="006C3011" w:rsidRDefault="00F60691" w:rsidP="001B0528">
            <w:pPr>
              <w:jc w:val="center"/>
              <w:rPr>
                <w:rFonts w:ascii="Amalia" w:hAnsi="Amalia"/>
                <w:sz w:val="20"/>
                <w:szCs w:val="20"/>
                <w:lang w:val="uk-UA"/>
              </w:rPr>
            </w:pPr>
          </w:p>
        </w:tc>
        <w:tc>
          <w:tcPr>
            <w:tcW w:w="4820" w:type="dxa"/>
          </w:tcPr>
          <w:p w14:paraId="634E0590" w14:textId="77777777" w:rsidR="00F60691" w:rsidRDefault="00F60691" w:rsidP="001B0528">
            <w:pPr>
              <w:spacing w:before="0"/>
              <w:jc w:val="left"/>
              <w:rPr>
                <w:rFonts w:ascii="Amalia" w:hAnsi="Amalia" w:cs="Tahoma"/>
                <w:color w:val="000000"/>
                <w:sz w:val="20"/>
                <w:szCs w:val="20"/>
                <w:lang w:val="uk-UA"/>
              </w:rPr>
            </w:pPr>
            <w:r w:rsidRPr="006C3011">
              <w:rPr>
                <w:rFonts w:ascii="Amalia" w:hAnsi="Amalia" w:cs="Tahoma"/>
                <w:color w:val="000000"/>
                <w:sz w:val="20"/>
                <w:szCs w:val="20"/>
                <w:lang w:val="uk-UA"/>
              </w:rPr>
              <w:t>Чи 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перевищувала 15 відсотків загальної суми доходу від надання аудиторських послуг?</w:t>
            </w:r>
          </w:p>
        </w:tc>
        <w:tc>
          <w:tcPr>
            <w:tcW w:w="1842" w:type="dxa"/>
          </w:tcPr>
          <w:p w14:paraId="4338424C" w14:textId="77777777" w:rsidR="00F60691" w:rsidRPr="006C3011" w:rsidRDefault="00F60691" w:rsidP="001B0528">
            <w:pPr>
              <w:spacing w:before="0"/>
              <w:jc w:val="left"/>
              <w:rPr>
                <w:rFonts w:ascii="Amalia" w:hAnsi="Amalia" w:cs="Tahoma"/>
                <w:color w:val="000000"/>
                <w:sz w:val="20"/>
                <w:szCs w:val="20"/>
                <w:lang w:val="uk-UA"/>
              </w:rPr>
            </w:pPr>
          </w:p>
        </w:tc>
        <w:tc>
          <w:tcPr>
            <w:tcW w:w="2301" w:type="dxa"/>
            <w:vMerge/>
          </w:tcPr>
          <w:p w14:paraId="60544768" w14:textId="77777777" w:rsidR="00F60691" w:rsidRDefault="00F60691" w:rsidP="001B0528">
            <w:pPr>
              <w:spacing w:before="0"/>
              <w:jc w:val="left"/>
              <w:rPr>
                <w:rFonts w:ascii="Amalia" w:hAnsi="Amalia" w:cs="Tahoma"/>
                <w:color w:val="000000"/>
                <w:sz w:val="20"/>
                <w:szCs w:val="20"/>
                <w:lang w:val="uk-UA"/>
              </w:rPr>
            </w:pPr>
          </w:p>
        </w:tc>
      </w:tr>
    </w:tbl>
    <w:p w14:paraId="23E0C9D6" w14:textId="6F532958" w:rsidR="001B0528" w:rsidRPr="00823CA7" w:rsidRDefault="001B0528" w:rsidP="0010784B">
      <w:pPr>
        <w:spacing w:line="240" w:lineRule="auto"/>
        <w:rPr>
          <w:rFonts w:ascii="Amalia" w:hAnsi="Amalia" w:cs="Tahoma"/>
          <w:noProof/>
          <w:sz w:val="24"/>
          <w:szCs w:val="24"/>
        </w:rPr>
      </w:pPr>
      <w:r>
        <w:rPr>
          <w:rFonts w:ascii="Amalia" w:hAnsi="Amalia" w:cs="Tahoma"/>
          <w:noProof/>
          <w:lang w:val="uk-UA"/>
        </w:rPr>
        <w:br w:type="textWrapping" w:clear="all"/>
      </w:r>
      <w:r w:rsidR="0010784B" w:rsidRPr="006C3011">
        <w:rPr>
          <w:rFonts w:ascii="Amalia" w:hAnsi="Amalia" w:cs="Tahoma"/>
          <w:noProof/>
          <w:sz w:val="24"/>
          <w:szCs w:val="24"/>
        </w:rPr>
        <w:t>Керівник аудиторської фірми</w:t>
      </w:r>
    </w:p>
    <w:p w14:paraId="1899F429" w14:textId="7CF7D93F" w:rsidR="00DA3017" w:rsidRPr="00DA3017" w:rsidRDefault="0010784B" w:rsidP="00823CA7">
      <w:pPr>
        <w:spacing w:line="240" w:lineRule="auto"/>
        <w:rPr>
          <w:rFonts w:ascii="Amalia" w:hAnsi="Amalia"/>
          <w:b/>
          <w:bCs/>
          <w:lang w:val="uk-UA"/>
        </w:rPr>
      </w:pPr>
      <w:r w:rsidRPr="006C3011">
        <w:rPr>
          <w:rFonts w:ascii="Amalia" w:hAnsi="Amalia" w:cs="Tahoma"/>
          <w:noProof/>
          <w:sz w:val="24"/>
          <w:szCs w:val="24"/>
        </w:rPr>
        <w:t>Дата, підпис</w:t>
      </w:r>
    </w:p>
    <w:sectPr w:rsidR="00DA3017" w:rsidRPr="00DA3017" w:rsidSect="001B0528">
      <w:headerReference w:type="default" r:id="rId12"/>
      <w:footerReference w:type="default" r:id="rId13"/>
      <w:pgSz w:w="11906" w:h="16838"/>
      <w:pgMar w:top="1418" w:right="991" w:bottom="284" w:left="1701" w:header="56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A604" w14:textId="77777777" w:rsidR="00C17875" w:rsidRDefault="00C17875" w:rsidP="00117633">
      <w:pPr>
        <w:spacing w:line="240" w:lineRule="auto"/>
      </w:pPr>
      <w:r>
        <w:separator/>
      </w:r>
    </w:p>
  </w:endnote>
  <w:endnote w:type="continuationSeparator" w:id="0">
    <w:p w14:paraId="737263F4" w14:textId="77777777" w:rsidR="00C17875" w:rsidRDefault="00C17875" w:rsidP="0011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66">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utura PT Medium">
    <w:altName w:val="Arial"/>
    <w:panose1 w:val="00000000000000000000"/>
    <w:charset w:val="CC"/>
    <w:family w:val="swiss"/>
    <w:notTrueType/>
    <w:pitch w:val="default"/>
    <w:sig w:usb0="00000001" w:usb1="00000000" w:usb2="00000000" w:usb3="00000000" w:csb0="00000005" w:csb1="00000000"/>
  </w:font>
  <w:font w:name="Futura PT Book">
    <w:altName w:val="Arial"/>
    <w:panose1 w:val="00000000000000000000"/>
    <w:charset w:val="00"/>
    <w:family w:val="swiss"/>
    <w:notTrueType/>
    <w:pitch w:val="default"/>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ont268">
    <w:altName w:val="Times New Roman"/>
    <w:charset w:val="01"/>
    <w:family w:val="auto"/>
    <w:pitch w:val="variable"/>
  </w:font>
  <w:font w:name="Amalia">
    <w:panose1 w:val="020B0504020203020204"/>
    <w:charset w:val="CC"/>
    <w:family w:val="swiss"/>
    <w:pitch w:val="variable"/>
    <w:sig w:usb0="A000026F" w:usb1="10000013" w:usb2="00000000" w:usb3="00000000" w:csb0="000001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59552"/>
      <w:docPartObj>
        <w:docPartGallery w:val="Page Numbers (Bottom of Page)"/>
        <w:docPartUnique/>
      </w:docPartObj>
    </w:sdtPr>
    <w:sdtEndPr/>
    <w:sdtContent>
      <w:p w14:paraId="43DC4F0B" w14:textId="7D523687" w:rsidR="00296015" w:rsidRDefault="00296015">
        <w:pPr>
          <w:pStyle w:val="ae"/>
          <w:jc w:val="right"/>
        </w:pPr>
        <w:r>
          <w:fldChar w:fldCharType="begin"/>
        </w:r>
        <w:r>
          <w:instrText>PAGE   \* MERGEFORMAT</w:instrText>
        </w:r>
        <w:r>
          <w:fldChar w:fldCharType="separate"/>
        </w:r>
        <w:r w:rsidR="00302F3F">
          <w:rPr>
            <w:noProof/>
          </w:rPr>
          <w:t>11</w:t>
        </w:r>
        <w:r>
          <w:fldChar w:fldCharType="end"/>
        </w:r>
      </w:p>
    </w:sdtContent>
  </w:sdt>
  <w:p w14:paraId="75D13DB2" w14:textId="77777777" w:rsidR="00296015" w:rsidRPr="00430468" w:rsidRDefault="00296015">
    <w:pPr>
      <w:pStyle w:val="ae"/>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599E7" w14:textId="77777777" w:rsidR="00C17875" w:rsidRDefault="00C17875" w:rsidP="00117633">
      <w:pPr>
        <w:spacing w:line="240" w:lineRule="auto"/>
      </w:pPr>
      <w:r>
        <w:separator/>
      </w:r>
    </w:p>
  </w:footnote>
  <w:footnote w:type="continuationSeparator" w:id="0">
    <w:p w14:paraId="576A7851" w14:textId="77777777" w:rsidR="00C17875" w:rsidRDefault="00C17875" w:rsidP="0011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119"/>
    </w:tblGrid>
    <w:tr w:rsidR="00296015" w14:paraId="58AD1693" w14:textId="77777777" w:rsidTr="003D346E">
      <w:tc>
        <w:tcPr>
          <w:tcW w:w="7513" w:type="dxa"/>
        </w:tcPr>
        <w:p w14:paraId="39E8C457" w14:textId="4B6012A0" w:rsidR="00296015" w:rsidRPr="006728F6" w:rsidRDefault="00296015" w:rsidP="00E9650B">
          <w:pPr>
            <w:rPr>
              <w:rFonts w:ascii="Amalia" w:hAnsi="Amalia"/>
              <w:sz w:val="20"/>
              <w:lang w:eastAsia="ru-RU"/>
            </w:rPr>
          </w:pPr>
          <w:r w:rsidRPr="006728F6">
            <w:rPr>
              <w:rFonts w:ascii="Amalia" w:hAnsi="Amalia" w:cs="Times New Roman"/>
              <w:bCs/>
              <w:sz w:val="20"/>
              <w:szCs w:val="24"/>
              <w:lang w:val="uk-UA"/>
            </w:rPr>
            <w:t xml:space="preserve">Порядок проведення конкурсу з відбору </w:t>
          </w:r>
          <w:proofErr w:type="spellStart"/>
          <w:r w:rsidR="007E62D8">
            <w:rPr>
              <w:rFonts w:ascii="Amalia" w:hAnsi="Amalia" w:cs="Times New Roman"/>
              <w:bCs/>
              <w:sz w:val="20"/>
              <w:szCs w:val="24"/>
              <w:lang w:val="uk-UA"/>
            </w:rPr>
            <w:t>суб</w:t>
          </w:r>
          <w:proofErr w:type="spellEnd"/>
          <w:r w:rsidR="007E62D8" w:rsidRPr="007E62D8">
            <w:rPr>
              <w:rFonts w:ascii="Amalia" w:hAnsi="Amalia" w:cs="Times New Roman"/>
              <w:bCs/>
              <w:sz w:val="20"/>
              <w:szCs w:val="24"/>
            </w:rPr>
            <w:t>’</w:t>
          </w:r>
          <w:proofErr w:type="spellStart"/>
          <w:r w:rsidR="007E62D8">
            <w:rPr>
              <w:rFonts w:ascii="Amalia" w:hAnsi="Amalia" w:cs="Times New Roman"/>
              <w:bCs/>
              <w:sz w:val="20"/>
              <w:szCs w:val="24"/>
              <w:lang w:val="uk-UA"/>
            </w:rPr>
            <w:t>єктів</w:t>
          </w:r>
          <w:proofErr w:type="spellEnd"/>
          <w:r w:rsidR="007E62D8">
            <w:rPr>
              <w:rFonts w:ascii="Amalia" w:hAnsi="Amalia" w:cs="Times New Roman"/>
              <w:bCs/>
              <w:sz w:val="20"/>
              <w:szCs w:val="24"/>
              <w:lang w:val="uk-UA"/>
            </w:rPr>
            <w:t xml:space="preserve"> </w:t>
          </w:r>
          <w:r w:rsidR="00917166">
            <w:rPr>
              <w:rFonts w:ascii="Amalia" w:hAnsi="Amalia" w:cs="Times New Roman"/>
              <w:bCs/>
              <w:sz w:val="20"/>
              <w:szCs w:val="24"/>
              <w:lang w:val="uk-UA"/>
            </w:rPr>
            <w:t xml:space="preserve">аудиторської діяльності </w:t>
          </w:r>
          <w:r w:rsidRPr="006728F6">
            <w:rPr>
              <w:rFonts w:ascii="Amalia" w:hAnsi="Amalia" w:cs="Times New Roman"/>
              <w:bCs/>
              <w:sz w:val="20"/>
              <w:szCs w:val="24"/>
              <w:lang w:val="uk-UA"/>
            </w:rPr>
            <w:t xml:space="preserve">для надання послуг </w:t>
          </w:r>
          <w:r w:rsidR="00917166">
            <w:rPr>
              <w:rFonts w:ascii="Amalia" w:hAnsi="Amalia" w:cs="Times New Roman"/>
              <w:bCs/>
              <w:sz w:val="20"/>
              <w:szCs w:val="24"/>
              <w:lang w:val="uk-UA"/>
            </w:rPr>
            <w:t xml:space="preserve">з </w:t>
          </w:r>
          <w:r w:rsidRPr="006728F6">
            <w:rPr>
              <w:rFonts w:ascii="Amalia" w:hAnsi="Amalia" w:cs="Times New Roman"/>
              <w:bCs/>
              <w:sz w:val="20"/>
              <w:szCs w:val="24"/>
              <w:lang w:val="uk-UA"/>
            </w:rPr>
            <w:t>обов’язкового аудиту фінансової звітності А</w:t>
          </w:r>
          <w:r w:rsidRPr="006728F6">
            <w:rPr>
              <w:rFonts w:ascii="Amalia" w:hAnsi="Amalia" w:cs="Times New Roman"/>
              <w:bCs/>
              <w:sz w:val="20"/>
              <w:szCs w:val="24"/>
            </w:rPr>
            <w:t>Т</w:t>
          </w:r>
          <w:r w:rsidRPr="006728F6">
            <w:rPr>
              <w:rFonts w:ascii="Amalia" w:hAnsi="Amalia" w:cs="Times New Roman"/>
              <w:bCs/>
              <w:sz w:val="20"/>
              <w:szCs w:val="24"/>
              <w:lang w:val="uk-UA"/>
            </w:rPr>
            <w:t xml:space="preserve"> «Райффайзен Банк» на період 202</w:t>
          </w:r>
          <w:r w:rsidR="00E9650B" w:rsidRPr="006728F6">
            <w:rPr>
              <w:rFonts w:ascii="Amalia" w:hAnsi="Amalia" w:cs="Times New Roman"/>
              <w:bCs/>
              <w:sz w:val="20"/>
              <w:szCs w:val="24"/>
            </w:rPr>
            <w:t>5</w:t>
          </w:r>
          <w:r w:rsidRPr="006728F6">
            <w:rPr>
              <w:rFonts w:ascii="Amalia" w:hAnsi="Amalia" w:cs="Times New Roman"/>
              <w:bCs/>
              <w:sz w:val="20"/>
              <w:szCs w:val="24"/>
              <w:lang w:val="uk-UA"/>
            </w:rPr>
            <w:t>-202</w:t>
          </w:r>
          <w:r w:rsidR="00E9650B" w:rsidRPr="006728F6">
            <w:rPr>
              <w:rFonts w:ascii="Amalia" w:hAnsi="Amalia" w:cs="Times New Roman"/>
              <w:bCs/>
              <w:sz w:val="20"/>
              <w:szCs w:val="24"/>
            </w:rPr>
            <w:t>7</w:t>
          </w:r>
          <w:r w:rsidRPr="006728F6">
            <w:rPr>
              <w:rFonts w:ascii="Amalia" w:hAnsi="Amalia" w:cs="Times New Roman"/>
              <w:bCs/>
              <w:sz w:val="20"/>
              <w:szCs w:val="24"/>
              <w:lang w:val="uk-UA"/>
            </w:rPr>
            <w:t xml:space="preserve"> рр.</w:t>
          </w:r>
        </w:p>
      </w:tc>
      <w:tc>
        <w:tcPr>
          <w:tcW w:w="3119" w:type="dxa"/>
        </w:tcPr>
        <w:p w14:paraId="31C11E1D" w14:textId="63E8B4FC" w:rsidR="00296015" w:rsidRPr="003D346E" w:rsidRDefault="006728F6" w:rsidP="00145F5C">
          <w:pPr>
            <w:rPr>
              <w:sz w:val="20"/>
              <w:lang w:eastAsia="ru-RU"/>
            </w:rPr>
          </w:pPr>
          <w:bookmarkStart w:id="6" w:name="_Hlk117613663"/>
          <w:bookmarkEnd w:id="6"/>
          <w:r>
            <w:rPr>
              <w:noProof/>
              <w:lang w:val="en-US"/>
            </w:rPr>
            <w:drawing>
              <wp:inline distT="0" distB="0" distL="0" distR="0" wp14:anchorId="7174032E" wp14:editId="1C74BC57">
                <wp:extent cx="1348740" cy="4237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9125" cy="436387"/>
                        </a:xfrm>
                        <a:prstGeom prst="rect">
                          <a:avLst/>
                        </a:prstGeom>
                      </pic:spPr>
                    </pic:pic>
                  </a:graphicData>
                </a:graphic>
              </wp:inline>
            </w:drawing>
          </w:r>
        </w:p>
      </w:tc>
    </w:tr>
  </w:tbl>
  <w:p w14:paraId="62B230E1" w14:textId="07C29746" w:rsidR="00296015" w:rsidRDefault="00296015" w:rsidP="001B0528">
    <w:pPr>
      <w:pStyle w:val="ac"/>
      <w:spacing w:befor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870" w:hanging="510"/>
      </w:pPr>
    </w:lvl>
    <w:lvl w:ilvl="1">
      <w:start w:val="6"/>
      <w:numFmt w:val="bullet"/>
      <w:lvlText w:val="•"/>
      <w:lvlJc w:val="left"/>
      <w:pPr>
        <w:tabs>
          <w:tab w:val="num" w:pos="0"/>
        </w:tabs>
        <w:ind w:left="1440" w:hanging="360"/>
      </w:pPr>
      <w:rPr>
        <w:rFonts w:ascii="Calibri" w:hAnsi="Calibri" w:cs="font266"/>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12"/>
    <w:lvl w:ilvl="0">
      <w:start w:val="1"/>
      <w:numFmt w:val="decimal"/>
      <w:lvlText w:val="%1."/>
      <w:lvlJc w:val="left"/>
      <w:pPr>
        <w:tabs>
          <w:tab w:val="num" w:pos="-142"/>
        </w:tabs>
        <w:ind w:left="252" w:hanging="394"/>
      </w:pPr>
    </w:lvl>
    <w:lvl w:ilvl="1">
      <w:start w:val="1"/>
      <w:numFmt w:val="decimal"/>
      <w:lvlText w:val="%1.%2."/>
      <w:lvlJc w:val="left"/>
      <w:pPr>
        <w:tabs>
          <w:tab w:val="num" w:pos="-142"/>
        </w:tabs>
        <w:ind w:left="961" w:hanging="394"/>
      </w:pPr>
    </w:lvl>
    <w:lvl w:ilvl="2">
      <w:start w:val="1"/>
      <w:numFmt w:val="decimal"/>
      <w:lvlText w:val="%1.%2.%3."/>
      <w:lvlJc w:val="left"/>
      <w:pPr>
        <w:tabs>
          <w:tab w:val="num" w:pos="-142"/>
        </w:tabs>
        <w:ind w:left="1996" w:hanging="720"/>
      </w:pPr>
    </w:lvl>
    <w:lvl w:ilvl="3">
      <w:start w:val="1"/>
      <w:numFmt w:val="decimal"/>
      <w:lvlText w:val="%1.%2.%3.%4."/>
      <w:lvlJc w:val="left"/>
      <w:pPr>
        <w:tabs>
          <w:tab w:val="num" w:pos="-142"/>
        </w:tabs>
        <w:ind w:left="2705" w:hanging="720"/>
      </w:pPr>
    </w:lvl>
    <w:lvl w:ilvl="4">
      <w:start w:val="1"/>
      <w:numFmt w:val="decimal"/>
      <w:lvlText w:val="%1.%2.%3.%4.%5."/>
      <w:lvlJc w:val="left"/>
      <w:pPr>
        <w:tabs>
          <w:tab w:val="num" w:pos="-142"/>
        </w:tabs>
        <w:ind w:left="3774" w:hanging="1080"/>
      </w:pPr>
    </w:lvl>
    <w:lvl w:ilvl="5">
      <w:start w:val="1"/>
      <w:numFmt w:val="decimal"/>
      <w:lvlText w:val="%1.%2.%3.%4.%5.%6."/>
      <w:lvlJc w:val="left"/>
      <w:pPr>
        <w:tabs>
          <w:tab w:val="num" w:pos="-142"/>
        </w:tabs>
        <w:ind w:left="4483" w:hanging="1080"/>
      </w:pPr>
    </w:lvl>
    <w:lvl w:ilvl="6">
      <w:start w:val="1"/>
      <w:numFmt w:val="decimal"/>
      <w:lvlText w:val="%1.%2.%3.%4.%5.%6.%7."/>
      <w:lvlJc w:val="left"/>
      <w:pPr>
        <w:tabs>
          <w:tab w:val="num" w:pos="-142"/>
        </w:tabs>
        <w:ind w:left="5552" w:hanging="1440"/>
      </w:pPr>
    </w:lvl>
    <w:lvl w:ilvl="7">
      <w:start w:val="1"/>
      <w:numFmt w:val="decimal"/>
      <w:lvlText w:val="%1.%2.%3.%4.%5.%6.%7.%8."/>
      <w:lvlJc w:val="left"/>
      <w:pPr>
        <w:tabs>
          <w:tab w:val="num" w:pos="-142"/>
        </w:tabs>
        <w:ind w:left="6261" w:hanging="1440"/>
      </w:pPr>
    </w:lvl>
    <w:lvl w:ilvl="8">
      <w:start w:val="1"/>
      <w:numFmt w:val="decimal"/>
      <w:lvlText w:val="%1.%2.%3.%4.%5.%6.%7.%8.%9."/>
      <w:lvlJc w:val="left"/>
      <w:pPr>
        <w:tabs>
          <w:tab w:val="num" w:pos="-142"/>
        </w:tabs>
        <w:ind w:left="7330" w:hanging="1800"/>
      </w:pPr>
    </w:lvl>
  </w:abstractNum>
  <w:abstractNum w:abstractNumId="2" w15:restartNumberingAfterBreak="0">
    <w:nsid w:val="00000003"/>
    <w:multiLevelType w:val="multilevel"/>
    <w:tmpl w:val="00000003"/>
    <w:name w:val="WWNum13"/>
    <w:lvl w:ilvl="0">
      <w:start w:val="6"/>
      <w:numFmt w:val="bullet"/>
      <w:lvlText w:val="•"/>
      <w:lvlJc w:val="left"/>
      <w:pPr>
        <w:tabs>
          <w:tab w:val="num" w:pos="0"/>
        </w:tabs>
        <w:ind w:left="720" w:hanging="360"/>
      </w:pPr>
      <w:rPr>
        <w:rFonts w:ascii="Calibri" w:hAnsi="Calibri" w:cs="font26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1F96DCD"/>
    <w:multiLevelType w:val="hybridMultilevel"/>
    <w:tmpl w:val="4C409BE4"/>
    <w:lvl w:ilvl="0" w:tplc="392CA2FE">
      <w:start w:val="1"/>
      <w:numFmt w:val="bullet"/>
      <w:lvlText w:val="-"/>
      <w:lvlJc w:val="left"/>
      <w:pPr>
        <w:ind w:left="1004" w:hanging="360"/>
      </w:pPr>
      <w:rPr>
        <w:rFonts w:ascii="Sylfaen" w:hAnsi="Sylfae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1ED86979"/>
    <w:multiLevelType w:val="hybridMultilevel"/>
    <w:tmpl w:val="208E53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FB765B9"/>
    <w:multiLevelType w:val="multilevel"/>
    <w:tmpl w:val="6FFC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D748D"/>
    <w:multiLevelType w:val="hybridMultilevel"/>
    <w:tmpl w:val="0D1EBBB0"/>
    <w:lvl w:ilvl="0" w:tplc="392CA2FE">
      <w:start w:val="1"/>
      <w:numFmt w:val="bullet"/>
      <w:lvlText w:val="-"/>
      <w:lvlJc w:val="left"/>
      <w:pPr>
        <w:ind w:left="720"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58461F"/>
    <w:multiLevelType w:val="multilevel"/>
    <w:tmpl w:val="C81EC4C6"/>
    <w:lvl w:ilvl="0">
      <w:start w:val="2"/>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2D705536"/>
    <w:multiLevelType w:val="hybridMultilevel"/>
    <w:tmpl w:val="DAE4170E"/>
    <w:lvl w:ilvl="0" w:tplc="04220011">
      <w:start w:val="1"/>
      <w:numFmt w:val="decimal"/>
      <w:lvlText w:val="%1)"/>
      <w:lvlJc w:val="left"/>
      <w:pPr>
        <w:ind w:left="51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B9022B"/>
    <w:multiLevelType w:val="hybridMultilevel"/>
    <w:tmpl w:val="F048A1AA"/>
    <w:lvl w:ilvl="0" w:tplc="2DF203E6">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5496948"/>
    <w:multiLevelType w:val="hybridMultilevel"/>
    <w:tmpl w:val="7578F4F8"/>
    <w:lvl w:ilvl="0" w:tplc="392CA2FE">
      <w:start w:val="1"/>
      <w:numFmt w:val="bullet"/>
      <w:lvlText w:val="-"/>
      <w:lvlJc w:val="left"/>
      <w:pPr>
        <w:ind w:left="743" w:hanging="360"/>
      </w:pPr>
      <w:rPr>
        <w:rFonts w:ascii="Sylfaen" w:hAnsi="Sylfae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1" w15:restartNumberingAfterBreak="0">
    <w:nsid w:val="39D73D00"/>
    <w:multiLevelType w:val="multilevel"/>
    <w:tmpl w:val="96DCD9A2"/>
    <w:lvl w:ilvl="0">
      <w:start w:val="1"/>
      <w:numFmt w:val="decimal"/>
      <w:lvlText w:val="%1."/>
      <w:lvlJc w:val="left"/>
      <w:pPr>
        <w:ind w:left="2345" w:hanging="360"/>
      </w:pPr>
      <w:rPr>
        <w:b/>
      </w:rPr>
    </w:lvl>
    <w:lvl w:ilvl="1">
      <w:start w:val="1"/>
      <w:numFmt w:val="decimal"/>
      <w:isLgl/>
      <w:lvlText w:val="%1.%2."/>
      <w:lvlJc w:val="left"/>
      <w:pPr>
        <w:ind w:left="1146" w:hanging="720"/>
      </w:pPr>
      <w:rPr>
        <w:rFonts w:hint="default"/>
        <w:b w:val="0"/>
        <w:bCs w:val="0"/>
        <w:color w:val="000000" w:themeColor="text1"/>
        <w:sz w:val="24"/>
        <w:szCs w:val="22"/>
      </w:rPr>
    </w:lvl>
    <w:lvl w:ilvl="2">
      <w:start w:val="1"/>
      <w:numFmt w:val="decimal"/>
      <w:isLgl/>
      <w:lvlText w:val="%1.%2.%3."/>
      <w:lvlJc w:val="left"/>
      <w:pPr>
        <w:ind w:left="1713"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4BD865CE"/>
    <w:multiLevelType w:val="multilevel"/>
    <w:tmpl w:val="9ED02806"/>
    <w:lvl w:ilvl="0">
      <w:start w:val="2"/>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4CCB4D59"/>
    <w:multiLevelType w:val="multilevel"/>
    <w:tmpl w:val="34749E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C3D1F49"/>
    <w:multiLevelType w:val="multilevel"/>
    <w:tmpl w:val="0248E0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701447D"/>
    <w:multiLevelType w:val="hybridMultilevel"/>
    <w:tmpl w:val="06D6BE70"/>
    <w:lvl w:ilvl="0" w:tplc="2DF203E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05126728">
    <w:abstractNumId w:val="15"/>
  </w:num>
  <w:num w:numId="2" w16cid:durableId="1712997118">
    <w:abstractNumId w:val="11"/>
  </w:num>
  <w:num w:numId="3" w16cid:durableId="1623263500">
    <w:abstractNumId w:val="10"/>
  </w:num>
  <w:num w:numId="4" w16cid:durableId="1130249694">
    <w:abstractNumId w:val="4"/>
  </w:num>
  <w:num w:numId="5" w16cid:durableId="1940794587">
    <w:abstractNumId w:val="14"/>
  </w:num>
  <w:num w:numId="6" w16cid:durableId="1360089567">
    <w:abstractNumId w:val="9"/>
  </w:num>
  <w:num w:numId="7" w16cid:durableId="59376149">
    <w:abstractNumId w:val="3"/>
  </w:num>
  <w:num w:numId="8" w16cid:durableId="1306199040">
    <w:abstractNumId w:val="6"/>
  </w:num>
  <w:num w:numId="9" w16cid:durableId="1450709335">
    <w:abstractNumId w:val="8"/>
  </w:num>
  <w:num w:numId="10" w16cid:durableId="901912679">
    <w:abstractNumId w:val="13"/>
  </w:num>
  <w:num w:numId="11" w16cid:durableId="1681931188">
    <w:abstractNumId w:val="5"/>
  </w:num>
  <w:num w:numId="12" w16cid:durableId="1107504696">
    <w:abstractNumId w:val="7"/>
  </w:num>
  <w:num w:numId="13" w16cid:durableId="16934093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1A"/>
    <w:rsid w:val="000012F6"/>
    <w:rsid w:val="000062EE"/>
    <w:rsid w:val="000071E2"/>
    <w:rsid w:val="0001388E"/>
    <w:rsid w:val="0002065E"/>
    <w:rsid w:val="00022EC5"/>
    <w:rsid w:val="0003147F"/>
    <w:rsid w:val="00041426"/>
    <w:rsid w:val="0004256B"/>
    <w:rsid w:val="0004301D"/>
    <w:rsid w:val="0005143B"/>
    <w:rsid w:val="00051B3C"/>
    <w:rsid w:val="000556CC"/>
    <w:rsid w:val="00061CEA"/>
    <w:rsid w:val="0006368C"/>
    <w:rsid w:val="0006697A"/>
    <w:rsid w:val="00066F83"/>
    <w:rsid w:val="00070641"/>
    <w:rsid w:val="00070B30"/>
    <w:rsid w:val="00073D64"/>
    <w:rsid w:val="000866F7"/>
    <w:rsid w:val="000A1E1A"/>
    <w:rsid w:val="000A60D5"/>
    <w:rsid w:val="000A70BC"/>
    <w:rsid w:val="000B1704"/>
    <w:rsid w:val="000B4325"/>
    <w:rsid w:val="000B5FB5"/>
    <w:rsid w:val="000B79CB"/>
    <w:rsid w:val="000B7DF1"/>
    <w:rsid w:val="000C3FF5"/>
    <w:rsid w:val="000C4581"/>
    <w:rsid w:val="000C7B27"/>
    <w:rsid w:val="000D2B65"/>
    <w:rsid w:val="000D523D"/>
    <w:rsid w:val="000D5DE1"/>
    <w:rsid w:val="000D5F47"/>
    <w:rsid w:val="000D7BE9"/>
    <w:rsid w:val="000E261E"/>
    <w:rsid w:val="000E39A2"/>
    <w:rsid w:val="00100E27"/>
    <w:rsid w:val="00103E2F"/>
    <w:rsid w:val="00106916"/>
    <w:rsid w:val="00106D34"/>
    <w:rsid w:val="0010784B"/>
    <w:rsid w:val="00111617"/>
    <w:rsid w:val="001164FA"/>
    <w:rsid w:val="00117633"/>
    <w:rsid w:val="001203A6"/>
    <w:rsid w:val="0012537B"/>
    <w:rsid w:val="00125AFF"/>
    <w:rsid w:val="00132027"/>
    <w:rsid w:val="001325ED"/>
    <w:rsid w:val="001338FE"/>
    <w:rsid w:val="0013649C"/>
    <w:rsid w:val="00143A27"/>
    <w:rsid w:val="00145F5C"/>
    <w:rsid w:val="00147BA3"/>
    <w:rsid w:val="00147BE5"/>
    <w:rsid w:val="00157F43"/>
    <w:rsid w:val="001614E8"/>
    <w:rsid w:val="00163689"/>
    <w:rsid w:val="00164E79"/>
    <w:rsid w:val="001713A1"/>
    <w:rsid w:val="00172F07"/>
    <w:rsid w:val="00173112"/>
    <w:rsid w:val="00173910"/>
    <w:rsid w:val="001816E2"/>
    <w:rsid w:val="00182C1F"/>
    <w:rsid w:val="001843D2"/>
    <w:rsid w:val="00184CF1"/>
    <w:rsid w:val="00185265"/>
    <w:rsid w:val="00191923"/>
    <w:rsid w:val="00196798"/>
    <w:rsid w:val="001A1736"/>
    <w:rsid w:val="001A2231"/>
    <w:rsid w:val="001A3074"/>
    <w:rsid w:val="001A4C3D"/>
    <w:rsid w:val="001B0528"/>
    <w:rsid w:val="001B3B8E"/>
    <w:rsid w:val="001B42DF"/>
    <w:rsid w:val="001B4699"/>
    <w:rsid w:val="001B5034"/>
    <w:rsid w:val="001C220C"/>
    <w:rsid w:val="001C4FB8"/>
    <w:rsid w:val="001C5400"/>
    <w:rsid w:val="001C68B6"/>
    <w:rsid w:val="001C6B7C"/>
    <w:rsid w:val="001D0F3A"/>
    <w:rsid w:val="001D1916"/>
    <w:rsid w:val="001D7087"/>
    <w:rsid w:val="001E4BD7"/>
    <w:rsid w:val="001F0730"/>
    <w:rsid w:val="001F0EF5"/>
    <w:rsid w:val="001F2EBC"/>
    <w:rsid w:val="001F6F97"/>
    <w:rsid w:val="00202754"/>
    <w:rsid w:val="00214EC3"/>
    <w:rsid w:val="00215E44"/>
    <w:rsid w:val="0021697D"/>
    <w:rsid w:val="00225BE6"/>
    <w:rsid w:val="00225E2C"/>
    <w:rsid w:val="002279A0"/>
    <w:rsid w:val="00231DA4"/>
    <w:rsid w:val="00233023"/>
    <w:rsid w:val="002338AC"/>
    <w:rsid w:val="002340F8"/>
    <w:rsid w:val="00235EC0"/>
    <w:rsid w:val="002362A2"/>
    <w:rsid w:val="002372E3"/>
    <w:rsid w:val="002378C3"/>
    <w:rsid w:val="002411C9"/>
    <w:rsid w:val="0024368B"/>
    <w:rsid w:val="002448BC"/>
    <w:rsid w:val="00245A8F"/>
    <w:rsid w:val="00245B24"/>
    <w:rsid w:val="00245D6C"/>
    <w:rsid w:val="00271D0F"/>
    <w:rsid w:val="00271E0E"/>
    <w:rsid w:val="00276090"/>
    <w:rsid w:val="00277210"/>
    <w:rsid w:val="0027797C"/>
    <w:rsid w:val="002835F0"/>
    <w:rsid w:val="00286210"/>
    <w:rsid w:val="00286EBE"/>
    <w:rsid w:val="00295642"/>
    <w:rsid w:val="00296015"/>
    <w:rsid w:val="002A441B"/>
    <w:rsid w:val="002A4EC1"/>
    <w:rsid w:val="002B4120"/>
    <w:rsid w:val="002B4A24"/>
    <w:rsid w:val="002C0BF8"/>
    <w:rsid w:val="002C15ED"/>
    <w:rsid w:val="002C32C8"/>
    <w:rsid w:val="002C522A"/>
    <w:rsid w:val="002C7338"/>
    <w:rsid w:val="002E0C51"/>
    <w:rsid w:val="002E2030"/>
    <w:rsid w:val="002E30E3"/>
    <w:rsid w:val="002E5237"/>
    <w:rsid w:val="002E5418"/>
    <w:rsid w:val="002E5F67"/>
    <w:rsid w:val="002E66C5"/>
    <w:rsid w:val="002E6DB9"/>
    <w:rsid w:val="002F779E"/>
    <w:rsid w:val="003019DA"/>
    <w:rsid w:val="00301F4A"/>
    <w:rsid w:val="00302F3F"/>
    <w:rsid w:val="00306236"/>
    <w:rsid w:val="00306254"/>
    <w:rsid w:val="003070F6"/>
    <w:rsid w:val="00307A52"/>
    <w:rsid w:val="00311D00"/>
    <w:rsid w:val="003209D8"/>
    <w:rsid w:val="0032167F"/>
    <w:rsid w:val="00323EBD"/>
    <w:rsid w:val="00324505"/>
    <w:rsid w:val="0032477E"/>
    <w:rsid w:val="003256B9"/>
    <w:rsid w:val="00331674"/>
    <w:rsid w:val="0033419B"/>
    <w:rsid w:val="0034494C"/>
    <w:rsid w:val="0034678D"/>
    <w:rsid w:val="00350DA9"/>
    <w:rsid w:val="003523AD"/>
    <w:rsid w:val="003633C4"/>
    <w:rsid w:val="003707EF"/>
    <w:rsid w:val="00373DAE"/>
    <w:rsid w:val="0037563E"/>
    <w:rsid w:val="00375A9C"/>
    <w:rsid w:val="00376202"/>
    <w:rsid w:val="00376551"/>
    <w:rsid w:val="0038239D"/>
    <w:rsid w:val="00382B97"/>
    <w:rsid w:val="00387B96"/>
    <w:rsid w:val="00390014"/>
    <w:rsid w:val="003A124D"/>
    <w:rsid w:val="003A5B2D"/>
    <w:rsid w:val="003A6D2F"/>
    <w:rsid w:val="003B082D"/>
    <w:rsid w:val="003B0FC0"/>
    <w:rsid w:val="003B1284"/>
    <w:rsid w:val="003B227B"/>
    <w:rsid w:val="003B27CD"/>
    <w:rsid w:val="003B3357"/>
    <w:rsid w:val="003B359A"/>
    <w:rsid w:val="003B4948"/>
    <w:rsid w:val="003B5B99"/>
    <w:rsid w:val="003B77BC"/>
    <w:rsid w:val="003C328F"/>
    <w:rsid w:val="003D346E"/>
    <w:rsid w:val="003D534F"/>
    <w:rsid w:val="003E071B"/>
    <w:rsid w:val="003E0C20"/>
    <w:rsid w:val="003E29DC"/>
    <w:rsid w:val="003E41C8"/>
    <w:rsid w:val="003F0BE2"/>
    <w:rsid w:val="003F124F"/>
    <w:rsid w:val="003F164B"/>
    <w:rsid w:val="003F777E"/>
    <w:rsid w:val="004015BE"/>
    <w:rsid w:val="004045FD"/>
    <w:rsid w:val="00404A6A"/>
    <w:rsid w:val="00404B66"/>
    <w:rsid w:val="00406009"/>
    <w:rsid w:val="00412241"/>
    <w:rsid w:val="0042070E"/>
    <w:rsid w:val="00422DA8"/>
    <w:rsid w:val="0043009C"/>
    <w:rsid w:val="00430468"/>
    <w:rsid w:val="004307A8"/>
    <w:rsid w:val="0043360E"/>
    <w:rsid w:val="00433CAC"/>
    <w:rsid w:val="00435D6D"/>
    <w:rsid w:val="004370EA"/>
    <w:rsid w:val="00445A92"/>
    <w:rsid w:val="004528B9"/>
    <w:rsid w:val="0045761B"/>
    <w:rsid w:val="00460B67"/>
    <w:rsid w:val="00460D03"/>
    <w:rsid w:val="00462035"/>
    <w:rsid w:val="004669A9"/>
    <w:rsid w:val="00473E00"/>
    <w:rsid w:val="00476968"/>
    <w:rsid w:val="00482860"/>
    <w:rsid w:val="00487D20"/>
    <w:rsid w:val="004918BF"/>
    <w:rsid w:val="00494AFF"/>
    <w:rsid w:val="00495408"/>
    <w:rsid w:val="004A147C"/>
    <w:rsid w:val="004B264E"/>
    <w:rsid w:val="004B6A4A"/>
    <w:rsid w:val="004C0B90"/>
    <w:rsid w:val="004C542F"/>
    <w:rsid w:val="004D071F"/>
    <w:rsid w:val="004D1F1A"/>
    <w:rsid w:val="004D22A1"/>
    <w:rsid w:val="004D271A"/>
    <w:rsid w:val="004D303D"/>
    <w:rsid w:val="004D33CF"/>
    <w:rsid w:val="004D3D66"/>
    <w:rsid w:val="004D58A5"/>
    <w:rsid w:val="004D63B9"/>
    <w:rsid w:val="004E5C9A"/>
    <w:rsid w:val="004F0676"/>
    <w:rsid w:val="004F33DF"/>
    <w:rsid w:val="00503E41"/>
    <w:rsid w:val="005041D2"/>
    <w:rsid w:val="00506D28"/>
    <w:rsid w:val="005276C9"/>
    <w:rsid w:val="00532085"/>
    <w:rsid w:val="00535A1B"/>
    <w:rsid w:val="00542B7C"/>
    <w:rsid w:val="005432D1"/>
    <w:rsid w:val="00543491"/>
    <w:rsid w:val="00551A3F"/>
    <w:rsid w:val="005538D3"/>
    <w:rsid w:val="00555C94"/>
    <w:rsid w:val="0055602E"/>
    <w:rsid w:val="005633B1"/>
    <w:rsid w:val="00571024"/>
    <w:rsid w:val="00574D97"/>
    <w:rsid w:val="00576D3B"/>
    <w:rsid w:val="00583EAC"/>
    <w:rsid w:val="00583EB7"/>
    <w:rsid w:val="0059029E"/>
    <w:rsid w:val="005911EA"/>
    <w:rsid w:val="00591B71"/>
    <w:rsid w:val="005921CB"/>
    <w:rsid w:val="00593BBE"/>
    <w:rsid w:val="0059545B"/>
    <w:rsid w:val="005A0530"/>
    <w:rsid w:val="005A3CED"/>
    <w:rsid w:val="005A4BAC"/>
    <w:rsid w:val="005A6457"/>
    <w:rsid w:val="005B4EE7"/>
    <w:rsid w:val="005B5C8E"/>
    <w:rsid w:val="005B689B"/>
    <w:rsid w:val="005C2B94"/>
    <w:rsid w:val="005C3D20"/>
    <w:rsid w:val="005C4227"/>
    <w:rsid w:val="005C571D"/>
    <w:rsid w:val="005E1AD1"/>
    <w:rsid w:val="005F1E72"/>
    <w:rsid w:val="005F5D2C"/>
    <w:rsid w:val="005F6090"/>
    <w:rsid w:val="00604311"/>
    <w:rsid w:val="006062B7"/>
    <w:rsid w:val="00613020"/>
    <w:rsid w:val="00615790"/>
    <w:rsid w:val="0062113F"/>
    <w:rsid w:val="0062168D"/>
    <w:rsid w:val="006251B2"/>
    <w:rsid w:val="00625F57"/>
    <w:rsid w:val="00626C50"/>
    <w:rsid w:val="00626C57"/>
    <w:rsid w:val="006277CF"/>
    <w:rsid w:val="00634E59"/>
    <w:rsid w:val="00636059"/>
    <w:rsid w:val="0064091B"/>
    <w:rsid w:val="00640BE1"/>
    <w:rsid w:val="00641287"/>
    <w:rsid w:val="00641546"/>
    <w:rsid w:val="00642B2A"/>
    <w:rsid w:val="006537B1"/>
    <w:rsid w:val="00654E78"/>
    <w:rsid w:val="0066735D"/>
    <w:rsid w:val="006728F6"/>
    <w:rsid w:val="0069577D"/>
    <w:rsid w:val="006A009E"/>
    <w:rsid w:val="006A1C1B"/>
    <w:rsid w:val="006A4ABF"/>
    <w:rsid w:val="006A5C52"/>
    <w:rsid w:val="006B69E4"/>
    <w:rsid w:val="006C0F4B"/>
    <w:rsid w:val="006C12B2"/>
    <w:rsid w:val="006C2098"/>
    <w:rsid w:val="006C3011"/>
    <w:rsid w:val="006C31E9"/>
    <w:rsid w:val="006C3D63"/>
    <w:rsid w:val="006E27F8"/>
    <w:rsid w:val="006E5985"/>
    <w:rsid w:val="006E707A"/>
    <w:rsid w:val="006E785B"/>
    <w:rsid w:val="006F08A1"/>
    <w:rsid w:val="006F618D"/>
    <w:rsid w:val="007053C4"/>
    <w:rsid w:val="0070610F"/>
    <w:rsid w:val="00713A99"/>
    <w:rsid w:val="007142A0"/>
    <w:rsid w:val="007156E1"/>
    <w:rsid w:val="0071702C"/>
    <w:rsid w:val="007218B0"/>
    <w:rsid w:val="00725A83"/>
    <w:rsid w:val="007302AB"/>
    <w:rsid w:val="00732EAC"/>
    <w:rsid w:val="007331AC"/>
    <w:rsid w:val="00733838"/>
    <w:rsid w:val="0073581F"/>
    <w:rsid w:val="00736DFF"/>
    <w:rsid w:val="00737F14"/>
    <w:rsid w:val="00740CBB"/>
    <w:rsid w:val="0074189B"/>
    <w:rsid w:val="007449B2"/>
    <w:rsid w:val="00744FAE"/>
    <w:rsid w:val="00745D36"/>
    <w:rsid w:val="00746D7D"/>
    <w:rsid w:val="00753AE2"/>
    <w:rsid w:val="00760BF5"/>
    <w:rsid w:val="00761047"/>
    <w:rsid w:val="00767583"/>
    <w:rsid w:val="0077237C"/>
    <w:rsid w:val="0077624A"/>
    <w:rsid w:val="0078087E"/>
    <w:rsid w:val="00784D48"/>
    <w:rsid w:val="0079133E"/>
    <w:rsid w:val="00791FD6"/>
    <w:rsid w:val="00792F3F"/>
    <w:rsid w:val="00793963"/>
    <w:rsid w:val="007954D1"/>
    <w:rsid w:val="0079718F"/>
    <w:rsid w:val="007A025F"/>
    <w:rsid w:val="007A3E7C"/>
    <w:rsid w:val="007A60EF"/>
    <w:rsid w:val="007B08B8"/>
    <w:rsid w:val="007B3A16"/>
    <w:rsid w:val="007B4134"/>
    <w:rsid w:val="007B481B"/>
    <w:rsid w:val="007C1EF6"/>
    <w:rsid w:val="007C5625"/>
    <w:rsid w:val="007C7A5D"/>
    <w:rsid w:val="007D1463"/>
    <w:rsid w:val="007E045F"/>
    <w:rsid w:val="007E3611"/>
    <w:rsid w:val="007E3FAD"/>
    <w:rsid w:val="007E5F0E"/>
    <w:rsid w:val="007E62D8"/>
    <w:rsid w:val="007F23E3"/>
    <w:rsid w:val="007F6AAC"/>
    <w:rsid w:val="007F7CBE"/>
    <w:rsid w:val="00800D29"/>
    <w:rsid w:val="00802724"/>
    <w:rsid w:val="00805A47"/>
    <w:rsid w:val="0081757F"/>
    <w:rsid w:val="0082024F"/>
    <w:rsid w:val="00823966"/>
    <w:rsid w:val="00823CA7"/>
    <w:rsid w:val="00823DA9"/>
    <w:rsid w:val="00824A4D"/>
    <w:rsid w:val="00825E75"/>
    <w:rsid w:val="00827B9C"/>
    <w:rsid w:val="00832D28"/>
    <w:rsid w:val="0084613C"/>
    <w:rsid w:val="008536F3"/>
    <w:rsid w:val="008605C9"/>
    <w:rsid w:val="008673CA"/>
    <w:rsid w:val="008724A8"/>
    <w:rsid w:val="00873F97"/>
    <w:rsid w:val="008865AE"/>
    <w:rsid w:val="00886879"/>
    <w:rsid w:val="00890629"/>
    <w:rsid w:val="008942C6"/>
    <w:rsid w:val="00895920"/>
    <w:rsid w:val="00896DF1"/>
    <w:rsid w:val="008977E3"/>
    <w:rsid w:val="008A56FA"/>
    <w:rsid w:val="008A64B1"/>
    <w:rsid w:val="008B3A42"/>
    <w:rsid w:val="008B5ADF"/>
    <w:rsid w:val="008B7EE1"/>
    <w:rsid w:val="008C0013"/>
    <w:rsid w:val="008E1C1F"/>
    <w:rsid w:val="008E209D"/>
    <w:rsid w:val="008E2FB1"/>
    <w:rsid w:val="008E3ED1"/>
    <w:rsid w:val="008E56E0"/>
    <w:rsid w:val="008F13D8"/>
    <w:rsid w:val="008F23FC"/>
    <w:rsid w:val="008F7718"/>
    <w:rsid w:val="009052E1"/>
    <w:rsid w:val="00907E33"/>
    <w:rsid w:val="00911854"/>
    <w:rsid w:val="009156DF"/>
    <w:rsid w:val="00917166"/>
    <w:rsid w:val="00933001"/>
    <w:rsid w:val="00935225"/>
    <w:rsid w:val="0093620E"/>
    <w:rsid w:val="00941F80"/>
    <w:rsid w:val="00943BD6"/>
    <w:rsid w:val="0094546B"/>
    <w:rsid w:val="009511B3"/>
    <w:rsid w:val="0095355E"/>
    <w:rsid w:val="00953E70"/>
    <w:rsid w:val="00954ECC"/>
    <w:rsid w:val="009552B6"/>
    <w:rsid w:val="0095799C"/>
    <w:rsid w:val="00960E42"/>
    <w:rsid w:val="00966BE5"/>
    <w:rsid w:val="00972D8C"/>
    <w:rsid w:val="00974AE8"/>
    <w:rsid w:val="00975F47"/>
    <w:rsid w:val="009836D7"/>
    <w:rsid w:val="0098715A"/>
    <w:rsid w:val="009A0869"/>
    <w:rsid w:val="009A358A"/>
    <w:rsid w:val="009A7D02"/>
    <w:rsid w:val="009B1951"/>
    <w:rsid w:val="009B4B34"/>
    <w:rsid w:val="009C01D6"/>
    <w:rsid w:val="009C2809"/>
    <w:rsid w:val="009C49F3"/>
    <w:rsid w:val="009D15AA"/>
    <w:rsid w:val="009D1FF8"/>
    <w:rsid w:val="009F53C1"/>
    <w:rsid w:val="009F6577"/>
    <w:rsid w:val="009F6F5A"/>
    <w:rsid w:val="00A00EE4"/>
    <w:rsid w:val="00A0481F"/>
    <w:rsid w:val="00A05613"/>
    <w:rsid w:val="00A14C54"/>
    <w:rsid w:val="00A21562"/>
    <w:rsid w:val="00A217C9"/>
    <w:rsid w:val="00A24157"/>
    <w:rsid w:val="00A27EBF"/>
    <w:rsid w:val="00A3277F"/>
    <w:rsid w:val="00A35D3F"/>
    <w:rsid w:val="00A45969"/>
    <w:rsid w:val="00A45C2A"/>
    <w:rsid w:val="00A47F37"/>
    <w:rsid w:val="00A5103A"/>
    <w:rsid w:val="00A520A9"/>
    <w:rsid w:val="00A53AE1"/>
    <w:rsid w:val="00A54163"/>
    <w:rsid w:val="00A548D2"/>
    <w:rsid w:val="00A60158"/>
    <w:rsid w:val="00A60261"/>
    <w:rsid w:val="00A63C67"/>
    <w:rsid w:val="00A652A4"/>
    <w:rsid w:val="00A72C21"/>
    <w:rsid w:val="00A73088"/>
    <w:rsid w:val="00A77996"/>
    <w:rsid w:val="00A80B1F"/>
    <w:rsid w:val="00A9073D"/>
    <w:rsid w:val="00A9095D"/>
    <w:rsid w:val="00A91AEA"/>
    <w:rsid w:val="00A96999"/>
    <w:rsid w:val="00AA3978"/>
    <w:rsid w:val="00AA744B"/>
    <w:rsid w:val="00AB046A"/>
    <w:rsid w:val="00AB3007"/>
    <w:rsid w:val="00AB5B7B"/>
    <w:rsid w:val="00AB6B74"/>
    <w:rsid w:val="00AC4143"/>
    <w:rsid w:val="00AC4800"/>
    <w:rsid w:val="00AC5586"/>
    <w:rsid w:val="00AC6467"/>
    <w:rsid w:val="00AD1063"/>
    <w:rsid w:val="00AD22BD"/>
    <w:rsid w:val="00AD2E8B"/>
    <w:rsid w:val="00AE044A"/>
    <w:rsid w:val="00AE2948"/>
    <w:rsid w:val="00AE3F7A"/>
    <w:rsid w:val="00AF11B3"/>
    <w:rsid w:val="00AF66A0"/>
    <w:rsid w:val="00B01A66"/>
    <w:rsid w:val="00B02097"/>
    <w:rsid w:val="00B0565F"/>
    <w:rsid w:val="00B05A72"/>
    <w:rsid w:val="00B06E2B"/>
    <w:rsid w:val="00B1056D"/>
    <w:rsid w:val="00B1213E"/>
    <w:rsid w:val="00B2098A"/>
    <w:rsid w:val="00B229AB"/>
    <w:rsid w:val="00B24F45"/>
    <w:rsid w:val="00B251C5"/>
    <w:rsid w:val="00B30354"/>
    <w:rsid w:val="00B36FD7"/>
    <w:rsid w:val="00B444F0"/>
    <w:rsid w:val="00B50BED"/>
    <w:rsid w:val="00B53E1B"/>
    <w:rsid w:val="00B54CCA"/>
    <w:rsid w:val="00B5532B"/>
    <w:rsid w:val="00B568A4"/>
    <w:rsid w:val="00B63839"/>
    <w:rsid w:val="00B82584"/>
    <w:rsid w:val="00B83449"/>
    <w:rsid w:val="00B8407A"/>
    <w:rsid w:val="00B91537"/>
    <w:rsid w:val="00B96142"/>
    <w:rsid w:val="00BA1EAF"/>
    <w:rsid w:val="00BA480C"/>
    <w:rsid w:val="00BB3277"/>
    <w:rsid w:val="00BC2117"/>
    <w:rsid w:val="00BD0C95"/>
    <w:rsid w:val="00BD3C5D"/>
    <w:rsid w:val="00BD76D9"/>
    <w:rsid w:val="00BD7FCD"/>
    <w:rsid w:val="00BE5D3C"/>
    <w:rsid w:val="00BE6169"/>
    <w:rsid w:val="00BF0421"/>
    <w:rsid w:val="00BF0D62"/>
    <w:rsid w:val="00BF173C"/>
    <w:rsid w:val="00BF36D9"/>
    <w:rsid w:val="00BF65F8"/>
    <w:rsid w:val="00BF73FB"/>
    <w:rsid w:val="00BF762F"/>
    <w:rsid w:val="00C00F6D"/>
    <w:rsid w:val="00C1281B"/>
    <w:rsid w:val="00C17567"/>
    <w:rsid w:val="00C17875"/>
    <w:rsid w:val="00C21571"/>
    <w:rsid w:val="00C215F6"/>
    <w:rsid w:val="00C340AD"/>
    <w:rsid w:val="00C35842"/>
    <w:rsid w:val="00C41DDE"/>
    <w:rsid w:val="00C435DB"/>
    <w:rsid w:val="00C44DCE"/>
    <w:rsid w:val="00C45700"/>
    <w:rsid w:val="00C4650D"/>
    <w:rsid w:val="00C579E2"/>
    <w:rsid w:val="00C643CF"/>
    <w:rsid w:val="00C65C90"/>
    <w:rsid w:val="00C74DCE"/>
    <w:rsid w:val="00C802CA"/>
    <w:rsid w:val="00C803EE"/>
    <w:rsid w:val="00C81039"/>
    <w:rsid w:val="00C818E6"/>
    <w:rsid w:val="00C86F57"/>
    <w:rsid w:val="00C879FC"/>
    <w:rsid w:val="00C91978"/>
    <w:rsid w:val="00C956FC"/>
    <w:rsid w:val="00CA4C9B"/>
    <w:rsid w:val="00CA52D4"/>
    <w:rsid w:val="00CB14C5"/>
    <w:rsid w:val="00CB2FDA"/>
    <w:rsid w:val="00CB7329"/>
    <w:rsid w:val="00CC3847"/>
    <w:rsid w:val="00CC4155"/>
    <w:rsid w:val="00CC446F"/>
    <w:rsid w:val="00CC5104"/>
    <w:rsid w:val="00CC550D"/>
    <w:rsid w:val="00CC701B"/>
    <w:rsid w:val="00CD01D1"/>
    <w:rsid w:val="00CD3A09"/>
    <w:rsid w:val="00CD3D36"/>
    <w:rsid w:val="00CD6C6C"/>
    <w:rsid w:val="00D024B5"/>
    <w:rsid w:val="00D03BCC"/>
    <w:rsid w:val="00D041CD"/>
    <w:rsid w:val="00D05675"/>
    <w:rsid w:val="00D071B1"/>
    <w:rsid w:val="00D07D35"/>
    <w:rsid w:val="00D14383"/>
    <w:rsid w:val="00D146C8"/>
    <w:rsid w:val="00D22879"/>
    <w:rsid w:val="00D26296"/>
    <w:rsid w:val="00D271B3"/>
    <w:rsid w:val="00D30800"/>
    <w:rsid w:val="00D3180F"/>
    <w:rsid w:val="00D33804"/>
    <w:rsid w:val="00D34D19"/>
    <w:rsid w:val="00D36904"/>
    <w:rsid w:val="00D375B7"/>
    <w:rsid w:val="00D44101"/>
    <w:rsid w:val="00D473E8"/>
    <w:rsid w:val="00D47AD6"/>
    <w:rsid w:val="00D51CF3"/>
    <w:rsid w:val="00D543D8"/>
    <w:rsid w:val="00D573B7"/>
    <w:rsid w:val="00D6039C"/>
    <w:rsid w:val="00D63E73"/>
    <w:rsid w:val="00D64BEC"/>
    <w:rsid w:val="00D64ECE"/>
    <w:rsid w:val="00D65A05"/>
    <w:rsid w:val="00D65DF5"/>
    <w:rsid w:val="00D738D9"/>
    <w:rsid w:val="00D7731D"/>
    <w:rsid w:val="00D80EC7"/>
    <w:rsid w:val="00D87D02"/>
    <w:rsid w:val="00D94107"/>
    <w:rsid w:val="00D9549E"/>
    <w:rsid w:val="00D976E1"/>
    <w:rsid w:val="00D977E3"/>
    <w:rsid w:val="00D97DA5"/>
    <w:rsid w:val="00DA3017"/>
    <w:rsid w:val="00DA582A"/>
    <w:rsid w:val="00DB1A75"/>
    <w:rsid w:val="00DB2A12"/>
    <w:rsid w:val="00DB66A7"/>
    <w:rsid w:val="00DB7FBD"/>
    <w:rsid w:val="00DC4D5C"/>
    <w:rsid w:val="00DC620B"/>
    <w:rsid w:val="00DC6299"/>
    <w:rsid w:val="00DC7043"/>
    <w:rsid w:val="00DD7BDF"/>
    <w:rsid w:val="00DE05E8"/>
    <w:rsid w:val="00DE1299"/>
    <w:rsid w:val="00DF0BB4"/>
    <w:rsid w:val="00DF1876"/>
    <w:rsid w:val="00DF29B1"/>
    <w:rsid w:val="00E00F93"/>
    <w:rsid w:val="00E0340A"/>
    <w:rsid w:val="00E04C2E"/>
    <w:rsid w:val="00E10259"/>
    <w:rsid w:val="00E149B0"/>
    <w:rsid w:val="00E23F38"/>
    <w:rsid w:val="00E25AF2"/>
    <w:rsid w:val="00E32B77"/>
    <w:rsid w:val="00E403CE"/>
    <w:rsid w:val="00E4073B"/>
    <w:rsid w:val="00E4555A"/>
    <w:rsid w:val="00E47C8D"/>
    <w:rsid w:val="00E51B1C"/>
    <w:rsid w:val="00E64284"/>
    <w:rsid w:val="00E715AF"/>
    <w:rsid w:val="00E74B0B"/>
    <w:rsid w:val="00E771B4"/>
    <w:rsid w:val="00E779E4"/>
    <w:rsid w:val="00E854B4"/>
    <w:rsid w:val="00E8624A"/>
    <w:rsid w:val="00E86F5C"/>
    <w:rsid w:val="00E96362"/>
    <w:rsid w:val="00E9650B"/>
    <w:rsid w:val="00EA4189"/>
    <w:rsid w:val="00EB3314"/>
    <w:rsid w:val="00EB6CD6"/>
    <w:rsid w:val="00EC3B1A"/>
    <w:rsid w:val="00EC5B27"/>
    <w:rsid w:val="00EC5EE6"/>
    <w:rsid w:val="00ED49C3"/>
    <w:rsid w:val="00EE11F3"/>
    <w:rsid w:val="00EE1C8C"/>
    <w:rsid w:val="00EE327A"/>
    <w:rsid w:val="00EE4943"/>
    <w:rsid w:val="00EE5F3A"/>
    <w:rsid w:val="00EE6DC7"/>
    <w:rsid w:val="00EF3438"/>
    <w:rsid w:val="00EF3FFE"/>
    <w:rsid w:val="00F031BD"/>
    <w:rsid w:val="00F037D1"/>
    <w:rsid w:val="00F056A3"/>
    <w:rsid w:val="00F11384"/>
    <w:rsid w:val="00F30271"/>
    <w:rsid w:val="00F34C15"/>
    <w:rsid w:val="00F35221"/>
    <w:rsid w:val="00F402A2"/>
    <w:rsid w:val="00F4727A"/>
    <w:rsid w:val="00F50623"/>
    <w:rsid w:val="00F5662F"/>
    <w:rsid w:val="00F60691"/>
    <w:rsid w:val="00F634D7"/>
    <w:rsid w:val="00F67600"/>
    <w:rsid w:val="00F72BD3"/>
    <w:rsid w:val="00F76B5F"/>
    <w:rsid w:val="00F77147"/>
    <w:rsid w:val="00F82034"/>
    <w:rsid w:val="00F92250"/>
    <w:rsid w:val="00FA1006"/>
    <w:rsid w:val="00FA466A"/>
    <w:rsid w:val="00FA4882"/>
    <w:rsid w:val="00FA5FF3"/>
    <w:rsid w:val="00FB5D2B"/>
    <w:rsid w:val="00FB69BA"/>
    <w:rsid w:val="00FC3581"/>
    <w:rsid w:val="00FD292D"/>
    <w:rsid w:val="00FD5377"/>
    <w:rsid w:val="00FD57F4"/>
    <w:rsid w:val="00FE3D47"/>
    <w:rsid w:val="00FE7496"/>
    <w:rsid w:val="00FF2499"/>
    <w:rsid w:val="00FF3A5C"/>
    <w:rsid w:val="00FF477F"/>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62FAE"/>
  <w15:docId w15:val="{CBE29A77-742F-41FB-94A3-54D310BE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B1A"/>
  </w:style>
  <w:style w:type="paragraph" w:styleId="1">
    <w:name w:val="heading 1"/>
    <w:basedOn w:val="a"/>
    <w:next w:val="a"/>
    <w:link w:val="10"/>
    <w:uiPriority w:val="9"/>
    <w:qFormat/>
    <w:rsid w:val="007E36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68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D0C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C3B1A"/>
    <w:pPr>
      <w:spacing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EC3B1A"/>
    <w:rPr>
      <w:rFonts w:asciiTheme="majorHAnsi" w:eastAsiaTheme="majorEastAsia" w:hAnsiTheme="majorHAnsi" w:cstheme="majorBidi"/>
      <w:spacing w:val="-10"/>
      <w:kern w:val="28"/>
      <w:sz w:val="56"/>
      <w:szCs w:val="56"/>
    </w:rPr>
  </w:style>
  <w:style w:type="character" w:styleId="a5">
    <w:name w:val="Subtle Emphasis"/>
    <w:basedOn w:val="a0"/>
    <w:uiPriority w:val="19"/>
    <w:qFormat/>
    <w:rsid w:val="00EC3B1A"/>
    <w:rPr>
      <w:i/>
      <w:iCs/>
      <w:color w:val="404040" w:themeColor="text1" w:themeTint="BF"/>
    </w:rPr>
  </w:style>
  <w:style w:type="character" w:styleId="a6">
    <w:name w:val="Strong"/>
    <w:basedOn w:val="a0"/>
    <w:uiPriority w:val="22"/>
    <w:qFormat/>
    <w:rsid w:val="00EC3B1A"/>
    <w:rPr>
      <w:b/>
      <w:bCs/>
    </w:rPr>
  </w:style>
  <w:style w:type="paragraph" w:customStyle="1" w:styleId="Pa4">
    <w:name w:val="Pa4"/>
    <w:basedOn w:val="a"/>
    <w:next w:val="a"/>
    <w:uiPriority w:val="99"/>
    <w:rsid w:val="000C7B27"/>
    <w:pPr>
      <w:autoSpaceDE w:val="0"/>
      <w:autoSpaceDN w:val="0"/>
      <w:adjustRightInd w:val="0"/>
      <w:spacing w:line="201" w:lineRule="atLeast"/>
    </w:pPr>
    <w:rPr>
      <w:rFonts w:ascii="Futura PT Medium" w:hAnsi="Futura PT Medium"/>
      <w:sz w:val="24"/>
      <w:szCs w:val="24"/>
    </w:rPr>
  </w:style>
  <w:style w:type="paragraph" w:customStyle="1" w:styleId="Pa3">
    <w:name w:val="Pa3"/>
    <w:basedOn w:val="a"/>
    <w:next w:val="a"/>
    <w:uiPriority w:val="99"/>
    <w:rsid w:val="000C7B27"/>
    <w:pPr>
      <w:autoSpaceDE w:val="0"/>
      <w:autoSpaceDN w:val="0"/>
      <w:adjustRightInd w:val="0"/>
      <w:spacing w:line="201" w:lineRule="atLeast"/>
    </w:pPr>
    <w:rPr>
      <w:rFonts w:ascii="Futura PT Medium" w:hAnsi="Futura PT Medium"/>
      <w:sz w:val="24"/>
      <w:szCs w:val="24"/>
    </w:rPr>
  </w:style>
  <w:style w:type="character" w:customStyle="1" w:styleId="A20">
    <w:name w:val="A2"/>
    <w:uiPriority w:val="99"/>
    <w:rsid w:val="00106D34"/>
    <w:rPr>
      <w:rFonts w:cs="Futura PT Book"/>
      <w:i/>
      <w:iCs/>
      <w:color w:val="000000"/>
      <w:sz w:val="16"/>
      <w:szCs w:val="16"/>
    </w:rPr>
  </w:style>
  <w:style w:type="table" w:styleId="a7">
    <w:name w:val="Table Grid"/>
    <w:basedOn w:val="a1"/>
    <w:uiPriority w:val="39"/>
    <w:rsid w:val="00106D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E3611"/>
    <w:pPr>
      <w:spacing w:line="240" w:lineRule="auto"/>
    </w:pPr>
  </w:style>
  <w:style w:type="character" w:customStyle="1" w:styleId="10">
    <w:name w:val="Заголовок 1 Знак"/>
    <w:basedOn w:val="a0"/>
    <w:link w:val="1"/>
    <w:uiPriority w:val="9"/>
    <w:rsid w:val="007E3611"/>
    <w:rPr>
      <w:rFonts w:asciiTheme="majorHAnsi" w:eastAsiaTheme="majorEastAsia" w:hAnsiTheme="majorHAnsi" w:cstheme="majorBidi"/>
      <w:color w:val="2E74B5" w:themeColor="accent1" w:themeShade="BF"/>
      <w:sz w:val="32"/>
      <w:szCs w:val="32"/>
    </w:rPr>
  </w:style>
  <w:style w:type="character" w:styleId="a9">
    <w:name w:val="Hyperlink"/>
    <w:basedOn w:val="a0"/>
    <w:uiPriority w:val="99"/>
    <w:unhideWhenUsed/>
    <w:rsid w:val="00FA1006"/>
    <w:rPr>
      <w:color w:val="0563C1" w:themeColor="hyperlink"/>
      <w:u w:val="single"/>
    </w:rPr>
  </w:style>
  <w:style w:type="paragraph" w:styleId="aa">
    <w:name w:val="Balloon Text"/>
    <w:basedOn w:val="a"/>
    <w:link w:val="ab"/>
    <w:uiPriority w:val="99"/>
    <w:semiHidden/>
    <w:unhideWhenUsed/>
    <w:rsid w:val="00767583"/>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767583"/>
    <w:rPr>
      <w:rFonts w:ascii="Segoe UI" w:hAnsi="Segoe UI" w:cs="Segoe UI"/>
      <w:sz w:val="18"/>
      <w:szCs w:val="18"/>
    </w:rPr>
  </w:style>
  <w:style w:type="paragraph" w:styleId="ac">
    <w:name w:val="header"/>
    <w:basedOn w:val="a"/>
    <w:link w:val="ad"/>
    <w:uiPriority w:val="99"/>
    <w:unhideWhenUsed/>
    <w:rsid w:val="00117633"/>
    <w:pPr>
      <w:tabs>
        <w:tab w:val="center" w:pos="4677"/>
        <w:tab w:val="right" w:pos="9355"/>
      </w:tabs>
      <w:spacing w:line="240" w:lineRule="auto"/>
    </w:pPr>
  </w:style>
  <w:style w:type="character" w:customStyle="1" w:styleId="ad">
    <w:name w:val="Верхній колонтитул Знак"/>
    <w:basedOn w:val="a0"/>
    <w:link w:val="ac"/>
    <w:uiPriority w:val="99"/>
    <w:rsid w:val="00117633"/>
  </w:style>
  <w:style w:type="paragraph" w:styleId="ae">
    <w:name w:val="footer"/>
    <w:basedOn w:val="a"/>
    <w:link w:val="af"/>
    <w:uiPriority w:val="99"/>
    <w:unhideWhenUsed/>
    <w:rsid w:val="00117633"/>
    <w:pPr>
      <w:tabs>
        <w:tab w:val="center" w:pos="4677"/>
        <w:tab w:val="right" w:pos="9355"/>
      </w:tabs>
      <w:spacing w:line="240" w:lineRule="auto"/>
    </w:pPr>
  </w:style>
  <w:style w:type="character" w:customStyle="1" w:styleId="af">
    <w:name w:val="Нижній колонтитул Знак"/>
    <w:basedOn w:val="a0"/>
    <w:link w:val="ae"/>
    <w:uiPriority w:val="99"/>
    <w:rsid w:val="00117633"/>
  </w:style>
  <w:style w:type="paragraph" w:styleId="af0">
    <w:name w:val="TOC Heading"/>
    <w:basedOn w:val="1"/>
    <w:next w:val="a"/>
    <w:uiPriority w:val="39"/>
    <w:unhideWhenUsed/>
    <w:qFormat/>
    <w:rsid w:val="00784D48"/>
    <w:pPr>
      <w:spacing w:before="480" w:line="276" w:lineRule="auto"/>
      <w:outlineLvl w:val="9"/>
    </w:pPr>
    <w:rPr>
      <w:b/>
      <w:bCs/>
      <w:sz w:val="28"/>
      <w:szCs w:val="28"/>
      <w:lang w:eastAsia="ru-RU"/>
    </w:rPr>
  </w:style>
  <w:style w:type="paragraph" w:styleId="11">
    <w:name w:val="toc 1"/>
    <w:basedOn w:val="a"/>
    <w:next w:val="a"/>
    <w:autoRedefine/>
    <w:uiPriority w:val="39"/>
    <w:unhideWhenUsed/>
    <w:rsid w:val="00784D48"/>
    <w:pPr>
      <w:spacing w:after="100" w:line="276" w:lineRule="auto"/>
    </w:pPr>
  </w:style>
  <w:style w:type="paragraph" w:customStyle="1" w:styleId="12">
    <w:name w:val="Абзац списка1"/>
    <w:basedOn w:val="a"/>
    <w:rsid w:val="00F77147"/>
    <w:pPr>
      <w:suppressAutoHyphens/>
      <w:ind w:left="720"/>
      <w:contextualSpacing/>
    </w:pPr>
    <w:rPr>
      <w:rFonts w:ascii="Calibri" w:eastAsia="Calibri" w:hAnsi="Calibri" w:cs="font266"/>
      <w:lang w:val="en-US"/>
    </w:rPr>
  </w:style>
  <w:style w:type="paragraph" w:customStyle="1" w:styleId="Default">
    <w:name w:val="Default"/>
    <w:rsid w:val="00F77147"/>
    <w:pPr>
      <w:autoSpaceDE w:val="0"/>
      <w:autoSpaceDN w:val="0"/>
      <w:adjustRightInd w:val="0"/>
      <w:spacing w:line="240" w:lineRule="auto"/>
    </w:pPr>
    <w:rPr>
      <w:rFonts w:ascii="Calibri" w:hAnsi="Calibri" w:cs="Calibri"/>
      <w:color w:val="000000"/>
      <w:sz w:val="24"/>
      <w:szCs w:val="24"/>
    </w:rPr>
  </w:style>
  <w:style w:type="paragraph" w:styleId="af1">
    <w:name w:val="List Paragraph"/>
    <w:basedOn w:val="a"/>
    <w:link w:val="af2"/>
    <w:uiPriority w:val="34"/>
    <w:qFormat/>
    <w:rsid w:val="003A5B2D"/>
    <w:pPr>
      <w:ind w:left="720"/>
      <w:contextualSpacing/>
    </w:pPr>
  </w:style>
  <w:style w:type="character" w:styleId="af3">
    <w:name w:val="FollowedHyperlink"/>
    <w:basedOn w:val="a0"/>
    <w:uiPriority w:val="99"/>
    <w:semiHidden/>
    <w:unhideWhenUsed/>
    <w:rsid w:val="005A0530"/>
    <w:rPr>
      <w:color w:val="954F72" w:themeColor="followedHyperlink"/>
      <w:u w:val="single"/>
    </w:rPr>
  </w:style>
  <w:style w:type="character" w:customStyle="1" w:styleId="20">
    <w:name w:val="Заголовок 2 Знак"/>
    <w:basedOn w:val="a0"/>
    <w:link w:val="2"/>
    <w:uiPriority w:val="9"/>
    <w:rsid w:val="00B568A4"/>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890629"/>
    <w:pPr>
      <w:spacing w:after="100"/>
      <w:ind w:left="220"/>
    </w:pPr>
  </w:style>
  <w:style w:type="paragraph" w:customStyle="1" w:styleId="22">
    <w:name w:val="Абзац списка2"/>
    <w:basedOn w:val="a"/>
    <w:rsid w:val="005A4BAC"/>
    <w:pPr>
      <w:suppressAutoHyphens/>
      <w:spacing w:before="0" w:after="160"/>
      <w:ind w:left="720"/>
      <w:contextualSpacing/>
      <w:jc w:val="left"/>
    </w:pPr>
    <w:rPr>
      <w:rFonts w:ascii="Calibri" w:eastAsia="Calibri" w:hAnsi="Calibri" w:cs="font268"/>
      <w:lang w:val="en-US"/>
    </w:rPr>
  </w:style>
  <w:style w:type="character" w:styleId="af4">
    <w:name w:val="Placeholder Text"/>
    <w:basedOn w:val="a0"/>
    <w:uiPriority w:val="99"/>
    <w:semiHidden/>
    <w:rsid w:val="007C5625"/>
    <w:rPr>
      <w:color w:val="808080"/>
    </w:rPr>
  </w:style>
  <w:style w:type="character" w:styleId="af5">
    <w:name w:val="annotation reference"/>
    <w:basedOn w:val="a0"/>
    <w:uiPriority w:val="99"/>
    <w:semiHidden/>
    <w:unhideWhenUsed/>
    <w:rsid w:val="009F53C1"/>
    <w:rPr>
      <w:sz w:val="16"/>
      <w:szCs w:val="16"/>
    </w:rPr>
  </w:style>
  <w:style w:type="paragraph" w:styleId="af6">
    <w:name w:val="annotation text"/>
    <w:basedOn w:val="a"/>
    <w:link w:val="af7"/>
    <w:uiPriority w:val="99"/>
    <w:unhideWhenUsed/>
    <w:rsid w:val="009F53C1"/>
    <w:pPr>
      <w:spacing w:line="240" w:lineRule="auto"/>
    </w:pPr>
    <w:rPr>
      <w:sz w:val="20"/>
      <w:szCs w:val="20"/>
    </w:rPr>
  </w:style>
  <w:style w:type="character" w:customStyle="1" w:styleId="af7">
    <w:name w:val="Текст примітки Знак"/>
    <w:basedOn w:val="a0"/>
    <w:link w:val="af6"/>
    <w:uiPriority w:val="99"/>
    <w:rsid w:val="009F53C1"/>
    <w:rPr>
      <w:sz w:val="20"/>
      <w:szCs w:val="20"/>
    </w:rPr>
  </w:style>
  <w:style w:type="paragraph" w:styleId="af8">
    <w:name w:val="annotation subject"/>
    <w:basedOn w:val="af6"/>
    <w:next w:val="af6"/>
    <w:link w:val="af9"/>
    <w:uiPriority w:val="99"/>
    <w:semiHidden/>
    <w:unhideWhenUsed/>
    <w:rsid w:val="009F53C1"/>
    <w:rPr>
      <w:b/>
      <w:bCs/>
    </w:rPr>
  </w:style>
  <w:style w:type="character" w:customStyle="1" w:styleId="af9">
    <w:name w:val="Тема примітки Знак"/>
    <w:basedOn w:val="af7"/>
    <w:link w:val="af8"/>
    <w:uiPriority w:val="99"/>
    <w:semiHidden/>
    <w:rsid w:val="009F53C1"/>
    <w:rPr>
      <w:b/>
      <w:bCs/>
      <w:sz w:val="20"/>
      <w:szCs w:val="20"/>
    </w:rPr>
  </w:style>
  <w:style w:type="paragraph" w:customStyle="1" w:styleId="rvps2">
    <w:name w:val="rvps2"/>
    <w:basedOn w:val="a"/>
    <w:rsid w:val="00B02097"/>
    <w:pPr>
      <w:spacing w:before="0" w:after="100" w:afterAutospacing="1" w:line="240" w:lineRule="auto"/>
      <w:jc w:val="left"/>
    </w:pPr>
    <w:rPr>
      <w:rFonts w:ascii="Times New Roman" w:eastAsia="Times New Roman" w:hAnsi="Times New Roman" w:cs="Times New Roman"/>
      <w:sz w:val="24"/>
      <w:szCs w:val="24"/>
      <w:lang w:eastAsia="ru-RU"/>
    </w:rPr>
  </w:style>
  <w:style w:type="character" w:styleId="afa">
    <w:name w:val="Emphasis"/>
    <w:basedOn w:val="a0"/>
    <w:uiPriority w:val="20"/>
    <w:qFormat/>
    <w:rsid w:val="00C81039"/>
    <w:rPr>
      <w:b/>
      <w:bCs/>
      <w:i w:val="0"/>
      <w:iCs w:val="0"/>
    </w:rPr>
  </w:style>
  <w:style w:type="character" w:customStyle="1" w:styleId="af2">
    <w:name w:val="Абзац списку Знак"/>
    <w:basedOn w:val="a0"/>
    <w:link w:val="af1"/>
    <w:uiPriority w:val="34"/>
    <w:locked/>
    <w:rsid w:val="00245D6C"/>
  </w:style>
  <w:style w:type="character" w:customStyle="1" w:styleId="30">
    <w:name w:val="Заголовок 3 Знак"/>
    <w:basedOn w:val="a0"/>
    <w:link w:val="3"/>
    <w:uiPriority w:val="9"/>
    <w:rsid w:val="00BD0C95"/>
    <w:rPr>
      <w:rFonts w:asciiTheme="majorHAnsi" w:eastAsiaTheme="majorEastAsia" w:hAnsiTheme="majorHAnsi" w:cstheme="majorBidi"/>
      <w:color w:val="1F4D78" w:themeColor="accent1" w:themeShade="7F"/>
      <w:sz w:val="24"/>
      <w:szCs w:val="24"/>
    </w:rPr>
  </w:style>
  <w:style w:type="character" w:styleId="afb">
    <w:name w:val="Unresolved Mention"/>
    <w:basedOn w:val="a0"/>
    <w:uiPriority w:val="99"/>
    <w:semiHidden/>
    <w:unhideWhenUsed/>
    <w:rsid w:val="0095799C"/>
    <w:rPr>
      <w:color w:val="605E5C"/>
      <w:shd w:val="clear" w:color="auto" w:fill="E1DFDD"/>
    </w:rPr>
  </w:style>
  <w:style w:type="paragraph" w:styleId="afc">
    <w:name w:val="Revision"/>
    <w:hidden/>
    <w:uiPriority w:val="99"/>
    <w:semiHidden/>
    <w:rsid w:val="003209D8"/>
    <w:pPr>
      <w:spacing w:before="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7288">
      <w:bodyDiv w:val="1"/>
      <w:marLeft w:val="0"/>
      <w:marRight w:val="0"/>
      <w:marTop w:val="0"/>
      <w:marBottom w:val="0"/>
      <w:divBdr>
        <w:top w:val="none" w:sz="0" w:space="0" w:color="auto"/>
        <w:left w:val="none" w:sz="0" w:space="0" w:color="auto"/>
        <w:bottom w:val="none" w:sz="0" w:space="0" w:color="auto"/>
        <w:right w:val="none" w:sz="0" w:space="0" w:color="auto"/>
      </w:divBdr>
      <w:divsChild>
        <w:div w:id="2010673330">
          <w:marLeft w:val="0"/>
          <w:marRight w:val="0"/>
          <w:marTop w:val="0"/>
          <w:marBottom w:val="0"/>
          <w:divBdr>
            <w:top w:val="none" w:sz="0" w:space="0" w:color="auto"/>
            <w:left w:val="none" w:sz="0" w:space="0" w:color="auto"/>
            <w:bottom w:val="none" w:sz="0" w:space="0" w:color="auto"/>
            <w:right w:val="none" w:sz="0" w:space="0" w:color="auto"/>
          </w:divBdr>
          <w:divsChild>
            <w:div w:id="104422873">
              <w:marLeft w:val="0"/>
              <w:marRight w:val="0"/>
              <w:marTop w:val="0"/>
              <w:marBottom w:val="0"/>
              <w:divBdr>
                <w:top w:val="none" w:sz="0" w:space="0" w:color="auto"/>
                <w:left w:val="none" w:sz="0" w:space="0" w:color="auto"/>
                <w:bottom w:val="none" w:sz="0" w:space="0" w:color="auto"/>
                <w:right w:val="none" w:sz="0" w:space="0" w:color="auto"/>
              </w:divBdr>
              <w:divsChild>
                <w:div w:id="876089482">
                  <w:marLeft w:val="0"/>
                  <w:marRight w:val="0"/>
                  <w:marTop w:val="0"/>
                  <w:marBottom w:val="0"/>
                  <w:divBdr>
                    <w:top w:val="none" w:sz="0" w:space="0" w:color="auto"/>
                    <w:left w:val="none" w:sz="0" w:space="0" w:color="auto"/>
                    <w:bottom w:val="none" w:sz="0" w:space="0" w:color="auto"/>
                    <w:right w:val="none" w:sz="0" w:space="0" w:color="auto"/>
                  </w:divBdr>
                  <w:divsChild>
                    <w:div w:id="1050416337">
                      <w:marLeft w:val="0"/>
                      <w:marRight w:val="0"/>
                      <w:marTop w:val="0"/>
                      <w:marBottom w:val="0"/>
                      <w:divBdr>
                        <w:top w:val="none" w:sz="0" w:space="0" w:color="auto"/>
                        <w:left w:val="none" w:sz="0" w:space="0" w:color="auto"/>
                        <w:bottom w:val="none" w:sz="0" w:space="0" w:color="auto"/>
                        <w:right w:val="none" w:sz="0" w:space="0" w:color="auto"/>
                      </w:divBdr>
                      <w:divsChild>
                        <w:div w:id="1965574207">
                          <w:marLeft w:val="0"/>
                          <w:marRight w:val="0"/>
                          <w:marTop w:val="0"/>
                          <w:marBottom w:val="0"/>
                          <w:divBdr>
                            <w:top w:val="none" w:sz="0" w:space="0" w:color="auto"/>
                            <w:left w:val="none" w:sz="0" w:space="0" w:color="auto"/>
                            <w:bottom w:val="none" w:sz="0" w:space="0" w:color="auto"/>
                            <w:right w:val="none" w:sz="0" w:space="0" w:color="auto"/>
                          </w:divBdr>
                          <w:divsChild>
                            <w:div w:id="524177076">
                              <w:marLeft w:val="0"/>
                              <w:marRight w:val="0"/>
                              <w:marTop w:val="0"/>
                              <w:marBottom w:val="0"/>
                              <w:divBdr>
                                <w:top w:val="none" w:sz="0" w:space="0" w:color="auto"/>
                                <w:left w:val="none" w:sz="0" w:space="0" w:color="auto"/>
                                <w:bottom w:val="none" w:sz="0" w:space="0" w:color="auto"/>
                                <w:right w:val="none" w:sz="0" w:space="0" w:color="auto"/>
                              </w:divBdr>
                              <w:divsChild>
                                <w:div w:id="758673747">
                                  <w:marLeft w:val="0"/>
                                  <w:marRight w:val="0"/>
                                  <w:marTop w:val="0"/>
                                  <w:marBottom w:val="0"/>
                                  <w:divBdr>
                                    <w:top w:val="none" w:sz="0" w:space="0" w:color="auto"/>
                                    <w:left w:val="none" w:sz="0" w:space="0" w:color="auto"/>
                                    <w:bottom w:val="none" w:sz="0" w:space="0" w:color="auto"/>
                                    <w:right w:val="none" w:sz="0" w:space="0" w:color="auto"/>
                                  </w:divBdr>
                                  <w:divsChild>
                                    <w:div w:id="1427847994">
                                      <w:marLeft w:val="0"/>
                                      <w:marRight w:val="0"/>
                                      <w:marTop w:val="0"/>
                                      <w:marBottom w:val="0"/>
                                      <w:divBdr>
                                        <w:top w:val="none" w:sz="0" w:space="0" w:color="auto"/>
                                        <w:left w:val="none" w:sz="0" w:space="0" w:color="auto"/>
                                        <w:bottom w:val="none" w:sz="0" w:space="0" w:color="auto"/>
                                        <w:right w:val="none" w:sz="0" w:space="0" w:color="auto"/>
                                      </w:divBdr>
                                      <w:divsChild>
                                        <w:div w:id="233510525">
                                          <w:marLeft w:val="0"/>
                                          <w:marRight w:val="0"/>
                                          <w:marTop w:val="0"/>
                                          <w:marBottom w:val="495"/>
                                          <w:divBdr>
                                            <w:top w:val="none" w:sz="0" w:space="0" w:color="auto"/>
                                            <w:left w:val="none" w:sz="0" w:space="0" w:color="auto"/>
                                            <w:bottom w:val="none" w:sz="0" w:space="0" w:color="auto"/>
                                            <w:right w:val="none" w:sz="0" w:space="0" w:color="auto"/>
                                          </w:divBdr>
                                          <w:divsChild>
                                            <w:div w:id="118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42549">
      <w:bodyDiv w:val="1"/>
      <w:marLeft w:val="0"/>
      <w:marRight w:val="0"/>
      <w:marTop w:val="0"/>
      <w:marBottom w:val="0"/>
      <w:divBdr>
        <w:top w:val="none" w:sz="0" w:space="0" w:color="auto"/>
        <w:left w:val="none" w:sz="0" w:space="0" w:color="auto"/>
        <w:bottom w:val="none" w:sz="0" w:space="0" w:color="auto"/>
        <w:right w:val="none" w:sz="0" w:space="0" w:color="auto"/>
      </w:divBdr>
      <w:divsChild>
        <w:div w:id="1756658917">
          <w:marLeft w:val="0"/>
          <w:marRight w:val="0"/>
          <w:marTop w:val="0"/>
          <w:marBottom w:val="0"/>
          <w:divBdr>
            <w:top w:val="none" w:sz="0" w:space="0" w:color="auto"/>
            <w:left w:val="none" w:sz="0" w:space="0" w:color="auto"/>
            <w:bottom w:val="none" w:sz="0" w:space="0" w:color="auto"/>
            <w:right w:val="none" w:sz="0" w:space="0" w:color="auto"/>
          </w:divBdr>
          <w:divsChild>
            <w:div w:id="2125612583">
              <w:marLeft w:val="0"/>
              <w:marRight w:val="0"/>
              <w:marTop w:val="0"/>
              <w:marBottom w:val="0"/>
              <w:divBdr>
                <w:top w:val="none" w:sz="0" w:space="0" w:color="auto"/>
                <w:left w:val="none" w:sz="0" w:space="0" w:color="auto"/>
                <w:bottom w:val="none" w:sz="0" w:space="0" w:color="auto"/>
                <w:right w:val="none" w:sz="0" w:space="0" w:color="auto"/>
              </w:divBdr>
              <w:divsChild>
                <w:div w:id="192616256">
                  <w:marLeft w:val="0"/>
                  <w:marRight w:val="0"/>
                  <w:marTop w:val="0"/>
                  <w:marBottom w:val="0"/>
                  <w:divBdr>
                    <w:top w:val="none" w:sz="0" w:space="0" w:color="auto"/>
                    <w:left w:val="none" w:sz="0" w:space="0" w:color="auto"/>
                    <w:bottom w:val="none" w:sz="0" w:space="0" w:color="auto"/>
                    <w:right w:val="none" w:sz="0" w:space="0" w:color="auto"/>
                  </w:divBdr>
                  <w:divsChild>
                    <w:div w:id="1530100348">
                      <w:marLeft w:val="0"/>
                      <w:marRight w:val="0"/>
                      <w:marTop w:val="0"/>
                      <w:marBottom w:val="0"/>
                      <w:divBdr>
                        <w:top w:val="none" w:sz="0" w:space="0" w:color="auto"/>
                        <w:left w:val="none" w:sz="0" w:space="0" w:color="auto"/>
                        <w:bottom w:val="none" w:sz="0" w:space="0" w:color="auto"/>
                        <w:right w:val="none" w:sz="0" w:space="0" w:color="auto"/>
                      </w:divBdr>
                      <w:divsChild>
                        <w:div w:id="982466733">
                          <w:marLeft w:val="0"/>
                          <w:marRight w:val="0"/>
                          <w:marTop w:val="0"/>
                          <w:marBottom w:val="0"/>
                          <w:divBdr>
                            <w:top w:val="none" w:sz="0" w:space="0" w:color="auto"/>
                            <w:left w:val="none" w:sz="0" w:space="0" w:color="auto"/>
                            <w:bottom w:val="none" w:sz="0" w:space="0" w:color="auto"/>
                            <w:right w:val="none" w:sz="0" w:space="0" w:color="auto"/>
                          </w:divBdr>
                          <w:divsChild>
                            <w:div w:id="1950550115">
                              <w:marLeft w:val="0"/>
                              <w:marRight w:val="0"/>
                              <w:marTop w:val="0"/>
                              <w:marBottom w:val="0"/>
                              <w:divBdr>
                                <w:top w:val="none" w:sz="0" w:space="0" w:color="auto"/>
                                <w:left w:val="none" w:sz="0" w:space="0" w:color="auto"/>
                                <w:bottom w:val="none" w:sz="0" w:space="0" w:color="auto"/>
                                <w:right w:val="none" w:sz="0" w:space="0" w:color="auto"/>
                              </w:divBdr>
                              <w:divsChild>
                                <w:div w:id="2071927442">
                                  <w:marLeft w:val="0"/>
                                  <w:marRight w:val="0"/>
                                  <w:marTop w:val="0"/>
                                  <w:marBottom w:val="0"/>
                                  <w:divBdr>
                                    <w:top w:val="none" w:sz="0" w:space="0" w:color="auto"/>
                                    <w:left w:val="none" w:sz="0" w:space="0" w:color="auto"/>
                                    <w:bottom w:val="none" w:sz="0" w:space="0" w:color="auto"/>
                                    <w:right w:val="none" w:sz="0" w:space="0" w:color="auto"/>
                                  </w:divBdr>
                                  <w:divsChild>
                                    <w:div w:id="880049407">
                                      <w:marLeft w:val="0"/>
                                      <w:marRight w:val="0"/>
                                      <w:marTop w:val="0"/>
                                      <w:marBottom w:val="0"/>
                                      <w:divBdr>
                                        <w:top w:val="none" w:sz="0" w:space="0" w:color="auto"/>
                                        <w:left w:val="none" w:sz="0" w:space="0" w:color="auto"/>
                                        <w:bottom w:val="none" w:sz="0" w:space="0" w:color="auto"/>
                                        <w:right w:val="none" w:sz="0" w:space="0" w:color="auto"/>
                                      </w:divBdr>
                                      <w:divsChild>
                                        <w:div w:id="183515728">
                                          <w:marLeft w:val="0"/>
                                          <w:marRight w:val="0"/>
                                          <w:marTop w:val="0"/>
                                          <w:marBottom w:val="495"/>
                                          <w:divBdr>
                                            <w:top w:val="none" w:sz="0" w:space="0" w:color="auto"/>
                                            <w:left w:val="none" w:sz="0" w:space="0" w:color="auto"/>
                                            <w:bottom w:val="none" w:sz="0" w:space="0" w:color="auto"/>
                                            <w:right w:val="none" w:sz="0" w:space="0" w:color="auto"/>
                                          </w:divBdr>
                                          <w:divsChild>
                                            <w:div w:id="980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4420">
      <w:bodyDiv w:val="1"/>
      <w:marLeft w:val="0"/>
      <w:marRight w:val="0"/>
      <w:marTop w:val="0"/>
      <w:marBottom w:val="0"/>
      <w:divBdr>
        <w:top w:val="none" w:sz="0" w:space="0" w:color="auto"/>
        <w:left w:val="none" w:sz="0" w:space="0" w:color="auto"/>
        <w:bottom w:val="none" w:sz="0" w:space="0" w:color="auto"/>
        <w:right w:val="none" w:sz="0" w:space="0" w:color="auto"/>
      </w:divBdr>
    </w:div>
    <w:div w:id="372385736">
      <w:bodyDiv w:val="1"/>
      <w:marLeft w:val="0"/>
      <w:marRight w:val="0"/>
      <w:marTop w:val="0"/>
      <w:marBottom w:val="0"/>
      <w:divBdr>
        <w:top w:val="none" w:sz="0" w:space="0" w:color="auto"/>
        <w:left w:val="none" w:sz="0" w:space="0" w:color="auto"/>
        <w:bottom w:val="none" w:sz="0" w:space="0" w:color="auto"/>
        <w:right w:val="none" w:sz="0" w:space="0" w:color="auto"/>
      </w:divBdr>
      <w:divsChild>
        <w:div w:id="1595744619">
          <w:marLeft w:val="0"/>
          <w:marRight w:val="0"/>
          <w:marTop w:val="0"/>
          <w:marBottom w:val="0"/>
          <w:divBdr>
            <w:top w:val="none" w:sz="0" w:space="0" w:color="auto"/>
            <w:left w:val="none" w:sz="0" w:space="0" w:color="auto"/>
            <w:bottom w:val="none" w:sz="0" w:space="0" w:color="auto"/>
            <w:right w:val="none" w:sz="0" w:space="0" w:color="auto"/>
          </w:divBdr>
          <w:divsChild>
            <w:div w:id="875629778">
              <w:marLeft w:val="0"/>
              <w:marRight w:val="0"/>
              <w:marTop w:val="0"/>
              <w:marBottom w:val="0"/>
              <w:divBdr>
                <w:top w:val="none" w:sz="0" w:space="0" w:color="auto"/>
                <w:left w:val="none" w:sz="0" w:space="0" w:color="auto"/>
                <w:bottom w:val="none" w:sz="0" w:space="0" w:color="auto"/>
                <w:right w:val="none" w:sz="0" w:space="0" w:color="auto"/>
              </w:divBdr>
              <w:divsChild>
                <w:div w:id="402218882">
                  <w:marLeft w:val="0"/>
                  <w:marRight w:val="0"/>
                  <w:marTop w:val="0"/>
                  <w:marBottom w:val="0"/>
                  <w:divBdr>
                    <w:top w:val="none" w:sz="0" w:space="0" w:color="auto"/>
                    <w:left w:val="none" w:sz="0" w:space="0" w:color="auto"/>
                    <w:bottom w:val="none" w:sz="0" w:space="0" w:color="auto"/>
                    <w:right w:val="none" w:sz="0" w:space="0" w:color="auto"/>
                  </w:divBdr>
                  <w:divsChild>
                    <w:div w:id="1244991349">
                      <w:marLeft w:val="0"/>
                      <w:marRight w:val="0"/>
                      <w:marTop w:val="0"/>
                      <w:marBottom w:val="0"/>
                      <w:divBdr>
                        <w:top w:val="none" w:sz="0" w:space="0" w:color="auto"/>
                        <w:left w:val="none" w:sz="0" w:space="0" w:color="auto"/>
                        <w:bottom w:val="none" w:sz="0" w:space="0" w:color="auto"/>
                        <w:right w:val="none" w:sz="0" w:space="0" w:color="auto"/>
                      </w:divBdr>
                      <w:divsChild>
                        <w:div w:id="1932741679">
                          <w:marLeft w:val="0"/>
                          <w:marRight w:val="0"/>
                          <w:marTop w:val="0"/>
                          <w:marBottom w:val="0"/>
                          <w:divBdr>
                            <w:top w:val="none" w:sz="0" w:space="0" w:color="auto"/>
                            <w:left w:val="none" w:sz="0" w:space="0" w:color="auto"/>
                            <w:bottom w:val="none" w:sz="0" w:space="0" w:color="auto"/>
                            <w:right w:val="none" w:sz="0" w:space="0" w:color="auto"/>
                          </w:divBdr>
                          <w:divsChild>
                            <w:div w:id="214241911">
                              <w:marLeft w:val="0"/>
                              <w:marRight w:val="0"/>
                              <w:marTop w:val="0"/>
                              <w:marBottom w:val="0"/>
                              <w:divBdr>
                                <w:top w:val="none" w:sz="0" w:space="0" w:color="auto"/>
                                <w:left w:val="none" w:sz="0" w:space="0" w:color="auto"/>
                                <w:bottom w:val="none" w:sz="0" w:space="0" w:color="auto"/>
                                <w:right w:val="none" w:sz="0" w:space="0" w:color="auto"/>
                              </w:divBdr>
                              <w:divsChild>
                                <w:div w:id="2131434498">
                                  <w:marLeft w:val="0"/>
                                  <w:marRight w:val="0"/>
                                  <w:marTop w:val="0"/>
                                  <w:marBottom w:val="0"/>
                                  <w:divBdr>
                                    <w:top w:val="none" w:sz="0" w:space="0" w:color="auto"/>
                                    <w:left w:val="none" w:sz="0" w:space="0" w:color="auto"/>
                                    <w:bottom w:val="none" w:sz="0" w:space="0" w:color="auto"/>
                                    <w:right w:val="none" w:sz="0" w:space="0" w:color="auto"/>
                                  </w:divBdr>
                                  <w:divsChild>
                                    <w:div w:id="1035690084">
                                      <w:marLeft w:val="0"/>
                                      <w:marRight w:val="0"/>
                                      <w:marTop w:val="0"/>
                                      <w:marBottom w:val="0"/>
                                      <w:divBdr>
                                        <w:top w:val="none" w:sz="0" w:space="0" w:color="auto"/>
                                        <w:left w:val="none" w:sz="0" w:space="0" w:color="auto"/>
                                        <w:bottom w:val="none" w:sz="0" w:space="0" w:color="auto"/>
                                        <w:right w:val="none" w:sz="0" w:space="0" w:color="auto"/>
                                      </w:divBdr>
                                      <w:divsChild>
                                        <w:div w:id="543757799">
                                          <w:marLeft w:val="0"/>
                                          <w:marRight w:val="0"/>
                                          <w:marTop w:val="0"/>
                                          <w:marBottom w:val="495"/>
                                          <w:divBdr>
                                            <w:top w:val="none" w:sz="0" w:space="0" w:color="auto"/>
                                            <w:left w:val="none" w:sz="0" w:space="0" w:color="auto"/>
                                            <w:bottom w:val="none" w:sz="0" w:space="0" w:color="auto"/>
                                            <w:right w:val="none" w:sz="0" w:space="0" w:color="auto"/>
                                          </w:divBdr>
                                          <w:divsChild>
                                            <w:div w:id="4941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487202">
      <w:bodyDiv w:val="1"/>
      <w:marLeft w:val="0"/>
      <w:marRight w:val="0"/>
      <w:marTop w:val="0"/>
      <w:marBottom w:val="0"/>
      <w:divBdr>
        <w:top w:val="none" w:sz="0" w:space="0" w:color="auto"/>
        <w:left w:val="none" w:sz="0" w:space="0" w:color="auto"/>
        <w:bottom w:val="none" w:sz="0" w:space="0" w:color="auto"/>
        <w:right w:val="none" w:sz="0" w:space="0" w:color="auto"/>
      </w:divBdr>
    </w:div>
    <w:div w:id="634599949">
      <w:bodyDiv w:val="1"/>
      <w:marLeft w:val="0"/>
      <w:marRight w:val="0"/>
      <w:marTop w:val="0"/>
      <w:marBottom w:val="0"/>
      <w:divBdr>
        <w:top w:val="none" w:sz="0" w:space="0" w:color="auto"/>
        <w:left w:val="none" w:sz="0" w:space="0" w:color="auto"/>
        <w:bottom w:val="none" w:sz="0" w:space="0" w:color="auto"/>
        <w:right w:val="none" w:sz="0" w:space="0" w:color="auto"/>
      </w:divBdr>
      <w:divsChild>
        <w:div w:id="875317030">
          <w:marLeft w:val="0"/>
          <w:marRight w:val="0"/>
          <w:marTop w:val="0"/>
          <w:marBottom w:val="0"/>
          <w:divBdr>
            <w:top w:val="none" w:sz="0" w:space="0" w:color="auto"/>
            <w:left w:val="none" w:sz="0" w:space="0" w:color="auto"/>
            <w:bottom w:val="none" w:sz="0" w:space="0" w:color="auto"/>
            <w:right w:val="none" w:sz="0" w:space="0" w:color="auto"/>
          </w:divBdr>
          <w:divsChild>
            <w:div w:id="981428022">
              <w:marLeft w:val="0"/>
              <w:marRight w:val="0"/>
              <w:marTop w:val="0"/>
              <w:marBottom w:val="0"/>
              <w:divBdr>
                <w:top w:val="none" w:sz="0" w:space="0" w:color="auto"/>
                <w:left w:val="single" w:sz="6" w:space="0" w:color="CCCCCC"/>
                <w:bottom w:val="none" w:sz="0" w:space="0" w:color="auto"/>
                <w:right w:val="single" w:sz="6" w:space="0" w:color="CCCCCC"/>
              </w:divBdr>
              <w:divsChild>
                <w:div w:id="1536045117">
                  <w:marLeft w:val="-225"/>
                  <w:marRight w:val="-225"/>
                  <w:marTop w:val="0"/>
                  <w:marBottom w:val="0"/>
                  <w:divBdr>
                    <w:top w:val="none" w:sz="0" w:space="0" w:color="auto"/>
                    <w:left w:val="none" w:sz="0" w:space="0" w:color="auto"/>
                    <w:bottom w:val="none" w:sz="0" w:space="0" w:color="auto"/>
                    <w:right w:val="none" w:sz="0" w:space="0" w:color="auto"/>
                  </w:divBdr>
                  <w:divsChild>
                    <w:div w:id="167210611">
                      <w:marLeft w:val="0"/>
                      <w:marRight w:val="0"/>
                      <w:marTop w:val="0"/>
                      <w:marBottom w:val="0"/>
                      <w:divBdr>
                        <w:top w:val="none" w:sz="0" w:space="0" w:color="auto"/>
                        <w:left w:val="none" w:sz="0" w:space="0" w:color="auto"/>
                        <w:bottom w:val="none" w:sz="0" w:space="0" w:color="auto"/>
                        <w:right w:val="none" w:sz="0" w:space="0" w:color="auto"/>
                      </w:divBdr>
                      <w:divsChild>
                        <w:div w:id="1949773577">
                          <w:marLeft w:val="0"/>
                          <w:marRight w:val="0"/>
                          <w:marTop w:val="0"/>
                          <w:marBottom w:val="0"/>
                          <w:divBdr>
                            <w:top w:val="none" w:sz="0" w:space="0" w:color="auto"/>
                            <w:left w:val="none" w:sz="0" w:space="0" w:color="auto"/>
                            <w:bottom w:val="none" w:sz="0" w:space="0" w:color="auto"/>
                            <w:right w:val="none" w:sz="0" w:space="0" w:color="auto"/>
                          </w:divBdr>
                          <w:divsChild>
                            <w:div w:id="10806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28857">
      <w:bodyDiv w:val="1"/>
      <w:marLeft w:val="0"/>
      <w:marRight w:val="0"/>
      <w:marTop w:val="0"/>
      <w:marBottom w:val="0"/>
      <w:divBdr>
        <w:top w:val="none" w:sz="0" w:space="0" w:color="auto"/>
        <w:left w:val="none" w:sz="0" w:space="0" w:color="auto"/>
        <w:bottom w:val="none" w:sz="0" w:space="0" w:color="auto"/>
        <w:right w:val="none" w:sz="0" w:space="0" w:color="auto"/>
      </w:divBdr>
      <w:divsChild>
        <w:div w:id="276912726">
          <w:marLeft w:val="0"/>
          <w:marRight w:val="0"/>
          <w:marTop w:val="0"/>
          <w:marBottom w:val="0"/>
          <w:divBdr>
            <w:top w:val="none" w:sz="0" w:space="0" w:color="auto"/>
            <w:left w:val="none" w:sz="0" w:space="0" w:color="auto"/>
            <w:bottom w:val="none" w:sz="0" w:space="0" w:color="auto"/>
            <w:right w:val="none" w:sz="0" w:space="0" w:color="auto"/>
          </w:divBdr>
          <w:divsChild>
            <w:div w:id="176697007">
              <w:marLeft w:val="0"/>
              <w:marRight w:val="0"/>
              <w:marTop w:val="0"/>
              <w:marBottom w:val="0"/>
              <w:divBdr>
                <w:top w:val="none" w:sz="0" w:space="0" w:color="auto"/>
                <w:left w:val="none" w:sz="0" w:space="0" w:color="auto"/>
                <w:bottom w:val="none" w:sz="0" w:space="0" w:color="auto"/>
                <w:right w:val="none" w:sz="0" w:space="0" w:color="auto"/>
              </w:divBdr>
              <w:divsChild>
                <w:div w:id="2121683113">
                  <w:marLeft w:val="0"/>
                  <w:marRight w:val="0"/>
                  <w:marTop w:val="0"/>
                  <w:marBottom w:val="0"/>
                  <w:divBdr>
                    <w:top w:val="none" w:sz="0" w:space="0" w:color="auto"/>
                    <w:left w:val="none" w:sz="0" w:space="0" w:color="auto"/>
                    <w:bottom w:val="none" w:sz="0" w:space="0" w:color="auto"/>
                    <w:right w:val="none" w:sz="0" w:space="0" w:color="auto"/>
                  </w:divBdr>
                  <w:divsChild>
                    <w:div w:id="996496530">
                      <w:marLeft w:val="0"/>
                      <w:marRight w:val="0"/>
                      <w:marTop w:val="0"/>
                      <w:marBottom w:val="0"/>
                      <w:divBdr>
                        <w:top w:val="none" w:sz="0" w:space="0" w:color="auto"/>
                        <w:left w:val="none" w:sz="0" w:space="0" w:color="auto"/>
                        <w:bottom w:val="none" w:sz="0" w:space="0" w:color="auto"/>
                        <w:right w:val="none" w:sz="0" w:space="0" w:color="auto"/>
                      </w:divBdr>
                      <w:divsChild>
                        <w:div w:id="1252280673">
                          <w:marLeft w:val="0"/>
                          <w:marRight w:val="0"/>
                          <w:marTop w:val="0"/>
                          <w:marBottom w:val="0"/>
                          <w:divBdr>
                            <w:top w:val="none" w:sz="0" w:space="0" w:color="auto"/>
                            <w:left w:val="none" w:sz="0" w:space="0" w:color="auto"/>
                            <w:bottom w:val="none" w:sz="0" w:space="0" w:color="auto"/>
                            <w:right w:val="none" w:sz="0" w:space="0" w:color="auto"/>
                          </w:divBdr>
                          <w:divsChild>
                            <w:div w:id="1539972320">
                              <w:marLeft w:val="0"/>
                              <w:marRight w:val="0"/>
                              <w:marTop w:val="0"/>
                              <w:marBottom w:val="0"/>
                              <w:divBdr>
                                <w:top w:val="none" w:sz="0" w:space="0" w:color="auto"/>
                                <w:left w:val="none" w:sz="0" w:space="0" w:color="auto"/>
                                <w:bottom w:val="none" w:sz="0" w:space="0" w:color="auto"/>
                                <w:right w:val="none" w:sz="0" w:space="0" w:color="auto"/>
                              </w:divBdr>
                              <w:divsChild>
                                <w:div w:id="915089196">
                                  <w:marLeft w:val="0"/>
                                  <w:marRight w:val="0"/>
                                  <w:marTop w:val="0"/>
                                  <w:marBottom w:val="0"/>
                                  <w:divBdr>
                                    <w:top w:val="none" w:sz="0" w:space="0" w:color="auto"/>
                                    <w:left w:val="none" w:sz="0" w:space="0" w:color="auto"/>
                                    <w:bottom w:val="none" w:sz="0" w:space="0" w:color="auto"/>
                                    <w:right w:val="none" w:sz="0" w:space="0" w:color="auto"/>
                                  </w:divBdr>
                                  <w:divsChild>
                                    <w:div w:id="1924102047">
                                      <w:marLeft w:val="0"/>
                                      <w:marRight w:val="0"/>
                                      <w:marTop w:val="0"/>
                                      <w:marBottom w:val="0"/>
                                      <w:divBdr>
                                        <w:top w:val="none" w:sz="0" w:space="0" w:color="auto"/>
                                        <w:left w:val="none" w:sz="0" w:space="0" w:color="auto"/>
                                        <w:bottom w:val="none" w:sz="0" w:space="0" w:color="auto"/>
                                        <w:right w:val="none" w:sz="0" w:space="0" w:color="auto"/>
                                      </w:divBdr>
                                      <w:divsChild>
                                        <w:div w:id="318770493">
                                          <w:marLeft w:val="0"/>
                                          <w:marRight w:val="0"/>
                                          <w:marTop w:val="0"/>
                                          <w:marBottom w:val="495"/>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838272">
      <w:bodyDiv w:val="1"/>
      <w:marLeft w:val="0"/>
      <w:marRight w:val="0"/>
      <w:marTop w:val="0"/>
      <w:marBottom w:val="0"/>
      <w:divBdr>
        <w:top w:val="none" w:sz="0" w:space="0" w:color="auto"/>
        <w:left w:val="none" w:sz="0" w:space="0" w:color="auto"/>
        <w:bottom w:val="none" w:sz="0" w:space="0" w:color="auto"/>
        <w:right w:val="none" w:sz="0" w:space="0" w:color="auto"/>
      </w:divBdr>
      <w:divsChild>
        <w:div w:id="1248884252">
          <w:marLeft w:val="0"/>
          <w:marRight w:val="0"/>
          <w:marTop w:val="0"/>
          <w:marBottom w:val="0"/>
          <w:divBdr>
            <w:top w:val="none" w:sz="0" w:space="0" w:color="auto"/>
            <w:left w:val="none" w:sz="0" w:space="0" w:color="auto"/>
            <w:bottom w:val="none" w:sz="0" w:space="0" w:color="auto"/>
            <w:right w:val="none" w:sz="0" w:space="0" w:color="auto"/>
          </w:divBdr>
          <w:divsChild>
            <w:div w:id="232548755">
              <w:marLeft w:val="0"/>
              <w:marRight w:val="0"/>
              <w:marTop w:val="0"/>
              <w:marBottom w:val="0"/>
              <w:divBdr>
                <w:top w:val="none" w:sz="0" w:space="0" w:color="auto"/>
                <w:left w:val="none" w:sz="0" w:space="0" w:color="auto"/>
                <w:bottom w:val="none" w:sz="0" w:space="0" w:color="auto"/>
                <w:right w:val="none" w:sz="0" w:space="0" w:color="auto"/>
              </w:divBdr>
              <w:divsChild>
                <w:div w:id="1503352234">
                  <w:marLeft w:val="0"/>
                  <w:marRight w:val="0"/>
                  <w:marTop w:val="0"/>
                  <w:marBottom w:val="0"/>
                  <w:divBdr>
                    <w:top w:val="none" w:sz="0" w:space="0" w:color="auto"/>
                    <w:left w:val="none" w:sz="0" w:space="0" w:color="auto"/>
                    <w:bottom w:val="none" w:sz="0" w:space="0" w:color="auto"/>
                    <w:right w:val="none" w:sz="0" w:space="0" w:color="auto"/>
                  </w:divBdr>
                  <w:divsChild>
                    <w:div w:id="1668827307">
                      <w:marLeft w:val="0"/>
                      <w:marRight w:val="0"/>
                      <w:marTop w:val="0"/>
                      <w:marBottom w:val="0"/>
                      <w:divBdr>
                        <w:top w:val="none" w:sz="0" w:space="0" w:color="auto"/>
                        <w:left w:val="none" w:sz="0" w:space="0" w:color="auto"/>
                        <w:bottom w:val="none" w:sz="0" w:space="0" w:color="auto"/>
                        <w:right w:val="none" w:sz="0" w:space="0" w:color="auto"/>
                      </w:divBdr>
                      <w:divsChild>
                        <w:div w:id="1911842259">
                          <w:marLeft w:val="0"/>
                          <w:marRight w:val="0"/>
                          <w:marTop w:val="0"/>
                          <w:marBottom w:val="0"/>
                          <w:divBdr>
                            <w:top w:val="none" w:sz="0" w:space="0" w:color="auto"/>
                            <w:left w:val="none" w:sz="0" w:space="0" w:color="auto"/>
                            <w:bottom w:val="none" w:sz="0" w:space="0" w:color="auto"/>
                            <w:right w:val="none" w:sz="0" w:space="0" w:color="auto"/>
                          </w:divBdr>
                          <w:divsChild>
                            <w:div w:id="1154028201">
                              <w:marLeft w:val="0"/>
                              <w:marRight w:val="0"/>
                              <w:marTop w:val="0"/>
                              <w:marBottom w:val="0"/>
                              <w:divBdr>
                                <w:top w:val="none" w:sz="0" w:space="0" w:color="auto"/>
                                <w:left w:val="none" w:sz="0" w:space="0" w:color="auto"/>
                                <w:bottom w:val="none" w:sz="0" w:space="0" w:color="auto"/>
                                <w:right w:val="none" w:sz="0" w:space="0" w:color="auto"/>
                              </w:divBdr>
                              <w:divsChild>
                                <w:div w:id="960889064">
                                  <w:marLeft w:val="0"/>
                                  <w:marRight w:val="0"/>
                                  <w:marTop w:val="0"/>
                                  <w:marBottom w:val="0"/>
                                  <w:divBdr>
                                    <w:top w:val="none" w:sz="0" w:space="0" w:color="auto"/>
                                    <w:left w:val="none" w:sz="0" w:space="0" w:color="auto"/>
                                    <w:bottom w:val="none" w:sz="0" w:space="0" w:color="auto"/>
                                    <w:right w:val="none" w:sz="0" w:space="0" w:color="auto"/>
                                  </w:divBdr>
                                  <w:divsChild>
                                    <w:div w:id="904947564">
                                      <w:marLeft w:val="0"/>
                                      <w:marRight w:val="0"/>
                                      <w:marTop w:val="0"/>
                                      <w:marBottom w:val="0"/>
                                      <w:divBdr>
                                        <w:top w:val="none" w:sz="0" w:space="0" w:color="auto"/>
                                        <w:left w:val="none" w:sz="0" w:space="0" w:color="auto"/>
                                        <w:bottom w:val="none" w:sz="0" w:space="0" w:color="auto"/>
                                        <w:right w:val="none" w:sz="0" w:space="0" w:color="auto"/>
                                      </w:divBdr>
                                      <w:divsChild>
                                        <w:div w:id="989285102">
                                          <w:marLeft w:val="0"/>
                                          <w:marRight w:val="0"/>
                                          <w:marTop w:val="0"/>
                                          <w:marBottom w:val="495"/>
                                          <w:divBdr>
                                            <w:top w:val="none" w:sz="0" w:space="0" w:color="auto"/>
                                            <w:left w:val="none" w:sz="0" w:space="0" w:color="auto"/>
                                            <w:bottom w:val="none" w:sz="0" w:space="0" w:color="auto"/>
                                            <w:right w:val="none" w:sz="0" w:space="0" w:color="auto"/>
                                          </w:divBdr>
                                          <w:divsChild>
                                            <w:div w:id="17328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552275">
      <w:bodyDiv w:val="1"/>
      <w:marLeft w:val="0"/>
      <w:marRight w:val="0"/>
      <w:marTop w:val="0"/>
      <w:marBottom w:val="0"/>
      <w:divBdr>
        <w:top w:val="none" w:sz="0" w:space="0" w:color="auto"/>
        <w:left w:val="none" w:sz="0" w:space="0" w:color="auto"/>
        <w:bottom w:val="none" w:sz="0" w:space="0" w:color="auto"/>
        <w:right w:val="none" w:sz="0" w:space="0" w:color="auto"/>
      </w:divBdr>
      <w:divsChild>
        <w:div w:id="1780758880">
          <w:marLeft w:val="0"/>
          <w:marRight w:val="0"/>
          <w:marTop w:val="0"/>
          <w:marBottom w:val="0"/>
          <w:divBdr>
            <w:top w:val="none" w:sz="0" w:space="0" w:color="auto"/>
            <w:left w:val="none" w:sz="0" w:space="0" w:color="auto"/>
            <w:bottom w:val="none" w:sz="0" w:space="0" w:color="auto"/>
            <w:right w:val="none" w:sz="0" w:space="0" w:color="auto"/>
          </w:divBdr>
          <w:divsChild>
            <w:div w:id="440957246">
              <w:marLeft w:val="0"/>
              <w:marRight w:val="0"/>
              <w:marTop w:val="0"/>
              <w:marBottom w:val="0"/>
              <w:divBdr>
                <w:top w:val="none" w:sz="0" w:space="0" w:color="auto"/>
                <w:left w:val="none" w:sz="0" w:space="0" w:color="auto"/>
                <w:bottom w:val="none" w:sz="0" w:space="0" w:color="auto"/>
                <w:right w:val="none" w:sz="0" w:space="0" w:color="auto"/>
              </w:divBdr>
              <w:divsChild>
                <w:div w:id="1356806008">
                  <w:marLeft w:val="0"/>
                  <w:marRight w:val="0"/>
                  <w:marTop w:val="0"/>
                  <w:marBottom w:val="0"/>
                  <w:divBdr>
                    <w:top w:val="none" w:sz="0" w:space="0" w:color="auto"/>
                    <w:left w:val="none" w:sz="0" w:space="0" w:color="auto"/>
                    <w:bottom w:val="none" w:sz="0" w:space="0" w:color="auto"/>
                    <w:right w:val="none" w:sz="0" w:space="0" w:color="auto"/>
                  </w:divBdr>
                  <w:divsChild>
                    <w:div w:id="2017345025">
                      <w:marLeft w:val="0"/>
                      <w:marRight w:val="0"/>
                      <w:marTop w:val="0"/>
                      <w:marBottom w:val="0"/>
                      <w:divBdr>
                        <w:top w:val="none" w:sz="0" w:space="0" w:color="auto"/>
                        <w:left w:val="none" w:sz="0" w:space="0" w:color="auto"/>
                        <w:bottom w:val="none" w:sz="0" w:space="0" w:color="auto"/>
                        <w:right w:val="none" w:sz="0" w:space="0" w:color="auto"/>
                      </w:divBdr>
                      <w:divsChild>
                        <w:div w:id="752969882">
                          <w:marLeft w:val="0"/>
                          <w:marRight w:val="0"/>
                          <w:marTop w:val="0"/>
                          <w:marBottom w:val="0"/>
                          <w:divBdr>
                            <w:top w:val="none" w:sz="0" w:space="0" w:color="auto"/>
                            <w:left w:val="none" w:sz="0" w:space="0" w:color="auto"/>
                            <w:bottom w:val="none" w:sz="0" w:space="0" w:color="auto"/>
                            <w:right w:val="none" w:sz="0" w:space="0" w:color="auto"/>
                          </w:divBdr>
                          <w:divsChild>
                            <w:div w:id="1324119493">
                              <w:marLeft w:val="0"/>
                              <w:marRight w:val="0"/>
                              <w:marTop w:val="0"/>
                              <w:marBottom w:val="0"/>
                              <w:divBdr>
                                <w:top w:val="none" w:sz="0" w:space="0" w:color="auto"/>
                                <w:left w:val="none" w:sz="0" w:space="0" w:color="auto"/>
                                <w:bottom w:val="none" w:sz="0" w:space="0" w:color="auto"/>
                                <w:right w:val="none" w:sz="0" w:space="0" w:color="auto"/>
                              </w:divBdr>
                              <w:divsChild>
                                <w:div w:id="501507198">
                                  <w:marLeft w:val="0"/>
                                  <w:marRight w:val="0"/>
                                  <w:marTop w:val="0"/>
                                  <w:marBottom w:val="0"/>
                                  <w:divBdr>
                                    <w:top w:val="none" w:sz="0" w:space="0" w:color="auto"/>
                                    <w:left w:val="none" w:sz="0" w:space="0" w:color="auto"/>
                                    <w:bottom w:val="none" w:sz="0" w:space="0" w:color="auto"/>
                                    <w:right w:val="none" w:sz="0" w:space="0" w:color="auto"/>
                                  </w:divBdr>
                                  <w:divsChild>
                                    <w:div w:id="1517646850">
                                      <w:marLeft w:val="0"/>
                                      <w:marRight w:val="0"/>
                                      <w:marTop w:val="0"/>
                                      <w:marBottom w:val="0"/>
                                      <w:divBdr>
                                        <w:top w:val="none" w:sz="0" w:space="0" w:color="auto"/>
                                        <w:left w:val="none" w:sz="0" w:space="0" w:color="auto"/>
                                        <w:bottom w:val="none" w:sz="0" w:space="0" w:color="auto"/>
                                        <w:right w:val="none" w:sz="0" w:space="0" w:color="auto"/>
                                      </w:divBdr>
                                      <w:divsChild>
                                        <w:div w:id="552542569">
                                          <w:marLeft w:val="0"/>
                                          <w:marRight w:val="0"/>
                                          <w:marTop w:val="0"/>
                                          <w:marBottom w:val="495"/>
                                          <w:divBdr>
                                            <w:top w:val="none" w:sz="0" w:space="0" w:color="auto"/>
                                            <w:left w:val="none" w:sz="0" w:space="0" w:color="auto"/>
                                            <w:bottom w:val="none" w:sz="0" w:space="0" w:color="auto"/>
                                            <w:right w:val="none" w:sz="0" w:space="0" w:color="auto"/>
                                          </w:divBdr>
                                          <w:divsChild>
                                            <w:div w:id="15602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69651">
      <w:bodyDiv w:val="1"/>
      <w:marLeft w:val="0"/>
      <w:marRight w:val="0"/>
      <w:marTop w:val="0"/>
      <w:marBottom w:val="0"/>
      <w:divBdr>
        <w:top w:val="none" w:sz="0" w:space="0" w:color="auto"/>
        <w:left w:val="none" w:sz="0" w:space="0" w:color="auto"/>
        <w:bottom w:val="none" w:sz="0" w:space="0" w:color="auto"/>
        <w:right w:val="none" w:sz="0" w:space="0" w:color="auto"/>
      </w:divBdr>
    </w:div>
    <w:div w:id="1156646349">
      <w:bodyDiv w:val="1"/>
      <w:marLeft w:val="0"/>
      <w:marRight w:val="0"/>
      <w:marTop w:val="0"/>
      <w:marBottom w:val="0"/>
      <w:divBdr>
        <w:top w:val="none" w:sz="0" w:space="0" w:color="auto"/>
        <w:left w:val="none" w:sz="0" w:space="0" w:color="auto"/>
        <w:bottom w:val="none" w:sz="0" w:space="0" w:color="auto"/>
        <w:right w:val="none" w:sz="0" w:space="0" w:color="auto"/>
      </w:divBdr>
      <w:divsChild>
        <w:div w:id="1413233683">
          <w:marLeft w:val="0"/>
          <w:marRight w:val="0"/>
          <w:marTop w:val="0"/>
          <w:marBottom w:val="0"/>
          <w:divBdr>
            <w:top w:val="none" w:sz="0" w:space="0" w:color="auto"/>
            <w:left w:val="none" w:sz="0" w:space="0" w:color="auto"/>
            <w:bottom w:val="none" w:sz="0" w:space="0" w:color="auto"/>
            <w:right w:val="none" w:sz="0" w:space="0" w:color="auto"/>
          </w:divBdr>
          <w:divsChild>
            <w:div w:id="198396151">
              <w:marLeft w:val="0"/>
              <w:marRight w:val="0"/>
              <w:marTop w:val="0"/>
              <w:marBottom w:val="0"/>
              <w:divBdr>
                <w:top w:val="none" w:sz="0" w:space="0" w:color="auto"/>
                <w:left w:val="none" w:sz="0" w:space="0" w:color="auto"/>
                <w:bottom w:val="none" w:sz="0" w:space="0" w:color="auto"/>
                <w:right w:val="none" w:sz="0" w:space="0" w:color="auto"/>
              </w:divBdr>
              <w:divsChild>
                <w:div w:id="2063476919">
                  <w:marLeft w:val="0"/>
                  <w:marRight w:val="0"/>
                  <w:marTop w:val="0"/>
                  <w:marBottom w:val="0"/>
                  <w:divBdr>
                    <w:top w:val="none" w:sz="0" w:space="0" w:color="auto"/>
                    <w:left w:val="none" w:sz="0" w:space="0" w:color="auto"/>
                    <w:bottom w:val="none" w:sz="0" w:space="0" w:color="auto"/>
                    <w:right w:val="none" w:sz="0" w:space="0" w:color="auto"/>
                  </w:divBdr>
                  <w:divsChild>
                    <w:div w:id="589656465">
                      <w:marLeft w:val="0"/>
                      <w:marRight w:val="0"/>
                      <w:marTop w:val="0"/>
                      <w:marBottom w:val="0"/>
                      <w:divBdr>
                        <w:top w:val="none" w:sz="0" w:space="0" w:color="auto"/>
                        <w:left w:val="none" w:sz="0" w:space="0" w:color="auto"/>
                        <w:bottom w:val="none" w:sz="0" w:space="0" w:color="auto"/>
                        <w:right w:val="none" w:sz="0" w:space="0" w:color="auto"/>
                      </w:divBdr>
                      <w:divsChild>
                        <w:div w:id="1499542909">
                          <w:marLeft w:val="0"/>
                          <w:marRight w:val="0"/>
                          <w:marTop w:val="0"/>
                          <w:marBottom w:val="0"/>
                          <w:divBdr>
                            <w:top w:val="none" w:sz="0" w:space="0" w:color="auto"/>
                            <w:left w:val="none" w:sz="0" w:space="0" w:color="auto"/>
                            <w:bottom w:val="none" w:sz="0" w:space="0" w:color="auto"/>
                            <w:right w:val="none" w:sz="0" w:space="0" w:color="auto"/>
                          </w:divBdr>
                          <w:divsChild>
                            <w:div w:id="735669651">
                              <w:marLeft w:val="0"/>
                              <w:marRight w:val="0"/>
                              <w:marTop w:val="0"/>
                              <w:marBottom w:val="0"/>
                              <w:divBdr>
                                <w:top w:val="none" w:sz="0" w:space="0" w:color="auto"/>
                                <w:left w:val="none" w:sz="0" w:space="0" w:color="auto"/>
                                <w:bottom w:val="none" w:sz="0" w:space="0" w:color="auto"/>
                                <w:right w:val="none" w:sz="0" w:space="0" w:color="auto"/>
                              </w:divBdr>
                              <w:divsChild>
                                <w:div w:id="1821533562">
                                  <w:marLeft w:val="0"/>
                                  <w:marRight w:val="0"/>
                                  <w:marTop w:val="0"/>
                                  <w:marBottom w:val="0"/>
                                  <w:divBdr>
                                    <w:top w:val="none" w:sz="0" w:space="0" w:color="auto"/>
                                    <w:left w:val="none" w:sz="0" w:space="0" w:color="auto"/>
                                    <w:bottom w:val="none" w:sz="0" w:space="0" w:color="auto"/>
                                    <w:right w:val="none" w:sz="0" w:space="0" w:color="auto"/>
                                  </w:divBdr>
                                  <w:divsChild>
                                    <w:div w:id="915897275">
                                      <w:marLeft w:val="0"/>
                                      <w:marRight w:val="0"/>
                                      <w:marTop w:val="0"/>
                                      <w:marBottom w:val="0"/>
                                      <w:divBdr>
                                        <w:top w:val="none" w:sz="0" w:space="0" w:color="auto"/>
                                        <w:left w:val="none" w:sz="0" w:space="0" w:color="auto"/>
                                        <w:bottom w:val="none" w:sz="0" w:space="0" w:color="auto"/>
                                        <w:right w:val="none" w:sz="0" w:space="0" w:color="auto"/>
                                      </w:divBdr>
                                      <w:divsChild>
                                        <w:div w:id="372928341">
                                          <w:marLeft w:val="0"/>
                                          <w:marRight w:val="0"/>
                                          <w:marTop w:val="0"/>
                                          <w:marBottom w:val="495"/>
                                          <w:divBdr>
                                            <w:top w:val="none" w:sz="0" w:space="0" w:color="auto"/>
                                            <w:left w:val="none" w:sz="0" w:space="0" w:color="auto"/>
                                            <w:bottom w:val="none" w:sz="0" w:space="0" w:color="auto"/>
                                            <w:right w:val="none" w:sz="0" w:space="0" w:color="auto"/>
                                          </w:divBdr>
                                          <w:divsChild>
                                            <w:div w:id="13054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731496">
      <w:bodyDiv w:val="1"/>
      <w:marLeft w:val="0"/>
      <w:marRight w:val="0"/>
      <w:marTop w:val="0"/>
      <w:marBottom w:val="0"/>
      <w:divBdr>
        <w:top w:val="none" w:sz="0" w:space="0" w:color="auto"/>
        <w:left w:val="none" w:sz="0" w:space="0" w:color="auto"/>
        <w:bottom w:val="none" w:sz="0" w:space="0" w:color="auto"/>
        <w:right w:val="none" w:sz="0" w:space="0" w:color="auto"/>
      </w:divBdr>
      <w:divsChild>
        <w:div w:id="831792863">
          <w:marLeft w:val="0"/>
          <w:marRight w:val="0"/>
          <w:marTop w:val="0"/>
          <w:marBottom w:val="0"/>
          <w:divBdr>
            <w:top w:val="none" w:sz="0" w:space="0" w:color="auto"/>
            <w:left w:val="none" w:sz="0" w:space="0" w:color="auto"/>
            <w:bottom w:val="none" w:sz="0" w:space="0" w:color="auto"/>
            <w:right w:val="none" w:sz="0" w:space="0" w:color="auto"/>
          </w:divBdr>
          <w:divsChild>
            <w:div w:id="1159883705">
              <w:marLeft w:val="0"/>
              <w:marRight w:val="0"/>
              <w:marTop w:val="0"/>
              <w:marBottom w:val="0"/>
              <w:divBdr>
                <w:top w:val="none" w:sz="0" w:space="0" w:color="auto"/>
                <w:left w:val="none" w:sz="0" w:space="0" w:color="auto"/>
                <w:bottom w:val="none" w:sz="0" w:space="0" w:color="auto"/>
                <w:right w:val="none" w:sz="0" w:space="0" w:color="auto"/>
              </w:divBdr>
              <w:divsChild>
                <w:div w:id="605231841">
                  <w:marLeft w:val="0"/>
                  <w:marRight w:val="0"/>
                  <w:marTop w:val="0"/>
                  <w:marBottom w:val="0"/>
                  <w:divBdr>
                    <w:top w:val="none" w:sz="0" w:space="0" w:color="auto"/>
                    <w:left w:val="none" w:sz="0" w:space="0" w:color="auto"/>
                    <w:bottom w:val="none" w:sz="0" w:space="0" w:color="auto"/>
                    <w:right w:val="none" w:sz="0" w:space="0" w:color="auto"/>
                  </w:divBdr>
                  <w:divsChild>
                    <w:div w:id="1371030160">
                      <w:marLeft w:val="0"/>
                      <w:marRight w:val="0"/>
                      <w:marTop w:val="0"/>
                      <w:marBottom w:val="0"/>
                      <w:divBdr>
                        <w:top w:val="none" w:sz="0" w:space="0" w:color="auto"/>
                        <w:left w:val="none" w:sz="0" w:space="0" w:color="auto"/>
                        <w:bottom w:val="none" w:sz="0" w:space="0" w:color="auto"/>
                        <w:right w:val="none" w:sz="0" w:space="0" w:color="auto"/>
                      </w:divBdr>
                      <w:divsChild>
                        <w:div w:id="1065102738">
                          <w:marLeft w:val="0"/>
                          <w:marRight w:val="0"/>
                          <w:marTop w:val="0"/>
                          <w:marBottom w:val="0"/>
                          <w:divBdr>
                            <w:top w:val="none" w:sz="0" w:space="0" w:color="auto"/>
                            <w:left w:val="none" w:sz="0" w:space="0" w:color="auto"/>
                            <w:bottom w:val="none" w:sz="0" w:space="0" w:color="auto"/>
                            <w:right w:val="none" w:sz="0" w:space="0" w:color="auto"/>
                          </w:divBdr>
                          <w:divsChild>
                            <w:div w:id="1523712479">
                              <w:marLeft w:val="0"/>
                              <w:marRight w:val="0"/>
                              <w:marTop w:val="0"/>
                              <w:marBottom w:val="0"/>
                              <w:divBdr>
                                <w:top w:val="none" w:sz="0" w:space="0" w:color="auto"/>
                                <w:left w:val="none" w:sz="0" w:space="0" w:color="auto"/>
                                <w:bottom w:val="none" w:sz="0" w:space="0" w:color="auto"/>
                                <w:right w:val="none" w:sz="0" w:space="0" w:color="auto"/>
                              </w:divBdr>
                              <w:divsChild>
                                <w:div w:id="1343968795">
                                  <w:marLeft w:val="0"/>
                                  <w:marRight w:val="0"/>
                                  <w:marTop w:val="0"/>
                                  <w:marBottom w:val="0"/>
                                  <w:divBdr>
                                    <w:top w:val="none" w:sz="0" w:space="0" w:color="auto"/>
                                    <w:left w:val="none" w:sz="0" w:space="0" w:color="auto"/>
                                    <w:bottom w:val="none" w:sz="0" w:space="0" w:color="auto"/>
                                    <w:right w:val="none" w:sz="0" w:space="0" w:color="auto"/>
                                  </w:divBdr>
                                  <w:divsChild>
                                    <w:div w:id="381053891">
                                      <w:marLeft w:val="0"/>
                                      <w:marRight w:val="0"/>
                                      <w:marTop w:val="0"/>
                                      <w:marBottom w:val="0"/>
                                      <w:divBdr>
                                        <w:top w:val="none" w:sz="0" w:space="0" w:color="auto"/>
                                        <w:left w:val="none" w:sz="0" w:space="0" w:color="auto"/>
                                        <w:bottom w:val="none" w:sz="0" w:space="0" w:color="auto"/>
                                        <w:right w:val="none" w:sz="0" w:space="0" w:color="auto"/>
                                      </w:divBdr>
                                      <w:divsChild>
                                        <w:div w:id="2074692400">
                                          <w:marLeft w:val="0"/>
                                          <w:marRight w:val="0"/>
                                          <w:marTop w:val="0"/>
                                          <w:marBottom w:val="495"/>
                                          <w:divBdr>
                                            <w:top w:val="none" w:sz="0" w:space="0" w:color="auto"/>
                                            <w:left w:val="none" w:sz="0" w:space="0" w:color="auto"/>
                                            <w:bottom w:val="none" w:sz="0" w:space="0" w:color="auto"/>
                                            <w:right w:val="none" w:sz="0" w:space="0" w:color="auto"/>
                                          </w:divBdr>
                                          <w:divsChild>
                                            <w:div w:id="1874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203662">
      <w:bodyDiv w:val="1"/>
      <w:marLeft w:val="0"/>
      <w:marRight w:val="0"/>
      <w:marTop w:val="0"/>
      <w:marBottom w:val="0"/>
      <w:divBdr>
        <w:top w:val="none" w:sz="0" w:space="0" w:color="auto"/>
        <w:left w:val="none" w:sz="0" w:space="0" w:color="auto"/>
        <w:bottom w:val="none" w:sz="0" w:space="0" w:color="auto"/>
        <w:right w:val="none" w:sz="0" w:space="0" w:color="auto"/>
      </w:divBdr>
      <w:divsChild>
        <w:div w:id="912735826">
          <w:marLeft w:val="0"/>
          <w:marRight w:val="0"/>
          <w:marTop w:val="0"/>
          <w:marBottom w:val="0"/>
          <w:divBdr>
            <w:top w:val="none" w:sz="0" w:space="0" w:color="auto"/>
            <w:left w:val="none" w:sz="0" w:space="0" w:color="auto"/>
            <w:bottom w:val="none" w:sz="0" w:space="0" w:color="auto"/>
            <w:right w:val="none" w:sz="0" w:space="0" w:color="auto"/>
          </w:divBdr>
          <w:divsChild>
            <w:div w:id="42336744">
              <w:marLeft w:val="0"/>
              <w:marRight w:val="0"/>
              <w:marTop w:val="0"/>
              <w:marBottom w:val="0"/>
              <w:divBdr>
                <w:top w:val="none" w:sz="0" w:space="0" w:color="auto"/>
                <w:left w:val="none" w:sz="0" w:space="0" w:color="auto"/>
                <w:bottom w:val="none" w:sz="0" w:space="0" w:color="auto"/>
                <w:right w:val="none" w:sz="0" w:space="0" w:color="auto"/>
              </w:divBdr>
              <w:divsChild>
                <w:div w:id="982854342">
                  <w:marLeft w:val="0"/>
                  <w:marRight w:val="0"/>
                  <w:marTop w:val="0"/>
                  <w:marBottom w:val="0"/>
                  <w:divBdr>
                    <w:top w:val="none" w:sz="0" w:space="0" w:color="auto"/>
                    <w:left w:val="none" w:sz="0" w:space="0" w:color="auto"/>
                    <w:bottom w:val="none" w:sz="0" w:space="0" w:color="auto"/>
                    <w:right w:val="none" w:sz="0" w:space="0" w:color="auto"/>
                  </w:divBdr>
                  <w:divsChild>
                    <w:div w:id="2037997069">
                      <w:marLeft w:val="0"/>
                      <w:marRight w:val="0"/>
                      <w:marTop w:val="0"/>
                      <w:marBottom w:val="0"/>
                      <w:divBdr>
                        <w:top w:val="none" w:sz="0" w:space="0" w:color="auto"/>
                        <w:left w:val="none" w:sz="0" w:space="0" w:color="auto"/>
                        <w:bottom w:val="none" w:sz="0" w:space="0" w:color="auto"/>
                        <w:right w:val="none" w:sz="0" w:space="0" w:color="auto"/>
                      </w:divBdr>
                      <w:divsChild>
                        <w:div w:id="2076389739">
                          <w:marLeft w:val="0"/>
                          <w:marRight w:val="0"/>
                          <w:marTop w:val="0"/>
                          <w:marBottom w:val="0"/>
                          <w:divBdr>
                            <w:top w:val="none" w:sz="0" w:space="0" w:color="auto"/>
                            <w:left w:val="none" w:sz="0" w:space="0" w:color="auto"/>
                            <w:bottom w:val="none" w:sz="0" w:space="0" w:color="auto"/>
                            <w:right w:val="none" w:sz="0" w:space="0" w:color="auto"/>
                          </w:divBdr>
                          <w:divsChild>
                            <w:div w:id="1740982784">
                              <w:marLeft w:val="0"/>
                              <w:marRight w:val="0"/>
                              <w:marTop w:val="0"/>
                              <w:marBottom w:val="0"/>
                              <w:divBdr>
                                <w:top w:val="none" w:sz="0" w:space="0" w:color="auto"/>
                                <w:left w:val="none" w:sz="0" w:space="0" w:color="auto"/>
                                <w:bottom w:val="none" w:sz="0" w:space="0" w:color="auto"/>
                                <w:right w:val="none" w:sz="0" w:space="0" w:color="auto"/>
                              </w:divBdr>
                              <w:divsChild>
                                <w:div w:id="23792026">
                                  <w:marLeft w:val="0"/>
                                  <w:marRight w:val="0"/>
                                  <w:marTop w:val="0"/>
                                  <w:marBottom w:val="0"/>
                                  <w:divBdr>
                                    <w:top w:val="none" w:sz="0" w:space="0" w:color="auto"/>
                                    <w:left w:val="none" w:sz="0" w:space="0" w:color="auto"/>
                                    <w:bottom w:val="none" w:sz="0" w:space="0" w:color="auto"/>
                                    <w:right w:val="none" w:sz="0" w:space="0" w:color="auto"/>
                                  </w:divBdr>
                                  <w:divsChild>
                                    <w:div w:id="1820806339">
                                      <w:marLeft w:val="0"/>
                                      <w:marRight w:val="0"/>
                                      <w:marTop w:val="0"/>
                                      <w:marBottom w:val="0"/>
                                      <w:divBdr>
                                        <w:top w:val="none" w:sz="0" w:space="0" w:color="auto"/>
                                        <w:left w:val="none" w:sz="0" w:space="0" w:color="auto"/>
                                        <w:bottom w:val="none" w:sz="0" w:space="0" w:color="auto"/>
                                        <w:right w:val="none" w:sz="0" w:space="0" w:color="auto"/>
                                      </w:divBdr>
                                      <w:divsChild>
                                        <w:div w:id="1633099814">
                                          <w:marLeft w:val="0"/>
                                          <w:marRight w:val="0"/>
                                          <w:marTop w:val="0"/>
                                          <w:marBottom w:val="495"/>
                                          <w:divBdr>
                                            <w:top w:val="none" w:sz="0" w:space="0" w:color="auto"/>
                                            <w:left w:val="none" w:sz="0" w:space="0" w:color="auto"/>
                                            <w:bottom w:val="none" w:sz="0" w:space="0" w:color="auto"/>
                                            <w:right w:val="none" w:sz="0" w:space="0" w:color="auto"/>
                                          </w:divBdr>
                                          <w:divsChild>
                                            <w:div w:id="639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369211">
      <w:bodyDiv w:val="1"/>
      <w:marLeft w:val="0"/>
      <w:marRight w:val="0"/>
      <w:marTop w:val="0"/>
      <w:marBottom w:val="0"/>
      <w:divBdr>
        <w:top w:val="none" w:sz="0" w:space="0" w:color="auto"/>
        <w:left w:val="none" w:sz="0" w:space="0" w:color="auto"/>
        <w:bottom w:val="none" w:sz="0" w:space="0" w:color="auto"/>
        <w:right w:val="none" w:sz="0" w:space="0" w:color="auto"/>
      </w:divBdr>
      <w:divsChild>
        <w:div w:id="1725985749">
          <w:marLeft w:val="0"/>
          <w:marRight w:val="0"/>
          <w:marTop w:val="0"/>
          <w:marBottom w:val="0"/>
          <w:divBdr>
            <w:top w:val="none" w:sz="0" w:space="0" w:color="auto"/>
            <w:left w:val="none" w:sz="0" w:space="0" w:color="auto"/>
            <w:bottom w:val="none" w:sz="0" w:space="0" w:color="auto"/>
            <w:right w:val="none" w:sz="0" w:space="0" w:color="auto"/>
          </w:divBdr>
          <w:divsChild>
            <w:div w:id="250479325">
              <w:marLeft w:val="0"/>
              <w:marRight w:val="0"/>
              <w:marTop w:val="0"/>
              <w:marBottom w:val="0"/>
              <w:divBdr>
                <w:top w:val="none" w:sz="0" w:space="0" w:color="auto"/>
                <w:left w:val="none" w:sz="0" w:space="0" w:color="auto"/>
                <w:bottom w:val="none" w:sz="0" w:space="0" w:color="auto"/>
                <w:right w:val="none" w:sz="0" w:space="0" w:color="auto"/>
              </w:divBdr>
              <w:divsChild>
                <w:div w:id="492529375">
                  <w:marLeft w:val="0"/>
                  <w:marRight w:val="0"/>
                  <w:marTop w:val="0"/>
                  <w:marBottom w:val="0"/>
                  <w:divBdr>
                    <w:top w:val="none" w:sz="0" w:space="0" w:color="auto"/>
                    <w:left w:val="none" w:sz="0" w:space="0" w:color="auto"/>
                    <w:bottom w:val="none" w:sz="0" w:space="0" w:color="auto"/>
                    <w:right w:val="none" w:sz="0" w:space="0" w:color="auto"/>
                  </w:divBdr>
                  <w:divsChild>
                    <w:div w:id="1349603277">
                      <w:marLeft w:val="0"/>
                      <w:marRight w:val="0"/>
                      <w:marTop w:val="0"/>
                      <w:marBottom w:val="0"/>
                      <w:divBdr>
                        <w:top w:val="none" w:sz="0" w:space="0" w:color="auto"/>
                        <w:left w:val="none" w:sz="0" w:space="0" w:color="auto"/>
                        <w:bottom w:val="none" w:sz="0" w:space="0" w:color="auto"/>
                        <w:right w:val="none" w:sz="0" w:space="0" w:color="auto"/>
                      </w:divBdr>
                      <w:divsChild>
                        <w:div w:id="383599322">
                          <w:marLeft w:val="0"/>
                          <w:marRight w:val="0"/>
                          <w:marTop w:val="0"/>
                          <w:marBottom w:val="0"/>
                          <w:divBdr>
                            <w:top w:val="none" w:sz="0" w:space="0" w:color="auto"/>
                            <w:left w:val="none" w:sz="0" w:space="0" w:color="auto"/>
                            <w:bottom w:val="none" w:sz="0" w:space="0" w:color="auto"/>
                            <w:right w:val="none" w:sz="0" w:space="0" w:color="auto"/>
                          </w:divBdr>
                          <w:divsChild>
                            <w:div w:id="1567497072">
                              <w:marLeft w:val="0"/>
                              <w:marRight w:val="0"/>
                              <w:marTop w:val="0"/>
                              <w:marBottom w:val="0"/>
                              <w:divBdr>
                                <w:top w:val="none" w:sz="0" w:space="0" w:color="auto"/>
                                <w:left w:val="none" w:sz="0" w:space="0" w:color="auto"/>
                                <w:bottom w:val="none" w:sz="0" w:space="0" w:color="auto"/>
                                <w:right w:val="none" w:sz="0" w:space="0" w:color="auto"/>
                              </w:divBdr>
                              <w:divsChild>
                                <w:div w:id="1106271327">
                                  <w:marLeft w:val="0"/>
                                  <w:marRight w:val="0"/>
                                  <w:marTop w:val="0"/>
                                  <w:marBottom w:val="0"/>
                                  <w:divBdr>
                                    <w:top w:val="none" w:sz="0" w:space="0" w:color="auto"/>
                                    <w:left w:val="none" w:sz="0" w:space="0" w:color="auto"/>
                                    <w:bottom w:val="none" w:sz="0" w:space="0" w:color="auto"/>
                                    <w:right w:val="none" w:sz="0" w:space="0" w:color="auto"/>
                                  </w:divBdr>
                                  <w:divsChild>
                                    <w:div w:id="1096751568">
                                      <w:marLeft w:val="0"/>
                                      <w:marRight w:val="0"/>
                                      <w:marTop w:val="0"/>
                                      <w:marBottom w:val="0"/>
                                      <w:divBdr>
                                        <w:top w:val="none" w:sz="0" w:space="0" w:color="auto"/>
                                        <w:left w:val="none" w:sz="0" w:space="0" w:color="auto"/>
                                        <w:bottom w:val="none" w:sz="0" w:space="0" w:color="auto"/>
                                        <w:right w:val="none" w:sz="0" w:space="0" w:color="auto"/>
                                      </w:divBdr>
                                      <w:divsChild>
                                        <w:div w:id="1323463953">
                                          <w:marLeft w:val="0"/>
                                          <w:marRight w:val="0"/>
                                          <w:marTop w:val="0"/>
                                          <w:marBottom w:val="495"/>
                                          <w:divBdr>
                                            <w:top w:val="none" w:sz="0" w:space="0" w:color="auto"/>
                                            <w:left w:val="none" w:sz="0" w:space="0" w:color="auto"/>
                                            <w:bottom w:val="none" w:sz="0" w:space="0" w:color="auto"/>
                                            <w:right w:val="none" w:sz="0" w:space="0" w:color="auto"/>
                                          </w:divBdr>
                                          <w:divsChild>
                                            <w:div w:id="857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549773">
      <w:bodyDiv w:val="1"/>
      <w:marLeft w:val="0"/>
      <w:marRight w:val="0"/>
      <w:marTop w:val="0"/>
      <w:marBottom w:val="0"/>
      <w:divBdr>
        <w:top w:val="none" w:sz="0" w:space="0" w:color="auto"/>
        <w:left w:val="none" w:sz="0" w:space="0" w:color="auto"/>
        <w:bottom w:val="none" w:sz="0" w:space="0" w:color="auto"/>
        <w:right w:val="none" w:sz="0" w:space="0" w:color="auto"/>
      </w:divBdr>
      <w:divsChild>
        <w:div w:id="1897012202">
          <w:marLeft w:val="0"/>
          <w:marRight w:val="0"/>
          <w:marTop w:val="0"/>
          <w:marBottom w:val="0"/>
          <w:divBdr>
            <w:top w:val="none" w:sz="0" w:space="0" w:color="auto"/>
            <w:left w:val="none" w:sz="0" w:space="0" w:color="auto"/>
            <w:bottom w:val="none" w:sz="0" w:space="0" w:color="auto"/>
            <w:right w:val="none" w:sz="0" w:space="0" w:color="auto"/>
          </w:divBdr>
          <w:divsChild>
            <w:div w:id="206643409">
              <w:marLeft w:val="0"/>
              <w:marRight w:val="0"/>
              <w:marTop w:val="0"/>
              <w:marBottom w:val="0"/>
              <w:divBdr>
                <w:top w:val="none" w:sz="0" w:space="0" w:color="auto"/>
                <w:left w:val="none" w:sz="0" w:space="0" w:color="auto"/>
                <w:bottom w:val="none" w:sz="0" w:space="0" w:color="auto"/>
                <w:right w:val="none" w:sz="0" w:space="0" w:color="auto"/>
              </w:divBdr>
              <w:divsChild>
                <w:div w:id="339238282">
                  <w:marLeft w:val="0"/>
                  <w:marRight w:val="0"/>
                  <w:marTop w:val="0"/>
                  <w:marBottom w:val="0"/>
                  <w:divBdr>
                    <w:top w:val="none" w:sz="0" w:space="0" w:color="auto"/>
                    <w:left w:val="none" w:sz="0" w:space="0" w:color="auto"/>
                    <w:bottom w:val="none" w:sz="0" w:space="0" w:color="auto"/>
                    <w:right w:val="none" w:sz="0" w:space="0" w:color="auto"/>
                  </w:divBdr>
                  <w:divsChild>
                    <w:div w:id="1401168712">
                      <w:marLeft w:val="0"/>
                      <w:marRight w:val="0"/>
                      <w:marTop w:val="0"/>
                      <w:marBottom w:val="0"/>
                      <w:divBdr>
                        <w:top w:val="none" w:sz="0" w:space="0" w:color="auto"/>
                        <w:left w:val="none" w:sz="0" w:space="0" w:color="auto"/>
                        <w:bottom w:val="none" w:sz="0" w:space="0" w:color="auto"/>
                        <w:right w:val="none" w:sz="0" w:space="0" w:color="auto"/>
                      </w:divBdr>
                      <w:divsChild>
                        <w:div w:id="660231546">
                          <w:marLeft w:val="0"/>
                          <w:marRight w:val="0"/>
                          <w:marTop w:val="0"/>
                          <w:marBottom w:val="0"/>
                          <w:divBdr>
                            <w:top w:val="none" w:sz="0" w:space="0" w:color="auto"/>
                            <w:left w:val="none" w:sz="0" w:space="0" w:color="auto"/>
                            <w:bottom w:val="none" w:sz="0" w:space="0" w:color="auto"/>
                            <w:right w:val="none" w:sz="0" w:space="0" w:color="auto"/>
                          </w:divBdr>
                          <w:divsChild>
                            <w:div w:id="317340907">
                              <w:marLeft w:val="0"/>
                              <w:marRight w:val="0"/>
                              <w:marTop w:val="0"/>
                              <w:marBottom w:val="0"/>
                              <w:divBdr>
                                <w:top w:val="none" w:sz="0" w:space="0" w:color="auto"/>
                                <w:left w:val="none" w:sz="0" w:space="0" w:color="auto"/>
                                <w:bottom w:val="none" w:sz="0" w:space="0" w:color="auto"/>
                                <w:right w:val="none" w:sz="0" w:space="0" w:color="auto"/>
                              </w:divBdr>
                              <w:divsChild>
                                <w:div w:id="2024551214">
                                  <w:marLeft w:val="0"/>
                                  <w:marRight w:val="0"/>
                                  <w:marTop w:val="0"/>
                                  <w:marBottom w:val="0"/>
                                  <w:divBdr>
                                    <w:top w:val="none" w:sz="0" w:space="0" w:color="auto"/>
                                    <w:left w:val="none" w:sz="0" w:space="0" w:color="auto"/>
                                    <w:bottom w:val="none" w:sz="0" w:space="0" w:color="auto"/>
                                    <w:right w:val="none" w:sz="0" w:space="0" w:color="auto"/>
                                  </w:divBdr>
                                  <w:divsChild>
                                    <w:div w:id="426925950">
                                      <w:marLeft w:val="0"/>
                                      <w:marRight w:val="0"/>
                                      <w:marTop w:val="0"/>
                                      <w:marBottom w:val="0"/>
                                      <w:divBdr>
                                        <w:top w:val="none" w:sz="0" w:space="0" w:color="auto"/>
                                        <w:left w:val="none" w:sz="0" w:space="0" w:color="auto"/>
                                        <w:bottom w:val="none" w:sz="0" w:space="0" w:color="auto"/>
                                        <w:right w:val="none" w:sz="0" w:space="0" w:color="auto"/>
                                      </w:divBdr>
                                      <w:divsChild>
                                        <w:div w:id="74714777">
                                          <w:marLeft w:val="0"/>
                                          <w:marRight w:val="0"/>
                                          <w:marTop w:val="0"/>
                                          <w:marBottom w:val="495"/>
                                          <w:divBdr>
                                            <w:top w:val="none" w:sz="0" w:space="0" w:color="auto"/>
                                            <w:left w:val="none" w:sz="0" w:space="0" w:color="auto"/>
                                            <w:bottom w:val="none" w:sz="0" w:space="0" w:color="auto"/>
                                            <w:right w:val="none" w:sz="0" w:space="0" w:color="auto"/>
                                          </w:divBdr>
                                          <w:divsChild>
                                            <w:div w:id="15508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343206">
      <w:bodyDiv w:val="1"/>
      <w:marLeft w:val="0"/>
      <w:marRight w:val="0"/>
      <w:marTop w:val="0"/>
      <w:marBottom w:val="0"/>
      <w:divBdr>
        <w:top w:val="none" w:sz="0" w:space="0" w:color="auto"/>
        <w:left w:val="none" w:sz="0" w:space="0" w:color="auto"/>
        <w:bottom w:val="none" w:sz="0" w:space="0" w:color="auto"/>
        <w:right w:val="none" w:sz="0" w:space="0" w:color="auto"/>
      </w:divBdr>
      <w:divsChild>
        <w:div w:id="2031174597">
          <w:marLeft w:val="0"/>
          <w:marRight w:val="0"/>
          <w:marTop w:val="0"/>
          <w:marBottom w:val="0"/>
          <w:divBdr>
            <w:top w:val="none" w:sz="0" w:space="0" w:color="auto"/>
            <w:left w:val="none" w:sz="0" w:space="0" w:color="auto"/>
            <w:bottom w:val="none" w:sz="0" w:space="0" w:color="auto"/>
            <w:right w:val="none" w:sz="0" w:space="0" w:color="auto"/>
          </w:divBdr>
          <w:divsChild>
            <w:div w:id="681517775">
              <w:marLeft w:val="0"/>
              <w:marRight w:val="0"/>
              <w:marTop w:val="0"/>
              <w:marBottom w:val="0"/>
              <w:divBdr>
                <w:top w:val="none" w:sz="0" w:space="0" w:color="auto"/>
                <w:left w:val="none" w:sz="0" w:space="0" w:color="auto"/>
                <w:bottom w:val="none" w:sz="0" w:space="0" w:color="auto"/>
                <w:right w:val="none" w:sz="0" w:space="0" w:color="auto"/>
              </w:divBdr>
              <w:divsChild>
                <w:div w:id="728580138">
                  <w:marLeft w:val="0"/>
                  <w:marRight w:val="0"/>
                  <w:marTop w:val="0"/>
                  <w:marBottom w:val="0"/>
                  <w:divBdr>
                    <w:top w:val="none" w:sz="0" w:space="0" w:color="auto"/>
                    <w:left w:val="none" w:sz="0" w:space="0" w:color="auto"/>
                    <w:bottom w:val="none" w:sz="0" w:space="0" w:color="auto"/>
                    <w:right w:val="none" w:sz="0" w:space="0" w:color="auto"/>
                  </w:divBdr>
                  <w:divsChild>
                    <w:div w:id="1045330353">
                      <w:marLeft w:val="0"/>
                      <w:marRight w:val="0"/>
                      <w:marTop w:val="0"/>
                      <w:marBottom w:val="0"/>
                      <w:divBdr>
                        <w:top w:val="none" w:sz="0" w:space="0" w:color="auto"/>
                        <w:left w:val="none" w:sz="0" w:space="0" w:color="auto"/>
                        <w:bottom w:val="none" w:sz="0" w:space="0" w:color="auto"/>
                        <w:right w:val="none" w:sz="0" w:space="0" w:color="auto"/>
                      </w:divBdr>
                      <w:divsChild>
                        <w:div w:id="2075197738">
                          <w:marLeft w:val="0"/>
                          <w:marRight w:val="0"/>
                          <w:marTop w:val="0"/>
                          <w:marBottom w:val="0"/>
                          <w:divBdr>
                            <w:top w:val="none" w:sz="0" w:space="0" w:color="auto"/>
                            <w:left w:val="none" w:sz="0" w:space="0" w:color="auto"/>
                            <w:bottom w:val="none" w:sz="0" w:space="0" w:color="auto"/>
                            <w:right w:val="none" w:sz="0" w:space="0" w:color="auto"/>
                          </w:divBdr>
                          <w:divsChild>
                            <w:div w:id="94324494">
                              <w:marLeft w:val="0"/>
                              <w:marRight w:val="0"/>
                              <w:marTop w:val="0"/>
                              <w:marBottom w:val="0"/>
                              <w:divBdr>
                                <w:top w:val="none" w:sz="0" w:space="0" w:color="auto"/>
                                <w:left w:val="none" w:sz="0" w:space="0" w:color="auto"/>
                                <w:bottom w:val="none" w:sz="0" w:space="0" w:color="auto"/>
                                <w:right w:val="none" w:sz="0" w:space="0" w:color="auto"/>
                              </w:divBdr>
                              <w:divsChild>
                                <w:div w:id="1272545052">
                                  <w:marLeft w:val="0"/>
                                  <w:marRight w:val="0"/>
                                  <w:marTop w:val="0"/>
                                  <w:marBottom w:val="0"/>
                                  <w:divBdr>
                                    <w:top w:val="none" w:sz="0" w:space="0" w:color="auto"/>
                                    <w:left w:val="none" w:sz="0" w:space="0" w:color="auto"/>
                                    <w:bottom w:val="none" w:sz="0" w:space="0" w:color="auto"/>
                                    <w:right w:val="none" w:sz="0" w:space="0" w:color="auto"/>
                                  </w:divBdr>
                                  <w:divsChild>
                                    <w:div w:id="20202419">
                                      <w:marLeft w:val="0"/>
                                      <w:marRight w:val="0"/>
                                      <w:marTop w:val="0"/>
                                      <w:marBottom w:val="0"/>
                                      <w:divBdr>
                                        <w:top w:val="none" w:sz="0" w:space="0" w:color="auto"/>
                                        <w:left w:val="none" w:sz="0" w:space="0" w:color="auto"/>
                                        <w:bottom w:val="none" w:sz="0" w:space="0" w:color="auto"/>
                                        <w:right w:val="none" w:sz="0" w:space="0" w:color="auto"/>
                                      </w:divBdr>
                                      <w:divsChild>
                                        <w:div w:id="406608429">
                                          <w:marLeft w:val="0"/>
                                          <w:marRight w:val="0"/>
                                          <w:marTop w:val="0"/>
                                          <w:marBottom w:val="495"/>
                                          <w:divBdr>
                                            <w:top w:val="none" w:sz="0" w:space="0" w:color="auto"/>
                                            <w:left w:val="none" w:sz="0" w:space="0" w:color="auto"/>
                                            <w:bottom w:val="none" w:sz="0" w:space="0" w:color="auto"/>
                                            <w:right w:val="none" w:sz="0" w:space="0" w:color="auto"/>
                                          </w:divBdr>
                                          <w:divsChild>
                                            <w:div w:id="9349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87151">
      <w:bodyDiv w:val="1"/>
      <w:marLeft w:val="0"/>
      <w:marRight w:val="0"/>
      <w:marTop w:val="0"/>
      <w:marBottom w:val="0"/>
      <w:divBdr>
        <w:top w:val="none" w:sz="0" w:space="0" w:color="auto"/>
        <w:left w:val="none" w:sz="0" w:space="0" w:color="auto"/>
        <w:bottom w:val="none" w:sz="0" w:space="0" w:color="auto"/>
        <w:right w:val="none" w:sz="0" w:space="0" w:color="auto"/>
      </w:divBdr>
    </w:div>
    <w:div w:id="1829638048">
      <w:bodyDiv w:val="1"/>
      <w:marLeft w:val="0"/>
      <w:marRight w:val="0"/>
      <w:marTop w:val="0"/>
      <w:marBottom w:val="0"/>
      <w:divBdr>
        <w:top w:val="none" w:sz="0" w:space="0" w:color="auto"/>
        <w:left w:val="none" w:sz="0" w:space="0" w:color="auto"/>
        <w:bottom w:val="none" w:sz="0" w:space="0" w:color="auto"/>
        <w:right w:val="none" w:sz="0" w:space="0" w:color="auto"/>
      </w:divBdr>
      <w:divsChild>
        <w:div w:id="1146554578">
          <w:marLeft w:val="0"/>
          <w:marRight w:val="0"/>
          <w:marTop w:val="0"/>
          <w:marBottom w:val="0"/>
          <w:divBdr>
            <w:top w:val="none" w:sz="0" w:space="0" w:color="auto"/>
            <w:left w:val="none" w:sz="0" w:space="0" w:color="auto"/>
            <w:bottom w:val="none" w:sz="0" w:space="0" w:color="auto"/>
            <w:right w:val="none" w:sz="0" w:space="0" w:color="auto"/>
          </w:divBdr>
          <w:divsChild>
            <w:div w:id="1221088243">
              <w:marLeft w:val="0"/>
              <w:marRight w:val="0"/>
              <w:marTop w:val="0"/>
              <w:marBottom w:val="0"/>
              <w:divBdr>
                <w:top w:val="none" w:sz="0" w:space="0" w:color="auto"/>
                <w:left w:val="none" w:sz="0" w:space="0" w:color="auto"/>
                <w:bottom w:val="none" w:sz="0" w:space="0" w:color="auto"/>
                <w:right w:val="none" w:sz="0" w:space="0" w:color="auto"/>
              </w:divBdr>
              <w:divsChild>
                <w:div w:id="1202669978">
                  <w:marLeft w:val="0"/>
                  <w:marRight w:val="0"/>
                  <w:marTop w:val="0"/>
                  <w:marBottom w:val="0"/>
                  <w:divBdr>
                    <w:top w:val="none" w:sz="0" w:space="0" w:color="auto"/>
                    <w:left w:val="none" w:sz="0" w:space="0" w:color="auto"/>
                    <w:bottom w:val="none" w:sz="0" w:space="0" w:color="auto"/>
                    <w:right w:val="none" w:sz="0" w:space="0" w:color="auto"/>
                  </w:divBdr>
                  <w:divsChild>
                    <w:div w:id="1758166520">
                      <w:marLeft w:val="0"/>
                      <w:marRight w:val="0"/>
                      <w:marTop w:val="0"/>
                      <w:marBottom w:val="0"/>
                      <w:divBdr>
                        <w:top w:val="none" w:sz="0" w:space="0" w:color="auto"/>
                        <w:left w:val="none" w:sz="0" w:space="0" w:color="auto"/>
                        <w:bottom w:val="none" w:sz="0" w:space="0" w:color="auto"/>
                        <w:right w:val="none" w:sz="0" w:space="0" w:color="auto"/>
                      </w:divBdr>
                      <w:divsChild>
                        <w:div w:id="1151554909">
                          <w:marLeft w:val="0"/>
                          <w:marRight w:val="0"/>
                          <w:marTop w:val="0"/>
                          <w:marBottom w:val="0"/>
                          <w:divBdr>
                            <w:top w:val="none" w:sz="0" w:space="0" w:color="auto"/>
                            <w:left w:val="none" w:sz="0" w:space="0" w:color="auto"/>
                            <w:bottom w:val="none" w:sz="0" w:space="0" w:color="auto"/>
                            <w:right w:val="none" w:sz="0" w:space="0" w:color="auto"/>
                          </w:divBdr>
                          <w:divsChild>
                            <w:div w:id="1083798181">
                              <w:marLeft w:val="0"/>
                              <w:marRight w:val="0"/>
                              <w:marTop w:val="0"/>
                              <w:marBottom w:val="0"/>
                              <w:divBdr>
                                <w:top w:val="none" w:sz="0" w:space="0" w:color="auto"/>
                                <w:left w:val="none" w:sz="0" w:space="0" w:color="auto"/>
                                <w:bottom w:val="none" w:sz="0" w:space="0" w:color="auto"/>
                                <w:right w:val="none" w:sz="0" w:space="0" w:color="auto"/>
                              </w:divBdr>
                              <w:divsChild>
                                <w:div w:id="1221014466">
                                  <w:marLeft w:val="0"/>
                                  <w:marRight w:val="0"/>
                                  <w:marTop w:val="0"/>
                                  <w:marBottom w:val="0"/>
                                  <w:divBdr>
                                    <w:top w:val="none" w:sz="0" w:space="0" w:color="auto"/>
                                    <w:left w:val="none" w:sz="0" w:space="0" w:color="auto"/>
                                    <w:bottom w:val="none" w:sz="0" w:space="0" w:color="auto"/>
                                    <w:right w:val="none" w:sz="0" w:space="0" w:color="auto"/>
                                  </w:divBdr>
                                  <w:divsChild>
                                    <w:div w:id="639113790">
                                      <w:marLeft w:val="0"/>
                                      <w:marRight w:val="0"/>
                                      <w:marTop w:val="0"/>
                                      <w:marBottom w:val="0"/>
                                      <w:divBdr>
                                        <w:top w:val="none" w:sz="0" w:space="0" w:color="auto"/>
                                        <w:left w:val="none" w:sz="0" w:space="0" w:color="auto"/>
                                        <w:bottom w:val="none" w:sz="0" w:space="0" w:color="auto"/>
                                        <w:right w:val="none" w:sz="0" w:space="0" w:color="auto"/>
                                      </w:divBdr>
                                      <w:divsChild>
                                        <w:div w:id="537400109">
                                          <w:marLeft w:val="0"/>
                                          <w:marRight w:val="0"/>
                                          <w:marTop w:val="0"/>
                                          <w:marBottom w:val="495"/>
                                          <w:divBdr>
                                            <w:top w:val="none" w:sz="0" w:space="0" w:color="auto"/>
                                            <w:left w:val="none" w:sz="0" w:space="0" w:color="auto"/>
                                            <w:bottom w:val="none" w:sz="0" w:space="0" w:color="auto"/>
                                            <w:right w:val="none" w:sz="0" w:space="0" w:color="auto"/>
                                          </w:divBdr>
                                          <w:divsChild>
                                            <w:div w:id="18832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12031">
      <w:bodyDiv w:val="1"/>
      <w:marLeft w:val="0"/>
      <w:marRight w:val="0"/>
      <w:marTop w:val="0"/>
      <w:marBottom w:val="0"/>
      <w:divBdr>
        <w:top w:val="none" w:sz="0" w:space="0" w:color="auto"/>
        <w:left w:val="none" w:sz="0" w:space="0" w:color="auto"/>
        <w:bottom w:val="none" w:sz="0" w:space="0" w:color="auto"/>
        <w:right w:val="none" w:sz="0" w:space="0" w:color="auto"/>
      </w:divBdr>
      <w:divsChild>
        <w:div w:id="251933863">
          <w:marLeft w:val="0"/>
          <w:marRight w:val="0"/>
          <w:marTop w:val="0"/>
          <w:marBottom w:val="0"/>
          <w:divBdr>
            <w:top w:val="none" w:sz="0" w:space="0" w:color="auto"/>
            <w:left w:val="none" w:sz="0" w:space="0" w:color="auto"/>
            <w:bottom w:val="none" w:sz="0" w:space="0" w:color="auto"/>
            <w:right w:val="none" w:sz="0" w:space="0" w:color="auto"/>
          </w:divBdr>
          <w:divsChild>
            <w:div w:id="250772936">
              <w:marLeft w:val="0"/>
              <w:marRight w:val="0"/>
              <w:marTop w:val="0"/>
              <w:marBottom w:val="0"/>
              <w:divBdr>
                <w:top w:val="none" w:sz="0" w:space="0" w:color="auto"/>
                <w:left w:val="none" w:sz="0" w:space="0" w:color="auto"/>
                <w:bottom w:val="none" w:sz="0" w:space="0" w:color="auto"/>
                <w:right w:val="none" w:sz="0" w:space="0" w:color="auto"/>
              </w:divBdr>
              <w:divsChild>
                <w:div w:id="1935360689">
                  <w:marLeft w:val="0"/>
                  <w:marRight w:val="0"/>
                  <w:marTop w:val="0"/>
                  <w:marBottom w:val="0"/>
                  <w:divBdr>
                    <w:top w:val="none" w:sz="0" w:space="0" w:color="auto"/>
                    <w:left w:val="none" w:sz="0" w:space="0" w:color="auto"/>
                    <w:bottom w:val="none" w:sz="0" w:space="0" w:color="auto"/>
                    <w:right w:val="none" w:sz="0" w:space="0" w:color="auto"/>
                  </w:divBdr>
                  <w:divsChild>
                    <w:div w:id="1258369070">
                      <w:marLeft w:val="0"/>
                      <w:marRight w:val="0"/>
                      <w:marTop w:val="0"/>
                      <w:marBottom w:val="0"/>
                      <w:divBdr>
                        <w:top w:val="none" w:sz="0" w:space="0" w:color="auto"/>
                        <w:left w:val="none" w:sz="0" w:space="0" w:color="auto"/>
                        <w:bottom w:val="none" w:sz="0" w:space="0" w:color="auto"/>
                        <w:right w:val="none" w:sz="0" w:space="0" w:color="auto"/>
                      </w:divBdr>
                      <w:divsChild>
                        <w:div w:id="1927419380">
                          <w:marLeft w:val="0"/>
                          <w:marRight w:val="0"/>
                          <w:marTop w:val="0"/>
                          <w:marBottom w:val="0"/>
                          <w:divBdr>
                            <w:top w:val="none" w:sz="0" w:space="0" w:color="auto"/>
                            <w:left w:val="none" w:sz="0" w:space="0" w:color="auto"/>
                            <w:bottom w:val="none" w:sz="0" w:space="0" w:color="auto"/>
                            <w:right w:val="none" w:sz="0" w:space="0" w:color="auto"/>
                          </w:divBdr>
                          <w:divsChild>
                            <w:div w:id="1200314974">
                              <w:marLeft w:val="0"/>
                              <w:marRight w:val="0"/>
                              <w:marTop w:val="0"/>
                              <w:marBottom w:val="0"/>
                              <w:divBdr>
                                <w:top w:val="none" w:sz="0" w:space="0" w:color="auto"/>
                                <w:left w:val="none" w:sz="0" w:space="0" w:color="auto"/>
                                <w:bottom w:val="none" w:sz="0" w:space="0" w:color="auto"/>
                                <w:right w:val="none" w:sz="0" w:space="0" w:color="auto"/>
                              </w:divBdr>
                              <w:divsChild>
                                <w:div w:id="1887717566">
                                  <w:marLeft w:val="0"/>
                                  <w:marRight w:val="0"/>
                                  <w:marTop w:val="0"/>
                                  <w:marBottom w:val="0"/>
                                  <w:divBdr>
                                    <w:top w:val="none" w:sz="0" w:space="0" w:color="auto"/>
                                    <w:left w:val="none" w:sz="0" w:space="0" w:color="auto"/>
                                    <w:bottom w:val="none" w:sz="0" w:space="0" w:color="auto"/>
                                    <w:right w:val="none" w:sz="0" w:space="0" w:color="auto"/>
                                  </w:divBdr>
                                  <w:divsChild>
                                    <w:div w:id="1353603518">
                                      <w:marLeft w:val="0"/>
                                      <w:marRight w:val="0"/>
                                      <w:marTop w:val="0"/>
                                      <w:marBottom w:val="0"/>
                                      <w:divBdr>
                                        <w:top w:val="none" w:sz="0" w:space="0" w:color="auto"/>
                                        <w:left w:val="none" w:sz="0" w:space="0" w:color="auto"/>
                                        <w:bottom w:val="none" w:sz="0" w:space="0" w:color="auto"/>
                                        <w:right w:val="none" w:sz="0" w:space="0" w:color="auto"/>
                                      </w:divBdr>
                                      <w:divsChild>
                                        <w:div w:id="1588152357">
                                          <w:marLeft w:val="0"/>
                                          <w:marRight w:val="0"/>
                                          <w:marTop w:val="0"/>
                                          <w:marBottom w:val="495"/>
                                          <w:divBdr>
                                            <w:top w:val="none" w:sz="0" w:space="0" w:color="auto"/>
                                            <w:left w:val="none" w:sz="0" w:space="0" w:color="auto"/>
                                            <w:bottom w:val="none" w:sz="0" w:space="0" w:color="auto"/>
                                            <w:right w:val="none" w:sz="0" w:space="0" w:color="auto"/>
                                          </w:divBdr>
                                          <w:divsChild>
                                            <w:div w:id="7639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isa.tsibere@raiffeisen.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{08C80CDE-1FEC-40B7-B495-D437FADF307D}</b:Guid>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9EBFEA8F4021D4FBAE2BD7AAE63B6F4" ma:contentTypeVersion="24" ma:contentTypeDescription="Створення нового документа." ma:contentTypeScope="" ma:versionID="5f25e8eb75dbff41940f98a87837caec">
  <xsd:schema xmlns:xsd="http://www.w3.org/2001/XMLSchema" xmlns:xs="http://www.w3.org/2001/XMLSchema" xmlns:p="http://schemas.microsoft.com/office/2006/metadata/properties" xmlns:ns1="http://schemas.microsoft.com/sharepoint/v3" xmlns:ns2="419c4b18-dcc6-4d5c-a6f9-eed18fb1f67e" xmlns:ns3="eab6e9a0-9e5b-4623-a1f5-aada53eefe87" targetNamespace="http://schemas.microsoft.com/office/2006/metadata/properties" ma:root="true" ma:fieldsID="e559ae50715b86280da5398a77a14040" ns1:_="" ns2:_="" ns3:_="">
    <xsd:import namespace="http://schemas.microsoft.com/sharepoint/v3"/>
    <xsd:import namespace="419c4b18-dcc6-4d5c-a6f9-eed18fb1f67e"/>
    <xsd:import namespace="eab6e9a0-9e5b-4623-a1f5-aada53eef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Inventarization" minOccurs="0"/>
                <xsd:element ref="ns2:_x0414__x0430__x0442__x0430_" minOccurs="0"/>
                <xsd:element ref="ns2:MediaServiceObjectDetectorVersions" minOccurs="0"/>
                <xsd:element ref="ns2:MediaServiceSearchProperties" minOccurs="0"/>
                <xsd:element ref="ns2:Result" minOccurs="0"/>
                <xsd:element ref="ns2:_x041d__x0430__x044f__x0432__x043d__x0456__x0437__x0430__x0445__x043e__x0434__x0438__x0434__x043e__x0432__x0438__x043a__x043e__x043d__x0430__x043d__x043d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Властивості уніфікованої політики відповідності" ma:hidden="true" ma:internalName="_ip_UnifiedCompliancePolicyProperties">
      <xsd:simpleType>
        <xsd:restriction base="dms:Note"/>
      </xsd:simpleType>
    </xsd:element>
    <xsd:element name="_ip_UnifiedCompliancePolicyUIAction" ma:index="21" nillable="true" ma:displayName="Дія з інтерфейсом користувача в уніфікованій політиці відповідності"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c4b18-dcc6-4d5c-a6f9-eed18fb1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зображень" ma:readOnly="false" ma:fieldId="{5cf76f15-5ced-4ddc-b409-7134ff3c332f}" ma:taxonomyMulti="true" ma:sspId="1b8c0c90-bcfb-49ef-b405-3eb3828e4755" ma:termSetId="09814cd3-568e-fe90-9814-8d621ff8fb84" ma:anchorId="fba54fb3-c3e1-fe81-a776-ca4b69148c4d" ma:open="true" ma:isKeyword="false">
      <xsd:complexType>
        <xsd:sequence>
          <xsd:element ref="pc:Terms" minOccurs="0" maxOccurs="1"/>
        </xsd:sequence>
      </xsd:complexType>
    </xsd:element>
    <xsd:element name="Inventarization" ma:index="26" nillable="true" ma:displayName="Inventarization " ma:format="Dropdown" ma:internalName="Inventarization">
      <xsd:simpleType>
        <xsd:restriction base="dms:Choice">
          <xsd:enumeration value="Completed"/>
          <xsd:enumeration value="Need add"/>
          <xsd:enumeration value="N/A"/>
        </xsd:restriction>
      </xsd:simpleType>
    </xsd:element>
    <xsd:element name="_x0414__x0430__x0442__x0430_" ma:index="27" nillable="true" ma:displayName="Дата" ma:format="DateOnly" ma:internalName="_x0414__x0430__x0442__x0430_">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Result" ma:index="30" nillable="true" ma:displayName="Result" ma:default="In progress" ma:format="Dropdown" ma:internalName="Result">
      <xsd:simpleType>
        <xsd:restriction base="dms:Choice">
          <xsd:enumeration value="Outsourcing_NO"/>
          <xsd:enumeration value="Outsourcing_YES"/>
          <xsd:enumeration value="In progress"/>
          <xsd:enumeration value="Сompletnes_approval"/>
        </xsd:restriction>
      </xsd:simpleType>
    </xsd:element>
    <xsd:element name="_x041d__x0430__x044f__x0432__x043d__x0456__x0437__x0430__x0445__x043e__x0434__x0438__x0434__x043e__x0432__x0438__x043a__x043e__x043d__x0430__x043d__x043d__x044f_" ma:index="31" nillable="true" ma:displayName="Наявні заходи до виконання" ma:format="Dropdown" ma:internalName="_x041d__x0430__x044f__x0432__x043d__x0456__x0437__x0430__x0445__x043e__x0434__x0438__x0434__x043e__x0432__x0438__x043a__x043e__x043d__x0430__x043d__x043d__x044f_">
      <xsd:simpleType>
        <xsd:restriction base="dms:Choice">
          <xsd:enumeration value="DONE"/>
          <xsd:enumeration value="Has actions"/>
          <xsd:enumeration value="Варіант 3"/>
        </xsd:restriction>
      </xsd:simpleType>
    </xsd:element>
  </xsd:schema>
  <xsd:schema xmlns:xsd="http://www.w3.org/2001/XMLSchema" xmlns:xs="http://www.w3.org/2001/XMLSchema" xmlns:dms="http://schemas.microsoft.com/office/2006/documentManagement/types" xmlns:pc="http://schemas.microsoft.com/office/infopath/2007/PartnerControls" targetNamespace="eab6e9a0-9e5b-4623-a1f5-aada53eefe87"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25" nillable="true" ma:displayName="Taxonomy Catch All Column" ma:hidden="true" ma:list="{d05f1cb4-212f-4132-8d38-6c458bee281b}" ma:internalName="TaxCatchAll" ma:showField="CatchAllData" ma:web="eab6e9a0-9e5b-4623-a1f5-aada53eef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9c4b18-dcc6-4d5c-a6f9-eed18fb1f67e">
      <Terms xmlns="http://schemas.microsoft.com/office/infopath/2007/PartnerControls"/>
    </lcf76f155ced4ddcb4097134ff3c332f>
    <_ip_UnifiedCompliancePolicyUIAction xmlns="http://schemas.microsoft.com/sharepoint/v3" xsi:nil="true"/>
    <TaxCatchAll xmlns="eab6e9a0-9e5b-4623-a1f5-aada53eefe87" xsi:nil="true"/>
    <_x0414__x0430__x0442__x0430_ xmlns="419c4b18-dcc6-4d5c-a6f9-eed18fb1f67e" xsi:nil="true"/>
    <_ip_UnifiedCompliancePolicyProperties xmlns="http://schemas.microsoft.com/sharepoint/v3" xsi:nil="true"/>
    <Inventarization xmlns="419c4b18-dcc6-4d5c-a6f9-eed18fb1f67e" xsi:nil="true"/>
    <Result xmlns="419c4b18-dcc6-4d5c-a6f9-eed18fb1f67e">In progress</Result>
    <_x041d__x0430__x044f__x0432__x043d__x0456__x0437__x0430__x0445__x043e__x0434__x0438__x0434__x043e__x0432__x0438__x043a__x043e__x043d__x0430__x043d__x043d__x044f_ xmlns="419c4b18-dcc6-4d5c-a6f9-eed18fb1f67e" xsi:nil="true"/>
  </documentManagement>
</p:properties>
</file>

<file path=customXml/itemProps1.xml><?xml version="1.0" encoding="utf-8"?>
<ds:datastoreItem xmlns:ds="http://schemas.openxmlformats.org/officeDocument/2006/customXml" ds:itemID="{2C242109-3CB2-4553-9ED9-8999BED796D6}">
  <ds:schemaRefs>
    <ds:schemaRef ds:uri="http://schemas.openxmlformats.org/officeDocument/2006/bibliography"/>
  </ds:schemaRefs>
</ds:datastoreItem>
</file>

<file path=customXml/itemProps2.xml><?xml version="1.0" encoding="utf-8"?>
<ds:datastoreItem xmlns:ds="http://schemas.openxmlformats.org/officeDocument/2006/customXml" ds:itemID="{E966A829-BE16-49D2-AA3A-3ECAC99244D5}">
  <ds:schemaRefs>
    <ds:schemaRef ds:uri="http://schemas.microsoft.com/sharepoint/v3/contenttype/forms"/>
  </ds:schemaRefs>
</ds:datastoreItem>
</file>

<file path=customXml/itemProps3.xml><?xml version="1.0" encoding="utf-8"?>
<ds:datastoreItem xmlns:ds="http://schemas.openxmlformats.org/officeDocument/2006/customXml" ds:itemID="{ABABBCC5-DEEA-44CD-B31C-ABD6A0A26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c4b18-dcc6-4d5c-a6f9-eed18fb1f67e"/>
    <ds:schemaRef ds:uri="eab6e9a0-9e5b-4623-a1f5-aada53eef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C1E404-67B7-4028-89DA-CC454CCDBF33}">
  <ds:schemaRefs>
    <ds:schemaRef ds:uri="http://schemas.microsoft.com/office/2006/metadata/properties"/>
    <ds:schemaRef ds:uri="http://schemas.microsoft.com/office/infopath/2007/PartnerControls"/>
    <ds:schemaRef ds:uri="419c4b18-dcc6-4d5c-a6f9-eed18fb1f67e"/>
    <ds:schemaRef ds:uri="http://schemas.microsoft.com/sharepoint/v3"/>
    <ds:schemaRef ds:uri="eab6e9a0-9e5b-4623-a1f5-aada53eefe8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24991</Words>
  <Characters>14246</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Порядок проведення конкурсу з відбору аудиторської компанії для надання послуг обов’язкового аудиту фінансової звітності АБ «Райффайзен Банк Аваль» на період 2021-2024 рр.</vt:lpstr>
      <vt:lpstr>Порядок проведення конкурсу з відбору аудиторської компанії для надання послуг обов’язкового аудиту фінансової звітності АБ «Райффайзен Банк Аваль» на період 2021-2024 рр.</vt:lpstr>
    </vt:vector>
  </TitlesOfParts>
  <Company>RBA</Company>
  <LinksUpToDate>false</LinksUpToDate>
  <CharactersWithSpaces>39159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проведення конкурсу з відбору аудиторської компанії для надання послуг обов’язкового аудиту фінансової звітності АБ «Райффайзен Банк Аваль» на період 2021-2024 рр.</dc:title>
  <dc:subject/>
  <dc:creator>Larisa TSIBERE</dc:creator>
  <cp:keywords/>
  <dc:description/>
  <cp:lastModifiedBy>Inha KOHAN</cp:lastModifiedBy>
  <cp:revision>3</cp:revision>
  <cp:lastPrinted>2019-10-25T13:47:00Z</cp:lastPrinted>
  <dcterms:created xsi:type="dcterms:W3CDTF">2024-03-19T13:46:00Z</dcterms:created>
  <dcterms:modified xsi:type="dcterms:W3CDTF">2024-03-19T13:48:00Z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0x01010069EBFEA8F4021D4FBAE2BD7AAE63B6F4</vt:lpwstr>
  </property>
  <property fmtid="{D5CDD505-2E9C-101B-9397-08002B2CF9AE}" pid="3" name="MSIP_Label_2a6524ed-fb1a-49fd-bafe-15c5e5ffd047_Enabled">
    <vt:lpwstr>true</vt:lpwstr>
  </property>
  <property fmtid="{D5CDD505-2E9C-101B-9397-08002B2CF9AE}" pid="4" name="MSIP_Label_2a6524ed-fb1a-49fd-bafe-15c5e5ffd047_SetDate">
    <vt:lpwstr>2023-09-06T09:40:32Z</vt:lpwstr>
  </property>
  <property fmtid="{D5CDD505-2E9C-101B-9397-08002B2CF9AE}" pid="5" name="MSIP_Label_2a6524ed-fb1a-49fd-bafe-15c5e5ffd047_Method">
    <vt:lpwstr>Privileged</vt:lpwstr>
  </property>
  <property fmtid="{D5CDD505-2E9C-101B-9397-08002B2CF9AE}" pid="6" name="MSIP_Label_2a6524ed-fb1a-49fd-bafe-15c5e5ffd047_Name">
    <vt:lpwstr>Internal</vt:lpwstr>
  </property>
  <property fmtid="{D5CDD505-2E9C-101B-9397-08002B2CF9AE}" pid="7" name="MSIP_Label_2a6524ed-fb1a-49fd-bafe-15c5e5ffd047_SiteId">
    <vt:lpwstr>9b511fda-f0b1-43a5-b06e-1e720f64520a</vt:lpwstr>
  </property>
  <property fmtid="{D5CDD505-2E9C-101B-9397-08002B2CF9AE}" pid="8" name="MSIP_Label_2a6524ed-fb1a-49fd-bafe-15c5e5ffd047_ActionId">
    <vt:lpwstr>d94013f5-d74a-40f5-b634-7c7cd21ef2eb</vt:lpwstr>
  </property>
  <property fmtid="{D5CDD505-2E9C-101B-9397-08002B2CF9AE}" pid="9" name="MSIP_Label_2a6524ed-fb1a-49fd-bafe-15c5e5ffd047_ContentBits">
    <vt:lpwstr>0</vt:lpwstr>
  </property>
</Properties>
</file>