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9B2BBD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9B2BBD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7D6346A9" w14:textId="18CA5FD7" w:rsidR="005E72B4" w:rsidRPr="009B2BBD" w:rsidRDefault="005C0CFD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C0CFD">
        <w:rPr>
          <w:rFonts w:ascii="Amalia" w:hAnsi="Amalia"/>
          <w:b/>
          <w:color w:val="2E74B5"/>
          <w:sz w:val="28"/>
          <w:szCs w:val="28"/>
          <w:lang w:val="en-US"/>
        </w:rPr>
        <w:t>Norwegian krone</w:t>
      </w:r>
      <w:r w:rsidRPr="005C0CFD">
        <w:rPr>
          <w:rFonts w:ascii="Amalia" w:hAnsi="Amalia"/>
          <w:b/>
          <w:color w:val="2E74B5"/>
          <w:sz w:val="28"/>
          <w:szCs w:val="28"/>
          <w:lang w:val="en-US"/>
        </w:rPr>
        <w:t xml:space="preserve"> </w:t>
      </w:r>
      <w:r w:rsidR="000A7AA7" w:rsidRPr="009B2BBD">
        <w:rPr>
          <w:rFonts w:ascii="Amalia" w:hAnsi="Amalia"/>
          <w:b/>
          <w:color w:val="2E74B5"/>
          <w:sz w:val="28"/>
          <w:szCs w:val="28"/>
          <w:lang w:val="en-US"/>
        </w:rPr>
        <w:t>(NOK)</w:t>
      </w:r>
    </w:p>
    <w:p w14:paraId="649ABF0C" w14:textId="77777777" w:rsidR="005E72B4" w:rsidRPr="009B2BBD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9B2BBD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9B2BBD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9B2BBD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9B2BBD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9B2BBD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9B2BBD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5C0CFD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9B2BBD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77C479A5" w:rsidR="005E72B4" w:rsidRPr="009B2BBD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9B2BBD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9B2BBD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055A69" w:rsidRPr="009B2BBD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NOK</w:t>
            </w:r>
            <w:r w:rsidR="00177339" w:rsidRPr="009B2BBD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9B2BBD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5C0CFD" w14:paraId="74477AE1" w14:textId="77777777" w:rsidTr="003616D4">
        <w:trPr>
          <w:trHeight w:val="972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“Romashka”</w:t>
            </w:r>
            <w:r w:rsidRPr="009B2BBD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9B2BBD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9B2BBD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9B2BBD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5C0CFD" w14:paraId="77C221FD" w14:textId="77777777" w:rsidTr="003616D4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9B2BBD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9B2BBD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9B2BBD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9B2BBD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9B2BBD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9B2BBD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9B2BBD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9B2BBD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9B2BBD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9B2BBD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48"/>
        <w:gridCol w:w="3174"/>
      </w:tblGrid>
      <w:tr w:rsidR="00055A69" w:rsidRPr="009B2BBD" w14:paraId="1BCDFC4D" w14:textId="77777777" w:rsidTr="009B2BBD">
        <w:trPr>
          <w:trHeight w:val="8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3A8870A" w14:textId="77777777" w:rsidR="00055A69" w:rsidRPr="009B2BBD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9B2BBD">
              <w:rPr>
                <w:rFonts w:ascii="Amalia" w:hAnsi="Amalia"/>
                <w:lang w:val="en-US"/>
              </w:rPr>
              <w:t>Raiffeisen Bank JSC,</w:t>
            </w:r>
          </w:p>
          <w:p w14:paraId="742C3A41" w14:textId="77777777" w:rsidR="009B2BBD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9B2BBD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13513F89" w14:textId="34D45021" w:rsidR="00055A69" w:rsidRPr="009B2BBD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9B2BBD">
              <w:rPr>
                <w:rFonts w:ascii="Amalia" w:hAnsi="Amalia"/>
                <w:lang w:val="en-US"/>
              </w:rPr>
              <w:t>K</w:t>
            </w:r>
            <w:r w:rsidR="009B2BBD">
              <w:rPr>
                <w:rFonts w:ascii="Amalia" w:hAnsi="Amalia"/>
                <w:lang w:val="en-US"/>
              </w:rPr>
              <w:t>yiv,</w:t>
            </w:r>
            <w:r w:rsidRPr="009B2BBD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348" w:type="dxa"/>
            <w:vAlign w:val="center"/>
          </w:tcPr>
          <w:p w14:paraId="2EFF2763" w14:textId="77777777" w:rsidR="00055A69" w:rsidRPr="009B2BBD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1EBF76CB" w:rsidR="00055A69" w:rsidRPr="009B2BBD" w:rsidRDefault="00043841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3174" w:type="dxa"/>
            <w:vAlign w:val="center"/>
          </w:tcPr>
          <w:p w14:paraId="6F0745FF" w14:textId="77777777" w:rsidR="00055A69" w:rsidRPr="009B2BBD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9B2BBD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9B2BBD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9B2BBD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77777777" w:rsidR="00055A69" w:rsidRPr="009B2BBD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9B2BBD">
              <w:rPr>
                <w:rFonts w:ascii="Amalia" w:hAnsi="Amalia"/>
                <w:bCs/>
                <w:sz w:val="22"/>
                <w:szCs w:val="22"/>
                <w:lang w:val="en-US"/>
              </w:rPr>
              <w:t>80-55.022.305</w:t>
            </w:r>
          </w:p>
        </w:tc>
      </w:tr>
    </w:tbl>
    <w:p w14:paraId="4854DBA8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9B2BBD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9B2BBD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6F7CC3" w:rsidRPr="009B2BBD" w14:paraId="2F7FF3E7" w14:textId="77777777" w:rsidTr="00055A69">
        <w:trPr>
          <w:trHeight w:val="427"/>
        </w:trPr>
        <w:tc>
          <w:tcPr>
            <w:tcW w:w="4820" w:type="dxa"/>
            <w:shd w:val="clear" w:color="auto" w:fill="auto"/>
            <w:vAlign w:val="center"/>
          </w:tcPr>
          <w:p w14:paraId="033CEC3D" w14:textId="77777777" w:rsidR="006F7CC3" w:rsidRPr="00C04B06" w:rsidRDefault="006F7CC3" w:rsidP="006F7CC3">
            <w:pPr>
              <w:pStyle w:val="af1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45267953" w14:textId="533F88FF" w:rsidR="006F7CC3" w:rsidRPr="009B2BBD" w:rsidRDefault="006F7CC3" w:rsidP="006F7CC3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94A9A" w14:textId="4D4D2962" w:rsidR="006F7CC3" w:rsidRPr="009B2BBD" w:rsidRDefault="006F7CC3" w:rsidP="006F7CC3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 RZBAATWWXXX</w:t>
            </w:r>
          </w:p>
        </w:tc>
      </w:tr>
    </w:tbl>
    <w:p w14:paraId="5ABCA56E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9B2BBD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9B2BBD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9B2BBD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9B2BBD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9B2BBD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9B2BBD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EB159CF" w14:textId="77777777" w:rsidR="008C793C" w:rsidRPr="009B2BBD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54DFC0" w14:textId="77777777" w:rsidR="008C793C" w:rsidRPr="009B2BBD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9B2BBD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07A62832" w14:textId="77777777" w:rsidR="008C793C" w:rsidRPr="009B2BBD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9B2BBD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9B2BBD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764D"/>
    <w:rsid w:val="00020985"/>
    <w:rsid w:val="000321EA"/>
    <w:rsid w:val="00033927"/>
    <w:rsid w:val="00037988"/>
    <w:rsid w:val="000428FF"/>
    <w:rsid w:val="00043841"/>
    <w:rsid w:val="00047069"/>
    <w:rsid w:val="00051103"/>
    <w:rsid w:val="00055A69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C0CFD"/>
    <w:rsid w:val="005D1699"/>
    <w:rsid w:val="005E5ECA"/>
    <w:rsid w:val="005E72B4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42D6"/>
    <w:rsid w:val="006F58B3"/>
    <w:rsid w:val="006F7CC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3287E"/>
    <w:rsid w:val="00845126"/>
    <w:rsid w:val="00850F5D"/>
    <w:rsid w:val="00862FCE"/>
    <w:rsid w:val="00865259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2BBD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32B6"/>
    <w:rsid w:val="00E37C44"/>
    <w:rsid w:val="00E44210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9</cp:revision>
  <dcterms:created xsi:type="dcterms:W3CDTF">2025-06-11T12:21:00Z</dcterms:created>
  <dcterms:modified xsi:type="dcterms:W3CDTF">2025-06-12T08:40:00Z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