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1C31C0" w14:textId="6461A51E" w:rsidR="00F737BC" w:rsidRPr="00F737BC" w:rsidRDefault="00EE6B45" w:rsidP="00F737BC">
      <w:pPr>
        <w:spacing w:after="112" w:line="240" w:lineRule="auto"/>
        <w:ind w:left="2" w:right="436"/>
        <w:jc w:val="right"/>
        <w:rPr>
          <w:sz w:val="18"/>
          <w:szCs w:val="18"/>
        </w:rPr>
      </w:pPr>
      <w:r w:rsidRPr="00F737BC">
        <w:rPr>
          <w:sz w:val="18"/>
          <w:szCs w:val="18"/>
        </w:rPr>
        <w:t>Додаток</w:t>
      </w:r>
      <w:r w:rsidR="00EE278E">
        <w:rPr>
          <w:sz w:val="18"/>
          <w:szCs w:val="18"/>
        </w:rPr>
        <w:t xml:space="preserve"> 1</w:t>
      </w:r>
      <w:r w:rsidR="00664B40">
        <w:rPr>
          <w:sz w:val="18"/>
          <w:szCs w:val="18"/>
        </w:rPr>
        <w:t xml:space="preserve"> </w:t>
      </w:r>
      <w:r w:rsidRPr="00F737BC">
        <w:rPr>
          <w:sz w:val="18"/>
          <w:szCs w:val="18"/>
        </w:rPr>
        <w:t>До Наказу №АН</w:t>
      </w:r>
      <w:r w:rsidR="00E87E14">
        <w:rPr>
          <w:sz w:val="18"/>
          <w:szCs w:val="18"/>
        </w:rPr>
        <w:t>-</w:t>
      </w:r>
      <w:r w:rsidRPr="00F737BC">
        <w:rPr>
          <w:sz w:val="18"/>
          <w:szCs w:val="18"/>
        </w:rPr>
        <w:t xml:space="preserve"> від </w:t>
      </w:r>
      <w:r w:rsidR="008D58CB">
        <w:rPr>
          <w:sz w:val="18"/>
          <w:szCs w:val="18"/>
          <w:lang w:val="ru-RU"/>
        </w:rPr>
        <w:t>__</w:t>
      </w:r>
      <w:r w:rsidRPr="00F737BC">
        <w:rPr>
          <w:sz w:val="18"/>
          <w:szCs w:val="18"/>
        </w:rPr>
        <w:t>.</w:t>
      </w:r>
      <w:r w:rsidR="008D58CB">
        <w:rPr>
          <w:sz w:val="18"/>
          <w:szCs w:val="18"/>
          <w:lang w:val="ru-RU"/>
        </w:rPr>
        <w:t>__</w:t>
      </w:r>
      <w:r w:rsidRPr="00F737BC">
        <w:rPr>
          <w:sz w:val="18"/>
          <w:szCs w:val="18"/>
        </w:rPr>
        <w:t>.202</w:t>
      </w:r>
      <w:r w:rsidR="00C97855" w:rsidRPr="00F737BC">
        <w:rPr>
          <w:sz w:val="18"/>
          <w:szCs w:val="18"/>
        </w:rPr>
        <w:t>6</w:t>
      </w:r>
      <w:r w:rsidR="00F737BC" w:rsidRPr="00F737BC">
        <w:rPr>
          <w:sz w:val="18"/>
          <w:szCs w:val="18"/>
        </w:rPr>
        <w:t xml:space="preserve"> </w:t>
      </w:r>
      <w:r w:rsidRPr="00F737BC">
        <w:rPr>
          <w:sz w:val="18"/>
          <w:szCs w:val="18"/>
        </w:rPr>
        <w:t>р.</w:t>
      </w:r>
    </w:p>
    <w:p w14:paraId="419CCC86" w14:textId="77777777" w:rsidR="00F737BC" w:rsidRPr="00F737BC" w:rsidRDefault="00F737BC" w:rsidP="00F737BC">
      <w:pPr>
        <w:spacing w:after="112" w:line="240" w:lineRule="auto"/>
        <w:ind w:left="2" w:right="436"/>
        <w:jc w:val="center"/>
        <w:rPr>
          <w:szCs w:val="20"/>
        </w:rPr>
      </w:pPr>
    </w:p>
    <w:p w14:paraId="1D8B596E" w14:textId="149F62C5" w:rsidR="00C366C9" w:rsidRPr="00F737BC" w:rsidRDefault="00EE6B45" w:rsidP="00F737BC">
      <w:pPr>
        <w:spacing w:after="112" w:line="240" w:lineRule="auto"/>
        <w:ind w:left="2" w:right="436"/>
        <w:jc w:val="center"/>
        <w:rPr>
          <w:szCs w:val="20"/>
        </w:rPr>
      </w:pPr>
      <w:r w:rsidRPr="00F737BC">
        <w:rPr>
          <w:szCs w:val="20"/>
        </w:rPr>
        <w:t>ОФІЦІЙНІ ПРАВИЛА АКЦІЇ</w:t>
      </w:r>
    </w:p>
    <w:p w14:paraId="05F288C9" w14:textId="217973F2" w:rsidR="00C366C9" w:rsidRPr="005A1EB3" w:rsidRDefault="00EE6B45">
      <w:pPr>
        <w:spacing w:after="103" w:line="259" w:lineRule="auto"/>
        <w:ind w:left="0" w:right="523" w:firstLine="0"/>
        <w:jc w:val="center"/>
        <w:rPr>
          <w:b/>
          <w:bCs/>
        </w:rPr>
      </w:pPr>
      <w:r w:rsidRPr="008C3297">
        <w:rPr>
          <w:b/>
          <w:bCs/>
        </w:rPr>
        <w:t>«</w:t>
      </w:r>
      <w:r w:rsidR="0093716E">
        <w:rPr>
          <w:b/>
          <w:bCs/>
        </w:rPr>
        <w:t>К</w:t>
      </w:r>
      <w:r w:rsidR="00EE13E2" w:rsidRPr="00EE13E2">
        <w:rPr>
          <w:b/>
          <w:bCs/>
        </w:rPr>
        <w:t>ешбек</w:t>
      </w:r>
      <w:r w:rsidR="0093716E">
        <w:rPr>
          <w:b/>
          <w:bCs/>
        </w:rPr>
        <w:t xml:space="preserve"> за оформлення ст</w:t>
      </w:r>
      <w:r w:rsidR="00FB3020">
        <w:rPr>
          <w:b/>
          <w:bCs/>
        </w:rPr>
        <w:t>р</w:t>
      </w:r>
      <w:r w:rsidR="0093716E">
        <w:rPr>
          <w:b/>
          <w:bCs/>
        </w:rPr>
        <w:t>аховки</w:t>
      </w:r>
      <w:r w:rsidRPr="008C3297">
        <w:rPr>
          <w:b/>
          <w:bCs/>
        </w:rPr>
        <w:t>»</w:t>
      </w:r>
      <w:r w:rsidRPr="005A1EB3">
        <w:rPr>
          <w:b/>
          <w:bCs/>
        </w:rPr>
        <w:t xml:space="preserve"> </w:t>
      </w:r>
    </w:p>
    <w:p w14:paraId="447646DC" w14:textId="1F8D1484" w:rsidR="00C366C9" w:rsidRPr="005A1EB3" w:rsidRDefault="00C366C9">
      <w:pPr>
        <w:spacing w:after="0" w:line="259" w:lineRule="auto"/>
        <w:ind w:left="7" w:right="0" w:firstLine="0"/>
        <w:jc w:val="left"/>
        <w:rPr>
          <w:szCs w:val="20"/>
        </w:rPr>
      </w:pPr>
    </w:p>
    <w:p w14:paraId="08893679" w14:textId="0C68244E" w:rsidR="00C366C9" w:rsidRPr="005A1EB3" w:rsidRDefault="003B5ABF" w:rsidP="007836FC">
      <w:pPr>
        <w:spacing w:after="0" w:line="240" w:lineRule="auto"/>
        <w:ind w:left="0" w:right="437" w:hanging="11"/>
        <w:rPr>
          <w:szCs w:val="20"/>
        </w:rPr>
      </w:pPr>
      <w:r w:rsidRPr="005A1EB3">
        <w:rPr>
          <w:szCs w:val="20"/>
        </w:rPr>
        <w:t xml:space="preserve">Правила </w:t>
      </w:r>
      <w:r w:rsidR="00731B16" w:rsidRPr="005A1EB3">
        <w:rPr>
          <w:szCs w:val="20"/>
        </w:rPr>
        <w:t>Акці</w:t>
      </w:r>
      <w:r w:rsidRPr="005A1EB3">
        <w:rPr>
          <w:szCs w:val="20"/>
        </w:rPr>
        <w:t xml:space="preserve">ї </w:t>
      </w:r>
      <w:r w:rsidR="00731B16" w:rsidRPr="005A1EB3">
        <w:rPr>
          <w:szCs w:val="20"/>
        </w:rPr>
        <w:t>розроблен</w:t>
      </w:r>
      <w:r w:rsidRPr="005A1EB3">
        <w:rPr>
          <w:szCs w:val="20"/>
        </w:rPr>
        <w:t>і</w:t>
      </w:r>
      <w:r w:rsidR="00731B16" w:rsidRPr="005A1EB3">
        <w:rPr>
          <w:szCs w:val="20"/>
        </w:rPr>
        <w:t xml:space="preserve"> для</w:t>
      </w:r>
      <w:r w:rsidR="00EE6B45" w:rsidRPr="005A1EB3">
        <w:rPr>
          <w:szCs w:val="20"/>
        </w:rPr>
        <w:t xml:space="preserve"> клієнтів </w:t>
      </w:r>
      <w:r w:rsidR="00130EE7" w:rsidRPr="005A1EB3">
        <w:rPr>
          <w:szCs w:val="20"/>
        </w:rPr>
        <w:t>Банку</w:t>
      </w:r>
      <w:r w:rsidR="00AC5702" w:rsidRPr="005A1EB3">
        <w:rPr>
          <w:szCs w:val="20"/>
        </w:rPr>
        <w:t>-</w:t>
      </w:r>
      <w:r w:rsidR="00EE6B45" w:rsidRPr="005A1EB3">
        <w:rPr>
          <w:szCs w:val="20"/>
        </w:rPr>
        <w:t xml:space="preserve">фізичних осіб, </w:t>
      </w:r>
      <w:r w:rsidR="00AC5702" w:rsidRPr="005A1EB3">
        <w:rPr>
          <w:szCs w:val="20"/>
        </w:rPr>
        <w:t>які</w:t>
      </w:r>
      <w:r w:rsidR="00C97855" w:rsidRPr="005A1EB3">
        <w:rPr>
          <w:szCs w:val="20"/>
        </w:rPr>
        <w:t xml:space="preserve"> </w:t>
      </w:r>
      <w:r w:rsidR="00EE6B45" w:rsidRPr="005A1EB3">
        <w:rPr>
          <w:szCs w:val="20"/>
        </w:rPr>
        <w:t xml:space="preserve">користуються </w:t>
      </w:r>
      <w:r w:rsidR="00AC5702" w:rsidRPr="005A1EB3">
        <w:rPr>
          <w:szCs w:val="20"/>
        </w:rPr>
        <w:t>М</w:t>
      </w:r>
      <w:r w:rsidR="00EE6B45" w:rsidRPr="005A1EB3">
        <w:rPr>
          <w:szCs w:val="20"/>
        </w:rPr>
        <w:t>обільним додатком «MyRaif»</w:t>
      </w:r>
      <w:r w:rsidR="00731B16" w:rsidRPr="005A1EB3">
        <w:rPr>
          <w:szCs w:val="20"/>
        </w:rPr>
        <w:t xml:space="preserve"> і </w:t>
      </w:r>
      <w:r w:rsidR="00EE6B45" w:rsidRPr="005A1EB3">
        <w:rPr>
          <w:szCs w:val="20"/>
        </w:rPr>
        <w:t xml:space="preserve">хочуть </w:t>
      </w:r>
      <w:r w:rsidR="0093716E">
        <w:rPr>
          <w:szCs w:val="20"/>
        </w:rPr>
        <w:t xml:space="preserve">оформити страховку через вітрину в додатку </w:t>
      </w:r>
      <w:r w:rsidR="0093716E" w:rsidRPr="005A1EB3">
        <w:rPr>
          <w:szCs w:val="20"/>
        </w:rPr>
        <w:t>«MyRaif»</w:t>
      </w:r>
      <w:r w:rsidR="00870ED3" w:rsidRPr="005A1EB3">
        <w:rPr>
          <w:szCs w:val="20"/>
        </w:rPr>
        <w:t xml:space="preserve"> </w:t>
      </w:r>
      <w:r w:rsidR="005A4C59" w:rsidRPr="005A1EB3">
        <w:rPr>
          <w:szCs w:val="20"/>
        </w:rPr>
        <w:t>(</w:t>
      </w:r>
      <w:r w:rsidR="00252F74" w:rsidRPr="005A1EB3">
        <w:rPr>
          <w:szCs w:val="20"/>
        </w:rPr>
        <w:t>надалі відповідно – «Правила» та «Акція»</w:t>
      </w:r>
      <w:r w:rsidR="005A4C59" w:rsidRPr="005A1EB3">
        <w:rPr>
          <w:szCs w:val="20"/>
        </w:rPr>
        <w:t>)</w:t>
      </w:r>
      <w:r w:rsidR="00EE6B45" w:rsidRPr="005A1EB3">
        <w:rPr>
          <w:szCs w:val="20"/>
        </w:rPr>
        <w:t xml:space="preserve">. </w:t>
      </w:r>
    </w:p>
    <w:p w14:paraId="12FB7D8D" w14:textId="5B8F86A1" w:rsidR="00C366C9" w:rsidRDefault="00EE6B45" w:rsidP="007836FC">
      <w:pPr>
        <w:spacing w:after="0" w:line="240" w:lineRule="auto"/>
        <w:ind w:left="0" w:right="436"/>
        <w:rPr>
          <w:szCs w:val="20"/>
        </w:rPr>
      </w:pPr>
      <w:r w:rsidRPr="005A1EB3">
        <w:rPr>
          <w:bCs/>
          <w:szCs w:val="20"/>
        </w:rPr>
        <w:t xml:space="preserve">Організатором та </w:t>
      </w:r>
      <w:r w:rsidR="005A3785" w:rsidRPr="005A1EB3">
        <w:rPr>
          <w:bCs/>
          <w:szCs w:val="20"/>
        </w:rPr>
        <w:t>в</w:t>
      </w:r>
      <w:r w:rsidRPr="005A1EB3">
        <w:rPr>
          <w:bCs/>
          <w:szCs w:val="20"/>
        </w:rPr>
        <w:t>иконавцем Акції</w:t>
      </w:r>
      <w:r w:rsidRPr="005A1EB3">
        <w:rPr>
          <w:szCs w:val="20"/>
        </w:rPr>
        <w:t xml:space="preserve"> є </w:t>
      </w:r>
      <w:bookmarkStart w:id="0" w:name="_Hlk223076119"/>
      <w:r w:rsidRPr="005A1EB3">
        <w:rPr>
          <w:szCs w:val="20"/>
        </w:rPr>
        <w:t>Акціонерне товариство «Райффайзен Ба</w:t>
      </w:r>
      <w:r w:rsidRPr="00F737BC">
        <w:rPr>
          <w:szCs w:val="20"/>
        </w:rPr>
        <w:t>нк»</w:t>
      </w:r>
      <w:bookmarkEnd w:id="0"/>
      <w:r w:rsidRPr="00F737BC">
        <w:rPr>
          <w:szCs w:val="20"/>
        </w:rPr>
        <w:t>, що знаходиться за адресою: м. Київ, вул. Генерала Алмазова, 4а. Код ЄДРПОУ 14305909, Ліцензія НБУ № 10 від 02.07.2021р.</w:t>
      </w:r>
    </w:p>
    <w:p w14:paraId="57937AE6" w14:textId="77777777" w:rsidR="007836FC" w:rsidRDefault="007836FC" w:rsidP="007836FC">
      <w:pPr>
        <w:spacing w:after="0" w:line="240" w:lineRule="auto"/>
        <w:ind w:left="0" w:right="436"/>
        <w:rPr>
          <w:szCs w:val="20"/>
        </w:rPr>
      </w:pPr>
    </w:p>
    <w:p w14:paraId="550C4989" w14:textId="3384308B" w:rsidR="00C366C9" w:rsidRPr="00F737BC" w:rsidRDefault="007836FC" w:rsidP="007836FC">
      <w:pPr>
        <w:spacing w:after="0" w:line="240" w:lineRule="auto"/>
        <w:ind w:left="0" w:right="0" w:firstLine="0"/>
        <w:jc w:val="left"/>
        <w:rPr>
          <w:szCs w:val="20"/>
        </w:rPr>
      </w:pPr>
      <w:r>
        <w:rPr>
          <w:b/>
          <w:szCs w:val="20"/>
        </w:rPr>
        <w:t>1.</w:t>
      </w:r>
      <w:r w:rsidR="0036250E">
        <w:rPr>
          <w:b/>
          <w:szCs w:val="20"/>
        </w:rPr>
        <w:tab/>
      </w:r>
      <w:r w:rsidR="00EE6B45" w:rsidRPr="00F737BC">
        <w:rPr>
          <w:b/>
          <w:szCs w:val="20"/>
        </w:rPr>
        <w:t xml:space="preserve">Терміни й загальні положення Правил: </w:t>
      </w:r>
    </w:p>
    <w:p w14:paraId="66D0E237" w14:textId="77777777" w:rsidR="006C7C55" w:rsidRPr="00663F35" w:rsidRDefault="006C7C55" w:rsidP="007836FC">
      <w:pPr>
        <w:spacing w:after="0" w:line="240" w:lineRule="auto"/>
        <w:ind w:left="0" w:right="436"/>
        <w:rPr>
          <w:szCs w:val="20"/>
        </w:rPr>
      </w:pPr>
    </w:p>
    <w:p w14:paraId="2E9AA6BE" w14:textId="5FD9412B" w:rsidR="00987E87" w:rsidRDefault="00C364D7" w:rsidP="007836FC">
      <w:pPr>
        <w:spacing w:after="0" w:line="240" w:lineRule="auto"/>
        <w:ind w:left="0" w:right="436"/>
        <w:rPr>
          <w:b/>
          <w:szCs w:val="20"/>
        </w:rPr>
      </w:pPr>
      <w:r>
        <w:rPr>
          <w:b/>
          <w:szCs w:val="20"/>
        </w:rPr>
        <w:t xml:space="preserve">Банк - </w:t>
      </w:r>
      <w:r w:rsidRPr="00C364D7">
        <w:rPr>
          <w:bCs/>
          <w:szCs w:val="20"/>
        </w:rPr>
        <w:t>Акціонерне товариство «Райффайзен Банк»</w:t>
      </w:r>
      <w:r w:rsidR="00204212">
        <w:rPr>
          <w:bCs/>
          <w:szCs w:val="20"/>
        </w:rPr>
        <w:t>.</w:t>
      </w:r>
    </w:p>
    <w:p w14:paraId="351B60B7" w14:textId="77777777" w:rsidR="00987E87" w:rsidRPr="00663F35" w:rsidRDefault="00987E87" w:rsidP="007836FC">
      <w:pPr>
        <w:spacing w:after="0" w:line="240" w:lineRule="auto"/>
        <w:ind w:left="0" w:right="436"/>
        <w:rPr>
          <w:szCs w:val="20"/>
        </w:rPr>
      </w:pPr>
    </w:p>
    <w:p w14:paraId="6BD9B0B6" w14:textId="73D19558" w:rsidR="006C7C55" w:rsidRPr="00F737BC" w:rsidRDefault="006C7C55" w:rsidP="007836FC">
      <w:pPr>
        <w:spacing w:after="0" w:line="240" w:lineRule="auto"/>
        <w:ind w:left="0" w:right="436"/>
        <w:rPr>
          <w:szCs w:val="20"/>
        </w:rPr>
      </w:pPr>
      <w:r w:rsidRPr="00F737BC">
        <w:rPr>
          <w:b/>
          <w:szCs w:val="20"/>
        </w:rPr>
        <w:t>Виконане Завдання</w:t>
      </w:r>
      <w:r w:rsidRPr="00F737BC">
        <w:rPr>
          <w:szCs w:val="20"/>
        </w:rPr>
        <w:t xml:space="preserve"> – Завдання вважається виконаним, якщо Діючий клієнт Банку викона</w:t>
      </w:r>
      <w:r w:rsidR="00073C40">
        <w:rPr>
          <w:szCs w:val="20"/>
        </w:rPr>
        <w:t>в</w:t>
      </w:r>
      <w:r w:rsidRPr="00F737BC">
        <w:rPr>
          <w:szCs w:val="20"/>
        </w:rPr>
        <w:t xml:space="preserve"> всі умови, визначені в розділі 3 Правил в Період проведення Акції.  </w:t>
      </w:r>
    </w:p>
    <w:p w14:paraId="1F7D7EBE" w14:textId="77777777" w:rsidR="006C7C55" w:rsidRPr="00F737BC" w:rsidRDefault="006C7C55" w:rsidP="00663F35">
      <w:pPr>
        <w:spacing w:after="0" w:line="240" w:lineRule="auto"/>
        <w:ind w:left="0" w:right="436"/>
        <w:rPr>
          <w:szCs w:val="20"/>
        </w:rPr>
      </w:pPr>
    </w:p>
    <w:p w14:paraId="3F66DB41" w14:textId="187AE248" w:rsidR="00BB3916" w:rsidRPr="00F737BC" w:rsidRDefault="00BB3916" w:rsidP="007836FC">
      <w:pPr>
        <w:spacing w:after="0" w:line="240" w:lineRule="auto"/>
        <w:ind w:left="0" w:right="436"/>
        <w:rPr>
          <w:szCs w:val="20"/>
        </w:rPr>
      </w:pPr>
      <w:r w:rsidRPr="00F737BC">
        <w:rPr>
          <w:b/>
          <w:szCs w:val="20"/>
        </w:rPr>
        <w:t>Завдання</w:t>
      </w:r>
      <w:r w:rsidRPr="00F737BC">
        <w:rPr>
          <w:szCs w:val="20"/>
        </w:rPr>
        <w:t xml:space="preserve"> – визначені в розділі 3 Правил </w:t>
      </w:r>
      <w:r w:rsidR="008E05BA">
        <w:rPr>
          <w:szCs w:val="20"/>
        </w:rPr>
        <w:t xml:space="preserve">дії </w:t>
      </w:r>
      <w:r w:rsidRPr="00F737BC">
        <w:rPr>
          <w:szCs w:val="20"/>
        </w:rPr>
        <w:t>Діючого клієнта Банку</w:t>
      </w:r>
      <w:r w:rsidR="008E05BA">
        <w:rPr>
          <w:szCs w:val="20"/>
        </w:rPr>
        <w:t xml:space="preserve">, за виконання яких він </w:t>
      </w:r>
      <w:r w:rsidRPr="00F737BC">
        <w:rPr>
          <w:szCs w:val="20"/>
        </w:rPr>
        <w:t xml:space="preserve"> здобува</w:t>
      </w:r>
      <w:r w:rsidR="008E05BA">
        <w:rPr>
          <w:szCs w:val="20"/>
        </w:rPr>
        <w:t>є</w:t>
      </w:r>
      <w:r w:rsidRPr="00F737BC">
        <w:rPr>
          <w:szCs w:val="20"/>
        </w:rPr>
        <w:t xml:space="preserve"> право на отримання </w:t>
      </w:r>
      <w:r w:rsidR="009F5BD6">
        <w:rPr>
          <w:szCs w:val="20"/>
        </w:rPr>
        <w:t>Кешбеку</w:t>
      </w:r>
      <w:r w:rsidRPr="00F737BC">
        <w:rPr>
          <w:szCs w:val="20"/>
        </w:rPr>
        <w:t xml:space="preserve">. </w:t>
      </w:r>
    </w:p>
    <w:p w14:paraId="7E05A7D1" w14:textId="77777777" w:rsidR="00BB3916" w:rsidRPr="00F737BC" w:rsidRDefault="00BB3916" w:rsidP="007836FC">
      <w:pPr>
        <w:spacing w:after="0" w:line="240" w:lineRule="auto"/>
        <w:ind w:left="0" w:right="436"/>
        <w:rPr>
          <w:szCs w:val="20"/>
        </w:rPr>
      </w:pPr>
    </w:p>
    <w:p w14:paraId="0F40A7D1" w14:textId="45DBF0C0" w:rsidR="007A4244" w:rsidRPr="00F737BC" w:rsidRDefault="007A4244" w:rsidP="007836FC">
      <w:pPr>
        <w:spacing w:after="0" w:line="240" w:lineRule="auto"/>
        <w:ind w:left="0" w:right="436"/>
        <w:rPr>
          <w:szCs w:val="20"/>
        </w:rPr>
      </w:pPr>
      <w:r w:rsidRPr="00862998">
        <w:rPr>
          <w:b/>
          <w:szCs w:val="20"/>
        </w:rPr>
        <w:t>Кешбек</w:t>
      </w:r>
      <w:r w:rsidRPr="00862998">
        <w:rPr>
          <w:szCs w:val="20"/>
        </w:rPr>
        <w:t xml:space="preserve"> </w:t>
      </w:r>
      <w:r w:rsidR="00862998" w:rsidRPr="00862998">
        <w:rPr>
          <w:szCs w:val="20"/>
        </w:rPr>
        <w:t>–</w:t>
      </w:r>
      <w:r w:rsidRPr="00862998">
        <w:rPr>
          <w:szCs w:val="20"/>
        </w:rPr>
        <w:t xml:space="preserve"> </w:t>
      </w:r>
      <w:r w:rsidR="00862998" w:rsidRPr="00862998">
        <w:rPr>
          <w:szCs w:val="20"/>
        </w:rPr>
        <w:t>умовна одиниця, яка відображається за Виконане Завдання Акції на бонусному рахунку учасника Програми «Ще» і використовується з бонусного рахунку на вимогу останнього.</w:t>
      </w:r>
    </w:p>
    <w:p w14:paraId="536DF944" w14:textId="3E72A77C" w:rsidR="00C366C9" w:rsidRPr="00F737BC" w:rsidRDefault="00C366C9" w:rsidP="00663F35">
      <w:pPr>
        <w:spacing w:after="0" w:line="240" w:lineRule="auto"/>
        <w:ind w:left="0" w:right="436"/>
        <w:rPr>
          <w:szCs w:val="20"/>
        </w:rPr>
      </w:pPr>
    </w:p>
    <w:p w14:paraId="3D008024" w14:textId="53A87F77" w:rsidR="00C366C9" w:rsidRPr="00F737BC" w:rsidRDefault="00EE6B45" w:rsidP="007836FC">
      <w:pPr>
        <w:spacing w:after="0" w:line="240" w:lineRule="auto"/>
        <w:ind w:left="0" w:right="436"/>
        <w:rPr>
          <w:szCs w:val="20"/>
        </w:rPr>
      </w:pPr>
      <w:r w:rsidRPr="00F737BC">
        <w:rPr>
          <w:b/>
          <w:szCs w:val="20"/>
        </w:rPr>
        <w:t>Мобільний додаток «MyRaif»</w:t>
      </w:r>
      <w:r w:rsidRPr="00F737BC">
        <w:rPr>
          <w:szCs w:val="20"/>
        </w:rPr>
        <w:t xml:space="preserve"> (MyRaif) – </w:t>
      </w:r>
      <w:r w:rsidR="00C13B62">
        <w:rPr>
          <w:szCs w:val="20"/>
        </w:rPr>
        <w:t>с</w:t>
      </w:r>
      <w:r w:rsidRPr="00F737BC">
        <w:rPr>
          <w:szCs w:val="20"/>
        </w:rPr>
        <w:t>пеціальна програма для мобільного пристрою (телефону, планшету), що працює під операційними системами Android, iOS та HarmonyOS (Huawei) і яка надає Учаснику Програми</w:t>
      </w:r>
      <w:r w:rsidR="00082FC8">
        <w:rPr>
          <w:szCs w:val="20"/>
        </w:rPr>
        <w:t xml:space="preserve"> заохочень «Ще»</w:t>
      </w:r>
      <w:r w:rsidRPr="00F737BC">
        <w:rPr>
          <w:szCs w:val="20"/>
        </w:rPr>
        <w:t xml:space="preserve"> можливість підключатися до Програми, управляти Програмою, а також отримувати інформацію щодо участі в Програмі (інформацію про стан бонусного рахунку, акційні пропозиції тощо). </w:t>
      </w:r>
    </w:p>
    <w:p w14:paraId="5740C822" w14:textId="31370997" w:rsidR="00C366C9" w:rsidRPr="00F737BC" w:rsidRDefault="00C366C9" w:rsidP="00663F35">
      <w:pPr>
        <w:spacing w:after="0" w:line="240" w:lineRule="auto"/>
        <w:ind w:left="0" w:right="436"/>
        <w:rPr>
          <w:szCs w:val="20"/>
        </w:rPr>
      </w:pPr>
    </w:p>
    <w:p w14:paraId="27357FC4" w14:textId="3777DB97" w:rsidR="0047691C" w:rsidRPr="00F737BC" w:rsidRDefault="00EE6B45" w:rsidP="007836FC">
      <w:pPr>
        <w:spacing w:after="0" w:line="240" w:lineRule="auto"/>
        <w:ind w:left="0" w:right="436"/>
        <w:rPr>
          <w:szCs w:val="20"/>
        </w:rPr>
      </w:pPr>
      <w:r w:rsidRPr="00F737BC">
        <w:rPr>
          <w:b/>
          <w:szCs w:val="20"/>
        </w:rPr>
        <w:t>Програма заохочень «Ще»</w:t>
      </w:r>
      <w:r w:rsidRPr="00F737BC">
        <w:rPr>
          <w:szCs w:val="20"/>
        </w:rPr>
        <w:t xml:space="preserve"> (далі – Програма «Ще») – бонусна програма, спрямована на підтримку та заохочення Клієнтів Банку здійснювати накопичення на бонусному рахунку Кешбеків за використання послуг, сервісів та</w:t>
      </w:r>
      <w:r w:rsidR="00BD14EB">
        <w:rPr>
          <w:szCs w:val="20"/>
        </w:rPr>
        <w:t xml:space="preserve"> </w:t>
      </w:r>
      <w:r w:rsidRPr="00F737BC">
        <w:rPr>
          <w:szCs w:val="20"/>
        </w:rPr>
        <w:t>операцій</w:t>
      </w:r>
      <w:r w:rsidR="009F367B">
        <w:rPr>
          <w:szCs w:val="20"/>
        </w:rPr>
        <w:t xml:space="preserve"> </w:t>
      </w:r>
      <w:r w:rsidRPr="00F737BC">
        <w:rPr>
          <w:szCs w:val="20"/>
        </w:rPr>
        <w:t>оплати товарів (послуг) з використанням Платіжної картки (її Реквізитів) та/ або використання інших продуктів Банку</w:t>
      </w:r>
      <w:r w:rsidR="00082FC8">
        <w:rPr>
          <w:szCs w:val="20"/>
        </w:rPr>
        <w:t>,</w:t>
      </w:r>
      <w:r w:rsidRPr="00F737BC">
        <w:rPr>
          <w:szCs w:val="20"/>
        </w:rPr>
        <w:t xml:space="preserve"> окрім Платіжних карток.</w:t>
      </w:r>
    </w:p>
    <w:p w14:paraId="4CAF0597" w14:textId="77777777" w:rsidR="0036250E" w:rsidRPr="00663F35" w:rsidRDefault="0036250E" w:rsidP="00663F35">
      <w:pPr>
        <w:spacing w:after="0" w:line="240" w:lineRule="auto"/>
        <w:ind w:left="0" w:right="436"/>
        <w:rPr>
          <w:szCs w:val="20"/>
        </w:rPr>
      </w:pPr>
    </w:p>
    <w:p w14:paraId="28C7D2F0" w14:textId="43E34692" w:rsidR="00C366C9" w:rsidRDefault="00EE6B45" w:rsidP="007836FC">
      <w:pPr>
        <w:spacing w:after="0" w:line="240" w:lineRule="auto"/>
        <w:ind w:left="0" w:right="0"/>
        <w:jc w:val="left"/>
        <w:rPr>
          <w:bCs/>
          <w:szCs w:val="20"/>
        </w:rPr>
      </w:pPr>
      <w:r w:rsidRPr="00F737BC">
        <w:rPr>
          <w:b/>
          <w:szCs w:val="20"/>
        </w:rPr>
        <w:t>Учасники акції</w:t>
      </w:r>
      <w:r w:rsidR="0036250E">
        <w:rPr>
          <w:b/>
          <w:szCs w:val="20"/>
        </w:rPr>
        <w:t xml:space="preserve"> - </w:t>
      </w:r>
      <w:r w:rsidR="0036250E" w:rsidRPr="0036250E">
        <w:rPr>
          <w:bCs/>
          <w:szCs w:val="20"/>
        </w:rPr>
        <w:t>Діючий клієнт Банку</w:t>
      </w:r>
      <w:r w:rsidR="0036250E">
        <w:rPr>
          <w:bCs/>
          <w:szCs w:val="20"/>
        </w:rPr>
        <w:t>.</w:t>
      </w:r>
    </w:p>
    <w:p w14:paraId="00A2457F" w14:textId="77777777" w:rsidR="002205C3" w:rsidRPr="00663F35" w:rsidRDefault="002205C3" w:rsidP="00663F35">
      <w:pPr>
        <w:spacing w:after="0" w:line="240" w:lineRule="auto"/>
        <w:ind w:left="0" w:right="436"/>
        <w:rPr>
          <w:szCs w:val="20"/>
        </w:rPr>
      </w:pPr>
    </w:p>
    <w:p w14:paraId="241117A3" w14:textId="540EB89F" w:rsidR="00BE6C13" w:rsidRPr="00663F35" w:rsidRDefault="002205C3" w:rsidP="00663F35">
      <w:pPr>
        <w:spacing w:after="0" w:line="240" w:lineRule="auto"/>
        <w:ind w:left="0" w:right="436"/>
        <w:rPr>
          <w:bCs/>
          <w:szCs w:val="20"/>
        </w:rPr>
      </w:pPr>
      <w:r w:rsidRPr="00153BDB">
        <w:rPr>
          <w:b/>
          <w:szCs w:val="20"/>
        </w:rPr>
        <w:t xml:space="preserve">Діючий клієнт Банку </w:t>
      </w:r>
      <w:r w:rsidR="00D56937">
        <w:rPr>
          <w:b/>
          <w:szCs w:val="20"/>
        </w:rPr>
        <w:t>-</w:t>
      </w:r>
      <w:r w:rsidR="00D56937" w:rsidRPr="00D56937">
        <w:rPr>
          <w:bCs/>
          <w:szCs w:val="20"/>
        </w:rPr>
        <w:t xml:space="preserve"> фізична особа, яка є власником відкритого рахунку в Банку та в період дії Акції виконує встановлені цими Правилами умови в Мобільному додатку «MyRaif».</w:t>
      </w:r>
    </w:p>
    <w:p w14:paraId="4BECB1DE" w14:textId="77777777" w:rsidR="00663F35" w:rsidRPr="00663F35" w:rsidRDefault="00663F35" w:rsidP="00663F35">
      <w:pPr>
        <w:spacing w:after="0" w:line="240" w:lineRule="auto"/>
        <w:ind w:left="0" w:right="436"/>
        <w:rPr>
          <w:b/>
          <w:szCs w:val="20"/>
        </w:rPr>
      </w:pPr>
    </w:p>
    <w:p w14:paraId="503F4559" w14:textId="5F4CC70F" w:rsidR="00C366C9" w:rsidRPr="00BD4979" w:rsidRDefault="00C366C9" w:rsidP="00BD4979">
      <w:pPr>
        <w:spacing w:after="0" w:line="240" w:lineRule="auto"/>
        <w:ind w:left="0" w:right="436"/>
        <w:rPr>
          <w:b/>
          <w:szCs w:val="20"/>
        </w:rPr>
      </w:pPr>
    </w:p>
    <w:p w14:paraId="2654413F" w14:textId="72F169ED" w:rsidR="00C366C9" w:rsidRPr="00F737BC" w:rsidRDefault="00A8158F" w:rsidP="00A8158F">
      <w:pPr>
        <w:spacing w:after="0" w:line="240" w:lineRule="auto"/>
        <w:ind w:left="0" w:right="0" w:firstLine="0"/>
        <w:jc w:val="left"/>
        <w:rPr>
          <w:szCs w:val="20"/>
        </w:rPr>
      </w:pPr>
      <w:r>
        <w:rPr>
          <w:b/>
          <w:szCs w:val="20"/>
        </w:rPr>
        <w:t>2.</w:t>
      </w:r>
      <w:r w:rsidR="00351E09">
        <w:rPr>
          <w:b/>
          <w:szCs w:val="20"/>
        </w:rPr>
        <w:tab/>
      </w:r>
      <w:r w:rsidR="00EE6B45" w:rsidRPr="00F737BC">
        <w:rPr>
          <w:b/>
          <w:szCs w:val="20"/>
        </w:rPr>
        <w:t xml:space="preserve">Територія та строки проведення Акції: </w:t>
      </w:r>
    </w:p>
    <w:p w14:paraId="0957E688" w14:textId="71E6E1E2" w:rsidR="00C366C9" w:rsidRPr="00BD4979" w:rsidRDefault="00C366C9" w:rsidP="00BD4979">
      <w:pPr>
        <w:spacing w:after="0" w:line="240" w:lineRule="auto"/>
        <w:ind w:left="0" w:right="436"/>
        <w:rPr>
          <w:b/>
          <w:szCs w:val="20"/>
        </w:rPr>
      </w:pPr>
    </w:p>
    <w:p w14:paraId="0C339E51" w14:textId="377A7B5B" w:rsidR="00C366C9" w:rsidRPr="00F737BC" w:rsidRDefault="00351E09" w:rsidP="00351E09">
      <w:pPr>
        <w:spacing w:after="0" w:line="240" w:lineRule="auto"/>
        <w:ind w:left="0" w:right="436" w:firstLine="0"/>
        <w:rPr>
          <w:szCs w:val="20"/>
        </w:rPr>
      </w:pPr>
      <w:r>
        <w:rPr>
          <w:szCs w:val="20"/>
        </w:rPr>
        <w:t>2.1.</w:t>
      </w:r>
      <w:r>
        <w:rPr>
          <w:szCs w:val="20"/>
        </w:rPr>
        <w:tab/>
      </w:r>
      <w:r w:rsidR="00EE6B45" w:rsidRPr="00F737BC">
        <w:rPr>
          <w:szCs w:val="20"/>
        </w:rPr>
        <w:t xml:space="preserve">Акція проводиться на території України (за винятком територій, що визнані відповідно до законодавства як тимчасово окуповані, територіальних громад, які розташовані в районі проведення воєнних (бойових) дій або, які перебувають в тимчасовій окупації, оточенні, а також територій, де фактично ведуться бойові дії або є реальна загроза їх ведення) (надалі – «Територія проведення Акції»). </w:t>
      </w:r>
    </w:p>
    <w:p w14:paraId="33770EFD" w14:textId="3EBEB9ED" w:rsidR="00C366C9" w:rsidRPr="00351E09" w:rsidRDefault="00351E09" w:rsidP="00351E09">
      <w:pPr>
        <w:spacing w:after="0" w:line="240" w:lineRule="auto"/>
        <w:ind w:left="0" w:right="436" w:firstLine="0"/>
        <w:rPr>
          <w:szCs w:val="20"/>
        </w:rPr>
      </w:pPr>
      <w:r w:rsidRPr="008C3297">
        <w:rPr>
          <w:szCs w:val="20"/>
        </w:rPr>
        <w:t>2.2.</w:t>
      </w:r>
      <w:r w:rsidRPr="008C3297">
        <w:rPr>
          <w:szCs w:val="20"/>
        </w:rPr>
        <w:tab/>
      </w:r>
      <w:r w:rsidR="00EE6B45" w:rsidRPr="008C3297">
        <w:rPr>
          <w:szCs w:val="20"/>
        </w:rPr>
        <w:t xml:space="preserve">Акція проводиться з </w:t>
      </w:r>
      <w:r w:rsidR="0093716E">
        <w:rPr>
          <w:noProof/>
          <w:szCs w:val="20"/>
          <w:lang w:val="ru-RU"/>
        </w:rPr>
        <w:t>15</w:t>
      </w:r>
      <w:r w:rsidR="00B729CA" w:rsidRPr="008C3297">
        <w:rPr>
          <w:noProof/>
          <w:szCs w:val="20"/>
        </w:rPr>
        <w:t xml:space="preserve"> </w:t>
      </w:r>
      <w:r w:rsidR="00EE13E2">
        <w:rPr>
          <w:noProof/>
          <w:szCs w:val="20"/>
          <w:lang w:val="ru-RU"/>
        </w:rPr>
        <w:t>червня</w:t>
      </w:r>
      <w:r w:rsidR="00C42E46" w:rsidRPr="008C3297">
        <w:rPr>
          <w:noProof/>
          <w:szCs w:val="20"/>
        </w:rPr>
        <w:t xml:space="preserve"> </w:t>
      </w:r>
      <w:r w:rsidR="00B729CA" w:rsidRPr="008C3297">
        <w:rPr>
          <w:noProof/>
          <w:szCs w:val="20"/>
        </w:rPr>
        <w:t xml:space="preserve">2026 року по </w:t>
      </w:r>
      <w:r w:rsidR="00C42E46" w:rsidRPr="008C3297">
        <w:rPr>
          <w:noProof/>
          <w:szCs w:val="20"/>
        </w:rPr>
        <w:t>1</w:t>
      </w:r>
      <w:r w:rsidR="0093716E">
        <w:rPr>
          <w:noProof/>
          <w:szCs w:val="20"/>
        </w:rPr>
        <w:t>5</w:t>
      </w:r>
      <w:r w:rsidR="00C42E46" w:rsidRPr="008C3297">
        <w:rPr>
          <w:noProof/>
          <w:szCs w:val="20"/>
        </w:rPr>
        <w:t xml:space="preserve"> </w:t>
      </w:r>
      <w:r w:rsidR="0093716E">
        <w:rPr>
          <w:noProof/>
          <w:szCs w:val="20"/>
          <w:lang w:val="ru-RU"/>
        </w:rPr>
        <w:t>липня</w:t>
      </w:r>
      <w:r w:rsidR="00B729CA" w:rsidRPr="008C3297">
        <w:rPr>
          <w:noProof/>
          <w:szCs w:val="20"/>
        </w:rPr>
        <w:t xml:space="preserve"> 2026 року </w:t>
      </w:r>
      <w:r w:rsidR="00EE6B45" w:rsidRPr="008C3297">
        <w:t>включно</w:t>
      </w:r>
      <w:r w:rsidR="00EE6B45" w:rsidRPr="008C3297">
        <w:rPr>
          <w:szCs w:val="20"/>
        </w:rPr>
        <w:t xml:space="preserve"> (надалі – «Період Акції»).</w:t>
      </w:r>
      <w:r w:rsidR="00EE6B45" w:rsidRPr="00351E09">
        <w:rPr>
          <w:szCs w:val="20"/>
        </w:rPr>
        <w:t xml:space="preserve"> </w:t>
      </w:r>
    </w:p>
    <w:p w14:paraId="7986DDA4" w14:textId="41748846" w:rsidR="00C366C9" w:rsidRPr="00F737BC" w:rsidRDefault="00C366C9" w:rsidP="007836FC">
      <w:pPr>
        <w:spacing w:after="0" w:line="240" w:lineRule="auto"/>
        <w:ind w:left="0" w:right="0" w:firstLine="0"/>
        <w:jc w:val="left"/>
        <w:rPr>
          <w:szCs w:val="20"/>
        </w:rPr>
      </w:pPr>
    </w:p>
    <w:p w14:paraId="45F1E5B2" w14:textId="3D47A2CC" w:rsidR="00C366C9" w:rsidRPr="007E44C5" w:rsidRDefault="00351E09" w:rsidP="00351E09">
      <w:pPr>
        <w:spacing w:after="0" w:line="240" w:lineRule="auto"/>
        <w:ind w:left="0" w:right="0" w:firstLine="0"/>
        <w:jc w:val="left"/>
        <w:rPr>
          <w:szCs w:val="20"/>
        </w:rPr>
      </w:pPr>
      <w:r w:rsidRPr="007E44C5">
        <w:rPr>
          <w:b/>
          <w:szCs w:val="20"/>
        </w:rPr>
        <w:t>3.</w:t>
      </w:r>
      <w:r w:rsidRPr="007E44C5">
        <w:rPr>
          <w:b/>
          <w:szCs w:val="20"/>
        </w:rPr>
        <w:tab/>
      </w:r>
      <w:r w:rsidR="00EE6B45" w:rsidRPr="007E44C5">
        <w:rPr>
          <w:b/>
          <w:szCs w:val="20"/>
        </w:rPr>
        <w:t>Завдання та умови</w:t>
      </w:r>
      <w:r w:rsidR="0057533C">
        <w:rPr>
          <w:b/>
          <w:szCs w:val="20"/>
        </w:rPr>
        <w:t>,</w:t>
      </w:r>
      <w:r w:rsidR="00EE6B45" w:rsidRPr="007E44C5">
        <w:rPr>
          <w:b/>
          <w:szCs w:val="20"/>
        </w:rPr>
        <w:t xml:space="preserve"> строки отримання </w:t>
      </w:r>
      <w:r w:rsidR="007E44C5" w:rsidRPr="007E44C5">
        <w:rPr>
          <w:b/>
          <w:szCs w:val="20"/>
        </w:rPr>
        <w:t>Кешбеку</w:t>
      </w:r>
      <w:r w:rsidR="00EE6B45" w:rsidRPr="007E44C5">
        <w:rPr>
          <w:b/>
          <w:szCs w:val="20"/>
        </w:rPr>
        <w:t xml:space="preserve">: </w:t>
      </w:r>
    </w:p>
    <w:p w14:paraId="6C05C716" w14:textId="2E9CB1EF" w:rsidR="00C366C9" w:rsidRPr="007E44C5" w:rsidRDefault="00C366C9" w:rsidP="007836FC">
      <w:pPr>
        <w:spacing w:after="0" w:line="240" w:lineRule="auto"/>
        <w:ind w:left="0" w:right="0" w:firstLine="0"/>
        <w:jc w:val="left"/>
        <w:rPr>
          <w:szCs w:val="20"/>
        </w:rPr>
      </w:pPr>
    </w:p>
    <w:p w14:paraId="34B386A3" w14:textId="35EF87C6" w:rsidR="00C366C9" w:rsidRPr="00351E09" w:rsidRDefault="00351E09" w:rsidP="00351E09">
      <w:pPr>
        <w:spacing w:after="0" w:line="240" w:lineRule="auto"/>
        <w:ind w:left="0" w:right="436" w:firstLine="0"/>
        <w:rPr>
          <w:szCs w:val="20"/>
        </w:rPr>
      </w:pPr>
      <w:r w:rsidRPr="007E44C5">
        <w:rPr>
          <w:szCs w:val="20"/>
        </w:rPr>
        <w:t>3.1.</w:t>
      </w:r>
      <w:r w:rsidRPr="007E44C5">
        <w:rPr>
          <w:szCs w:val="20"/>
        </w:rPr>
        <w:tab/>
      </w:r>
      <w:r w:rsidR="00EE6B45" w:rsidRPr="007E44C5">
        <w:rPr>
          <w:szCs w:val="20"/>
        </w:rPr>
        <w:t xml:space="preserve">Банк зобов’язується надати </w:t>
      </w:r>
      <w:r w:rsidR="007E44C5" w:rsidRPr="007E44C5">
        <w:rPr>
          <w:szCs w:val="20"/>
        </w:rPr>
        <w:t>Кешбек</w:t>
      </w:r>
      <w:r w:rsidR="00EE6B45" w:rsidRPr="007E44C5">
        <w:rPr>
          <w:szCs w:val="20"/>
        </w:rPr>
        <w:t xml:space="preserve"> Діючому</w:t>
      </w:r>
      <w:r w:rsidR="00EE6B45" w:rsidRPr="00351E09">
        <w:rPr>
          <w:szCs w:val="20"/>
        </w:rPr>
        <w:t xml:space="preserve"> клієнту Банку за умови виконання Завдання в Період Акції. </w:t>
      </w:r>
    </w:p>
    <w:p w14:paraId="728C3AA6" w14:textId="77777777" w:rsidR="00656FF2" w:rsidRDefault="00656FF2" w:rsidP="00351E09">
      <w:pPr>
        <w:spacing w:after="0" w:line="240" w:lineRule="auto"/>
        <w:ind w:left="0" w:right="436" w:firstLine="0"/>
        <w:rPr>
          <w:szCs w:val="20"/>
        </w:rPr>
      </w:pPr>
    </w:p>
    <w:p w14:paraId="25AFD68C" w14:textId="3234C8F3" w:rsidR="00C366C9" w:rsidRPr="00F737BC" w:rsidRDefault="00351E09" w:rsidP="00351E09">
      <w:pPr>
        <w:spacing w:after="0" w:line="240" w:lineRule="auto"/>
        <w:ind w:left="0" w:right="436" w:firstLine="0"/>
        <w:rPr>
          <w:szCs w:val="20"/>
        </w:rPr>
      </w:pPr>
      <w:r>
        <w:rPr>
          <w:szCs w:val="20"/>
        </w:rPr>
        <w:lastRenderedPageBreak/>
        <w:t>3.2.</w:t>
      </w:r>
      <w:r>
        <w:rPr>
          <w:szCs w:val="20"/>
        </w:rPr>
        <w:tab/>
      </w:r>
      <w:r w:rsidR="00EE6B45" w:rsidRPr="00F737BC">
        <w:rPr>
          <w:szCs w:val="20"/>
        </w:rPr>
        <w:t xml:space="preserve">Завдання, що має бути виконане Діючим клієнтом Банку в Період Акції для отримання ним </w:t>
      </w:r>
      <w:r w:rsidR="001231BE">
        <w:rPr>
          <w:szCs w:val="20"/>
        </w:rPr>
        <w:t>Кешбеку</w:t>
      </w:r>
      <w:r w:rsidR="00EE6B45" w:rsidRPr="00F737BC">
        <w:rPr>
          <w:szCs w:val="20"/>
        </w:rPr>
        <w:t xml:space="preserve">:  </w:t>
      </w:r>
    </w:p>
    <w:p w14:paraId="0650337B" w14:textId="77777777" w:rsidR="00B03CC6" w:rsidRDefault="00B03CC6" w:rsidP="007836FC">
      <w:pPr>
        <w:spacing w:after="0" w:line="240" w:lineRule="auto"/>
        <w:ind w:left="0" w:right="0" w:firstLine="0"/>
        <w:jc w:val="left"/>
        <w:rPr>
          <w:szCs w:val="20"/>
        </w:rPr>
      </w:pPr>
    </w:p>
    <w:p w14:paraId="2AB6F3EC" w14:textId="48D6D6C7" w:rsidR="0093716E" w:rsidRDefault="00050130" w:rsidP="004D4693">
      <w:pPr>
        <w:spacing w:after="0" w:line="240" w:lineRule="auto"/>
        <w:ind w:left="0" w:right="436" w:firstLine="0"/>
        <w:rPr>
          <w:szCs w:val="20"/>
        </w:rPr>
      </w:pPr>
      <w:r>
        <w:rPr>
          <w:szCs w:val="20"/>
        </w:rPr>
        <w:t>3.2.1.</w:t>
      </w:r>
      <w:r w:rsidR="00656FF2">
        <w:rPr>
          <w:szCs w:val="20"/>
        </w:rPr>
        <w:tab/>
      </w:r>
      <w:r w:rsidR="00D67F87">
        <w:rPr>
          <w:szCs w:val="20"/>
        </w:rPr>
        <w:t>у</w:t>
      </w:r>
      <w:r w:rsidR="00EE6B45" w:rsidRPr="00F737BC">
        <w:rPr>
          <w:szCs w:val="20"/>
        </w:rPr>
        <w:t xml:space="preserve"> Мобільному додатку «MyRaif»  в розділ</w:t>
      </w:r>
      <w:r w:rsidR="00485FC4">
        <w:rPr>
          <w:szCs w:val="20"/>
        </w:rPr>
        <w:t>і</w:t>
      </w:r>
      <w:r w:rsidR="00EE6B45" w:rsidRPr="00F737BC">
        <w:rPr>
          <w:szCs w:val="20"/>
        </w:rPr>
        <w:t xml:space="preserve"> "Інше"  обрати </w:t>
      </w:r>
      <w:r w:rsidR="0093716E">
        <w:rPr>
          <w:szCs w:val="20"/>
        </w:rPr>
        <w:t>розділ</w:t>
      </w:r>
      <w:r w:rsidR="00EE6B45" w:rsidRPr="00F737BC">
        <w:rPr>
          <w:szCs w:val="20"/>
        </w:rPr>
        <w:t xml:space="preserve"> «</w:t>
      </w:r>
      <w:r w:rsidR="0093716E">
        <w:rPr>
          <w:szCs w:val="20"/>
        </w:rPr>
        <w:t>Страхування», оформити та оплатити картою Банку одну з доступних у вітрині страховок</w:t>
      </w:r>
      <w:r w:rsidR="00204212">
        <w:rPr>
          <w:szCs w:val="20"/>
        </w:rPr>
        <w:t>.</w:t>
      </w:r>
    </w:p>
    <w:p w14:paraId="7BAAC162" w14:textId="77777777" w:rsidR="004D4693" w:rsidRDefault="004D4693" w:rsidP="004D4693">
      <w:pPr>
        <w:spacing w:after="0" w:line="240" w:lineRule="auto"/>
        <w:ind w:left="0" w:right="436" w:firstLine="0"/>
        <w:rPr>
          <w:szCs w:val="20"/>
        </w:rPr>
      </w:pPr>
    </w:p>
    <w:p w14:paraId="23FD9E24" w14:textId="2B9B7BE8" w:rsidR="000334EF" w:rsidRPr="00F737BC" w:rsidRDefault="000334EF" w:rsidP="000334EF">
      <w:pPr>
        <w:spacing w:after="0" w:line="240" w:lineRule="auto"/>
        <w:ind w:left="0" w:right="436" w:firstLine="0"/>
        <w:rPr>
          <w:szCs w:val="20"/>
        </w:rPr>
      </w:pPr>
      <w:r>
        <w:rPr>
          <w:szCs w:val="20"/>
        </w:rPr>
        <w:t>3.3.</w:t>
      </w:r>
      <w:r>
        <w:rPr>
          <w:szCs w:val="20"/>
        </w:rPr>
        <w:tab/>
      </w:r>
      <w:r w:rsidRPr="00F737BC">
        <w:rPr>
          <w:szCs w:val="20"/>
        </w:rPr>
        <w:t xml:space="preserve">Учасники </w:t>
      </w:r>
      <w:r>
        <w:rPr>
          <w:szCs w:val="20"/>
        </w:rPr>
        <w:t>А</w:t>
      </w:r>
      <w:r w:rsidRPr="00F737BC">
        <w:rPr>
          <w:szCs w:val="20"/>
        </w:rPr>
        <w:t xml:space="preserve">кції вправі відмовитися від виконання Завдання на будь-якій стадії його виконання. </w:t>
      </w:r>
    </w:p>
    <w:p w14:paraId="206D25C3" w14:textId="77777777" w:rsidR="00D85D37" w:rsidRDefault="00D85D37" w:rsidP="00011FCC">
      <w:pPr>
        <w:spacing w:after="0" w:line="240" w:lineRule="auto"/>
        <w:ind w:left="0" w:right="436"/>
        <w:rPr>
          <w:szCs w:val="20"/>
        </w:rPr>
      </w:pPr>
    </w:p>
    <w:p w14:paraId="76C7D13D" w14:textId="74FA6FFA" w:rsidR="0093716E" w:rsidRDefault="00C54AFD" w:rsidP="00C54AFD">
      <w:pPr>
        <w:spacing w:after="0" w:line="240" w:lineRule="auto"/>
        <w:ind w:left="0" w:right="436" w:firstLine="0"/>
        <w:rPr>
          <w:rFonts w:cs="Cambria"/>
          <w:szCs w:val="20"/>
        </w:rPr>
      </w:pPr>
      <w:r w:rsidRPr="008C3297">
        <w:rPr>
          <w:szCs w:val="20"/>
        </w:rPr>
        <w:t>3.4.</w:t>
      </w:r>
      <w:r w:rsidRPr="008C3297">
        <w:rPr>
          <w:szCs w:val="20"/>
        </w:rPr>
        <w:tab/>
      </w:r>
      <w:r w:rsidR="0093716E" w:rsidRPr="008C3297">
        <w:rPr>
          <w:szCs w:val="20"/>
        </w:rPr>
        <w:t xml:space="preserve">Загальна сума Заохочення, яку Учасник акції може отримати в рамках даної Акції, становить </w:t>
      </w:r>
      <w:r w:rsidR="0093716E">
        <w:rPr>
          <w:color w:val="auto"/>
        </w:rPr>
        <w:t xml:space="preserve">500 </w:t>
      </w:r>
      <w:r w:rsidR="0093716E" w:rsidRPr="008C3297">
        <w:rPr>
          <w:color w:val="auto"/>
        </w:rPr>
        <w:t>(</w:t>
      </w:r>
      <w:r w:rsidR="0093716E">
        <w:rPr>
          <w:color w:val="auto"/>
        </w:rPr>
        <w:t>п’ятсот</w:t>
      </w:r>
      <w:r w:rsidR="0093716E" w:rsidRPr="008C3297">
        <w:rPr>
          <w:color w:val="auto"/>
        </w:rPr>
        <w:t>) грн</w:t>
      </w:r>
      <w:r w:rsidR="0093716E" w:rsidRPr="008C3297">
        <w:rPr>
          <w:color w:val="auto"/>
          <w:szCs w:val="20"/>
        </w:rPr>
        <w:t xml:space="preserve"> </w:t>
      </w:r>
      <w:r w:rsidR="0093716E" w:rsidRPr="008C3297">
        <w:rPr>
          <w:rFonts w:cs="Cambria"/>
          <w:szCs w:val="20"/>
        </w:rPr>
        <w:t>Кешбеку за умови повного виконання Діючим клієнтом Банку Завдання, визначеного в п. 3.2 Правил</w:t>
      </w:r>
      <w:r w:rsidR="00604C31">
        <w:rPr>
          <w:rFonts w:cs="Cambria"/>
          <w:szCs w:val="20"/>
        </w:rPr>
        <w:t>.</w:t>
      </w:r>
    </w:p>
    <w:p w14:paraId="655B72C0" w14:textId="77777777" w:rsidR="00604C31" w:rsidRDefault="00604C31" w:rsidP="00C54AFD">
      <w:pPr>
        <w:spacing w:after="0" w:line="240" w:lineRule="auto"/>
        <w:ind w:left="0" w:right="436" w:firstLine="0"/>
        <w:rPr>
          <w:rFonts w:cs="Cambria"/>
          <w:szCs w:val="20"/>
        </w:rPr>
      </w:pPr>
    </w:p>
    <w:p w14:paraId="17D5D340" w14:textId="77777777" w:rsidR="00E02BD4" w:rsidRDefault="00E02BD4" w:rsidP="00E02BD4">
      <w:pPr>
        <w:spacing w:after="0" w:line="240" w:lineRule="auto"/>
        <w:ind w:left="0" w:right="436"/>
        <w:rPr>
          <w:rFonts w:ascii="Amalia" w:hAnsi="Amalia" w:cs="Times New Roman"/>
          <w:color w:val="auto"/>
        </w:rPr>
      </w:pPr>
      <w:r>
        <w:rPr>
          <w:szCs w:val="20"/>
        </w:rPr>
        <w:t>3</w:t>
      </w:r>
      <w:r w:rsidRPr="004E575D">
        <w:rPr>
          <w:szCs w:val="20"/>
        </w:rPr>
        <w:t xml:space="preserve">.5. </w:t>
      </w:r>
      <w:r w:rsidRPr="004E575D">
        <w:rPr>
          <w:rFonts w:cs="Times New Roman"/>
          <w:color w:val="auto"/>
        </w:rPr>
        <w:t>Заохоченнями Акції є:</w:t>
      </w:r>
    </w:p>
    <w:p w14:paraId="35F19E66" w14:textId="64F6682B" w:rsidR="0093716E" w:rsidRPr="002737AE" w:rsidRDefault="0093716E" w:rsidP="00C54AFD">
      <w:pPr>
        <w:spacing w:after="0" w:line="240" w:lineRule="auto"/>
        <w:ind w:left="0" w:right="436" w:firstLine="0"/>
        <w:rPr>
          <w:szCs w:val="20"/>
        </w:rPr>
      </w:pPr>
      <w:r w:rsidRPr="008C3297">
        <w:rPr>
          <w:szCs w:val="20"/>
        </w:rPr>
        <w:t>3.</w:t>
      </w:r>
      <w:r w:rsidR="00E02BD4">
        <w:rPr>
          <w:szCs w:val="20"/>
        </w:rPr>
        <w:t>5</w:t>
      </w:r>
      <w:r w:rsidRPr="008C3297">
        <w:rPr>
          <w:szCs w:val="20"/>
        </w:rPr>
        <w:t>.1.</w:t>
      </w:r>
      <w:r>
        <w:rPr>
          <w:szCs w:val="20"/>
        </w:rPr>
        <w:t xml:space="preserve"> За оформлення </w:t>
      </w:r>
      <w:r w:rsidRPr="002737AE">
        <w:rPr>
          <w:szCs w:val="20"/>
        </w:rPr>
        <w:t>страхового полісу «Автоцивілка»</w:t>
      </w:r>
      <w:r w:rsidR="00E02BD4" w:rsidRPr="002737AE">
        <w:rPr>
          <w:szCs w:val="20"/>
        </w:rPr>
        <w:t xml:space="preserve"> - </w:t>
      </w:r>
      <w:r w:rsidRPr="002737AE">
        <w:rPr>
          <w:szCs w:val="20"/>
        </w:rPr>
        <w:t xml:space="preserve">до 10% </w:t>
      </w:r>
      <w:r w:rsidR="006C40A1" w:rsidRPr="002737AE">
        <w:rPr>
          <w:szCs w:val="20"/>
        </w:rPr>
        <w:t>Кеш</w:t>
      </w:r>
      <w:r w:rsidRPr="002737AE">
        <w:rPr>
          <w:szCs w:val="20"/>
        </w:rPr>
        <w:t>беку</w:t>
      </w:r>
      <w:r w:rsidR="00AF44C9" w:rsidRPr="002737AE">
        <w:rPr>
          <w:szCs w:val="20"/>
        </w:rPr>
        <w:t xml:space="preserve"> від суми страхового</w:t>
      </w:r>
      <w:r w:rsidR="00CD69E9" w:rsidRPr="002737AE">
        <w:rPr>
          <w:szCs w:val="20"/>
        </w:rPr>
        <w:t xml:space="preserve"> платежу</w:t>
      </w:r>
      <w:r w:rsidR="001662AC" w:rsidRPr="002737AE">
        <w:rPr>
          <w:szCs w:val="20"/>
        </w:rPr>
        <w:t xml:space="preserve">, </w:t>
      </w:r>
      <w:r w:rsidR="002737AE" w:rsidRPr="002737AE">
        <w:rPr>
          <w:szCs w:val="20"/>
        </w:rPr>
        <w:t>сплаченого Учасником акції</w:t>
      </w:r>
      <w:r w:rsidR="00CD69E9" w:rsidRPr="002737AE">
        <w:rPr>
          <w:szCs w:val="20"/>
        </w:rPr>
        <w:t>.</w:t>
      </w:r>
    </w:p>
    <w:p w14:paraId="45A3A525" w14:textId="77777777" w:rsidR="001662AC" w:rsidRPr="002737AE" w:rsidRDefault="001662AC" w:rsidP="00C54AFD">
      <w:pPr>
        <w:spacing w:after="0" w:line="240" w:lineRule="auto"/>
        <w:ind w:left="0" w:right="436" w:firstLine="0"/>
        <w:rPr>
          <w:szCs w:val="20"/>
        </w:rPr>
      </w:pPr>
    </w:p>
    <w:p w14:paraId="09E7223F" w14:textId="60939830" w:rsidR="00AD7D43" w:rsidRDefault="00ED0CD6" w:rsidP="00EA1828">
      <w:pPr>
        <w:spacing w:after="0" w:line="240" w:lineRule="auto"/>
        <w:ind w:left="0" w:right="436" w:firstLine="0"/>
        <w:rPr>
          <w:szCs w:val="20"/>
        </w:rPr>
      </w:pPr>
      <w:r w:rsidRPr="008C3297">
        <w:rPr>
          <w:szCs w:val="20"/>
        </w:rPr>
        <w:t>3.</w:t>
      </w:r>
      <w:r w:rsidR="006750ED">
        <w:rPr>
          <w:szCs w:val="20"/>
        </w:rPr>
        <w:t>5</w:t>
      </w:r>
      <w:r w:rsidRPr="008C3297">
        <w:rPr>
          <w:szCs w:val="20"/>
        </w:rPr>
        <w:t>.2.</w:t>
      </w:r>
      <w:r w:rsidR="00EA1828" w:rsidRPr="008C3297">
        <w:rPr>
          <w:szCs w:val="20"/>
        </w:rPr>
        <w:tab/>
      </w:r>
      <w:r w:rsidR="0093716E">
        <w:rPr>
          <w:szCs w:val="20"/>
        </w:rPr>
        <w:t>За оформлення страхового полісу «Туристичне страхування»</w:t>
      </w:r>
      <w:r w:rsidR="00E02BD4">
        <w:rPr>
          <w:szCs w:val="20"/>
        </w:rPr>
        <w:t xml:space="preserve"> - </w:t>
      </w:r>
      <w:r w:rsidR="0093716E">
        <w:rPr>
          <w:szCs w:val="20"/>
        </w:rPr>
        <w:t xml:space="preserve">до </w:t>
      </w:r>
      <w:r w:rsidR="006C40A1">
        <w:rPr>
          <w:szCs w:val="20"/>
        </w:rPr>
        <w:t>2</w:t>
      </w:r>
      <w:r w:rsidR="0093716E">
        <w:rPr>
          <w:szCs w:val="20"/>
        </w:rPr>
        <w:t xml:space="preserve">0% </w:t>
      </w:r>
      <w:r w:rsidR="00E02BD4">
        <w:rPr>
          <w:szCs w:val="20"/>
        </w:rPr>
        <w:t>Кешбеку</w:t>
      </w:r>
      <w:r w:rsidR="00E02BD4" w:rsidRPr="00E02BD4">
        <w:rPr>
          <w:szCs w:val="20"/>
        </w:rPr>
        <w:t xml:space="preserve"> </w:t>
      </w:r>
      <w:r w:rsidR="00E02BD4">
        <w:rPr>
          <w:szCs w:val="20"/>
        </w:rPr>
        <w:t>від суми страхового платежу</w:t>
      </w:r>
      <w:r w:rsidR="002737AE">
        <w:rPr>
          <w:szCs w:val="20"/>
        </w:rPr>
        <w:t>,</w:t>
      </w:r>
      <w:r w:rsidR="002737AE" w:rsidRPr="002737AE">
        <w:rPr>
          <w:szCs w:val="20"/>
        </w:rPr>
        <w:t xml:space="preserve"> сплаченого Учасником акції</w:t>
      </w:r>
      <w:r w:rsidR="00E02BD4">
        <w:rPr>
          <w:szCs w:val="20"/>
        </w:rPr>
        <w:t>.</w:t>
      </w:r>
    </w:p>
    <w:p w14:paraId="16ED7BC5" w14:textId="77777777" w:rsidR="006C40A1" w:rsidRDefault="006C40A1" w:rsidP="00EA1828">
      <w:pPr>
        <w:spacing w:after="0" w:line="240" w:lineRule="auto"/>
        <w:ind w:left="0" w:right="436" w:firstLine="0"/>
        <w:rPr>
          <w:szCs w:val="20"/>
        </w:rPr>
      </w:pPr>
    </w:p>
    <w:p w14:paraId="58BACD2C" w14:textId="19426466" w:rsidR="006C40A1" w:rsidRDefault="006C40A1" w:rsidP="00EA1828">
      <w:pPr>
        <w:spacing w:after="0" w:line="240" w:lineRule="auto"/>
        <w:ind w:left="0" w:right="436" w:firstLine="0"/>
        <w:rPr>
          <w:szCs w:val="20"/>
        </w:rPr>
      </w:pPr>
      <w:r w:rsidRPr="008C3297">
        <w:rPr>
          <w:szCs w:val="20"/>
        </w:rPr>
        <w:t>3.</w:t>
      </w:r>
      <w:r w:rsidR="006750ED">
        <w:rPr>
          <w:szCs w:val="20"/>
        </w:rPr>
        <w:t>5</w:t>
      </w:r>
      <w:r w:rsidRPr="008C3297">
        <w:rPr>
          <w:szCs w:val="20"/>
        </w:rPr>
        <w:t>.</w:t>
      </w:r>
      <w:r>
        <w:rPr>
          <w:szCs w:val="20"/>
        </w:rPr>
        <w:t>3</w:t>
      </w:r>
      <w:r w:rsidRPr="008C3297">
        <w:rPr>
          <w:szCs w:val="20"/>
        </w:rPr>
        <w:t>.</w:t>
      </w:r>
      <w:r w:rsidRPr="008C3297">
        <w:rPr>
          <w:szCs w:val="20"/>
        </w:rPr>
        <w:tab/>
      </w:r>
      <w:r>
        <w:rPr>
          <w:szCs w:val="20"/>
        </w:rPr>
        <w:t xml:space="preserve">За оформлення страхового полісу «Зелена картка» </w:t>
      </w:r>
      <w:r w:rsidR="006750ED">
        <w:rPr>
          <w:szCs w:val="20"/>
        </w:rPr>
        <w:t xml:space="preserve">- </w:t>
      </w:r>
      <w:r>
        <w:rPr>
          <w:szCs w:val="20"/>
        </w:rPr>
        <w:t>до 5% Кешбеку</w:t>
      </w:r>
      <w:r w:rsidR="006750ED">
        <w:rPr>
          <w:szCs w:val="20"/>
        </w:rPr>
        <w:t xml:space="preserve"> від суми страхового платежу</w:t>
      </w:r>
      <w:r w:rsidR="002737AE">
        <w:rPr>
          <w:szCs w:val="20"/>
        </w:rPr>
        <w:t>,</w:t>
      </w:r>
      <w:r w:rsidR="002737AE" w:rsidRPr="002737AE">
        <w:rPr>
          <w:szCs w:val="20"/>
        </w:rPr>
        <w:t xml:space="preserve"> сплаченого Учасником акції</w:t>
      </w:r>
      <w:r w:rsidR="006750ED">
        <w:rPr>
          <w:szCs w:val="20"/>
        </w:rPr>
        <w:t>.</w:t>
      </w:r>
    </w:p>
    <w:p w14:paraId="7F6FDB33" w14:textId="77777777" w:rsidR="0093716E" w:rsidRDefault="0093716E" w:rsidP="00EA1828">
      <w:pPr>
        <w:spacing w:after="0" w:line="240" w:lineRule="auto"/>
        <w:ind w:left="0" w:right="436" w:firstLine="0"/>
        <w:rPr>
          <w:szCs w:val="20"/>
        </w:rPr>
      </w:pPr>
    </w:p>
    <w:p w14:paraId="7A519D26" w14:textId="2312534E" w:rsidR="004A4732" w:rsidRDefault="00704946" w:rsidP="004A4732">
      <w:pPr>
        <w:spacing w:after="0" w:line="240" w:lineRule="auto"/>
        <w:ind w:left="0" w:right="436" w:firstLine="0"/>
        <w:rPr>
          <w:szCs w:val="20"/>
        </w:rPr>
      </w:pPr>
      <w:r>
        <w:rPr>
          <w:szCs w:val="20"/>
        </w:rPr>
        <w:t>3.5.</w:t>
      </w:r>
      <w:r>
        <w:rPr>
          <w:szCs w:val="20"/>
        </w:rPr>
        <w:tab/>
      </w:r>
      <w:r w:rsidR="000A7418">
        <w:rPr>
          <w:szCs w:val="20"/>
        </w:rPr>
        <w:t>Кешбек</w:t>
      </w:r>
      <w:r w:rsidR="00EE6B45" w:rsidRPr="00F737BC">
        <w:rPr>
          <w:szCs w:val="20"/>
        </w:rPr>
        <w:t xml:space="preserve"> відображається на бонусному рахунку Програми «Ще» Учасника акції</w:t>
      </w:r>
      <w:r w:rsidR="005A07C9">
        <w:rPr>
          <w:szCs w:val="20"/>
        </w:rPr>
        <w:t>:</w:t>
      </w:r>
    </w:p>
    <w:p w14:paraId="637D3816" w14:textId="2806A31B" w:rsidR="00C366C9" w:rsidRDefault="00C366C9" w:rsidP="00704946">
      <w:pPr>
        <w:spacing w:after="0" w:line="240" w:lineRule="auto"/>
        <w:ind w:left="0" w:right="436" w:firstLine="0"/>
        <w:rPr>
          <w:szCs w:val="20"/>
        </w:rPr>
      </w:pPr>
    </w:p>
    <w:p w14:paraId="08FC08D3" w14:textId="11129E4C" w:rsidR="006C40A1" w:rsidRDefault="006C40A1" w:rsidP="00704946">
      <w:pPr>
        <w:spacing w:after="0" w:line="240" w:lineRule="auto"/>
        <w:ind w:left="0" w:right="436" w:firstLine="0"/>
        <w:rPr>
          <w:szCs w:val="20"/>
        </w:rPr>
      </w:pPr>
      <w:r>
        <w:rPr>
          <w:szCs w:val="20"/>
        </w:rPr>
        <w:t>3.5.1     За страховки оформлені і оплачені в період з 15 червня по 30 червня 2026 року включно</w:t>
      </w:r>
      <w:r w:rsidR="00DA6D92">
        <w:rPr>
          <w:szCs w:val="20"/>
        </w:rPr>
        <w:t xml:space="preserve"> –</w:t>
      </w:r>
      <w:r w:rsidR="00E03266">
        <w:rPr>
          <w:szCs w:val="20"/>
        </w:rPr>
        <w:t xml:space="preserve"> </w:t>
      </w:r>
      <w:r>
        <w:rPr>
          <w:szCs w:val="20"/>
        </w:rPr>
        <w:t>до 20 липня 2026 року</w:t>
      </w:r>
      <w:r w:rsidR="00B60067">
        <w:rPr>
          <w:szCs w:val="20"/>
        </w:rPr>
        <w:t>.</w:t>
      </w:r>
    </w:p>
    <w:p w14:paraId="591ADBDA" w14:textId="77777777" w:rsidR="006C40A1" w:rsidRDefault="006C40A1" w:rsidP="00704946">
      <w:pPr>
        <w:spacing w:after="0" w:line="240" w:lineRule="auto"/>
        <w:ind w:left="0" w:right="436" w:firstLine="0"/>
        <w:rPr>
          <w:szCs w:val="20"/>
        </w:rPr>
      </w:pPr>
    </w:p>
    <w:p w14:paraId="6F6D1D26" w14:textId="6B11CCBC" w:rsidR="006C40A1" w:rsidRDefault="006C40A1" w:rsidP="00704946">
      <w:pPr>
        <w:spacing w:after="0" w:line="240" w:lineRule="auto"/>
        <w:ind w:left="0" w:right="436" w:firstLine="0"/>
        <w:rPr>
          <w:szCs w:val="20"/>
        </w:rPr>
      </w:pPr>
      <w:r>
        <w:rPr>
          <w:szCs w:val="20"/>
        </w:rPr>
        <w:t xml:space="preserve">3.5.2.    За страховки оформлені і оплачені в період з 1 липня по 15 липня 2026 року включно </w:t>
      </w:r>
      <w:r w:rsidR="00DA6D92">
        <w:rPr>
          <w:szCs w:val="20"/>
        </w:rPr>
        <w:t xml:space="preserve">– </w:t>
      </w:r>
      <w:r>
        <w:rPr>
          <w:szCs w:val="20"/>
        </w:rPr>
        <w:t>до</w:t>
      </w:r>
      <w:r w:rsidR="00430025">
        <w:rPr>
          <w:szCs w:val="20"/>
        </w:rPr>
        <w:t xml:space="preserve"> </w:t>
      </w:r>
      <w:r>
        <w:rPr>
          <w:szCs w:val="20"/>
        </w:rPr>
        <w:t xml:space="preserve">03 </w:t>
      </w:r>
      <w:r w:rsidR="00430025">
        <w:rPr>
          <w:szCs w:val="20"/>
        </w:rPr>
        <w:t>серпня</w:t>
      </w:r>
      <w:r>
        <w:rPr>
          <w:szCs w:val="20"/>
        </w:rPr>
        <w:t xml:space="preserve"> 2026 року</w:t>
      </w:r>
      <w:r w:rsidR="00DA6D92">
        <w:rPr>
          <w:szCs w:val="20"/>
        </w:rPr>
        <w:t>.</w:t>
      </w:r>
    </w:p>
    <w:p w14:paraId="7938E3BD" w14:textId="77777777" w:rsidR="005A07C9" w:rsidRDefault="005A07C9" w:rsidP="00704946">
      <w:pPr>
        <w:spacing w:after="0" w:line="240" w:lineRule="auto"/>
        <w:ind w:left="0" w:right="436" w:firstLine="0"/>
        <w:rPr>
          <w:szCs w:val="20"/>
        </w:rPr>
      </w:pPr>
    </w:p>
    <w:p w14:paraId="51DB0966" w14:textId="403AA3BF" w:rsidR="005A07C9" w:rsidRDefault="002D2519" w:rsidP="005A07C9">
      <w:pPr>
        <w:spacing w:after="0" w:line="240" w:lineRule="auto"/>
        <w:ind w:left="0" w:right="436" w:firstLine="0"/>
        <w:rPr>
          <w:szCs w:val="20"/>
        </w:rPr>
      </w:pPr>
      <w:r>
        <w:rPr>
          <w:szCs w:val="20"/>
        </w:rPr>
        <w:t xml:space="preserve">3.5. </w:t>
      </w:r>
      <w:r w:rsidR="005A07C9" w:rsidRPr="00F737BC">
        <w:rPr>
          <w:szCs w:val="20"/>
        </w:rPr>
        <w:t>Використання Кешбеку ініціюється учасником Програми «Ще» згідно з Правилами участі в Програмі заохочень «Ще».</w:t>
      </w:r>
    </w:p>
    <w:p w14:paraId="078183AD" w14:textId="77777777" w:rsidR="0030758A" w:rsidRPr="00F737BC" w:rsidRDefault="0030758A" w:rsidP="00704946">
      <w:pPr>
        <w:spacing w:after="0" w:line="240" w:lineRule="auto"/>
        <w:ind w:left="0" w:right="436" w:firstLine="0"/>
        <w:rPr>
          <w:szCs w:val="20"/>
        </w:rPr>
      </w:pPr>
    </w:p>
    <w:p w14:paraId="55DD9E33" w14:textId="2AEDE662" w:rsidR="00C366C9" w:rsidRPr="00F737BC" w:rsidRDefault="00704946" w:rsidP="00704946">
      <w:pPr>
        <w:spacing w:after="0" w:line="240" w:lineRule="auto"/>
        <w:ind w:left="0" w:right="436" w:firstLine="0"/>
        <w:rPr>
          <w:szCs w:val="20"/>
        </w:rPr>
      </w:pPr>
      <w:r>
        <w:rPr>
          <w:szCs w:val="20"/>
        </w:rPr>
        <w:t>3.</w:t>
      </w:r>
      <w:r w:rsidR="005840D2">
        <w:rPr>
          <w:szCs w:val="20"/>
        </w:rPr>
        <w:t>7</w:t>
      </w:r>
      <w:r>
        <w:rPr>
          <w:szCs w:val="20"/>
        </w:rPr>
        <w:t>.</w:t>
      </w:r>
      <w:r>
        <w:rPr>
          <w:szCs w:val="20"/>
        </w:rPr>
        <w:tab/>
      </w:r>
      <w:r w:rsidR="00EE6B45" w:rsidRPr="00F737BC">
        <w:rPr>
          <w:szCs w:val="20"/>
        </w:rPr>
        <w:t>Оподаткування отримано</w:t>
      </w:r>
      <w:r w:rsidR="000A7418">
        <w:rPr>
          <w:szCs w:val="20"/>
        </w:rPr>
        <w:t>го</w:t>
      </w:r>
      <w:r w:rsidR="00EE6B45" w:rsidRPr="00F737BC">
        <w:rPr>
          <w:szCs w:val="20"/>
        </w:rPr>
        <w:t xml:space="preserve"> </w:t>
      </w:r>
      <w:r w:rsidR="000A7418">
        <w:rPr>
          <w:szCs w:val="20"/>
        </w:rPr>
        <w:t>Кешбеку</w:t>
      </w:r>
      <w:r w:rsidR="00EE6B45" w:rsidRPr="00F737BC">
        <w:rPr>
          <w:szCs w:val="20"/>
        </w:rPr>
        <w:t xml:space="preserve"> відбувається відповідно до Правил участі в Програмі заохочень «Ще». </w:t>
      </w:r>
    </w:p>
    <w:p w14:paraId="70E409A8" w14:textId="0A65EF97" w:rsidR="00C366C9" w:rsidRPr="00F737BC" w:rsidRDefault="00C366C9" w:rsidP="007836FC">
      <w:pPr>
        <w:spacing w:after="0" w:line="240" w:lineRule="auto"/>
        <w:ind w:left="0" w:right="0" w:firstLine="0"/>
        <w:jc w:val="left"/>
        <w:rPr>
          <w:szCs w:val="20"/>
        </w:rPr>
      </w:pPr>
    </w:p>
    <w:p w14:paraId="7753680A" w14:textId="670AA067" w:rsidR="00C366C9" w:rsidRPr="00F737BC" w:rsidRDefault="006C40A1" w:rsidP="009420EB">
      <w:pPr>
        <w:spacing w:after="0" w:line="240" w:lineRule="auto"/>
        <w:ind w:left="0" w:right="0" w:firstLine="0"/>
        <w:jc w:val="left"/>
        <w:rPr>
          <w:szCs w:val="20"/>
        </w:rPr>
      </w:pPr>
      <w:r>
        <w:rPr>
          <w:b/>
          <w:szCs w:val="20"/>
        </w:rPr>
        <w:t>4</w:t>
      </w:r>
      <w:r w:rsidR="009420EB">
        <w:rPr>
          <w:b/>
          <w:szCs w:val="20"/>
        </w:rPr>
        <w:t>.</w:t>
      </w:r>
      <w:r w:rsidR="009420EB">
        <w:rPr>
          <w:b/>
          <w:szCs w:val="20"/>
        </w:rPr>
        <w:tab/>
      </w:r>
      <w:r w:rsidR="00EE6B45" w:rsidRPr="00F737BC">
        <w:rPr>
          <w:b/>
          <w:szCs w:val="20"/>
        </w:rPr>
        <w:t xml:space="preserve">Інші умови: </w:t>
      </w:r>
    </w:p>
    <w:p w14:paraId="55CB4B22" w14:textId="77777777" w:rsidR="00C366C9" w:rsidRPr="00F737BC" w:rsidRDefault="00EE6B45" w:rsidP="007836FC">
      <w:pPr>
        <w:spacing w:after="0" w:line="240" w:lineRule="auto"/>
        <w:ind w:left="0" w:right="0" w:firstLine="0"/>
        <w:jc w:val="left"/>
        <w:rPr>
          <w:szCs w:val="20"/>
        </w:rPr>
      </w:pPr>
      <w:r w:rsidRPr="00F737BC">
        <w:rPr>
          <w:b/>
          <w:szCs w:val="20"/>
        </w:rPr>
        <w:t xml:space="preserve"> </w:t>
      </w:r>
    </w:p>
    <w:p w14:paraId="730E28CC" w14:textId="4A5C901A" w:rsidR="00C366C9" w:rsidRDefault="006C40A1" w:rsidP="009420EB">
      <w:pPr>
        <w:spacing w:after="0" w:line="240" w:lineRule="auto"/>
        <w:ind w:left="0" w:right="436" w:firstLine="0"/>
        <w:rPr>
          <w:szCs w:val="20"/>
        </w:rPr>
      </w:pPr>
      <w:r>
        <w:rPr>
          <w:szCs w:val="20"/>
        </w:rPr>
        <w:t>4</w:t>
      </w:r>
      <w:r w:rsidR="009420EB">
        <w:rPr>
          <w:szCs w:val="20"/>
        </w:rPr>
        <w:t>.1.</w:t>
      </w:r>
      <w:r w:rsidR="009420EB">
        <w:rPr>
          <w:szCs w:val="20"/>
        </w:rPr>
        <w:tab/>
      </w:r>
      <w:r w:rsidR="00EE6B45" w:rsidRPr="00F737BC">
        <w:rPr>
          <w:szCs w:val="20"/>
        </w:rPr>
        <w:t xml:space="preserve">Інформування щодо Правил та умов Акції, зміна умов Акції здійснюється шляхом розміщення Правил або відповідної інформації на веб-сайті Банку </w:t>
      </w:r>
      <w:hyperlink r:id="rId12">
        <w:r w:rsidR="00EE6B45" w:rsidRPr="00F737BC">
          <w:rPr>
            <w:szCs w:val="20"/>
            <w:u w:val="single" w:color="000000"/>
          </w:rPr>
          <w:t>www.raiffeisen.ua</w:t>
        </w:r>
      </w:hyperlink>
      <w:hyperlink r:id="rId13">
        <w:r w:rsidR="00EE6B45" w:rsidRPr="00F737BC">
          <w:rPr>
            <w:szCs w:val="20"/>
          </w:rPr>
          <w:t xml:space="preserve"> </w:t>
        </w:r>
      </w:hyperlink>
      <w:r w:rsidR="00EE6B45" w:rsidRPr="00F737BC">
        <w:rPr>
          <w:szCs w:val="20"/>
        </w:rPr>
        <w:t>(надалі – Сайт).</w:t>
      </w:r>
    </w:p>
    <w:p w14:paraId="58DA88A5" w14:textId="77777777" w:rsidR="002205C3" w:rsidRPr="00F737BC" w:rsidRDefault="002205C3" w:rsidP="009420EB">
      <w:pPr>
        <w:spacing w:after="0" w:line="240" w:lineRule="auto"/>
        <w:ind w:left="0" w:right="436" w:firstLine="0"/>
        <w:rPr>
          <w:szCs w:val="20"/>
        </w:rPr>
      </w:pPr>
    </w:p>
    <w:p w14:paraId="014004F6" w14:textId="137BEC9A" w:rsidR="00C366C9" w:rsidRPr="00F737BC" w:rsidRDefault="006C40A1" w:rsidP="002205C3">
      <w:pPr>
        <w:spacing w:after="0" w:line="240" w:lineRule="auto"/>
        <w:ind w:left="0" w:right="436" w:firstLine="0"/>
        <w:rPr>
          <w:szCs w:val="20"/>
        </w:rPr>
      </w:pPr>
      <w:r>
        <w:rPr>
          <w:szCs w:val="20"/>
        </w:rPr>
        <w:t>4</w:t>
      </w:r>
      <w:r w:rsidR="002205C3">
        <w:rPr>
          <w:szCs w:val="20"/>
        </w:rPr>
        <w:t>.2.</w:t>
      </w:r>
      <w:r w:rsidR="002205C3">
        <w:rPr>
          <w:szCs w:val="20"/>
        </w:rPr>
        <w:tab/>
      </w:r>
      <w:r w:rsidR="00EE6B45" w:rsidRPr="00F737BC">
        <w:rPr>
          <w:szCs w:val="20"/>
        </w:rPr>
        <w:t xml:space="preserve">У разі виникнення ситуації, що передбачає неоднозначне тлумачення Правил, будь-яких спірних питань і/або питань, які не врегульовано в Правилах, остаточне рішення ухвалює Банк. </w:t>
      </w:r>
    </w:p>
    <w:p w14:paraId="7793C918" w14:textId="77777777" w:rsidR="002205C3" w:rsidRDefault="002205C3" w:rsidP="002205C3">
      <w:pPr>
        <w:spacing w:after="0" w:line="240" w:lineRule="auto"/>
        <w:ind w:left="0" w:right="436" w:firstLine="0"/>
        <w:rPr>
          <w:szCs w:val="20"/>
        </w:rPr>
      </w:pPr>
    </w:p>
    <w:p w14:paraId="100B05BF" w14:textId="26A9DB54" w:rsidR="00C366C9" w:rsidRPr="00F737BC" w:rsidRDefault="006C40A1" w:rsidP="002205C3">
      <w:pPr>
        <w:spacing w:after="0" w:line="240" w:lineRule="auto"/>
        <w:ind w:left="0" w:right="436" w:firstLine="0"/>
        <w:rPr>
          <w:szCs w:val="20"/>
        </w:rPr>
      </w:pPr>
      <w:r>
        <w:rPr>
          <w:szCs w:val="20"/>
        </w:rPr>
        <w:t>4</w:t>
      </w:r>
      <w:r w:rsidR="002205C3">
        <w:rPr>
          <w:szCs w:val="20"/>
        </w:rPr>
        <w:t>.3.</w:t>
      </w:r>
      <w:r w:rsidR="002205C3">
        <w:rPr>
          <w:szCs w:val="20"/>
        </w:rPr>
        <w:tab/>
      </w:r>
      <w:r w:rsidR="00EE6B45" w:rsidRPr="00F737BC">
        <w:rPr>
          <w:szCs w:val="20"/>
        </w:rPr>
        <w:t xml:space="preserve">Банк може змінити та/або доповнити Правила, умови Акції протягом усього Періоду Акції. Зміни та/або доповнення цих Правил та умов Акції здійснюються шляхом оприлюднення нових Правил, інформації щодо умов Акції на Сайті Банку. Такі зміни та/або доповнення набувають </w:t>
      </w:r>
      <w:r w:rsidR="00EE6B45" w:rsidRPr="0038023E">
        <w:rPr>
          <w:szCs w:val="20"/>
        </w:rPr>
        <w:t>чинності з моменту їх розміщення на Сайті Банку,</w:t>
      </w:r>
      <w:r w:rsidR="00EE6B45" w:rsidRPr="00F737BC">
        <w:rPr>
          <w:szCs w:val="20"/>
        </w:rPr>
        <w:t xml:space="preserve"> якщо інше не буде спеціально визначено безпосередньо змінами/доповненнями до цієї Акції. </w:t>
      </w:r>
    </w:p>
    <w:p w14:paraId="59D016F6" w14:textId="77777777" w:rsidR="002205C3" w:rsidRDefault="002205C3" w:rsidP="002205C3">
      <w:pPr>
        <w:spacing w:after="0" w:line="240" w:lineRule="auto"/>
        <w:ind w:left="0" w:right="436" w:firstLine="0"/>
        <w:rPr>
          <w:szCs w:val="20"/>
        </w:rPr>
      </w:pPr>
    </w:p>
    <w:p w14:paraId="1378264D" w14:textId="5CB16985" w:rsidR="00C366C9" w:rsidRPr="00F737BC" w:rsidRDefault="006C40A1" w:rsidP="002205C3">
      <w:pPr>
        <w:spacing w:after="0" w:line="240" w:lineRule="auto"/>
        <w:ind w:left="0" w:right="436" w:firstLine="0"/>
        <w:rPr>
          <w:szCs w:val="20"/>
        </w:rPr>
      </w:pPr>
      <w:r>
        <w:rPr>
          <w:szCs w:val="20"/>
        </w:rPr>
        <w:t>4</w:t>
      </w:r>
      <w:r w:rsidR="002205C3">
        <w:rPr>
          <w:szCs w:val="20"/>
        </w:rPr>
        <w:t>.4.</w:t>
      </w:r>
      <w:r w:rsidR="002205C3">
        <w:rPr>
          <w:szCs w:val="20"/>
        </w:rPr>
        <w:tab/>
      </w:r>
      <w:r w:rsidR="00EE6B45" w:rsidRPr="00F737BC">
        <w:rPr>
          <w:szCs w:val="20"/>
        </w:rPr>
        <w:t>Банк звільняється від відповідальності за невиконання або неналежне виконання своїх зобов’язань, якщо таке невиконання є наслідком дії обставин непереборної сили (форс-мажору), зокрема: стихійні лиха, пожежа, повінь, будь-які військові дії, блокади, зміни в законодавстві, що діє на території проведення Акції, оголошення про мобілізацію, введення воєнного або надзвичайного стану й інших непідвладних контролю з боку Банк</w:t>
      </w:r>
      <w:r w:rsidR="008B4010">
        <w:rPr>
          <w:szCs w:val="20"/>
        </w:rPr>
        <w:t>у</w:t>
      </w:r>
      <w:r w:rsidR="00EE6B45" w:rsidRPr="00F737BC">
        <w:rPr>
          <w:szCs w:val="20"/>
        </w:rPr>
        <w:t xml:space="preserve"> обставин. </w:t>
      </w:r>
    </w:p>
    <w:sectPr w:rsidR="00C366C9" w:rsidRPr="00F737BC">
      <w:headerReference w:type="default" r:id="rId14"/>
      <w:footerReference w:type="even" r:id="rId15"/>
      <w:footerReference w:type="default" r:id="rId16"/>
      <w:footerReference w:type="first" r:id="rId17"/>
      <w:pgSz w:w="11906" w:h="16838"/>
      <w:pgMar w:top="614" w:right="417" w:bottom="297" w:left="1433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7E1065" w14:textId="77777777" w:rsidR="00006A97" w:rsidRDefault="00006A97" w:rsidP="00C056A6">
      <w:pPr>
        <w:spacing w:after="0" w:line="240" w:lineRule="auto"/>
      </w:pPr>
      <w:r>
        <w:separator/>
      </w:r>
    </w:p>
  </w:endnote>
  <w:endnote w:type="continuationSeparator" w:id="0">
    <w:p w14:paraId="091CBEFD" w14:textId="77777777" w:rsidR="00006A97" w:rsidRDefault="00006A97" w:rsidP="00C056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malia">
    <w:panose1 w:val="020B0504020203020204"/>
    <w:charset w:val="CC"/>
    <w:family w:val="swiss"/>
    <w:pitch w:val="variable"/>
    <w:sig w:usb0="A000026F" w:usb1="10000013" w:usb2="00000000" w:usb3="00000000" w:csb0="00000197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C3AAD" w14:textId="589C9659" w:rsidR="00C056A6" w:rsidRDefault="00C056A6">
    <w:pPr>
      <w:pStyle w:val="a3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0A40A8EE" wp14:editId="67A3D573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5417820" cy="349885"/>
              <wp:effectExtent l="0" t="0" r="0" b="0"/>
              <wp:wrapNone/>
              <wp:docPr id="222080277" name="Поле 2" descr="Classification: PUBLIC">
                <a:extLst xmlns:a="http://schemas.openxmlformats.org/drawingml/2006/main">
                  <a:ext uri="{FF2B5EF4-FFF2-40B4-BE49-F238E27FC236}">
                    <a16:creationId xmlns:a16="http://schemas.microsoft.com/office/drawing/2014/main" id="{877538A8-311D-4B3A-9D6D-40B202E88103}"/>
                  </a:ext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17820" cy="349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8E91457" w14:textId="30BE30A9" w:rsidR="00C056A6" w:rsidRPr="00C056A6" w:rsidRDefault="00C056A6" w:rsidP="00C056A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szCs w:val="20"/>
                            </w:rPr>
                          </w:pPr>
                          <w:r w:rsidRPr="00C056A6">
                            <w:rPr>
                              <w:rFonts w:ascii="Calibri" w:eastAsia="Calibri" w:hAnsi="Calibri" w:cs="Calibri"/>
                              <w:noProof/>
                              <w:szCs w:val="20"/>
                            </w:rPr>
                            <w:t>Classification: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40A8EE"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alt="Classification: PUBLIC" style="position:absolute;left:0;text-align:left;margin-left:375.4pt;margin-top:0;width:426.6pt;height:27.55pt;z-index:251658241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" filled="f" stroked="f">
              <v:textbox style="mso-fit-shape-to-text:t" inset="0,0,20pt,15pt">
                <w:txbxContent>
                  <w:p w14:paraId="48E91457" w14:textId="30BE30A9" w:rsidR="00C056A6" w:rsidRPr="00C056A6" w:rsidRDefault="00C056A6" w:rsidP="00C056A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szCs w:val="20"/>
                      </w:rPr>
                    </w:pPr>
                    <w:r w:rsidRPr="00C056A6">
                      <w:rPr>
                        <w:rFonts w:ascii="Calibri" w:eastAsia="Calibri" w:hAnsi="Calibri" w:cs="Calibri"/>
                        <w:noProof/>
                        <w:szCs w:val="20"/>
                      </w:rPr>
                      <w:t>Classification: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3A454" w14:textId="2E749625" w:rsidR="00C056A6" w:rsidRDefault="00C056A6">
    <w:pPr>
      <w:pStyle w:val="a3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49B0D605" wp14:editId="3C73BB2C">
              <wp:simplePos x="908050" y="10090150"/>
              <wp:positionH relativeFrom="page">
                <wp:align>right</wp:align>
              </wp:positionH>
              <wp:positionV relativeFrom="page">
                <wp:align>bottom</wp:align>
              </wp:positionV>
              <wp:extent cx="5417820" cy="349885"/>
              <wp:effectExtent l="0" t="0" r="0" b="0"/>
              <wp:wrapNone/>
              <wp:docPr id="1149005241" name="Поле 3" descr="Classification: PUBLIC">
                <a:extLst xmlns:a="http://schemas.openxmlformats.org/drawingml/2006/main">
                  <a:ext uri="{FF2B5EF4-FFF2-40B4-BE49-F238E27FC236}">
                    <a16:creationId xmlns:a16="http://schemas.microsoft.com/office/drawing/2014/main" id="{23ACECFF-538C-476C-ABB9-B7770669D533}"/>
                  </a:ext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17820" cy="349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4C6781D" w14:textId="2CFAEC2B" w:rsidR="00C056A6" w:rsidRPr="00C056A6" w:rsidRDefault="00C056A6" w:rsidP="00C056A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szCs w:val="20"/>
                            </w:rPr>
                          </w:pPr>
                          <w:r w:rsidRPr="00C056A6">
                            <w:rPr>
                              <w:rFonts w:ascii="Calibri" w:eastAsia="Calibri" w:hAnsi="Calibri" w:cs="Calibri"/>
                              <w:noProof/>
                              <w:szCs w:val="20"/>
                            </w:rPr>
                            <w:t>Classification: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B0D605" id="_x0000_t202" coordsize="21600,21600" o:spt="202" path="m,l,21600r21600,l21600,xe">
              <v:stroke joinstyle="miter"/>
              <v:path gradientshapeok="t" o:connecttype="rect"/>
            </v:shapetype>
            <v:shape id="Поле 3" o:spid="_x0000_s1027" type="#_x0000_t202" alt="Classification: PUBLIC" style="position:absolute;left:0;text-align:left;margin-left:375.4pt;margin-top:0;width:426.6pt;height:27.55pt;z-index:251658242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" filled="f" stroked="f">
              <v:textbox style="mso-fit-shape-to-text:t" inset="0,0,20pt,15pt">
                <w:txbxContent>
                  <w:p w14:paraId="64C6781D" w14:textId="2CFAEC2B" w:rsidR="00C056A6" w:rsidRPr="00C056A6" w:rsidRDefault="00C056A6" w:rsidP="00C056A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szCs w:val="20"/>
                      </w:rPr>
                    </w:pPr>
                    <w:r w:rsidRPr="00C056A6">
                      <w:rPr>
                        <w:rFonts w:ascii="Calibri" w:eastAsia="Calibri" w:hAnsi="Calibri" w:cs="Calibri"/>
                        <w:noProof/>
                        <w:szCs w:val="20"/>
                      </w:rPr>
                      <w:t>Classification: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45E8CC" w14:textId="67891502" w:rsidR="00C056A6" w:rsidRDefault="00C056A6">
    <w:pPr>
      <w:pStyle w:val="a3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0F7E82A" wp14:editId="460B05FB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5417820" cy="349885"/>
              <wp:effectExtent l="0" t="0" r="0" b="0"/>
              <wp:wrapNone/>
              <wp:docPr id="1926878559" name="Поле 1" descr="Classification: PUBLIC">
                <a:extLst xmlns:a="http://schemas.openxmlformats.org/drawingml/2006/main">
                  <a:ext uri="{FF2B5EF4-FFF2-40B4-BE49-F238E27FC236}">
                    <a16:creationId xmlns:a16="http://schemas.microsoft.com/office/drawing/2014/main" id="{0625F000-75D8-41B2-B21F-807C2FA31C67}"/>
                  </a:ext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17820" cy="349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21CB1A3" w14:textId="41D78897" w:rsidR="00C056A6" w:rsidRPr="00C056A6" w:rsidRDefault="00C056A6" w:rsidP="00C056A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szCs w:val="20"/>
                            </w:rPr>
                          </w:pPr>
                          <w:r w:rsidRPr="00C056A6">
                            <w:rPr>
                              <w:rFonts w:ascii="Calibri" w:eastAsia="Calibri" w:hAnsi="Calibri" w:cs="Calibri"/>
                              <w:noProof/>
                              <w:szCs w:val="20"/>
                            </w:rPr>
                            <w:t>Classification: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F7E82A"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8" type="#_x0000_t202" alt="Classification: PUBLIC" style="position:absolute;left:0;text-align:left;margin-left:375.4pt;margin-top:0;width:426.6pt;height:27.55pt;z-index:251658240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" filled="f" stroked="f">
              <v:textbox style="mso-fit-shape-to-text:t" inset="0,0,20pt,15pt">
                <w:txbxContent>
                  <w:p w14:paraId="221CB1A3" w14:textId="41D78897" w:rsidR="00C056A6" w:rsidRPr="00C056A6" w:rsidRDefault="00C056A6" w:rsidP="00C056A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szCs w:val="20"/>
                      </w:rPr>
                    </w:pPr>
                    <w:r w:rsidRPr="00C056A6">
                      <w:rPr>
                        <w:rFonts w:ascii="Calibri" w:eastAsia="Calibri" w:hAnsi="Calibri" w:cs="Calibri"/>
                        <w:noProof/>
                        <w:szCs w:val="20"/>
                      </w:rPr>
                      <w:t>Classification: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7CCBE6" w14:textId="77777777" w:rsidR="00006A97" w:rsidRDefault="00006A97" w:rsidP="00C056A6">
      <w:pPr>
        <w:spacing w:after="0" w:line="240" w:lineRule="auto"/>
      </w:pPr>
      <w:r>
        <w:separator/>
      </w:r>
    </w:p>
  </w:footnote>
  <w:footnote w:type="continuationSeparator" w:id="0">
    <w:p w14:paraId="245174A5" w14:textId="77777777" w:rsidR="00006A97" w:rsidRDefault="00006A97" w:rsidP="00C056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FFB2ED" w14:textId="77777777" w:rsidR="00B2023D" w:rsidRDefault="00B2023D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25C32"/>
    <w:multiLevelType w:val="hybridMultilevel"/>
    <w:tmpl w:val="7780036C"/>
    <w:lvl w:ilvl="0" w:tplc="B59EEA14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172C8F6">
      <w:start w:val="1"/>
      <w:numFmt w:val="bullet"/>
      <w:lvlText w:val="o"/>
      <w:lvlJc w:val="left"/>
      <w:pPr>
        <w:ind w:left="4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15075F2">
      <w:start w:val="1"/>
      <w:numFmt w:val="bullet"/>
      <w:lvlText w:val="▪"/>
      <w:lvlJc w:val="left"/>
      <w:pPr>
        <w:ind w:left="6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884BF84">
      <w:start w:val="1"/>
      <w:numFmt w:val="bullet"/>
      <w:lvlRestart w:val="0"/>
      <w:lvlText w:val="•"/>
      <w:lvlJc w:val="left"/>
      <w:pPr>
        <w:ind w:left="7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402C69A">
      <w:start w:val="1"/>
      <w:numFmt w:val="bullet"/>
      <w:lvlText w:val="o"/>
      <w:lvlJc w:val="left"/>
      <w:pPr>
        <w:ind w:left="14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56275DC">
      <w:start w:val="1"/>
      <w:numFmt w:val="bullet"/>
      <w:lvlText w:val="▪"/>
      <w:lvlJc w:val="left"/>
      <w:pPr>
        <w:ind w:left="21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D742F3E">
      <w:start w:val="1"/>
      <w:numFmt w:val="bullet"/>
      <w:lvlText w:val="•"/>
      <w:lvlJc w:val="left"/>
      <w:pPr>
        <w:ind w:left="28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EBA3D4C">
      <w:start w:val="1"/>
      <w:numFmt w:val="bullet"/>
      <w:lvlText w:val="o"/>
      <w:lvlJc w:val="left"/>
      <w:pPr>
        <w:ind w:left="36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57A489E">
      <w:start w:val="1"/>
      <w:numFmt w:val="bullet"/>
      <w:lvlText w:val="▪"/>
      <w:lvlJc w:val="left"/>
      <w:pPr>
        <w:ind w:left="43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AD80ACD"/>
    <w:multiLevelType w:val="multilevel"/>
    <w:tmpl w:val="0D34D2D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6C176A15"/>
    <w:multiLevelType w:val="multilevel"/>
    <w:tmpl w:val="1130CF5C"/>
    <w:lvl w:ilvl="0">
      <w:start w:val="1"/>
      <w:numFmt w:val="decimal"/>
      <w:lvlText w:val="%1."/>
      <w:lvlJc w:val="left"/>
      <w:pPr>
        <w:ind w:left="995"/>
      </w:pPr>
      <w:rPr>
        <w:rFonts w:ascii="Century Gothic" w:eastAsia="Century Gothic" w:hAnsi="Century Gothic" w:cs="Century Gothic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715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2435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354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074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794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514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234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954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0041255"/>
    <w:multiLevelType w:val="multilevel"/>
    <w:tmpl w:val="F5B6EF7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363827826">
    <w:abstractNumId w:val="2"/>
  </w:num>
  <w:num w:numId="2" w16cid:durableId="284120838">
    <w:abstractNumId w:val="1"/>
  </w:num>
  <w:num w:numId="3" w16cid:durableId="661397517">
    <w:abstractNumId w:val="3"/>
  </w:num>
  <w:num w:numId="4" w16cid:durableId="7599098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6C9"/>
    <w:rsid w:val="000009A3"/>
    <w:rsid w:val="00001954"/>
    <w:rsid w:val="000068FA"/>
    <w:rsid w:val="00006A97"/>
    <w:rsid w:val="00011FCC"/>
    <w:rsid w:val="00014222"/>
    <w:rsid w:val="000142D3"/>
    <w:rsid w:val="00014964"/>
    <w:rsid w:val="00014ABF"/>
    <w:rsid w:val="00021207"/>
    <w:rsid w:val="000264D9"/>
    <w:rsid w:val="00031783"/>
    <w:rsid w:val="000334EF"/>
    <w:rsid w:val="000418F3"/>
    <w:rsid w:val="00045B23"/>
    <w:rsid w:val="00050130"/>
    <w:rsid w:val="00073C40"/>
    <w:rsid w:val="00074F8E"/>
    <w:rsid w:val="00081DB2"/>
    <w:rsid w:val="00082FC8"/>
    <w:rsid w:val="00084767"/>
    <w:rsid w:val="00093703"/>
    <w:rsid w:val="00097555"/>
    <w:rsid w:val="000A68FB"/>
    <w:rsid w:val="000A7418"/>
    <w:rsid w:val="000B1557"/>
    <w:rsid w:val="000B2F5D"/>
    <w:rsid w:val="000B60E6"/>
    <w:rsid w:val="000B6D87"/>
    <w:rsid w:val="000D3A92"/>
    <w:rsid w:val="000E62BD"/>
    <w:rsid w:val="000F29C1"/>
    <w:rsid w:val="000F6984"/>
    <w:rsid w:val="001027B8"/>
    <w:rsid w:val="00107EE3"/>
    <w:rsid w:val="00120CDC"/>
    <w:rsid w:val="001231BE"/>
    <w:rsid w:val="00123C00"/>
    <w:rsid w:val="0012508E"/>
    <w:rsid w:val="001255B6"/>
    <w:rsid w:val="00130EE7"/>
    <w:rsid w:val="00132E06"/>
    <w:rsid w:val="00135273"/>
    <w:rsid w:val="00146E84"/>
    <w:rsid w:val="001513DE"/>
    <w:rsid w:val="00151893"/>
    <w:rsid w:val="00152AB9"/>
    <w:rsid w:val="00153BDB"/>
    <w:rsid w:val="00160A0B"/>
    <w:rsid w:val="001662AC"/>
    <w:rsid w:val="0017428B"/>
    <w:rsid w:val="00176E2D"/>
    <w:rsid w:val="00184A85"/>
    <w:rsid w:val="00186E97"/>
    <w:rsid w:val="00190639"/>
    <w:rsid w:val="00197235"/>
    <w:rsid w:val="001A70F1"/>
    <w:rsid w:val="001B22F9"/>
    <w:rsid w:val="001B5C53"/>
    <w:rsid w:val="001C1A15"/>
    <w:rsid w:val="001D306E"/>
    <w:rsid w:val="001D76D6"/>
    <w:rsid w:val="001E53D4"/>
    <w:rsid w:val="001F0E7D"/>
    <w:rsid w:val="001F5BCD"/>
    <w:rsid w:val="001F6B4E"/>
    <w:rsid w:val="001F6BBD"/>
    <w:rsid w:val="0020387A"/>
    <w:rsid w:val="00203D1C"/>
    <w:rsid w:val="00204212"/>
    <w:rsid w:val="0020469B"/>
    <w:rsid w:val="00204BA6"/>
    <w:rsid w:val="00205164"/>
    <w:rsid w:val="00206485"/>
    <w:rsid w:val="00210C8D"/>
    <w:rsid w:val="00210F11"/>
    <w:rsid w:val="0021304C"/>
    <w:rsid w:val="002205C3"/>
    <w:rsid w:val="002210F3"/>
    <w:rsid w:val="00221A35"/>
    <w:rsid w:val="00222ADB"/>
    <w:rsid w:val="0022377E"/>
    <w:rsid w:val="00233A8A"/>
    <w:rsid w:val="00241CE7"/>
    <w:rsid w:val="00245742"/>
    <w:rsid w:val="00252F74"/>
    <w:rsid w:val="002634E1"/>
    <w:rsid w:val="002737AE"/>
    <w:rsid w:val="002825B9"/>
    <w:rsid w:val="002954A4"/>
    <w:rsid w:val="002A2CC4"/>
    <w:rsid w:val="002A4542"/>
    <w:rsid w:val="002B1A8A"/>
    <w:rsid w:val="002B1D06"/>
    <w:rsid w:val="002B1DDC"/>
    <w:rsid w:val="002B309B"/>
    <w:rsid w:val="002B5700"/>
    <w:rsid w:val="002C22C4"/>
    <w:rsid w:val="002C2DC9"/>
    <w:rsid w:val="002C66E0"/>
    <w:rsid w:val="002D2519"/>
    <w:rsid w:val="002D3158"/>
    <w:rsid w:val="002D52F0"/>
    <w:rsid w:val="002D5AD2"/>
    <w:rsid w:val="002F2271"/>
    <w:rsid w:val="002F3E34"/>
    <w:rsid w:val="002F6E91"/>
    <w:rsid w:val="002F7E05"/>
    <w:rsid w:val="00300287"/>
    <w:rsid w:val="003020E5"/>
    <w:rsid w:val="00303CBC"/>
    <w:rsid w:val="0030758A"/>
    <w:rsid w:val="003178E8"/>
    <w:rsid w:val="0032079F"/>
    <w:rsid w:val="0032699A"/>
    <w:rsid w:val="00341255"/>
    <w:rsid w:val="00351E09"/>
    <w:rsid w:val="0035270C"/>
    <w:rsid w:val="00361687"/>
    <w:rsid w:val="00361CB8"/>
    <w:rsid w:val="0036250E"/>
    <w:rsid w:val="0036311A"/>
    <w:rsid w:val="0036436C"/>
    <w:rsid w:val="00366F16"/>
    <w:rsid w:val="00372B00"/>
    <w:rsid w:val="00374D7A"/>
    <w:rsid w:val="0038023E"/>
    <w:rsid w:val="00383656"/>
    <w:rsid w:val="00384CDC"/>
    <w:rsid w:val="003853F2"/>
    <w:rsid w:val="00386D9D"/>
    <w:rsid w:val="00392B14"/>
    <w:rsid w:val="00394888"/>
    <w:rsid w:val="003A4491"/>
    <w:rsid w:val="003A496E"/>
    <w:rsid w:val="003B1B23"/>
    <w:rsid w:val="003B5ABF"/>
    <w:rsid w:val="003C1B37"/>
    <w:rsid w:val="003C404F"/>
    <w:rsid w:val="003C40D8"/>
    <w:rsid w:val="003E49D4"/>
    <w:rsid w:val="003F07AE"/>
    <w:rsid w:val="003F22BF"/>
    <w:rsid w:val="003F3716"/>
    <w:rsid w:val="00402E2F"/>
    <w:rsid w:val="00404858"/>
    <w:rsid w:val="004050A2"/>
    <w:rsid w:val="00410DE7"/>
    <w:rsid w:val="004133BD"/>
    <w:rsid w:val="004216F5"/>
    <w:rsid w:val="00430025"/>
    <w:rsid w:val="00451818"/>
    <w:rsid w:val="00453E14"/>
    <w:rsid w:val="00456535"/>
    <w:rsid w:val="0046068B"/>
    <w:rsid w:val="00461361"/>
    <w:rsid w:val="00462AB4"/>
    <w:rsid w:val="004661B5"/>
    <w:rsid w:val="00471C45"/>
    <w:rsid w:val="0047691C"/>
    <w:rsid w:val="00481DA6"/>
    <w:rsid w:val="00482113"/>
    <w:rsid w:val="00485FC4"/>
    <w:rsid w:val="00493970"/>
    <w:rsid w:val="00495A6D"/>
    <w:rsid w:val="004A2B92"/>
    <w:rsid w:val="004A4732"/>
    <w:rsid w:val="004A625B"/>
    <w:rsid w:val="004A70AA"/>
    <w:rsid w:val="004A7BDF"/>
    <w:rsid w:val="004B190E"/>
    <w:rsid w:val="004B1B81"/>
    <w:rsid w:val="004B719B"/>
    <w:rsid w:val="004D0D8C"/>
    <w:rsid w:val="004D4693"/>
    <w:rsid w:val="004E0105"/>
    <w:rsid w:val="004E575D"/>
    <w:rsid w:val="004F024A"/>
    <w:rsid w:val="004F44A8"/>
    <w:rsid w:val="0050349A"/>
    <w:rsid w:val="00506870"/>
    <w:rsid w:val="00507613"/>
    <w:rsid w:val="0051363A"/>
    <w:rsid w:val="00520675"/>
    <w:rsid w:val="00524F1E"/>
    <w:rsid w:val="00524FBE"/>
    <w:rsid w:val="00531A6B"/>
    <w:rsid w:val="0053248A"/>
    <w:rsid w:val="00533F89"/>
    <w:rsid w:val="00535325"/>
    <w:rsid w:val="005363EC"/>
    <w:rsid w:val="005426B0"/>
    <w:rsid w:val="00542EF2"/>
    <w:rsid w:val="00556757"/>
    <w:rsid w:val="0056332E"/>
    <w:rsid w:val="00565797"/>
    <w:rsid w:val="00566DD7"/>
    <w:rsid w:val="0057119C"/>
    <w:rsid w:val="0057533C"/>
    <w:rsid w:val="00580177"/>
    <w:rsid w:val="00581B13"/>
    <w:rsid w:val="00581B47"/>
    <w:rsid w:val="005830B8"/>
    <w:rsid w:val="005840D2"/>
    <w:rsid w:val="0058748A"/>
    <w:rsid w:val="005930CA"/>
    <w:rsid w:val="00594161"/>
    <w:rsid w:val="00595F1E"/>
    <w:rsid w:val="00596D3D"/>
    <w:rsid w:val="005A07C9"/>
    <w:rsid w:val="005A1EB3"/>
    <w:rsid w:val="005A2A5F"/>
    <w:rsid w:val="005A3785"/>
    <w:rsid w:val="005A3FCE"/>
    <w:rsid w:val="005A4C59"/>
    <w:rsid w:val="005A794D"/>
    <w:rsid w:val="005B563C"/>
    <w:rsid w:val="005C6507"/>
    <w:rsid w:val="005C6A9C"/>
    <w:rsid w:val="005D00AB"/>
    <w:rsid w:val="005D022D"/>
    <w:rsid w:val="005D2A1E"/>
    <w:rsid w:val="005D2D37"/>
    <w:rsid w:val="005D358B"/>
    <w:rsid w:val="005D6BD0"/>
    <w:rsid w:val="005D7011"/>
    <w:rsid w:val="005E00F5"/>
    <w:rsid w:val="005E4AA5"/>
    <w:rsid w:val="005E702B"/>
    <w:rsid w:val="005F44E0"/>
    <w:rsid w:val="005F7519"/>
    <w:rsid w:val="005F785D"/>
    <w:rsid w:val="00603058"/>
    <w:rsid w:val="0060365A"/>
    <w:rsid w:val="00604C31"/>
    <w:rsid w:val="00614EA4"/>
    <w:rsid w:val="00615720"/>
    <w:rsid w:val="00632BDA"/>
    <w:rsid w:val="00632C2D"/>
    <w:rsid w:val="00646E64"/>
    <w:rsid w:val="00655A69"/>
    <w:rsid w:val="00656FF2"/>
    <w:rsid w:val="00663F35"/>
    <w:rsid w:val="00664B40"/>
    <w:rsid w:val="00664D2E"/>
    <w:rsid w:val="00670118"/>
    <w:rsid w:val="0067199C"/>
    <w:rsid w:val="00671EAB"/>
    <w:rsid w:val="0067284E"/>
    <w:rsid w:val="006750ED"/>
    <w:rsid w:val="006777AB"/>
    <w:rsid w:val="00683A18"/>
    <w:rsid w:val="0068539D"/>
    <w:rsid w:val="00692F4F"/>
    <w:rsid w:val="00695532"/>
    <w:rsid w:val="00697878"/>
    <w:rsid w:val="006A138C"/>
    <w:rsid w:val="006A7FF2"/>
    <w:rsid w:val="006B18DD"/>
    <w:rsid w:val="006B5C52"/>
    <w:rsid w:val="006C40A1"/>
    <w:rsid w:val="006C7A06"/>
    <w:rsid w:val="006C7C55"/>
    <w:rsid w:val="006D0AAE"/>
    <w:rsid w:val="006E30EE"/>
    <w:rsid w:val="006F1769"/>
    <w:rsid w:val="006F49F9"/>
    <w:rsid w:val="006F6733"/>
    <w:rsid w:val="006F7261"/>
    <w:rsid w:val="0070331E"/>
    <w:rsid w:val="00704946"/>
    <w:rsid w:val="00706A3D"/>
    <w:rsid w:val="00712001"/>
    <w:rsid w:val="00714131"/>
    <w:rsid w:val="0072206A"/>
    <w:rsid w:val="00724C9C"/>
    <w:rsid w:val="00731894"/>
    <w:rsid w:val="00731B16"/>
    <w:rsid w:val="00732D9A"/>
    <w:rsid w:val="00740521"/>
    <w:rsid w:val="00740D88"/>
    <w:rsid w:val="007457BB"/>
    <w:rsid w:val="007557A2"/>
    <w:rsid w:val="00766C53"/>
    <w:rsid w:val="00770D32"/>
    <w:rsid w:val="00770D38"/>
    <w:rsid w:val="007723F3"/>
    <w:rsid w:val="00772D8A"/>
    <w:rsid w:val="007746FB"/>
    <w:rsid w:val="00774E06"/>
    <w:rsid w:val="00780251"/>
    <w:rsid w:val="007836FC"/>
    <w:rsid w:val="007901F6"/>
    <w:rsid w:val="007A38A1"/>
    <w:rsid w:val="007A4244"/>
    <w:rsid w:val="007A6D8E"/>
    <w:rsid w:val="007B3A2D"/>
    <w:rsid w:val="007B7DC6"/>
    <w:rsid w:val="007C02DE"/>
    <w:rsid w:val="007C2201"/>
    <w:rsid w:val="007C4744"/>
    <w:rsid w:val="007C4C69"/>
    <w:rsid w:val="007C5FF2"/>
    <w:rsid w:val="007D364E"/>
    <w:rsid w:val="007D6886"/>
    <w:rsid w:val="007E3B92"/>
    <w:rsid w:val="007E44C5"/>
    <w:rsid w:val="007F3F8F"/>
    <w:rsid w:val="00801027"/>
    <w:rsid w:val="008021D3"/>
    <w:rsid w:val="00807480"/>
    <w:rsid w:val="00811098"/>
    <w:rsid w:val="008135BF"/>
    <w:rsid w:val="008138DC"/>
    <w:rsid w:val="00814ACD"/>
    <w:rsid w:val="0081676C"/>
    <w:rsid w:val="00821814"/>
    <w:rsid w:val="00830B2D"/>
    <w:rsid w:val="00830F45"/>
    <w:rsid w:val="008338F3"/>
    <w:rsid w:val="00836ECB"/>
    <w:rsid w:val="008417C2"/>
    <w:rsid w:val="00841BB1"/>
    <w:rsid w:val="00853E2F"/>
    <w:rsid w:val="008563CE"/>
    <w:rsid w:val="00862998"/>
    <w:rsid w:val="00867B3F"/>
    <w:rsid w:val="008704C4"/>
    <w:rsid w:val="00870ED3"/>
    <w:rsid w:val="00871C9E"/>
    <w:rsid w:val="00875252"/>
    <w:rsid w:val="008763B3"/>
    <w:rsid w:val="00881B24"/>
    <w:rsid w:val="008868B7"/>
    <w:rsid w:val="00886B07"/>
    <w:rsid w:val="00891438"/>
    <w:rsid w:val="0089579E"/>
    <w:rsid w:val="008B022A"/>
    <w:rsid w:val="008B2771"/>
    <w:rsid w:val="008B4010"/>
    <w:rsid w:val="008B6347"/>
    <w:rsid w:val="008C2F6C"/>
    <w:rsid w:val="008C3297"/>
    <w:rsid w:val="008C383A"/>
    <w:rsid w:val="008C447D"/>
    <w:rsid w:val="008C73C5"/>
    <w:rsid w:val="008D2A6B"/>
    <w:rsid w:val="008D4444"/>
    <w:rsid w:val="008D58CB"/>
    <w:rsid w:val="008E05BA"/>
    <w:rsid w:val="008E5B7C"/>
    <w:rsid w:val="008E7A8D"/>
    <w:rsid w:val="00903E48"/>
    <w:rsid w:val="0090714D"/>
    <w:rsid w:val="00907414"/>
    <w:rsid w:val="00912761"/>
    <w:rsid w:val="00914730"/>
    <w:rsid w:val="009202A2"/>
    <w:rsid w:val="00921654"/>
    <w:rsid w:val="00923CE9"/>
    <w:rsid w:val="00936408"/>
    <w:rsid w:val="0093716E"/>
    <w:rsid w:val="009420EB"/>
    <w:rsid w:val="00944A3A"/>
    <w:rsid w:val="00944BC2"/>
    <w:rsid w:val="009456F5"/>
    <w:rsid w:val="009477E7"/>
    <w:rsid w:val="009516B5"/>
    <w:rsid w:val="00951899"/>
    <w:rsid w:val="009740DE"/>
    <w:rsid w:val="0097499C"/>
    <w:rsid w:val="0097586F"/>
    <w:rsid w:val="00980988"/>
    <w:rsid w:val="00987E87"/>
    <w:rsid w:val="00992114"/>
    <w:rsid w:val="00993EA9"/>
    <w:rsid w:val="0099488D"/>
    <w:rsid w:val="009A2A14"/>
    <w:rsid w:val="009A4827"/>
    <w:rsid w:val="009A759C"/>
    <w:rsid w:val="009B228A"/>
    <w:rsid w:val="009B48D2"/>
    <w:rsid w:val="009B5816"/>
    <w:rsid w:val="009C1AAC"/>
    <w:rsid w:val="009C526F"/>
    <w:rsid w:val="009C6425"/>
    <w:rsid w:val="009D185D"/>
    <w:rsid w:val="009D31B1"/>
    <w:rsid w:val="009D468E"/>
    <w:rsid w:val="009E2351"/>
    <w:rsid w:val="009E67D6"/>
    <w:rsid w:val="009E7401"/>
    <w:rsid w:val="009E75CA"/>
    <w:rsid w:val="009F367B"/>
    <w:rsid w:val="009F44BD"/>
    <w:rsid w:val="009F5BD6"/>
    <w:rsid w:val="009F5D47"/>
    <w:rsid w:val="009F74D4"/>
    <w:rsid w:val="00A01F63"/>
    <w:rsid w:val="00A04707"/>
    <w:rsid w:val="00A15039"/>
    <w:rsid w:val="00A15EB2"/>
    <w:rsid w:val="00A41908"/>
    <w:rsid w:val="00A45047"/>
    <w:rsid w:val="00A60697"/>
    <w:rsid w:val="00A75689"/>
    <w:rsid w:val="00A76D23"/>
    <w:rsid w:val="00A77DCF"/>
    <w:rsid w:val="00A814A2"/>
    <w:rsid w:val="00A8158F"/>
    <w:rsid w:val="00A86B5B"/>
    <w:rsid w:val="00A97329"/>
    <w:rsid w:val="00A97809"/>
    <w:rsid w:val="00AA10FC"/>
    <w:rsid w:val="00AA4061"/>
    <w:rsid w:val="00AB6871"/>
    <w:rsid w:val="00AB6CE3"/>
    <w:rsid w:val="00AB70E0"/>
    <w:rsid w:val="00AC00CB"/>
    <w:rsid w:val="00AC5702"/>
    <w:rsid w:val="00AC63C4"/>
    <w:rsid w:val="00AC6B41"/>
    <w:rsid w:val="00AD1002"/>
    <w:rsid w:val="00AD6552"/>
    <w:rsid w:val="00AD7D43"/>
    <w:rsid w:val="00AE17DE"/>
    <w:rsid w:val="00AE21C5"/>
    <w:rsid w:val="00AE6E59"/>
    <w:rsid w:val="00AE76B8"/>
    <w:rsid w:val="00AF14B5"/>
    <w:rsid w:val="00AF425F"/>
    <w:rsid w:val="00AF44C9"/>
    <w:rsid w:val="00AF7EFB"/>
    <w:rsid w:val="00B03A23"/>
    <w:rsid w:val="00B03CC6"/>
    <w:rsid w:val="00B113DD"/>
    <w:rsid w:val="00B11AFF"/>
    <w:rsid w:val="00B131B7"/>
    <w:rsid w:val="00B14A18"/>
    <w:rsid w:val="00B16995"/>
    <w:rsid w:val="00B2023D"/>
    <w:rsid w:val="00B26C25"/>
    <w:rsid w:val="00B27DBA"/>
    <w:rsid w:val="00B311BD"/>
    <w:rsid w:val="00B46F58"/>
    <w:rsid w:val="00B52873"/>
    <w:rsid w:val="00B538B2"/>
    <w:rsid w:val="00B60067"/>
    <w:rsid w:val="00B60A76"/>
    <w:rsid w:val="00B66EA7"/>
    <w:rsid w:val="00B729CA"/>
    <w:rsid w:val="00B72F56"/>
    <w:rsid w:val="00B74CBE"/>
    <w:rsid w:val="00B779A4"/>
    <w:rsid w:val="00B84DC8"/>
    <w:rsid w:val="00BA21F1"/>
    <w:rsid w:val="00BA46D5"/>
    <w:rsid w:val="00BA6374"/>
    <w:rsid w:val="00BB3916"/>
    <w:rsid w:val="00BB787C"/>
    <w:rsid w:val="00BC782F"/>
    <w:rsid w:val="00BD14EB"/>
    <w:rsid w:val="00BD361A"/>
    <w:rsid w:val="00BD4979"/>
    <w:rsid w:val="00BD5FB6"/>
    <w:rsid w:val="00BD60C4"/>
    <w:rsid w:val="00BD64A0"/>
    <w:rsid w:val="00BD6F7F"/>
    <w:rsid w:val="00BE6C13"/>
    <w:rsid w:val="00BF2DEE"/>
    <w:rsid w:val="00BF3801"/>
    <w:rsid w:val="00BF5C26"/>
    <w:rsid w:val="00C00372"/>
    <w:rsid w:val="00C01818"/>
    <w:rsid w:val="00C04662"/>
    <w:rsid w:val="00C056A6"/>
    <w:rsid w:val="00C07AAC"/>
    <w:rsid w:val="00C13B62"/>
    <w:rsid w:val="00C1753A"/>
    <w:rsid w:val="00C227D8"/>
    <w:rsid w:val="00C275A8"/>
    <w:rsid w:val="00C331DA"/>
    <w:rsid w:val="00C34AE2"/>
    <w:rsid w:val="00C34E75"/>
    <w:rsid w:val="00C364D7"/>
    <w:rsid w:val="00C366C9"/>
    <w:rsid w:val="00C42E46"/>
    <w:rsid w:val="00C448A7"/>
    <w:rsid w:val="00C52925"/>
    <w:rsid w:val="00C54AFD"/>
    <w:rsid w:val="00C6004C"/>
    <w:rsid w:val="00C61944"/>
    <w:rsid w:val="00C658C7"/>
    <w:rsid w:val="00C80044"/>
    <w:rsid w:val="00C83AA3"/>
    <w:rsid w:val="00C85F7D"/>
    <w:rsid w:val="00C90AEF"/>
    <w:rsid w:val="00C97855"/>
    <w:rsid w:val="00CA027F"/>
    <w:rsid w:val="00CC3CA3"/>
    <w:rsid w:val="00CC5995"/>
    <w:rsid w:val="00CC6C70"/>
    <w:rsid w:val="00CD06BD"/>
    <w:rsid w:val="00CD1532"/>
    <w:rsid w:val="00CD69E9"/>
    <w:rsid w:val="00CD6B6B"/>
    <w:rsid w:val="00CE0586"/>
    <w:rsid w:val="00CF187B"/>
    <w:rsid w:val="00CF7A97"/>
    <w:rsid w:val="00D01922"/>
    <w:rsid w:val="00D22BE2"/>
    <w:rsid w:val="00D23122"/>
    <w:rsid w:val="00D2322E"/>
    <w:rsid w:val="00D249C0"/>
    <w:rsid w:val="00D324BF"/>
    <w:rsid w:val="00D3740E"/>
    <w:rsid w:val="00D437A6"/>
    <w:rsid w:val="00D4466D"/>
    <w:rsid w:val="00D506D1"/>
    <w:rsid w:val="00D532A8"/>
    <w:rsid w:val="00D56937"/>
    <w:rsid w:val="00D67F87"/>
    <w:rsid w:val="00D7199E"/>
    <w:rsid w:val="00D77EEC"/>
    <w:rsid w:val="00D77FBF"/>
    <w:rsid w:val="00D830DD"/>
    <w:rsid w:val="00D83A93"/>
    <w:rsid w:val="00D85D37"/>
    <w:rsid w:val="00D9058C"/>
    <w:rsid w:val="00D91E85"/>
    <w:rsid w:val="00DA130E"/>
    <w:rsid w:val="00DA524B"/>
    <w:rsid w:val="00DA6D92"/>
    <w:rsid w:val="00DB6B6C"/>
    <w:rsid w:val="00DC5D69"/>
    <w:rsid w:val="00DC60B8"/>
    <w:rsid w:val="00DC6562"/>
    <w:rsid w:val="00DE4E74"/>
    <w:rsid w:val="00DF719F"/>
    <w:rsid w:val="00E02BD4"/>
    <w:rsid w:val="00E03266"/>
    <w:rsid w:val="00E03D25"/>
    <w:rsid w:val="00E0663A"/>
    <w:rsid w:val="00E10463"/>
    <w:rsid w:val="00E13282"/>
    <w:rsid w:val="00E151E7"/>
    <w:rsid w:val="00E16AEC"/>
    <w:rsid w:val="00E2539A"/>
    <w:rsid w:val="00E311C1"/>
    <w:rsid w:val="00E34221"/>
    <w:rsid w:val="00E37521"/>
    <w:rsid w:val="00E40E5F"/>
    <w:rsid w:val="00E47A19"/>
    <w:rsid w:val="00E51EF8"/>
    <w:rsid w:val="00E52D9B"/>
    <w:rsid w:val="00E56B9B"/>
    <w:rsid w:val="00E57045"/>
    <w:rsid w:val="00E60040"/>
    <w:rsid w:val="00E63FD6"/>
    <w:rsid w:val="00E736CC"/>
    <w:rsid w:val="00E81D34"/>
    <w:rsid w:val="00E851BB"/>
    <w:rsid w:val="00E86115"/>
    <w:rsid w:val="00E87444"/>
    <w:rsid w:val="00E87E14"/>
    <w:rsid w:val="00E959E8"/>
    <w:rsid w:val="00EA0028"/>
    <w:rsid w:val="00EA1828"/>
    <w:rsid w:val="00EB3CC1"/>
    <w:rsid w:val="00EB4DD6"/>
    <w:rsid w:val="00EC2A67"/>
    <w:rsid w:val="00EC4E30"/>
    <w:rsid w:val="00ED0CD6"/>
    <w:rsid w:val="00ED2EFC"/>
    <w:rsid w:val="00ED6F8A"/>
    <w:rsid w:val="00EE13E2"/>
    <w:rsid w:val="00EE1C8C"/>
    <w:rsid w:val="00EE278E"/>
    <w:rsid w:val="00EE472D"/>
    <w:rsid w:val="00EE6B45"/>
    <w:rsid w:val="00EF3D84"/>
    <w:rsid w:val="00F01D11"/>
    <w:rsid w:val="00F10058"/>
    <w:rsid w:val="00F1274D"/>
    <w:rsid w:val="00F1327E"/>
    <w:rsid w:val="00F140B9"/>
    <w:rsid w:val="00F2135B"/>
    <w:rsid w:val="00F217DB"/>
    <w:rsid w:val="00F3104B"/>
    <w:rsid w:val="00F55C6E"/>
    <w:rsid w:val="00F717ED"/>
    <w:rsid w:val="00F737BC"/>
    <w:rsid w:val="00F74918"/>
    <w:rsid w:val="00F74969"/>
    <w:rsid w:val="00F77665"/>
    <w:rsid w:val="00F8000D"/>
    <w:rsid w:val="00F808E1"/>
    <w:rsid w:val="00F8117D"/>
    <w:rsid w:val="00F83456"/>
    <w:rsid w:val="00F841AB"/>
    <w:rsid w:val="00F85E6E"/>
    <w:rsid w:val="00F922AF"/>
    <w:rsid w:val="00F93922"/>
    <w:rsid w:val="00F93FFD"/>
    <w:rsid w:val="00F960A1"/>
    <w:rsid w:val="00FA0C93"/>
    <w:rsid w:val="00FB3020"/>
    <w:rsid w:val="00FC2264"/>
    <w:rsid w:val="00FC340B"/>
    <w:rsid w:val="00FC6E34"/>
    <w:rsid w:val="00FD3934"/>
    <w:rsid w:val="00FD5C8D"/>
    <w:rsid w:val="00FE2DB1"/>
    <w:rsid w:val="00FF3051"/>
    <w:rsid w:val="36A7817C"/>
    <w:rsid w:val="63F2E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58F72"/>
  <w15:docId w15:val="{55C0B78C-56B7-45B8-AD7B-36B12A9B5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uk-UA" w:eastAsia="uk-U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5" w:line="247" w:lineRule="auto"/>
      <w:ind w:left="5548" w:right="858" w:hanging="10"/>
      <w:jc w:val="both"/>
    </w:pPr>
    <w:rPr>
      <w:rFonts w:ascii="Century Gothic" w:eastAsia="Century Gothic" w:hAnsi="Century Gothic" w:cs="Century Gothic"/>
      <w:color w:val="00000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C056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C056A6"/>
    <w:rPr>
      <w:rFonts w:ascii="Century Gothic" w:eastAsia="Century Gothic" w:hAnsi="Century Gothic" w:cs="Century Gothic"/>
      <w:color w:val="000000"/>
      <w:sz w:val="20"/>
    </w:rPr>
  </w:style>
  <w:style w:type="character" w:styleId="a5">
    <w:name w:val="annotation reference"/>
    <w:basedOn w:val="a0"/>
    <w:uiPriority w:val="99"/>
    <w:semiHidden/>
    <w:unhideWhenUsed/>
    <w:rsid w:val="005F44E0"/>
    <w:rPr>
      <w:sz w:val="16"/>
      <w:szCs w:val="16"/>
    </w:rPr>
  </w:style>
  <w:style w:type="paragraph" w:styleId="a6">
    <w:name w:val="annotation text"/>
    <w:basedOn w:val="a"/>
    <w:link w:val="a7"/>
    <w:uiPriority w:val="99"/>
    <w:unhideWhenUsed/>
    <w:rsid w:val="005F44E0"/>
    <w:pPr>
      <w:spacing w:line="240" w:lineRule="auto"/>
    </w:pPr>
    <w:rPr>
      <w:szCs w:val="20"/>
    </w:rPr>
  </w:style>
  <w:style w:type="character" w:customStyle="1" w:styleId="a7">
    <w:name w:val="Текст примечания Знак"/>
    <w:basedOn w:val="a0"/>
    <w:link w:val="a6"/>
    <w:uiPriority w:val="99"/>
    <w:rsid w:val="005F44E0"/>
    <w:rPr>
      <w:rFonts w:ascii="Century Gothic" w:eastAsia="Century Gothic" w:hAnsi="Century Gothic" w:cs="Century Gothic"/>
      <w:color w:val="000000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5F44E0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5F44E0"/>
    <w:rPr>
      <w:rFonts w:ascii="Century Gothic" w:eastAsia="Century Gothic" w:hAnsi="Century Gothic" w:cs="Century Gothic"/>
      <w:b/>
      <w:bCs/>
      <w:color w:val="000000"/>
      <w:sz w:val="20"/>
      <w:szCs w:val="20"/>
    </w:rPr>
  </w:style>
  <w:style w:type="paragraph" w:styleId="aa">
    <w:name w:val="List Paragraph"/>
    <w:basedOn w:val="a"/>
    <w:link w:val="ab"/>
    <w:uiPriority w:val="1"/>
    <w:qFormat/>
    <w:rsid w:val="00E16AEC"/>
    <w:pPr>
      <w:spacing w:after="145" w:line="236" w:lineRule="auto"/>
      <w:ind w:left="720" w:right="14" w:hanging="575"/>
      <w:contextualSpacing/>
    </w:pPr>
    <w:rPr>
      <w:kern w:val="0"/>
      <w:szCs w:val="22"/>
      <w14:ligatures w14:val="none"/>
    </w:rPr>
  </w:style>
  <w:style w:type="character" w:customStyle="1" w:styleId="ab">
    <w:name w:val="Абзац списка Знак"/>
    <w:link w:val="aa"/>
    <w:uiPriority w:val="1"/>
    <w:locked/>
    <w:rsid w:val="00E16AEC"/>
    <w:rPr>
      <w:rFonts w:ascii="Century Gothic" w:eastAsia="Century Gothic" w:hAnsi="Century Gothic" w:cs="Century Gothic"/>
      <w:color w:val="000000"/>
      <w:kern w:val="0"/>
      <w:sz w:val="20"/>
      <w:szCs w:val="22"/>
      <w14:ligatures w14:val="none"/>
    </w:rPr>
  </w:style>
  <w:style w:type="paragraph" w:styleId="ac">
    <w:name w:val="header"/>
    <w:basedOn w:val="a"/>
    <w:link w:val="ad"/>
    <w:uiPriority w:val="99"/>
    <w:unhideWhenUsed/>
    <w:rsid w:val="00DE4E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DE4E74"/>
    <w:rPr>
      <w:rFonts w:ascii="Century Gothic" w:eastAsia="Century Gothic" w:hAnsi="Century Gothic" w:cs="Century Gothic"/>
      <w:color w:val="000000"/>
      <w:sz w:val="20"/>
    </w:rPr>
  </w:style>
  <w:style w:type="character" w:styleId="ae">
    <w:name w:val="Mention"/>
    <w:basedOn w:val="a0"/>
    <w:uiPriority w:val="99"/>
    <w:unhideWhenUsed/>
    <w:rsid w:val="00830F45"/>
    <w:rPr>
      <w:color w:val="2B579A"/>
      <w:shd w:val="clear" w:color="auto" w:fill="E1DFDD"/>
    </w:rPr>
  </w:style>
  <w:style w:type="paragraph" w:styleId="af">
    <w:name w:val="Revision"/>
    <w:hidden/>
    <w:uiPriority w:val="99"/>
    <w:semiHidden/>
    <w:rsid w:val="00AC5702"/>
    <w:pPr>
      <w:spacing w:after="0" w:line="240" w:lineRule="auto"/>
    </w:pPr>
    <w:rPr>
      <w:rFonts w:ascii="Century Gothic" w:eastAsia="Century Gothic" w:hAnsi="Century Gothic" w:cs="Century Gothic"/>
      <w:color w:val="000000"/>
      <w:sz w:val="20"/>
    </w:rPr>
  </w:style>
  <w:style w:type="character" w:styleId="af0">
    <w:name w:val="Hyperlink"/>
    <w:basedOn w:val="a0"/>
    <w:uiPriority w:val="99"/>
    <w:unhideWhenUsed/>
    <w:rsid w:val="004D0D8C"/>
    <w:rPr>
      <w:color w:val="467886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4D0D8C"/>
    <w:rPr>
      <w:color w:val="605E5C"/>
      <w:shd w:val="clear" w:color="auto" w:fill="E1DFDD"/>
    </w:rPr>
  </w:style>
  <w:style w:type="character" w:styleId="af2">
    <w:name w:val="Strong"/>
    <w:basedOn w:val="a0"/>
    <w:uiPriority w:val="22"/>
    <w:qFormat/>
    <w:rsid w:val="00A76D23"/>
    <w:rPr>
      <w:b/>
      <w:bCs/>
    </w:rPr>
  </w:style>
  <w:style w:type="paragraph" w:styleId="af3">
    <w:name w:val="No Spacing"/>
    <w:uiPriority w:val="1"/>
    <w:qFormat/>
    <w:rsid w:val="00011FCC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Calibri" w:eastAsia="Calibri" w:hAnsi="Calibri" w:cs="Calibri"/>
      <w:color w:val="000000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518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raiffeisen.ua/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raiffeisen.ua/" TargetMode="Externa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10C43AAB520964B90008DC1B9FBC223" ma:contentTypeVersion="19" ma:contentTypeDescription="Створення нового документа." ma:contentTypeScope="" ma:versionID="999ad4665f729e58b60e7d1d98e84d36">
  <xsd:schema xmlns:xsd="http://www.w3.org/2001/XMLSchema" xmlns:xs="http://www.w3.org/2001/XMLSchema" xmlns:p="http://schemas.microsoft.com/office/2006/metadata/properties" xmlns:ns1="http://schemas.microsoft.com/sharepoint/v3" xmlns:ns2="2b68e63e-0aea-4181-9641-85c891f80e64" xmlns:ns3="569fc776-1ffc-42a4-ab35-1e9651708cd2" targetNamespace="http://schemas.microsoft.com/office/2006/metadata/properties" ma:root="true" ma:fieldsID="83e1c3566c2421e67aae2ad38c5aeb23" ns1:_="" ns2:_="" ns3:_="">
    <xsd:import namespace="http://schemas.microsoft.com/sharepoint/v3"/>
    <xsd:import namespace="2b68e63e-0aea-4181-9641-85c891f80e64"/>
    <xsd:import namespace="569fc776-1ffc-42a4-ab35-1e9651708c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Властивості уніфікованої політики відповідності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Дія з інтерфейсом користувача в уніфікованій політиці відповідності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68e63e-0aea-4181-9641-85c891f80e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1b8c0c90-bcfb-49ef-b405-3eb3828e475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9fc776-1ffc-42a4-ab35-1e9651708cd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be1b696-19b8-4707-ad78-d5db8720608a}" ma:internalName="TaxCatchAll" ma:showField="CatchAllData" ma:web="569fc776-1ffc-42a4-ab35-1e9651708c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C1D2031-79EF-4BF9-B810-804B771D44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88672CC-042F-4F12-A59C-879B4FD0C1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169D723-1CC3-4C57-B8CA-2735058061D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9F16755-CA60-4DE0-9DFD-F6BE5AA514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b68e63e-0aea-4181-9641-85c891f80e64"/>
    <ds:schemaRef ds:uri="569fc776-1ffc-42a4-ab35-1e9651708c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82856E45-4FE9-044C-80DC-9420BF7EE5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3563</Words>
  <Characters>2032</Characters>
  <Application>Microsoft Office Word</Application>
  <DocSecurity>0</DocSecurity>
  <Lines>16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Raiffeisen Bank JSC</Company>
  <LinksUpToDate>false</LinksUpToDate>
  <CharactersWithSpaces>5584</CharactersWithSpaces>
  <SharedDoc>false</SharedDoc>
  <HLinks>
    <vt:vector size="12" baseType="variant">
      <vt:variant>
        <vt:i4>1376346</vt:i4>
      </vt:variant>
      <vt:variant>
        <vt:i4>3</vt:i4>
      </vt:variant>
      <vt:variant>
        <vt:i4>0</vt:i4>
      </vt:variant>
      <vt:variant>
        <vt:i4>5</vt:i4>
      </vt:variant>
      <vt:variant>
        <vt:lpwstr>http://www.raiffeisen.ua/</vt:lpwstr>
      </vt:variant>
      <vt:variant>
        <vt:lpwstr/>
      </vt:variant>
      <vt:variant>
        <vt:i4>1376346</vt:i4>
      </vt:variant>
      <vt:variant>
        <vt:i4>0</vt:i4>
      </vt:variant>
      <vt:variant>
        <vt:i4>0</vt:i4>
      </vt:variant>
      <vt:variant>
        <vt:i4>5</vt:i4>
      </vt:variant>
      <vt:variant>
        <vt:lpwstr>http://www.raiffeisen.ua/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Liudmyla PIDCHOSA</dc:creator>
  <cp:keywords/>
  <cp:lastModifiedBy>Vitalii LICHNYI</cp:lastModifiedBy>
  <cp:revision>5</cp:revision>
  <cp:lastPrinted>2026-03-06T14:17:00Z</cp:lastPrinted>
  <dcterms:created xsi:type="dcterms:W3CDTF">2026-06-10T07:05:00Z</dcterms:created>
  <dcterms:modified xsi:type="dcterms:W3CDTF">2026-06-10T13:18:00Z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72d9d55f,d3cad15,447c6db9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Classification: PUBLIC</vt:lpwstr>
  </property>
  <property fmtid="{D5CDD505-2E9C-101B-9397-08002B2CF9AE}" pid="5" name="MSIP_Label_3eef8ae9-8c1e-4a4d-9bfb-b8c852cc2d49_Enabled">
    <vt:lpwstr>true</vt:lpwstr>
  </property>
  <property fmtid="{D5CDD505-2E9C-101B-9397-08002B2CF9AE}" pid="6" name="MSIP_Label_3eef8ae9-8c1e-4a4d-9bfb-b8c852cc2d49_SetDate">
    <vt:lpwstr>2026-03-16T14:36:06Z</vt:lpwstr>
  </property>
  <property fmtid="{D5CDD505-2E9C-101B-9397-08002B2CF9AE}" pid="7" name="MSIP_Label_3eef8ae9-8c1e-4a4d-9bfb-b8c852cc2d49_Method">
    <vt:lpwstr>Privileged</vt:lpwstr>
  </property>
  <property fmtid="{D5CDD505-2E9C-101B-9397-08002B2CF9AE}" pid="8" name="MSIP_Label_3eef8ae9-8c1e-4a4d-9bfb-b8c852cc2d49_Name">
    <vt:lpwstr>Public (visual mark)</vt:lpwstr>
  </property>
  <property fmtid="{D5CDD505-2E9C-101B-9397-08002B2CF9AE}" pid="9" name="MSIP_Label_3eef8ae9-8c1e-4a4d-9bfb-b8c852cc2d49_SiteId">
    <vt:lpwstr>9b511fda-f0b1-43a5-b06e-1e720f64520a</vt:lpwstr>
  </property>
  <property fmtid="{D5CDD505-2E9C-101B-9397-08002B2CF9AE}" pid="10" name="MSIP_Label_3eef8ae9-8c1e-4a4d-9bfb-b8c852cc2d49_ActionId">
    <vt:lpwstr>818e7168-f95f-4266-8d7b-9f130aa485b8</vt:lpwstr>
  </property>
  <property fmtid="{D5CDD505-2E9C-101B-9397-08002B2CF9AE}" pid="11" name="MSIP_Label_3eef8ae9-8c1e-4a4d-9bfb-b8c852cc2d49_ContentBits">
    <vt:lpwstr>2</vt:lpwstr>
  </property>
  <property fmtid="{D5CDD505-2E9C-101B-9397-08002B2CF9AE}" pid="12" name="MSIP_Label_3eef8ae9-8c1e-4a4d-9bfb-b8c852cc2d49_Tag">
    <vt:lpwstr>50, 0, 1, 1</vt:lpwstr>
  </property>
  <property fmtid="{D5CDD505-2E9C-101B-9397-08002B2CF9AE}" pid="13" name="ContentTypeId">
    <vt:lpwstr>0x010100810C43AAB520964B90008DC1B9FBC223</vt:lpwstr>
  </property>
  <property fmtid="{D5CDD505-2E9C-101B-9397-08002B2CF9AE}" pid="14" name="MediaServiceImageTags">
    <vt:lpwstr/>
  </property>
</Properties>
</file>