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7E09" w14:textId="77777777" w:rsidR="00B72F98" w:rsidRDefault="007B7127" w:rsidP="007B7127">
      <w:pPr>
        <w:ind w:left="-142" w:right="142"/>
        <w:jc w:val="right"/>
        <w:rPr>
          <w:rFonts w:ascii="Calibri" w:eastAsia="Calibri" w:hAnsi="Calibri" w:cs="Calibri"/>
          <w:b/>
          <w:bCs/>
          <w:kern w:val="0"/>
          <w:lang w:val="en-US" w:eastAsia="ru-RU"/>
          <w14:ligatures w14:val="none"/>
        </w:rPr>
      </w:pPr>
      <w:proofErr w:type="spellStart"/>
      <w:r w:rsidRPr="007B7127">
        <w:rPr>
          <w:rFonts w:ascii="Calibri" w:eastAsia="Calibri" w:hAnsi="Calibri" w:cs="Calibri"/>
          <w:b/>
          <w:bCs/>
          <w:kern w:val="0"/>
          <w:lang w:val="en-US" w:eastAsia="ru-RU"/>
          <w14:ligatures w14:val="none"/>
        </w:rPr>
        <w:t>Додаток</w:t>
      </w:r>
      <w:proofErr w:type="spellEnd"/>
      <w:r w:rsidRPr="007B7127">
        <w:rPr>
          <w:rFonts w:ascii="Calibri" w:eastAsia="Calibri" w:hAnsi="Calibri" w:cs="Calibri"/>
          <w:b/>
          <w:bCs/>
          <w:kern w:val="0"/>
          <w:lang w:val="en-US" w:eastAsia="ru-RU"/>
          <w14:ligatures w14:val="none"/>
        </w:rPr>
        <w:t xml:space="preserve"> №</w:t>
      </w:r>
      <w:r>
        <w:rPr>
          <w:rFonts w:ascii="Calibri" w:eastAsia="Calibri" w:hAnsi="Calibri" w:cs="Calibri"/>
          <w:b/>
          <w:bCs/>
          <w:kern w:val="0"/>
          <w:lang w:eastAsia="ru-RU"/>
          <w14:ligatures w14:val="none"/>
        </w:rPr>
        <w:t>2</w:t>
      </w:r>
      <w:r w:rsidRPr="007B7127">
        <w:rPr>
          <w:rFonts w:ascii="Calibri" w:eastAsia="Calibri" w:hAnsi="Calibri" w:cs="Calibri"/>
          <w:b/>
          <w:bCs/>
          <w:kern w:val="0"/>
          <w:lang w:val="en-US" w:eastAsia="ru-RU"/>
          <w14:ligatures w14:val="none"/>
        </w:rPr>
        <w:t xml:space="preserve"> </w:t>
      </w:r>
    </w:p>
    <w:p w14:paraId="29017CFD" w14:textId="70E705C5" w:rsidR="007B7127" w:rsidRDefault="007B7127" w:rsidP="00B72F98">
      <w:pPr>
        <w:ind w:left="-142" w:right="142"/>
        <w:jc w:val="right"/>
        <w:rPr>
          <w:rFonts w:ascii="Century Gothic" w:eastAsia="Times New Roman" w:hAnsi="Century Gothic" w:cs="Times New Roman"/>
          <w:kern w:val="0"/>
          <w:sz w:val="20"/>
          <w:szCs w:val="20"/>
          <w:lang w:eastAsia="ru-RU"/>
          <w14:ligatures w14:val="none"/>
        </w:rPr>
      </w:pPr>
      <w:proofErr w:type="spellStart"/>
      <w:r w:rsidRPr="007B7127">
        <w:rPr>
          <w:rFonts w:ascii="Calibri" w:eastAsia="Calibri" w:hAnsi="Calibri" w:cs="Calibri"/>
          <w:b/>
          <w:bCs/>
          <w:kern w:val="0"/>
          <w:lang w:val="en-US" w:eastAsia="ru-RU"/>
          <w14:ligatures w14:val="none"/>
        </w:rPr>
        <w:t>до</w:t>
      </w:r>
      <w:proofErr w:type="spellEnd"/>
      <w:r w:rsidRPr="007B7127">
        <w:rPr>
          <w:rFonts w:ascii="Calibri" w:eastAsia="Calibri" w:hAnsi="Calibri" w:cs="Calibri"/>
          <w:b/>
          <w:bCs/>
          <w:kern w:val="0"/>
          <w:lang w:val="en-US" w:eastAsia="ru-RU"/>
          <w14:ligatures w14:val="none"/>
        </w:rPr>
        <w:t xml:space="preserve"> </w:t>
      </w:r>
      <w:proofErr w:type="spellStart"/>
      <w:r w:rsidRPr="007B7127">
        <w:rPr>
          <w:rFonts w:ascii="Calibri" w:eastAsia="Calibri" w:hAnsi="Calibri" w:cs="Calibri"/>
          <w:b/>
          <w:bCs/>
          <w:kern w:val="0"/>
          <w:lang w:val="en-US" w:eastAsia="ru-RU"/>
          <w14:ligatures w14:val="none"/>
        </w:rPr>
        <w:t>Розпорядження</w:t>
      </w:r>
      <w:proofErr w:type="spellEnd"/>
      <w:r>
        <w:rPr>
          <w:rFonts w:ascii="Calibri" w:eastAsia="Calibri" w:hAnsi="Calibri" w:cs="Calibri"/>
          <w:b/>
          <w:bCs/>
          <w:kern w:val="0"/>
          <w:lang w:eastAsia="ru-RU"/>
          <w14:ligatures w14:val="none"/>
        </w:rPr>
        <w:t xml:space="preserve"> </w:t>
      </w:r>
      <w:r w:rsidRPr="007B7127">
        <w:rPr>
          <w:rFonts w:ascii="Calibri" w:eastAsia="Calibri" w:hAnsi="Calibri" w:cs="Calibri"/>
          <w:b/>
          <w:bCs/>
          <w:kern w:val="0"/>
          <w:lang w:val="en-US" w:eastAsia="ru-RU"/>
          <w14:ligatures w14:val="none"/>
        </w:rPr>
        <w:t>АТ «</w:t>
      </w:r>
      <w:proofErr w:type="spellStart"/>
      <w:r w:rsidRPr="007B7127">
        <w:rPr>
          <w:rFonts w:ascii="Calibri" w:eastAsia="Calibri" w:hAnsi="Calibri" w:cs="Calibri"/>
          <w:b/>
          <w:bCs/>
          <w:kern w:val="0"/>
          <w:lang w:val="en-US" w:eastAsia="ru-RU"/>
          <w14:ligatures w14:val="none"/>
        </w:rPr>
        <w:t>Райффайзен</w:t>
      </w:r>
      <w:proofErr w:type="spellEnd"/>
      <w:r w:rsidRPr="007B7127">
        <w:rPr>
          <w:rFonts w:ascii="Calibri" w:eastAsia="Calibri" w:hAnsi="Calibri" w:cs="Calibri"/>
          <w:b/>
          <w:bCs/>
          <w:kern w:val="0"/>
          <w:lang w:val="en-US" w:eastAsia="ru-RU"/>
          <w14:ligatures w14:val="none"/>
        </w:rPr>
        <w:t xml:space="preserve"> </w:t>
      </w:r>
      <w:proofErr w:type="spellStart"/>
      <w:r w:rsidRPr="007B7127">
        <w:rPr>
          <w:rFonts w:ascii="Calibri" w:eastAsia="Calibri" w:hAnsi="Calibri" w:cs="Calibri"/>
          <w:b/>
          <w:bCs/>
          <w:kern w:val="0"/>
          <w:lang w:val="en-US" w:eastAsia="ru-RU"/>
          <w14:ligatures w14:val="none"/>
        </w:rPr>
        <w:t>Банк</w:t>
      </w:r>
      <w:proofErr w:type="spellEnd"/>
      <w:r w:rsidRPr="007B7127">
        <w:rPr>
          <w:rFonts w:ascii="Calibri" w:eastAsia="Calibri" w:hAnsi="Calibri" w:cs="Calibri"/>
          <w:b/>
          <w:bCs/>
          <w:kern w:val="0"/>
          <w:lang w:val="en-US" w:eastAsia="ru-RU"/>
          <w14:ligatures w14:val="none"/>
        </w:rPr>
        <w:t xml:space="preserve">» </w:t>
      </w:r>
      <w:r w:rsidR="00B72F98" w:rsidRPr="00346117">
        <w:rPr>
          <w:b/>
          <w:bCs/>
        </w:rPr>
        <w:t>№</w:t>
      </w:r>
      <w:r w:rsidR="00B72F98">
        <w:rPr>
          <w:b/>
          <w:bCs/>
        </w:rPr>
        <w:t>Р-50/1</w:t>
      </w:r>
      <w:r w:rsidR="00B72F98" w:rsidRPr="00346117">
        <w:rPr>
          <w:b/>
          <w:bCs/>
        </w:rPr>
        <w:t xml:space="preserve"> від </w:t>
      </w:r>
      <w:r w:rsidR="00B72F98">
        <w:rPr>
          <w:b/>
          <w:bCs/>
        </w:rPr>
        <w:t>29.04.2025</w:t>
      </w:r>
      <w:r w:rsidR="00B72F98" w:rsidRPr="00346117">
        <w:rPr>
          <w:b/>
          <w:bCs/>
        </w:rPr>
        <w:t xml:space="preserve"> р.</w:t>
      </w:r>
    </w:p>
    <w:p w14:paraId="514ECC6F" w14:textId="77777777" w:rsidR="007B7127" w:rsidRDefault="007B7127" w:rsidP="00572493">
      <w:pPr>
        <w:widowControl w:val="0"/>
        <w:autoSpaceDE w:val="0"/>
        <w:autoSpaceDN w:val="0"/>
        <w:adjustRightInd w:val="0"/>
        <w:spacing w:after="0" w:line="240" w:lineRule="auto"/>
        <w:rPr>
          <w:rFonts w:ascii="Century Gothic" w:eastAsia="Times New Roman" w:hAnsi="Century Gothic" w:cs="Times New Roman"/>
          <w:kern w:val="0"/>
          <w:sz w:val="20"/>
          <w:szCs w:val="20"/>
          <w:lang w:eastAsia="ru-RU"/>
          <w14:ligatures w14:val="none"/>
        </w:rPr>
      </w:pPr>
    </w:p>
    <w:p w14:paraId="722F93E9" w14:textId="3924BC0B" w:rsidR="00572493" w:rsidRDefault="00EF4B17" w:rsidP="00572493">
      <w:pPr>
        <w:widowControl w:val="0"/>
        <w:autoSpaceDE w:val="0"/>
        <w:autoSpaceDN w:val="0"/>
        <w:adjustRightInd w:val="0"/>
        <w:spacing w:after="0" w:line="240" w:lineRule="auto"/>
        <w:rPr>
          <w:rFonts w:ascii="Century Gothic" w:eastAsia="Times New Roman" w:hAnsi="Century Gothic" w:cs="Times New Roman"/>
          <w:kern w:val="0"/>
          <w:sz w:val="20"/>
          <w:szCs w:val="20"/>
          <w:lang w:eastAsia="ru-RU"/>
          <w14:ligatures w14:val="none"/>
        </w:rPr>
      </w:pPr>
      <w:r w:rsidRPr="00D148EB">
        <w:rPr>
          <w:i/>
          <w:noProof/>
          <w:lang w:eastAsia="ko-KR"/>
        </w:rPr>
        <w:drawing>
          <wp:anchor distT="0" distB="0" distL="114300" distR="114300" simplePos="0" relativeHeight="251659264" behindDoc="0" locked="1" layoutInCell="1" allowOverlap="1" wp14:anchorId="72047ABD" wp14:editId="315FD534">
            <wp:simplePos x="0" y="0"/>
            <wp:positionH relativeFrom="margin">
              <wp:posOffset>1348740</wp:posOffset>
            </wp:positionH>
            <wp:positionV relativeFrom="line">
              <wp:posOffset>-221615</wp:posOffset>
            </wp:positionV>
            <wp:extent cx="3184525" cy="636905"/>
            <wp:effectExtent l="0" t="0" r="0" b="0"/>
            <wp:wrapNone/>
            <wp:docPr id="1" name="Picture 1" descr="RaiffeisenBankInternational_2c_po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ffeisenBankInternational_2c_pos_tran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4525" cy="636905"/>
                    </a:xfrm>
                    <a:prstGeom prst="rect">
                      <a:avLst/>
                    </a:prstGeom>
                    <a:noFill/>
                  </pic:spPr>
                </pic:pic>
              </a:graphicData>
            </a:graphic>
            <wp14:sizeRelH relativeFrom="page">
              <wp14:pctWidth>0</wp14:pctWidth>
            </wp14:sizeRelH>
            <wp14:sizeRelV relativeFrom="page">
              <wp14:pctHeight>0</wp14:pctHeight>
            </wp14:sizeRelV>
          </wp:anchor>
        </w:drawing>
      </w:r>
    </w:p>
    <w:p w14:paraId="06FDF103" w14:textId="77777777" w:rsidR="00342D7F" w:rsidRDefault="00342D7F" w:rsidP="00572493">
      <w:pPr>
        <w:widowControl w:val="0"/>
        <w:autoSpaceDE w:val="0"/>
        <w:autoSpaceDN w:val="0"/>
        <w:adjustRightInd w:val="0"/>
        <w:spacing w:after="0" w:line="240" w:lineRule="auto"/>
        <w:rPr>
          <w:rFonts w:ascii="Century Gothic" w:eastAsia="Times New Roman" w:hAnsi="Century Gothic" w:cs="Times New Roman"/>
          <w:kern w:val="0"/>
          <w:sz w:val="20"/>
          <w:szCs w:val="20"/>
          <w:lang w:eastAsia="ru-RU"/>
          <w14:ligatures w14:val="none"/>
        </w:rPr>
      </w:pPr>
    </w:p>
    <w:p w14:paraId="275E700F" w14:textId="77777777" w:rsidR="00342D7F" w:rsidRDefault="00342D7F" w:rsidP="00572493">
      <w:pPr>
        <w:widowControl w:val="0"/>
        <w:autoSpaceDE w:val="0"/>
        <w:autoSpaceDN w:val="0"/>
        <w:adjustRightInd w:val="0"/>
        <w:spacing w:after="0" w:line="240" w:lineRule="auto"/>
        <w:rPr>
          <w:rFonts w:ascii="Century Gothic" w:eastAsia="Times New Roman" w:hAnsi="Century Gothic" w:cs="Times New Roman"/>
          <w:kern w:val="0"/>
          <w:sz w:val="20"/>
          <w:szCs w:val="20"/>
          <w:lang w:eastAsia="ru-RU"/>
          <w14:ligatures w14:val="none"/>
        </w:rPr>
      </w:pPr>
    </w:p>
    <w:p w14:paraId="6355BC87" w14:textId="77777777" w:rsidR="00EF4B17" w:rsidRDefault="00EF4B17" w:rsidP="00572493">
      <w:pPr>
        <w:widowControl w:val="0"/>
        <w:autoSpaceDE w:val="0"/>
        <w:autoSpaceDN w:val="0"/>
        <w:adjustRightInd w:val="0"/>
        <w:spacing w:after="0" w:line="240" w:lineRule="auto"/>
        <w:rPr>
          <w:rFonts w:ascii="Century Gothic" w:eastAsia="Times New Roman" w:hAnsi="Century Gothic" w:cs="Times New Roman"/>
          <w:kern w:val="0"/>
          <w:sz w:val="20"/>
          <w:szCs w:val="20"/>
          <w:lang w:eastAsia="ru-RU"/>
          <w14:ligatures w14:val="none"/>
        </w:rPr>
      </w:pPr>
    </w:p>
    <w:p w14:paraId="70D10708" w14:textId="77777777" w:rsidR="00EF4B17" w:rsidRDefault="00EF4B17" w:rsidP="00572493">
      <w:pPr>
        <w:widowControl w:val="0"/>
        <w:autoSpaceDE w:val="0"/>
        <w:autoSpaceDN w:val="0"/>
        <w:adjustRightInd w:val="0"/>
        <w:spacing w:after="0" w:line="240" w:lineRule="auto"/>
        <w:rPr>
          <w:rFonts w:ascii="Century Gothic" w:eastAsia="Times New Roman" w:hAnsi="Century Gothic" w:cs="Times New Roman"/>
          <w:kern w:val="0"/>
          <w:sz w:val="20"/>
          <w:szCs w:val="20"/>
          <w:lang w:eastAsia="ru-RU"/>
          <w14:ligatures w14:val="none"/>
        </w:rPr>
      </w:pPr>
    </w:p>
    <w:p w14:paraId="2AF53FD5" w14:textId="77777777" w:rsidR="00EF4B17" w:rsidRDefault="00EF4B17" w:rsidP="00572493">
      <w:pPr>
        <w:widowControl w:val="0"/>
        <w:autoSpaceDE w:val="0"/>
        <w:autoSpaceDN w:val="0"/>
        <w:adjustRightInd w:val="0"/>
        <w:spacing w:after="0" w:line="240" w:lineRule="auto"/>
        <w:rPr>
          <w:rFonts w:ascii="Century Gothic" w:eastAsia="Times New Roman" w:hAnsi="Century Gothic" w:cs="Times New Roman"/>
          <w:kern w:val="0"/>
          <w:sz w:val="20"/>
          <w:szCs w:val="20"/>
          <w:lang w:eastAsia="ru-RU"/>
          <w14:ligatures w14:val="none"/>
        </w:rPr>
      </w:pPr>
    </w:p>
    <w:tbl>
      <w:tblPr>
        <w:tblStyle w:val="21"/>
        <w:tblW w:w="0" w:type="auto"/>
        <w:tblLook w:val="04A0" w:firstRow="1" w:lastRow="0" w:firstColumn="1" w:lastColumn="0" w:noHBand="0" w:noVBand="1"/>
      </w:tblPr>
      <w:tblGrid>
        <w:gridCol w:w="4524"/>
        <w:gridCol w:w="4821"/>
      </w:tblGrid>
      <w:tr w:rsidR="00572493" w:rsidRPr="00BD6066" w14:paraId="63B51818" w14:textId="77777777" w:rsidTr="004A5C7F">
        <w:tc>
          <w:tcPr>
            <w:tcW w:w="4524" w:type="dxa"/>
            <w:hideMark/>
          </w:tcPr>
          <w:p w14:paraId="1EBB45CF" w14:textId="77777777" w:rsidR="005C21A8" w:rsidRPr="005C21A8" w:rsidRDefault="005C21A8" w:rsidP="005C21A8">
            <w:pPr>
              <w:autoSpaceDE w:val="0"/>
              <w:autoSpaceDN w:val="0"/>
              <w:adjustRightInd w:val="0"/>
              <w:ind w:right="-252"/>
              <w:jc w:val="center"/>
              <w:rPr>
                <w:rFonts w:ascii="Calibri" w:hAnsi="Calibri" w:cs="Calibri"/>
                <w:b/>
                <w:color w:val="C49A00"/>
                <w:sz w:val="40"/>
                <w:szCs w:val="40"/>
                <w:lang w:val="en-US"/>
              </w:rPr>
            </w:pPr>
            <w:r w:rsidRPr="005C21A8">
              <w:rPr>
                <w:rFonts w:ascii="Calibri" w:hAnsi="Calibri" w:cs="Calibri"/>
                <w:b/>
                <w:color w:val="C49A00"/>
                <w:sz w:val="40"/>
                <w:szCs w:val="40"/>
                <w:lang w:val="en-US"/>
              </w:rPr>
              <w:t>RAIFFEISEN BANK INTERNATIONAL GROUP</w:t>
            </w:r>
          </w:p>
          <w:p w14:paraId="1171E733" w14:textId="77777777" w:rsidR="005C21A8" w:rsidRPr="005C21A8" w:rsidRDefault="005C21A8" w:rsidP="005C21A8">
            <w:pPr>
              <w:autoSpaceDE w:val="0"/>
              <w:autoSpaceDN w:val="0"/>
              <w:adjustRightInd w:val="0"/>
              <w:jc w:val="center"/>
              <w:rPr>
                <w:rFonts w:ascii="Calibri" w:hAnsi="Calibri" w:cs="Calibri"/>
                <w:b/>
                <w:color w:val="C49A00"/>
                <w:sz w:val="40"/>
                <w:szCs w:val="40"/>
                <w:lang w:val="en-US"/>
              </w:rPr>
            </w:pPr>
            <w:r w:rsidRPr="005C21A8">
              <w:rPr>
                <w:rFonts w:ascii="Calibri" w:hAnsi="Calibri" w:cs="Calibri"/>
                <w:b/>
                <w:color w:val="C49A00"/>
                <w:sz w:val="40"/>
                <w:szCs w:val="40"/>
                <w:lang w:val="en-US"/>
              </w:rPr>
              <w:t>CODE OF CONDUCT for SUPPLIERS</w:t>
            </w:r>
          </w:p>
          <w:p w14:paraId="02D4E659" w14:textId="6C25C53D" w:rsidR="00572493" w:rsidRPr="00BD6066" w:rsidRDefault="00BF2B34" w:rsidP="00572493">
            <w:pPr>
              <w:widowControl w:val="0"/>
              <w:autoSpaceDE w:val="0"/>
              <w:autoSpaceDN w:val="0"/>
              <w:adjustRightInd w:val="0"/>
              <w:jc w:val="center"/>
              <w:rPr>
                <w:rFonts w:ascii="Calibri" w:hAnsi="Calibri" w:cs="Calibri"/>
                <w:sz w:val="22"/>
                <w:szCs w:val="22"/>
                <w:lang w:val="en-US" w:eastAsia="ru-RU"/>
              </w:rPr>
            </w:pPr>
            <w:r w:rsidRPr="00BD6066">
              <w:rPr>
                <w:rFonts w:ascii="Calibri" w:hAnsi="Calibri" w:cs="Calibri"/>
                <w:sz w:val="22"/>
                <w:szCs w:val="22"/>
                <w:lang w:val="en-US"/>
              </w:rPr>
              <w:t>(hereinafter referred to as “CoC”)</w:t>
            </w:r>
          </w:p>
        </w:tc>
        <w:tc>
          <w:tcPr>
            <w:tcW w:w="4821" w:type="dxa"/>
            <w:hideMark/>
          </w:tcPr>
          <w:p w14:paraId="3C959D81" w14:textId="77777777" w:rsidR="00572493" w:rsidRPr="00DB0CFA" w:rsidRDefault="00572493" w:rsidP="00572493">
            <w:pPr>
              <w:widowControl w:val="0"/>
              <w:autoSpaceDE w:val="0"/>
              <w:autoSpaceDN w:val="0"/>
              <w:adjustRightInd w:val="0"/>
              <w:jc w:val="center"/>
              <w:rPr>
                <w:rFonts w:ascii="Calibri" w:hAnsi="Calibri" w:cs="Calibri"/>
                <w:b/>
                <w:color w:val="C49A00"/>
                <w:sz w:val="40"/>
                <w:szCs w:val="40"/>
                <w:lang w:val="ru-RU"/>
              </w:rPr>
            </w:pPr>
            <w:r w:rsidRPr="00DB0CFA">
              <w:rPr>
                <w:rFonts w:ascii="Calibri" w:hAnsi="Calibri" w:cs="Calibri"/>
                <w:b/>
                <w:color w:val="C49A00"/>
                <w:sz w:val="40"/>
                <w:szCs w:val="40"/>
                <w:lang w:val="ru-RU"/>
              </w:rPr>
              <w:t>КОДЕКС ПОВЕДІНКИ ДЛЯ ПОСТАЧАЛЬНИКІВ ГРУПИ РАЙФФАЙЗЕН БАНК ІНТЕРНАЦІОНАЛЬ</w:t>
            </w:r>
          </w:p>
          <w:p w14:paraId="52C8280B" w14:textId="77777777" w:rsidR="00572493" w:rsidRPr="00BD6066" w:rsidRDefault="00572493" w:rsidP="00572493">
            <w:pPr>
              <w:widowControl w:val="0"/>
              <w:autoSpaceDE w:val="0"/>
              <w:autoSpaceDN w:val="0"/>
              <w:adjustRightInd w:val="0"/>
              <w:jc w:val="center"/>
              <w:rPr>
                <w:rFonts w:ascii="Calibri" w:hAnsi="Calibri" w:cs="Calibri"/>
                <w:color w:val="2F5496"/>
                <w:sz w:val="22"/>
                <w:szCs w:val="22"/>
                <w:lang w:eastAsia="ru-RU"/>
              </w:rPr>
            </w:pPr>
            <w:r w:rsidRPr="00BD6066">
              <w:rPr>
                <w:rFonts w:ascii="Calibri" w:hAnsi="Calibri" w:cs="Calibri"/>
                <w:sz w:val="22"/>
                <w:szCs w:val="22"/>
                <w:lang w:val="en-US"/>
              </w:rPr>
              <w:t>(</w:t>
            </w:r>
            <w:proofErr w:type="spellStart"/>
            <w:r w:rsidRPr="00BD6066">
              <w:rPr>
                <w:rFonts w:ascii="Calibri" w:hAnsi="Calibri" w:cs="Calibri"/>
                <w:sz w:val="22"/>
                <w:szCs w:val="22"/>
                <w:lang w:val="en-US"/>
              </w:rPr>
              <w:t>надалі</w:t>
            </w:r>
            <w:proofErr w:type="spellEnd"/>
            <w:r w:rsidRPr="00BD6066">
              <w:rPr>
                <w:rFonts w:ascii="Calibri" w:hAnsi="Calibri" w:cs="Calibri"/>
                <w:sz w:val="22"/>
                <w:szCs w:val="22"/>
                <w:lang w:val="en-US"/>
              </w:rPr>
              <w:t xml:space="preserve"> – «</w:t>
            </w:r>
            <w:proofErr w:type="spellStart"/>
            <w:r w:rsidRPr="00BD6066">
              <w:rPr>
                <w:rFonts w:ascii="Calibri" w:hAnsi="Calibri" w:cs="Calibri"/>
                <w:sz w:val="22"/>
                <w:szCs w:val="22"/>
                <w:lang w:val="en-US"/>
              </w:rPr>
              <w:t>Кодекс</w:t>
            </w:r>
            <w:proofErr w:type="spellEnd"/>
            <w:r w:rsidRPr="00BD6066">
              <w:rPr>
                <w:rFonts w:ascii="Calibri" w:hAnsi="Calibri" w:cs="Calibri"/>
                <w:sz w:val="22"/>
                <w:szCs w:val="22"/>
                <w:lang w:val="en-US"/>
              </w:rPr>
              <w:t>»)</w:t>
            </w:r>
          </w:p>
        </w:tc>
      </w:tr>
      <w:tr w:rsidR="00572493" w:rsidRPr="00BD6066" w14:paraId="61180C47" w14:textId="77777777" w:rsidTr="004A5C7F">
        <w:tc>
          <w:tcPr>
            <w:tcW w:w="4524" w:type="dxa"/>
          </w:tcPr>
          <w:p w14:paraId="356A325A"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7FE78EC7" w14:textId="77777777" w:rsidR="00572493" w:rsidRPr="00BD6066" w:rsidRDefault="00572493" w:rsidP="00EE7411">
            <w:pPr>
              <w:widowControl w:val="0"/>
              <w:autoSpaceDE w:val="0"/>
              <w:autoSpaceDN w:val="0"/>
              <w:adjustRightInd w:val="0"/>
              <w:rPr>
                <w:rFonts w:ascii="Calibri" w:hAnsi="Calibri" w:cs="Calibri"/>
                <w:b/>
                <w:bCs/>
                <w:sz w:val="22"/>
                <w:szCs w:val="22"/>
              </w:rPr>
            </w:pPr>
            <w:r w:rsidRPr="00EE7411">
              <w:rPr>
                <w:rFonts w:ascii="Calibri" w:hAnsi="Calibri" w:cs="Calibri"/>
                <w:b/>
                <w:color w:val="C49A00"/>
                <w:sz w:val="22"/>
                <w:szCs w:val="22"/>
                <w:lang w:val="en-US"/>
              </w:rPr>
              <w:t>INTRODUCTION</w:t>
            </w:r>
            <w:r w:rsidRPr="00BD6066">
              <w:rPr>
                <w:rFonts w:ascii="Calibri" w:hAnsi="Calibri" w:cs="Calibri"/>
                <w:b/>
                <w:sz w:val="22"/>
                <w:szCs w:val="22"/>
                <w:lang w:val="en-US" w:eastAsia="ru-RU"/>
              </w:rPr>
              <w:t xml:space="preserve"> </w:t>
            </w:r>
          </w:p>
          <w:p w14:paraId="25D814D2" w14:textId="1C961E1A"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Based on RBI´s core values addressing business ethics, social and environmental commitments, RBI requires its Suppliers to adhere to the hereafter listed Principles (as defined below) which will apply to any contract entered between them (the “Contract”). The CoC shall apply to all RBI Suppliers that deliver goods, services or licenses to or on behalf of any of RBIs´ business units and subsidiaries. The Supplier shall do its utmost to implement these Principles throughout its whole supply chain. This CoC is not intended to replace the laws and regulations in force in any country where RBI operates. It seeks to respect these laws and regulations and ensures that they are faithfully and effectively </w:t>
            </w:r>
            <w:r w:rsidR="00393139" w:rsidRPr="00BD6066">
              <w:rPr>
                <w:rFonts w:ascii="Calibri" w:hAnsi="Calibri" w:cs="Calibri"/>
                <w:sz w:val="22"/>
                <w:szCs w:val="22"/>
                <w:lang w:val="en-US" w:eastAsia="ru-RU"/>
              </w:rPr>
              <w:t>applied</w:t>
            </w:r>
            <w:r w:rsidRPr="00BD6066">
              <w:rPr>
                <w:rFonts w:ascii="Calibri" w:hAnsi="Calibri" w:cs="Calibri"/>
                <w:sz w:val="22"/>
                <w:szCs w:val="22"/>
                <w:lang w:val="en-US" w:eastAsia="ru-RU"/>
              </w:rPr>
              <w:t>. The Supplier shall interact honestly, transparently and with mutual appreciation with RBI Group and its representatives.</w:t>
            </w:r>
          </w:p>
          <w:p w14:paraId="6DA38DBC"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CoC is bilingual with English version as the main.</w:t>
            </w:r>
          </w:p>
          <w:p w14:paraId="36815025"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p w14:paraId="19EC762F"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tc>
        <w:tc>
          <w:tcPr>
            <w:tcW w:w="4821" w:type="dxa"/>
          </w:tcPr>
          <w:p w14:paraId="5717C118" w14:textId="77777777" w:rsidR="00572493" w:rsidRPr="00BD6066" w:rsidRDefault="00572493" w:rsidP="00572493">
            <w:pPr>
              <w:autoSpaceDE w:val="0"/>
              <w:autoSpaceDN w:val="0"/>
              <w:adjustRightInd w:val="0"/>
              <w:jc w:val="both"/>
              <w:rPr>
                <w:rFonts w:ascii="Calibri" w:hAnsi="Calibri" w:cs="Calibri"/>
                <w:b/>
                <w:bCs/>
                <w:sz w:val="22"/>
                <w:szCs w:val="22"/>
              </w:rPr>
            </w:pPr>
          </w:p>
          <w:p w14:paraId="4A1A1EE8" w14:textId="08555EEB" w:rsidR="00572493" w:rsidRPr="00EE7411" w:rsidRDefault="00572493" w:rsidP="00EE7411">
            <w:pPr>
              <w:widowControl w:val="0"/>
              <w:autoSpaceDE w:val="0"/>
              <w:autoSpaceDN w:val="0"/>
              <w:adjustRightInd w:val="0"/>
              <w:rPr>
                <w:rFonts w:ascii="Calibri" w:hAnsi="Calibri" w:cs="Calibri"/>
                <w:b/>
                <w:bCs/>
                <w:sz w:val="22"/>
                <w:szCs w:val="22"/>
              </w:rPr>
            </w:pPr>
            <w:r w:rsidRPr="00EE7411">
              <w:rPr>
                <w:rFonts w:ascii="Calibri" w:hAnsi="Calibri" w:cs="Calibri"/>
                <w:b/>
                <w:color w:val="C49A00"/>
                <w:sz w:val="22"/>
                <w:szCs w:val="22"/>
                <w:lang w:val="en-US"/>
              </w:rPr>
              <w:t>ВСТУП</w:t>
            </w:r>
            <w:r w:rsidRPr="00EE7411">
              <w:rPr>
                <w:rFonts w:ascii="Calibri" w:hAnsi="Calibri" w:cs="Calibri"/>
                <w:b/>
                <w:sz w:val="22"/>
                <w:szCs w:val="22"/>
                <w:lang w:eastAsia="ru-RU"/>
              </w:rPr>
              <w:t xml:space="preserve">    </w:t>
            </w:r>
          </w:p>
          <w:p w14:paraId="67208B89"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Ґрунтуючись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базових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цінностях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Райффайзен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Банк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Інтернаціональ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стосуються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ділової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етики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соціальної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екологічної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свідомості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встановлює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необхідність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своїми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визначених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Принципів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перелічених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нижче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підлягатимуть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застосуванню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укладеного</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Договір</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застосовується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постачають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товари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послуги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ліцензії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бізнес-підрозділу</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будь-якій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дочірній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компанії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діють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їхнього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імені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докласти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зусиль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виконання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Принципів</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всьому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ланцюжку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поставок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Цей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замінює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нормативні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документи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діють</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кожній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країні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присутності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компаній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закликає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дотримуватися</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поважати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нормативні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документи</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також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забезпечує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суворе</w:t>
            </w:r>
            <w:proofErr w:type="spellEnd"/>
            <w:r w:rsidRPr="00BD6066">
              <w:rPr>
                <w:rFonts w:ascii="Calibri" w:hAnsi="Calibri" w:cs="Calibri"/>
                <w:sz w:val="22"/>
                <w:szCs w:val="22"/>
                <w:lang w:eastAsia="ru-RU"/>
              </w:rPr>
              <w:t xml:space="preserve"> й </w:t>
            </w:r>
            <w:proofErr w:type="spellStart"/>
            <w:r w:rsidRPr="00BD6066">
              <w:rPr>
                <w:rFonts w:ascii="Calibri" w:hAnsi="Calibri" w:cs="Calibri"/>
                <w:sz w:val="22"/>
                <w:szCs w:val="22"/>
                <w:lang w:eastAsia="ru-RU"/>
              </w:rPr>
              <w:t>ефективне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виконання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чесно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прозоро</w:t>
            </w:r>
            <w:proofErr w:type="spellEnd"/>
            <w:r w:rsidRPr="00BD6066">
              <w:rPr>
                <w:rFonts w:ascii="Calibri" w:hAnsi="Calibri" w:cs="Calibri"/>
                <w:sz w:val="22"/>
                <w:szCs w:val="22"/>
                <w:lang w:eastAsia="ru-RU"/>
              </w:rPr>
              <w:t xml:space="preserve"> і в </w:t>
            </w:r>
            <w:proofErr w:type="spellStart"/>
            <w:r w:rsidRPr="00BD6066">
              <w:rPr>
                <w:rFonts w:ascii="Calibri" w:hAnsi="Calibri" w:cs="Calibri"/>
                <w:sz w:val="22"/>
                <w:szCs w:val="22"/>
                <w:lang w:eastAsia="ru-RU"/>
              </w:rPr>
              <w:t>дусі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взаємної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поваги</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Групою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представниками</w:t>
            </w:r>
            <w:proofErr w:type="spellEnd"/>
            <w:r w:rsidRPr="00BD6066">
              <w:rPr>
                <w:rFonts w:ascii="Calibri" w:hAnsi="Calibri" w:cs="Calibri"/>
                <w:sz w:val="22"/>
                <w:szCs w:val="22"/>
                <w:lang w:eastAsia="ru-RU"/>
              </w:rPr>
              <w:t>.</w:t>
            </w:r>
          </w:p>
          <w:p w14:paraId="6695FE21" w14:textId="77777777" w:rsidR="00572493" w:rsidRPr="00BD6066" w:rsidRDefault="00572493" w:rsidP="00572493">
            <w:pPr>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Кодекс</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складений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двома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мовами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англійська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верcія</w:t>
            </w:r>
            <w:proofErr w:type="spellEnd"/>
            <w:r w:rsidRPr="00BD6066">
              <w:rPr>
                <w:rFonts w:ascii="Calibri" w:hAnsi="Calibri" w:cs="Calibri"/>
                <w:sz w:val="22"/>
                <w:szCs w:val="22"/>
                <w:lang w:eastAsia="ru-RU"/>
              </w:rPr>
              <w:t xml:space="preserve"> є </w:t>
            </w:r>
            <w:proofErr w:type="spellStart"/>
            <w:r w:rsidRPr="00BD6066">
              <w:rPr>
                <w:rFonts w:ascii="Calibri" w:hAnsi="Calibri" w:cs="Calibri"/>
                <w:sz w:val="22"/>
                <w:szCs w:val="22"/>
                <w:lang w:eastAsia="ru-RU"/>
              </w:rPr>
              <w:t>основною</w:t>
            </w:r>
            <w:proofErr w:type="spellEnd"/>
            <w:r w:rsidRPr="00BD6066">
              <w:rPr>
                <w:rFonts w:ascii="Calibri" w:hAnsi="Calibri" w:cs="Calibri"/>
                <w:sz w:val="22"/>
                <w:szCs w:val="22"/>
                <w:lang w:eastAsia="ru-RU"/>
              </w:rPr>
              <w:t>.</w:t>
            </w:r>
            <w:r w:rsidRPr="00BD6066">
              <w:rPr>
                <w:rFonts w:ascii="Calibri" w:hAnsi="Calibri" w:cs="Calibri"/>
                <w:sz w:val="22"/>
                <w:szCs w:val="22"/>
              </w:rPr>
              <w:t xml:space="preserve"> </w:t>
            </w:r>
          </w:p>
          <w:p w14:paraId="23431F64" w14:textId="77777777" w:rsidR="00572493" w:rsidRPr="00BD6066" w:rsidRDefault="00572493" w:rsidP="00572493">
            <w:pPr>
              <w:widowControl w:val="0"/>
              <w:autoSpaceDE w:val="0"/>
              <w:autoSpaceDN w:val="0"/>
              <w:adjustRightInd w:val="0"/>
              <w:jc w:val="both"/>
              <w:rPr>
                <w:rFonts w:ascii="Calibri" w:hAnsi="Calibri" w:cs="Calibri"/>
                <w:b/>
                <w:sz w:val="22"/>
                <w:szCs w:val="22"/>
                <w:lang w:eastAsia="ru-RU"/>
              </w:rPr>
            </w:pPr>
          </w:p>
        </w:tc>
      </w:tr>
      <w:tr w:rsidR="00572493" w:rsidRPr="00BD6066" w14:paraId="34863769" w14:textId="77777777" w:rsidTr="006A19A6">
        <w:trPr>
          <w:trHeight w:val="699"/>
        </w:trPr>
        <w:tc>
          <w:tcPr>
            <w:tcW w:w="4524" w:type="dxa"/>
          </w:tcPr>
          <w:p w14:paraId="729BEE89" w14:textId="77777777" w:rsidR="00572493" w:rsidRPr="00BD6066" w:rsidRDefault="00572493" w:rsidP="00EE7411">
            <w:pPr>
              <w:widowControl w:val="0"/>
              <w:autoSpaceDE w:val="0"/>
              <w:autoSpaceDN w:val="0"/>
              <w:adjustRightInd w:val="0"/>
              <w:rPr>
                <w:rFonts w:ascii="Calibri" w:hAnsi="Calibri" w:cs="Calibri"/>
                <w:sz w:val="22"/>
                <w:szCs w:val="22"/>
                <w:lang w:val="en-US" w:eastAsia="ru-RU"/>
              </w:rPr>
            </w:pPr>
            <w:r w:rsidRPr="00EE7411">
              <w:rPr>
                <w:rFonts w:ascii="Calibri" w:hAnsi="Calibri" w:cs="Calibri"/>
                <w:b/>
                <w:color w:val="C49A00"/>
                <w:sz w:val="22"/>
                <w:szCs w:val="22"/>
                <w:lang w:val="en-US"/>
              </w:rPr>
              <w:t>THE</w:t>
            </w:r>
            <w:r w:rsidRPr="00BD6066">
              <w:rPr>
                <w:rFonts w:ascii="Calibri" w:hAnsi="Calibri" w:cs="Calibri"/>
                <w:b/>
                <w:sz w:val="22"/>
                <w:szCs w:val="22"/>
                <w:lang w:val="en-US" w:eastAsia="ru-RU"/>
              </w:rPr>
              <w:t xml:space="preserve"> </w:t>
            </w:r>
            <w:r w:rsidRPr="00EE7411">
              <w:rPr>
                <w:rFonts w:ascii="Calibri" w:hAnsi="Calibri" w:cs="Calibri"/>
                <w:b/>
                <w:color w:val="C49A00"/>
                <w:sz w:val="22"/>
                <w:szCs w:val="22"/>
                <w:lang w:val="en-US"/>
              </w:rPr>
              <w:t>PRINCIPLES</w:t>
            </w:r>
            <w:r w:rsidRPr="00BD6066">
              <w:rPr>
                <w:rFonts w:ascii="Calibri" w:hAnsi="Calibri" w:cs="Calibri"/>
                <w:b/>
                <w:sz w:val="22"/>
                <w:szCs w:val="22"/>
                <w:lang w:val="en-US" w:eastAsia="ru-RU"/>
              </w:rPr>
              <w:t xml:space="preserve"> </w:t>
            </w:r>
          </w:p>
          <w:p w14:paraId="631AE971"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p w14:paraId="1A7A6EA4"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1. Economic Sanctions and Embargoes</w:t>
            </w:r>
          </w:p>
          <w:p w14:paraId="42F24BCC" w14:textId="0B4FF423"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In addition to the following provisions as detailed in sections </w:t>
            </w:r>
            <w:r w:rsidRPr="00BD6066">
              <w:rPr>
                <w:rFonts w:ascii="Calibri" w:hAnsi="Calibri" w:cs="Calibri"/>
                <w:sz w:val="22"/>
                <w:szCs w:val="22"/>
              </w:rPr>
              <w:t>2</w:t>
            </w:r>
            <w:r w:rsidRPr="00BD6066">
              <w:rPr>
                <w:rFonts w:ascii="Calibri" w:hAnsi="Calibri" w:cs="Calibri"/>
                <w:sz w:val="22"/>
                <w:szCs w:val="22"/>
                <w:lang w:val="en-US" w:eastAsia="ru-RU"/>
              </w:rPr>
              <w:t xml:space="preserve"> to 7 below, the Supplier shall check potentially applicable economic sanctions and embargoes (especially, but not </w:t>
            </w:r>
            <w:r w:rsidRPr="00BD6066">
              <w:rPr>
                <w:rFonts w:ascii="Calibri" w:hAnsi="Calibri" w:cs="Calibri"/>
                <w:sz w:val="22"/>
                <w:szCs w:val="22"/>
                <w:lang w:val="en-US" w:eastAsia="ru-RU"/>
              </w:rPr>
              <w:lastRenderedPageBreak/>
              <w:t xml:space="preserve">limited to the laws and regulations of the European Union and any European Authority (e.g. European Banking Authority, European Central Bank, Single Resolution Board) and avoid anything in relation to the business relationship with RBI Group which might finally result in a breach of sanctions or embargoes by RBI Group. </w:t>
            </w:r>
          </w:p>
          <w:p w14:paraId="325DBE26"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tc>
        <w:tc>
          <w:tcPr>
            <w:tcW w:w="4821" w:type="dxa"/>
          </w:tcPr>
          <w:p w14:paraId="5154850E" w14:textId="77777777" w:rsidR="00572493" w:rsidRPr="00BD6066" w:rsidRDefault="00572493" w:rsidP="00EE7411">
            <w:pPr>
              <w:widowControl w:val="0"/>
              <w:autoSpaceDE w:val="0"/>
              <w:autoSpaceDN w:val="0"/>
              <w:adjustRightInd w:val="0"/>
              <w:rPr>
                <w:rFonts w:ascii="Calibri" w:hAnsi="Calibri" w:cs="Calibri"/>
                <w:b/>
                <w:bCs/>
                <w:sz w:val="22"/>
                <w:szCs w:val="22"/>
              </w:rPr>
            </w:pPr>
            <w:r w:rsidRPr="007B7127">
              <w:rPr>
                <w:rFonts w:ascii="Calibri" w:hAnsi="Calibri" w:cs="Calibri"/>
                <w:b/>
                <w:color w:val="C49A00"/>
                <w:sz w:val="22"/>
                <w:szCs w:val="22"/>
                <w:lang w:val="ru-RU"/>
              </w:rPr>
              <w:lastRenderedPageBreak/>
              <w:t>ПРИНЦИПИ</w:t>
            </w:r>
          </w:p>
          <w:p w14:paraId="32814E57"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p>
          <w:p w14:paraId="25A73ACC"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1. </w:t>
            </w:r>
            <w:proofErr w:type="spellStart"/>
            <w:r w:rsidRPr="00BD6066">
              <w:rPr>
                <w:rFonts w:ascii="Calibri" w:hAnsi="Calibri" w:cs="Calibri"/>
                <w:b/>
                <w:sz w:val="22"/>
                <w:szCs w:val="22"/>
                <w:lang w:eastAsia="ru-RU"/>
              </w:rPr>
              <w:t>Економічні</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санкції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ембарго</w:t>
            </w:r>
            <w:proofErr w:type="spellEnd"/>
          </w:p>
          <w:p w14:paraId="23A60E7B" w14:textId="6E0A1148" w:rsidR="00572493" w:rsidRPr="00BD6066" w:rsidRDefault="00572493" w:rsidP="006A19A6">
            <w:pPr>
              <w:widowControl w:val="0"/>
              <w:autoSpaceDE w:val="0"/>
              <w:autoSpaceDN w:val="0"/>
              <w:adjustRightInd w:val="0"/>
              <w:jc w:val="both"/>
              <w:rPr>
                <w:rFonts w:ascii="Calibri" w:hAnsi="Calibri" w:cs="Calibri"/>
                <w:b/>
                <w:sz w:val="22"/>
                <w:szCs w:val="22"/>
                <w:lang w:eastAsia="ru-RU"/>
              </w:rPr>
            </w:pPr>
            <w:proofErr w:type="spellStart"/>
            <w:r w:rsidRPr="00BD6066">
              <w:rPr>
                <w:rFonts w:ascii="Calibri" w:hAnsi="Calibri" w:cs="Calibri"/>
                <w:sz w:val="22"/>
                <w:szCs w:val="22"/>
                <w:lang w:eastAsia="ru-RU"/>
              </w:rPr>
              <w:t>Додатково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наступних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положень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викладених</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розділах</w:t>
            </w:r>
            <w:proofErr w:type="spellEnd"/>
            <w:r w:rsidRPr="00BD6066">
              <w:rPr>
                <w:rFonts w:ascii="Calibri" w:hAnsi="Calibri" w:cs="Calibri"/>
                <w:sz w:val="22"/>
                <w:szCs w:val="22"/>
                <w:lang w:eastAsia="ru-RU"/>
              </w:rPr>
              <w:t xml:space="preserve"> 2 - 7 </w:t>
            </w:r>
            <w:proofErr w:type="spellStart"/>
            <w:r w:rsidRPr="00BD6066">
              <w:rPr>
                <w:rFonts w:ascii="Calibri" w:hAnsi="Calibri" w:cs="Calibri"/>
                <w:sz w:val="22"/>
                <w:szCs w:val="22"/>
                <w:lang w:eastAsia="ru-RU"/>
              </w:rPr>
              <w:t>нижче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моніторити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w:t>
            </w:r>
            <w:proofErr w:type="gram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застосовані</w:t>
            </w:r>
            <w:proofErr w:type="spellEnd"/>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економічні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санкції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заборони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включаючи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але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lastRenderedPageBreak/>
              <w:t>обмежуючись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нормативними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документами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Європейського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Союзу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Європейського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Органу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Європейського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Центрального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Банку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Єдиної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ради</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санації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Банків</w:t>
            </w:r>
            <w:proofErr w:type="spellEnd"/>
            <w:r w:rsidRPr="00BD6066">
              <w:rPr>
                <w:rFonts w:ascii="Calibri" w:hAnsi="Calibri" w:cs="Calibri"/>
                <w:sz w:val="22"/>
                <w:szCs w:val="22"/>
                <w:lang w:eastAsia="ru-RU"/>
              </w:rPr>
              <w:t xml:space="preserve"> (SRB))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уникати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дій</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відносинах</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Групою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можуть</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результаті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спричинити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порушення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Групою</w:t>
            </w:r>
            <w:proofErr w:type="spellEnd"/>
            <w:r w:rsidRPr="00BD6066">
              <w:rPr>
                <w:rFonts w:ascii="Calibri" w:hAnsi="Calibri" w:cs="Calibri"/>
                <w:sz w:val="22"/>
                <w:szCs w:val="22"/>
              </w:rPr>
              <w:t xml:space="preserve"> </w:t>
            </w:r>
            <w:proofErr w:type="spellStart"/>
            <w:r w:rsidRPr="00BD6066">
              <w:rPr>
                <w:rFonts w:ascii="Calibri" w:hAnsi="Calibri" w:cs="Calibri"/>
                <w:sz w:val="22"/>
                <w:szCs w:val="22"/>
                <w:lang w:eastAsia="ru-RU"/>
              </w:rPr>
              <w:t>санкцій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заборон</w:t>
            </w:r>
            <w:proofErr w:type="spellEnd"/>
            <w:r w:rsidRPr="00BD6066">
              <w:rPr>
                <w:rFonts w:ascii="Calibri" w:hAnsi="Calibri" w:cs="Calibri"/>
                <w:sz w:val="22"/>
                <w:szCs w:val="22"/>
                <w:lang w:eastAsia="ru-RU"/>
              </w:rPr>
              <w:t>.</w:t>
            </w:r>
          </w:p>
        </w:tc>
      </w:tr>
      <w:tr w:rsidR="00572493" w:rsidRPr="00BD6066" w14:paraId="4B2AAE8A" w14:textId="77777777" w:rsidTr="004A5C7F">
        <w:tc>
          <w:tcPr>
            <w:tcW w:w="4524" w:type="dxa"/>
          </w:tcPr>
          <w:p w14:paraId="1C088FDD" w14:textId="77777777" w:rsidR="00572493" w:rsidRPr="00BD6066" w:rsidRDefault="00572493" w:rsidP="00572493">
            <w:pPr>
              <w:contextualSpacing/>
              <w:jc w:val="both"/>
              <w:rPr>
                <w:rFonts w:ascii="Calibri" w:hAnsi="Calibri" w:cs="Calibri"/>
                <w:b/>
                <w:bCs/>
                <w:sz w:val="22"/>
                <w:szCs w:val="22"/>
              </w:rPr>
            </w:pPr>
            <w:r w:rsidRPr="00BD6066">
              <w:rPr>
                <w:rFonts w:ascii="Calibri" w:hAnsi="Calibri" w:cs="Calibri"/>
                <w:b/>
                <w:sz w:val="22"/>
                <w:szCs w:val="22"/>
                <w:lang w:val="en-US" w:eastAsia="ru-RU"/>
              </w:rPr>
              <w:lastRenderedPageBreak/>
              <w:t xml:space="preserve">2. Underlying Principles </w:t>
            </w:r>
          </w:p>
          <w:p w14:paraId="4D7C3A5F" w14:textId="460D8EF5"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respect international climate targets as defined in the UN Climate Change Conference in Paris (COP21), internationally proclaimed human rights and shall avoid being complicit in human rights abuses of any kind. </w:t>
            </w:r>
            <w:r w:rsidR="00AC2136" w:rsidRPr="00BD6066">
              <w:rPr>
                <w:rFonts w:ascii="Calibri" w:hAnsi="Calibri" w:cs="Calibri"/>
                <w:sz w:val="22"/>
                <w:szCs w:val="22"/>
                <w:lang w:val="en-US" w:eastAsia="ru-RU"/>
              </w:rPr>
              <w:t xml:space="preserve">The Supplier shall adhere to the UN Guiding Principles on Business and Human Rights, the generally recognized standards drawn up by the International Labor Organization (ILO) and moreover the rules on the prohibition of forced </w:t>
            </w:r>
            <w:proofErr w:type="spellStart"/>
            <w:r w:rsidR="00AC2136" w:rsidRPr="00BD6066">
              <w:rPr>
                <w:rFonts w:ascii="Calibri" w:hAnsi="Calibri" w:cs="Calibri"/>
                <w:sz w:val="22"/>
                <w:szCs w:val="22"/>
                <w:lang w:val="en-US" w:eastAsia="ru-RU"/>
              </w:rPr>
              <w:t>labour</w:t>
            </w:r>
            <w:proofErr w:type="spellEnd"/>
            <w:r w:rsidR="00AC2136" w:rsidRPr="00BD6066">
              <w:rPr>
                <w:rFonts w:ascii="Calibri" w:hAnsi="Calibri" w:cs="Calibri"/>
                <w:sz w:val="22"/>
                <w:szCs w:val="22"/>
                <w:lang w:val="en-US" w:eastAsia="ru-RU"/>
              </w:rPr>
              <w:t xml:space="preserve">. The personal dignity, privacy and rights of </w:t>
            </w:r>
            <w:proofErr w:type="gramStart"/>
            <w:r w:rsidR="00AC2136" w:rsidRPr="00BD6066">
              <w:rPr>
                <w:rFonts w:ascii="Calibri" w:hAnsi="Calibri" w:cs="Calibri"/>
                <w:sz w:val="22"/>
                <w:szCs w:val="22"/>
                <w:lang w:val="en-US" w:eastAsia="ru-RU"/>
              </w:rPr>
              <w:t>each individual</w:t>
            </w:r>
            <w:proofErr w:type="gramEnd"/>
            <w:r w:rsidR="00AC2136" w:rsidRPr="00BD6066">
              <w:rPr>
                <w:rFonts w:ascii="Calibri" w:hAnsi="Calibri" w:cs="Calibri"/>
                <w:sz w:val="22"/>
                <w:szCs w:val="22"/>
                <w:lang w:val="en-US" w:eastAsia="ru-RU"/>
              </w:rPr>
              <w:t xml:space="preserve"> shall be respected. </w:t>
            </w:r>
          </w:p>
        </w:tc>
        <w:tc>
          <w:tcPr>
            <w:tcW w:w="4821" w:type="dxa"/>
          </w:tcPr>
          <w:p w14:paraId="31D83D7B"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2. </w:t>
            </w:r>
            <w:proofErr w:type="spellStart"/>
            <w:r w:rsidRPr="00BD6066">
              <w:rPr>
                <w:rFonts w:ascii="Calibri" w:hAnsi="Calibri" w:cs="Calibri"/>
                <w:b/>
                <w:sz w:val="22"/>
                <w:szCs w:val="22"/>
                <w:lang w:eastAsia="ru-RU"/>
              </w:rPr>
              <w:t>Базові</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принципи</w:t>
            </w:r>
            <w:proofErr w:type="spellEnd"/>
          </w:p>
          <w:p w14:paraId="650D52B4" w14:textId="510955CC" w:rsidR="00572493" w:rsidRPr="00BD6066" w:rsidRDefault="00483D38"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Постачальник</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повинен</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поважати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міжнародні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кліматичні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цілі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визначені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на</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Конференції</w:t>
            </w:r>
            <w:proofErr w:type="spellEnd"/>
            <w:r w:rsidR="00C13910" w:rsidRPr="00BD6066">
              <w:rPr>
                <w:rFonts w:ascii="Calibri" w:hAnsi="Calibri" w:cs="Calibri"/>
                <w:sz w:val="22"/>
                <w:szCs w:val="22"/>
                <w:lang w:eastAsia="ru-RU"/>
              </w:rPr>
              <w:t xml:space="preserve"> ООН </w:t>
            </w:r>
            <w:proofErr w:type="spellStart"/>
            <w:r w:rsidR="00C13910" w:rsidRPr="00BD6066">
              <w:rPr>
                <w:rFonts w:ascii="Calibri" w:hAnsi="Calibri" w:cs="Calibri"/>
                <w:sz w:val="22"/>
                <w:szCs w:val="22"/>
                <w:lang w:eastAsia="ru-RU"/>
              </w:rPr>
              <w:t>зі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зміни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клімату</w:t>
            </w:r>
            <w:proofErr w:type="spellEnd"/>
            <w:r w:rsidR="00C13910" w:rsidRPr="00BD6066">
              <w:rPr>
                <w:rFonts w:ascii="Calibri" w:hAnsi="Calibri" w:cs="Calibri"/>
                <w:sz w:val="22"/>
                <w:szCs w:val="22"/>
                <w:lang w:eastAsia="ru-RU"/>
              </w:rPr>
              <w:t xml:space="preserve"> в </w:t>
            </w:r>
            <w:proofErr w:type="spellStart"/>
            <w:r w:rsidR="00C13910" w:rsidRPr="00BD6066">
              <w:rPr>
                <w:rFonts w:ascii="Calibri" w:hAnsi="Calibri" w:cs="Calibri"/>
                <w:sz w:val="22"/>
                <w:szCs w:val="22"/>
                <w:lang w:eastAsia="ru-RU"/>
              </w:rPr>
              <w:t>Парижі</w:t>
            </w:r>
            <w:proofErr w:type="spellEnd"/>
            <w:r w:rsidR="00C13910" w:rsidRPr="00BD6066">
              <w:rPr>
                <w:rFonts w:ascii="Calibri" w:hAnsi="Calibri" w:cs="Calibri"/>
                <w:sz w:val="22"/>
                <w:szCs w:val="22"/>
                <w:lang w:eastAsia="ru-RU"/>
              </w:rPr>
              <w:t xml:space="preserve"> (COP21), </w:t>
            </w:r>
            <w:proofErr w:type="spellStart"/>
            <w:r w:rsidR="00C13910" w:rsidRPr="00BD6066">
              <w:rPr>
                <w:rFonts w:ascii="Calibri" w:hAnsi="Calibri" w:cs="Calibri"/>
                <w:sz w:val="22"/>
                <w:szCs w:val="22"/>
                <w:lang w:eastAsia="ru-RU"/>
              </w:rPr>
              <w:t>міжнародно</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проголошені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права</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людини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та</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уникати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участі</w:t>
            </w:r>
            <w:proofErr w:type="spellEnd"/>
            <w:r w:rsidR="00C13910" w:rsidRPr="00BD6066">
              <w:rPr>
                <w:rFonts w:ascii="Calibri" w:hAnsi="Calibri" w:cs="Calibri"/>
                <w:sz w:val="22"/>
                <w:szCs w:val="22"/>
                <w:lang w:eastAsia="ru-RU"/>
              </w:rPr>
              <w:t xml:space="preserve"> в </w:t>
            </w:r>
            <w:proofErr w:type="spellStart"/>
            <w:r w:rsidR="00C13910" w:rsidRPr="00BD6066">
              <w:rPr>
                <w:rFonts w:ascii="Calibri" w:hAnsi="Calibri" w:cs="Calibri"/>
                <w:sz w:val="22"/>
                <w:szCs w:val="22"/>
                <w:lang w:eastAsia="ru-RU"/>
              </w:rPr>
              <w:t>будь-якому</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порушенні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прав</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людини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Постачальник</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повинен</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дотримуватися</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Керівних</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принципів</w:t>
            </w:r>
            <w:proofErr w:type="spellEnd"/>
            <w:r w:rsidR="00C13910" w:rsidRPr="00BD6066">
              <w:rPr>
                <w:rFonts w:ascii="Calibri" w:hAnsi="Calibri" w:cs="Calibri"/>
                <w:sz w:val="22"/>
                <w:szCs w:val="22"/>
                <w:lang w:eastAsia="ru-RU"/>
              </w:rPr>
              <w:t xml:space="preserve"> ООН </w:t>
            </w:r>
            <w:proofErr w:type="spellStart"/>
            <w:r w:rsidR="00C13910" w:rsidRPr="00BD6066">
              <w:rPr>
                <w:rFonts w:ascii="Calibri" w:hAnsi="Calibri" w:cs="Calibri"/>
                <w:sz w:val="22"/>
                <w:szCs w:val="22"/>
                <w:lang w:eastAsia="ru-RU"/>
              </w:rPr>
              <w:t>щодо</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бізнесу</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та</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прав</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людини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загальновизнаних</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стандартів</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розроблених</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Міжнародною</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організацією</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праці</w:t>
            </w:r>
            <w:proofErr w:type="spellEnd"/>
            <w:r w:rsidR="00C13910" w:rsidRPr="00BD6066">
              <w:rPr>
                <w:rFonts w:ascii="Calibri" w:hAnsi="Calibri" w:cs="Calibri"/>
                <w:sz w:val="22"/>
                <w:szCs w:val="22"/>
                <w:lang w:eastAsia="ru-RU"/>
              </w:rPr>
              <w:t xml:space="preserve"> (МОП), а </w:t>
            </w:r>
            <w:proofErr w:type="spellStart"/>
            <w:r w:rsidR="00C13910" w:rsidRPr="00BD6066">
              <w:rPr>
                <w:rFonts w:ascii="Calibri" w:hAnsi="Calibri" w:cs="Calibri"/>
                <w:sz w:val="22"/>
                <w:szCs w:val="22"/>
                <w:lang w:eastAsia="ru-RU"/>
              </w:rPr>
              <w:t>також</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правил</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щодо</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заборони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примусової</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праці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Особиста</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гідність</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приватне</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життя</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та</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права</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кожної</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людини</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повинні</w:t>
            </w:r>
            <w:proofErr w:type="spellEnd"/>
            <w:r w:rsidR="00C13910" w:rsidRPr="00BD6066">
              <w:rPr>
                <w:rFonts w:ascii="Calibri" w:hAnsi="Calibri" w:cs="Calibri"/>
                <w:sz w:val="22"/>
                <w:szCs w:val="22"/>
                <w:lang w:eastAsia="ru-RU"/>
              </w:rPr>
              <w:t xml:space="preserve"> </w:t>
            </w:r>
            <w:proofErr w:type="spellStart"/>
            <w:r w:rsidR="00C13910" w:rsidRPr="00BD6066">
              <w:rPr>
                <w:rFonts w:ascii="Calibri" w:hAnsi="Calibri" w:cs="Calibri"/>
                <w:sz w:val="22"/>
                <w:szCs w:val="22"/>
                <w:lang w:eastAsia="ru-RU"/>
              </w:rPr>
              <w:t>поважатися</w:t>
            </w:r>
            <w:proofErr w:type="spellEnd"/>
            <w:r w:rsidR="00C13910" w:rsidRPr="00BD6066">
              <w:rPr>
                <w:rFonts w:ascii="Calibri" w:hAnsi="Calibri" w:cs="Calibri"/>
                <w:sz w:val="22"/>
                <w:szCs w:val="22"/>
                <w:lang w:eastAsia="ru-RU"/>
              </w:rPr>
              <w:t>.</w:t>
            </w:r>
          </w:p>
        </w:tc>
      </w:tr>
      <w:tr w:rsidR="00572493" w:rsidRPr="00BD6066" w14:paraId="3F205D9F" w14:textId="77777777" w:rsidTr="004A5C7F">
        <w:tc>
          <w:tcPr>
            <w:tcW w:w="4524" w:type="dxa"/>
          </w:tcPr>
          <w:p w14:paraId="3F76B43B"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 xml:space="preserve">3. Social Responsibility Practices </w:t>
            </w:r>
          </w:p>
          <w:p w14:paraId="47ED1BF1"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6E55C497" w14:textId="77777777" w:rsidR="00572493" w:rsidRPr="00BD6066" w:rsidRDefault="00572493" w:rsidP="00572493">
            <w:pPr>
              <w:autoSpaceDE w:val="0"/>
              <w:autoSpaceDN w:val="0"/>
              <w:adjustRightInd w:val="0"/>
              <w:jc w:val="both"/>
              <w:rPr>
                <w:rFonts w:ascii="Calibri" w:hAnsi="Calibri" w:cs="Calibri"/>
                <w:b/>
                <w:bCs/>
                <w:sz w:val="22"/>
                <w:szCs w:val="22"/>
              </w:rPr>
            </w:pPr>
          </w:p>
          <w:p w14:paraId="6B63BF1A"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r w:rsidRPr="00BD6066">
              <w:rPr>
                <w:rFonts w:ascii="Calibri" w:hAnsi="Calibri" w:cs="Calibri"/>
                <w:b/>
                <w:sz w:val="22"/>
                <w:szCs w:val="22"/>
                <w:lang w:val="en-US" w:eastAsia="ru-RU"/>
              </w:rPr>
              <w:t xml:space="preserve">3.1 Freedom of Association and Right to Collective Bargaining </w:t>
            </w:r>
          </w:p>
          <w:p w14:paraId="6CA73829"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seek to implement internationally recognized standards without violating national legislation. It shall ensure that its employees and representatives including temporary (agency) workers may openly express themselves in their company concerning matters related to their working conditions. </w:t>
            </w:r>
          </w:p>
          <w:p w14:paraId="66227680"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p w14:paraId="53290535"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 xml:space="preserve">3.2 Child </w:t>
            </w:r>
            <w:proofErr w:type="spellStart"/>
            <w:r w:rsidRPr="00BD6066">
              <w:rPr>
                <w:rFonts w:ascii="Calibri" w:hAnsi="Calibri" w:cs="Calibri"/>
                <w:b/>
                <w:sz w:val="22"/>
                <w:szCs w:val="22"/>
                <w:lang w:val="en-US" w:eastAsia="ru-RU"/>
              </w:rPr>
              <w:t>Labour</w:t>
            </w:r>
            <w:proofErr w:type="spellEnd"/>
            <w:r w:rsidRPr="00BD6066">
              <w:rPr>
                <w:rFonts w:ascii="Calibri" w:hAnsi="Calibri" w:cs="Calibri"/>
                <w:b/>
                <w:sz w:val="22"/>
                <w:szCs w:val="22"/>
                <w:lang w:val="en-US" w:eastAsia="ru-RU"/>
              </w:rPr>
              <w:t xml:space="preserve"> </w:t>
            </w:r>
          </w:p>
          <w:p w14:paraId="67B9B3FE"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Child </w:t>
            </w:r>
            <w:proofErr w:type="spellStart"/>
            <w:r w:rsidRPr="00BD6066">
              <w:rPr>
                <w:rFonts w:ascii="Calibri" w:hAnsi="Calibri" w:cs="Calibri"/>
                <w:sz w:val="22"/>
                <w:szCs w:val="22"/>
                <w:lang w:val="en-US" w:eastAsia="ru-RU"/>
              </w:rPr>
              <w:t>labour</w:t>
            </w:r>
            <w:proofErr w:type="spellEnd"/>
            <w:r w:rsidRPr="00BD6066">
              <w:rPr>
                <w:rFonts w:ascii="Calibri" w:hAnsi="Calibri" w:cs="Calibri"/>
                <w:sz w:val="22"/>
                <w:szCs w:val="22"/>
                <w:lang w:val="en-US" w:eastAsia="ru-RU"/>
              </w:rPr>
              <w:t xml:space="preserve"> as defined by ILO-IPEC and Article 32 of the United Nations Convention on the Rights of the Child (UNCRC) is strictly prohibited.</w:t>
            </w:r>
          </w:p>
          <w:p w14:paraId="5A3B0D22" w14:textId="796D4E3B"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If any child is found working </w:t>
            </w:r>
            <w:r w:rsidR="00041F9F" w:rsidRPr="00BD6066">
              <w:rPr>
                <w:rFonts w:ascii="Calibri" w:hAnsi="Calibri" w:cs="Calibri"/>
                <w:sz w:val="22"/>
                <w:szCs w:val="22"/>
                <w:lang w:val="en-US" w:eastAsia="ru-RU"/>
              </w:rPr>
              <w:t xml:space="preserve">in violation of the above expressed principles </w:t>
            </w:r>
            <w:r w:rsidRPr="00BD6066">
              <w:rPr>
                <w:rFonts w:ascii="Calibri" w:hAnsi="Calibri" w:cs="Calibri"/>
                <w:sz w:val="22"/>
                <w:szCs w:val="22"/>
                <w:lang w:val="en-US" w:eastAsia="ru-RU"/>
              </w:rPr>
              <w:t xml:space="preserve">at the premises of the Supplier, the Supplier shall immediately take steps to redress the situation in accordance with the best interests of the child. </w:t>
            </w:r>
          </w:p>
          <w:p w14:paraId="2673C6D7"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6449F8D4" w14:textId="77777777" w:rsidR="00A90D45" w:rsidRPr="00BD6066" w:rsidRDefault="00A90D45" w:rsidP="00A90D45">
            <w:pPr>
              <w:widowControl w:val="0"/>
              <w:autoSpaceDE w:val="0"/>
              <w:autoSpaceDN w:val="0"/>
              <w:adjustRightInd w:val="0"/>
              <w:jc w:val="both"/>
              <w:rPr>
                <w:rFonts w:ascii="Calibri" w:hAnsi="Calibri" w:cs="Calibri"/>
                <w:b/>
                <w:lang w:val="en-US" w:eastAsia="ru-RU"/>
              </w:rPr>
            </w:pPr>
            <w:r w:rsidRPr="00BD6066">
              <w:rPr>
                <w:rFonts w:ascii="Calibri" w:hAnsi="Calibri" w:cs="Calibri"/>
                <w:b/>
                <w:lang w:val="en-US" w:eastAsia="ru-RU"/>
              </w:rPr>
              <w:t xml:space="preserve">3.3. Modern Slavery and Human Trafficking </w:t>
            </w:r>
          </w:p>
          <w:p w14:paraId="429FF8C0" w14:textId="04DBD02F" w:rsidR="00572493" w:rsidRPr="00BD6066" w:rsidRDefault="00A90D45" w:rsidP="00A90D45">
            <w:pPr>
              <w:widowControl w:val="0"/>
              <w:autoSpaceDE w:val="0"/>
              <w:autoSpaceDN w:val="0"/>
              <w:adjustRightInd w:val="0"/>
              <w:jc w:val="both"/>
              <w:rPr>
                <w:rFonts w:ascii="Calibri" w:hAnsi="Calibri" w:cs="Calibri"/>
                <w:bCs/>
                <w:sz w:val="22"/>
                <w:szCs w:val="22"/>
                <w:lang w:val="uk-UA" w:eastAsia="ru-RU"/>
              </w:rPr>
            </w:pPr>
            <w:r w:rsidRPr="00BD6066">
              <w:rPr>
                <w:rFonts w:ascii="Calibri" w:hAnsi="Calibri" w:cs="Calibri"/>
                <w:bCs/>
                <w:sz w:val="22"/>
                <w:szCs w:val="22"/>
                <w:lang w:val="en-US" w:eastAsia="ru-RU"/>
              </w:rPr>
              <w:t xml:space="preserve">The Supplier shall not tolerate forced </w:t>
            </w:r>
            <w:proofErr w:type="spellStart"/>
            <w:r w:rsidRPr="00BD6066">
              <w:rPr>
                <w:rFonts w:ascii="Calibri" w:hAnsi="Calibri" w:cs="Calibri"/>
                <w:bCs/>
                <w:sz w:val="22"/>
                <w:szCs w:val="22"/>
                <w:lang w:val="en-US" w:eastAsia="ru-RU"/>
              </w:rPr>
              <w:t>labour</w:t>
            </w:r>
            <w:proofErr w:type="spellEnd"/>
            <w:r w:rsidRPr="00BD6066">
              <w:rPr>
                <w:rFonts w:ascii="Calibri" w:hAnsi="Calibri" w:cs="Calibri"/>
                <w:bCs/>
                <w:sz w:val="22"/>
                <w:szCs w:val="22"/>
                <w:lang w:val="en-US" w:eastAsia="ru-RU"/>
              </w:rPr>
              <w:t xml:space="preserve"> in particular abstaining from any forms of modern slavery and human trafficking.</w:t>
            </w:r>
          </w:p>
          <w:p w14:paraId="74B3080A" w14:textId="77777777" w:rsidR="00A90D45" w:rsidRPr="00BD6066" w:rsidRDefault="00A90D45" w:rsidP="00A90D45">
            <w:pPr>
              <w:widowControl w:val="0"/>
              <w:autoSpaceDE w:val="0"/>
              <w:autoSpaceDN w:val="0"/>
              <w:adjustRightInd w:val="0"/>
              <w:jc w:val="both"/>
              <w:rPr>
                <w:rFonts w:ascii="Calibri" w:hAnsi="Calibri" w:cs="Calibri"/>
                <w:bCs/>
                <w:sz w:val="22"/>
                <w:szCs w:val="22"/>
                <w:lang w:val="uk-UA" w:eastAsia="ru-RU"/>
              </w:rPr>
            </w:pPr>
          </w:p>
          <w:p w14:paraId="0E16C501" w14:textId="6E2D5351"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3.</w:t>
            </w:r>
            <w:r w:rsidR="00A90D45" w:rsidRPr="00BD6066">
              <w:rPr>
                <w:rFonts w:ascii="Calibri" w:hAnsi="Calibri" w:cs="Calibri"/>
                <w:b/>
                <w:sz w:val="22"/>
                <w:szCs w:val="22"/>
                <w:lang w:val="uk-UA" w:eastAsia="ru-RU"/>
              </w:rPr>
              <w:t>4</w:t>
            </w:r>
            <w:r w:rsidR="00A90D45" w:rsidRPr="00BD6066">
              <w:rPr>
                <w:rFonts w:ascii="Calibri" w:hAnsi="Calibri" w:cs="Calibri"/>
                <w:b/>
                <w:sz w:val="22"/>
                <w:szCs w:val="22"/>
                <w:lang w:val="en-US" w:eastAsia="ru-RU"/>
              </w:rPr>
              <w:t xml:space="preserve"> </w:t>
            </w:r>
            <w:r w:rsidRPr="00BD6066">
              <w:rPr>
                <w:rFonts w:ascii="Calibri" w:hAnsi="Calibri" w:cs="Calibri"/>
                <w:b/>
                <w:sz w:val="22"/>
                <w:szCs w:val="22"/>
                <w:lang w:val="en-US" w:eastAsia="ru-RU"/>
              </w:rPr>
              <w:t xml:space="preserve">Diversity and non-discrimination </w:t>
            </w:r>
          </w:p>
          <w:p w14:paraId="331A37DD" w14:textId="4ED3D257" w:rsidR="00572493" w:rsidRPr="00BD6066" w:rsidRDefault="00BB2F77" w:rsidP="00572493">
            <w:pPr>
              <w:widowControl w:val="0"/>
              <w:autoSpaceDE w:val="0"/>
              <w:autoSpaceDN w:val="0"/>
              <w:adjustRightInd w:val="0"/>
              <w:jc w:val="both"/>
              <w:rPr>
                <w:rFonts w:ascii="Calibri" w:hAnsi="Calibri" w:cs="Calibri"/>
                <w:b/>
                <w:sz w:val="22"/>
                <w:szCs w:val="22"/>
                <w:lang w:val="en-US" w:eastAsia="ru-RU"/>
              </w:rPr>
            </w:pPr>
            <w:r w:rsidRPr="00BD6066">
              <w:rPr>
                <w:rFonts w:ascii="Calibri" w:hAnsi="Calibri" w:cs="Calibri"/>
                <w:sz w:val="22"/>
                <w:szCs w:val="22"/>
                <w:lang w:val="en-US" w:eastAsia="ru-RU"/>
              </w:rPr>
              <w:t xml:space="preserve">The Supplier shall prohibit and </w:t>
            </w:r>
            <w:proofErr w:type="gramStart"/>
            <w:r w:rsidRPr="00BD6066">
              <w:rPr>
                <w:rFonts w:ascii="Calibri" w:hAnsi="Calibri" w:cs="Calibri"/>
                <w:sz w:val="22"/>
                <w:szCs w:val="22"/>
                <w:lang w:val="en-US" w:eastAsia="ru-RU"/>
              </w:rPr>
              <w:t>combat  any</w:t>
            </w:r>
            <w:proofErr w:type="gramEnd"/>
            <w:r w:rsidRPr="00BD6066">
              <w:rPr>
                <w:rFonts w:ascii="Calibri" w:hAnsi="Calibri" w:cs="Calibri"/>
                <w:sz w:val="22"/>
                <w:szCs w:val="22"/>
                <w:lang w:val="en-US" w:eastAsia="ru-RU"/>
              </w:rPr>
              <w:t xml:space="preserve"> discrimination based on factors such as gender/sex, race, color, ethnic origin, </w:t>
            </w:r>
            <w:r w:rsidRPr="00BD6066">
              <w:rPr>
                <w:rFonts w:ascii="Calibri" w:hAnsi="Calibri" w:cs="Calibri"/>
                <w:sz w:val="22"/>
                <w:szCs w:val="22"/>
                <w:lang w:val="en-US" w:eastAsia="ru-RU"/>
              </w:rPr>
              <w:lastRenderedPageBreak/>
              <w:t xml:space="preserve">social/economic class, sexual orientation or gender identity, language, religion or belief, political opinion, nationality, place of birth, migration, health condition, disability, age. The Supplier shall promote diversity, equality of opportunity, and equitable treatment in employment and occupation. All employees must be treated with respect, and the use of corporal punishment, mental or physical coercion, any form of abuse or harassment is strictly prohibited. </w:t>
            </w:r>
          </w:p>
          <w:p w14:paraId="462B01A4"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7AEABF06" w14:textId="778127B5"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3.</w:t>
            </w:r>
            <w:r w:rsidR="00A90D45" w:rsidRPr="00BD6066">
              <w:rPr>
                <w:rFonts w:ascii="Calibri" w:hAnsi="Calibri" w:cs="Calibri"/>
                <w:b/>
                <w:sz w:val="22"/>
                <w:szCs w:val="22"/>
                <w:lang w:val="uk-UA" w:eastAsia="ru-RU"/>
              </w:rPr>
              <w:t>5</w:t>
            </w:r>
            <w:r w:rsidR="00A90D45" w:rsidRPr="00BD6066">
              <w:rPr>
                <w:rFonts w:ascii="Calibri" w:hAnsi="Calibri" w:cs="Calibri"/>
                <w:b/>
                <w:sz w:val="22"/>
                <w:szCs w:val="22"/>
                <w:lang w:val="en-US" w:eastAsia="ru-RU"/>
              </w:rPr>
              <w:t xml:space="preserve"> </w:t>
            </w:r>
            <w:r w:rsidRPr="00BD6066">
              <w:rPr>
                <w:rFonts w:ascii="Calibri" w:hAnsi="Calibri" w:cs="Calibri"/>
                <w:b/>
                <w:sz w:val="22"/>
                <w:szCs w:val="22"/>
                <w:lang w:val="en-US" w:eastAsia="ru-RU"/>
              </w:rPr>
              <w:t xml:space="preserve">Remuneration </w:t>
            </w:r>
          </w:p>
          <w:p w14:paraId="1AAF5034"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provide remuneration according to national legal standard on minimum wage and avoid any wage deductions as disciplinary measure. Where no national legal standards exist, the remuneration shall be sufficient to meet basic needs (ILO C131 – Minimum Wage Fixing Convention). </w:t>
            </w:r>
          </w:p>
          <w:p w14:paraId="5EFAD4B0"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57BE53F4" w14:textId="30DD3E38"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3.</w:t>
            </w:r>
            <w:r w:rsidR="00A90D45" w:rsidRPr="00BD6066">
              <w:rPr>
                <w:rFonts w:ascii="Calibri" w:hAnsi="Calibri" w:cs="Calibri"/>
                <w:b/>
                <w:sz w:val="22"/>
                <w:szCs w:val="22"/>
                <w:lang w:val="uk-UA" w:eastAsia="ru-RU"/>
              </w:rPr>
              <w:t>6</w:t>
            </w:r>
            <w:r w:rsidR="00A90D45" w:rsidRPr="00BD6066">
              <w:rPr>
                <w:rFonts w:ascii="Calibri" w:hAnsi="Calibri" w:cs="Calibri"/>
                <w:b/>
                <w:sz w:val="22"/>
                <w:szCs w:val="22"/>
                <w:lang w:val="en-US" w:eastAsia="ru-RU"/>
              </w:rPr>
              <w:t xml:space="preserve"> </w:t>
            </w:r>
            <w:r w:rsidRPr="00BD6066">
              <w:rPr>
                <w:rFonts w:ascii="Calibri" w:hAnsi="Calibri" w:cs="Calibri"/>
                <w:b/>
                <w:sz w:val="22"/>
                <w:szCs w:val="22"/>
                <w:lang w:val="en-US" w:eastAsia="ru-RU"/>
              </w:rPr>
              <w:t xml:space="preserve">Working Hours </w:t>
            </w:r>
          </w:p>
          <w:p w14:paraId="3BA7A6AF"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Working hours, including overtime, shall comply with applicable local laws. Where no national legal standards exist, ILO standards shall apply. </w:t>
            </w:r>
          </w:p>
          <w:p w14:paraId="29B268C2"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p w14:paraId="3BD8D463" w14:textId="32A8C0BD"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3.</w:t>
            </w:r>
            <w:r w:rsidR="00A90D45" w:rsidRPr="00BD6066">
              <w:rPr>
                <w:rFonts w:ascii="Calibri" w:hAnsi="Calibri" w:cs="Calibri"/>
                <w:b/>
                <w:sz w:val="22"/>
                <w:szCs w:val="22"/>
                <w:lang w:val="uk-UA" w:eastAsia="ru-RU"/>
              </w:rPr>
              <w:t>7</w:t>
            </w:r>
            <w:r w:rsidR="00A90D45" w:rsidRPr="00BD6066">
              <w:rPr>
                <w:rFonts w:ascii="Calibri" w:hAnsi="Calibri" w:cs="Calibri"/>
                <w:b/>
                <w:sz w:val="22"/>
                <w:szCs w:val="22"/>
                <w:lang w:val="en-US" w:eastAsia="ru-RU"/>
              </w:rPr>
              <w:t xml:space="preserve"> </w:t>
            </w:r>
            <w:r w:rsidRPr="00BD6066">
              <w:rPr>
                <w:rFonts w:ascii="Calibri" w:hAnsi="Calibri" w:cs="Calibri"/>
                <w:b/>
                <w:sz w:val="22"/>
                <w:szCs w:val="22"/>
                <w:lang w:val="en-US" w:eastAsia="ru-RU"/>
              </w:rPr>
              <w:t xml:space="preserve">Occupational Health and Safety </w:t>
            </w:r>
          </w:p>
          <w:p w14:paraId="0858A68C"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provide its workers with a safe and healthy workplace and should implement effective programs to – where necessary – improve the working environment. The Supplier shall do its utmost to control hazards and take necessary precautionary measures against accidents and occupational diseases. The Supplier is encouraged to implement a Health &amp; Safety Management System based on international standards such as OHSAS 18001 or similar. </w:t>
            </w:r>
          </w:p>
          <w:p w14:paraId="74FCDCB6" w14:textId="77777777" w:rsidR="00572493" w:rsidRPr="00BD6066" w:rsidRDefault="00572493" w:rsidP="00572493">
            <w:pPr>
              <w:widowControl w:val="0"/>
              <w:autoSpaceDE w:val="0"/>
              <w:autoSpaceDN w:val="0"/>
              <w:adjustRightInd w:val="0"/>
              <w:jc w:val="both"/>
              <w:rPr>
                <w:rFonts w:ascii="Calibri" w:hAnsi="Calibri" w:cs="Calibri"/>
                <w:b/>
                <w:sz w:val="22"/>
                <w:szCs w:val="22"/>
                <w:lang w:val="uk-UA" w:eastAsia="ru-RU"/>
              </w:rPr>
            </w:pPr>
          </w:p>
          <w:p w14:paraId="524CB23E" w14:textId="77777777" w:rsidR="005A0DEC" w:rsidRPr="00BD6066" w:rsidRDefault="005A0DEC" w:rsidP="005A0DEC">
            <w:pPr>
              <w:widowControl w:val="0"/>
              <w:autoSpaceDE w:val="0"/>
              <w:autoSpaceDN w:val="0"/>
              <w:adjustRightInd w:val="0"/>
              <w:jc w:val="both"/>
              <w:rPr>
                <w:rFonts w:ascii="Calibri" w:hAnsi="Calibri" w:cs="Calibri"/>
                <w:b/>
                <w:lang w:eastAsia="ru-RU"/>
              </w:rPr>
            </w:pPr>
            <w:r w:rsidRPr="00BD6066">
              <w:rPr>
                <w:rFonts w:ascii="Calibri" w:hAnsi="Calibri" w:cs="Calibri"/>
                <w:b/>
                <w:lang w:eastAsia="ru-RU"/>
              </w:rPr>
              <w:t xml:space="preserve">3.8 </w:t>
            </w:r>
            <w:proofErr w:type="spellStart"/>
            <w:r w:rsidRPr="00BD6066">
              <w:rPr>
                <w:rFonts w:ascii="Calibri" w:hAnsi="Calibri" w:cs="Calibri"/>
                <w:b/>
                <w:lang w:eastAsia="ru-RU"/>
              </w:rPr>
              <w:t>Affected</w:t>
            </w:r>
            <w:proofErr w:type="spellEnd"/>
            <w:r w:rsidRPr="00BD6066">
              <w:rPr>
                <w:rFonts w:ascii="Calibri" w:hAnsi="Calibri" w:cs="Calibri"/>
                <w:b/>
                <w:lang w:eastAsia="ru-RU"/>
              </w:rPr>
              <w:t xml:space="preserve"> Communities</w:t>
            </w:r>
          </w:p>
          <w:p w14:paraId="4BF9EE66" w14:textId="635EE271" w:rsidR="005A0DEC" w:rsidRPr="00BD6066" w:rsidRDefault="005A0DEC" w:rsidP="005A0DEC">
            <w:pPr>
              <w:widowControl w:val="0"/>
              <w:autoSpaceDE w:val="0"/>
              <w:autoSpaceDN w:val="0"/>
              <w:adjustRightInd w:val="0"/>
              <w:jc w:val="both"/>
              <w:rPr>
                <w:rFonts w:ascii="Calibri" w:hAnsi="Calibri" w:cs="Calibri"/>
                <w:bCs/>
                <w:sz w:val="22"/>
                <w:szCs w:val="22"/>
                <w:lang w:val="uk-UA" w:eastAsia="ru-RU"/>
              </w:rPr>
            </w:pPr>
            <w:r w:rsidRPr="00BD6066">
              <w:rPr>
                <w:rFonts w:ascii="Calibri" w:hAnsi="Calibri" w:cs="Calibri"/>
                <w:bCs/>
                <w:sz w:val="22"/>
                <w:szCs w:val="22"/>
                <w:lang w:eastAsia="ru-RU"/>
              </w:rPr>
              <w:t xml:space="preserve">The Supplier </w:t>
            </w:r>
            <w:proofErr w:type="spellStart"/>
            <w:r w:rsidRPr="00BD6066">
              <w:rPr>
                <w:rFonts w:ascii="Calibri" w:hAnsi="Calibri" w:cs="Calibri"/>
                <w:bCs/>
                <w:sz w:val="22"/>
                <w:szCs w:val="22"/>
                <w:lang w:eastAsia="ru-RU"/>
              </w:rPr>
              <w:t>shall</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take</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into</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consideration</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its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impacts</w:t>
            </w:r>
            <w:proofErr w:type="spellEnd"/>
            <w:r w:rsidRPr="00BD6066">
              <w:rPr>
                <w:rFonts w:ascii="Calibri" w:hAnsi="Calibri" w:cs="Calibri"/>
                <w:bCs/>
                <w:sz w:val="22"/>
                <w:szCs w:val="22"/>
                <w:lang w:eastAsia="ru-RU"/>
              </w:rPr>
              <w:t xml:space="preserve"> on </w:t>
            </w:r>
            <w:proofErr w:type="spellStart"/>
            <w:r w:rsidRPr="00BD6066">
              <w:rPr>
                <w:rFonts w:ascii="Calibri" w:hAnsi="Calibri" w:cs="Calibri"/>
                <w:bCs/>
                <w:sz w:val="22"/>
                <w:szCs w:val="22"/>
                <w:lang w:eastAsia="ru-RU"/>
              </w:rPr>
              <w:t>the</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groups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potentially</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affected</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by</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its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operations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affected</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communities</w:t>
            </w:r>
            <w:proofErr w:type="spellEnd"/>
            <w:r w:rsidRPr="00BD6066">
              <w:rPr>
                <w:rFonts w:ascii="Calibri" w:hAnsi="Calibri" w:cs="Calibri"/>
                <w:bCs/>
                <w:sz w:val="22"/>
                <w:szCs w:val="22"/>
                <w:lang w:eastAsia="ru-RU"/>
              </w:rPr>
              <w:t xml:space="preserve"> and </w:t>
            </w:r>
            <w:proofErr w:type="spellStart"/>
            <w:r w:rsidRPr="00BD6066">
              <w:rPr>
                <w:rFonts w:ascii="Calibri" w:hAnsi="Calibri" w:cs="Calibri"/>
                <w:bCs/>
                <w:sz w:val="22"/>
                <w:szCs w:val="22"/>
                <w:lang w:eastAsia="ru-RU"/>
              </w:rPr>
              <w:t>if</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applicable</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indigenous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peoples</w:t>
            </w:r>
            <w:proofErr w:type="spellEnd"/>
            <w:r w:rsidRPr="00BD6066">
              <w:rPr>
                <w:rFonts w:ascii="Calibri" w:hAnsi="Calibri" w:cs="Calibri"/>
                <w:bCs/>
                <w:sz w:val="22"/>
                <w:szCs w:val="22"/>
                <w:lang w:eastAsia="ru-RU"/>
              </w:rPr>
              <w:t xml:space="preserve">) in </w:t>
            </w:r>
            <w:proofErr w:type="spellStart"/>
            <w:r w:rsidRPr="00BD6066">
              <w:rPr>
                <w:rFonts w:ascii="Calibri" w:hAnsi="Calibri" w:cs="Calibri"/>
                <w:bCs/>
                <w:sz w:val="22"/>
                <w:szCs w:val="22"/>
                <w:lang w:eastAsia="ru-RU"/>
              </w:rPr>
              <w:t>relation</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to</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their</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rights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to</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adequate</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housing</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adequate</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food</w:t>
            </w:r>
            <w:proofErr w:type="spellEnd"/>
            <w:r w:rsidRPr="00BD6066">
              <w:rPr>
                <w:rFonts w:ascii="Calibri" w:hAnsi="Calibri" w:cs="Calibri"/>
                <w:bCs/>
                <w:sz w:val="22"/>
                <w:szCs w:val="22"/>
                <w:lang w:eastAsia="ru-RU"/>
              </w:rPr>
              <w:t>, land-</w:t>
            </w:r>
            <w:proofErr w:type="spellStart"/>
            <w:r w:rsidRPr="00BD6066">
              <w:rPr>
                <w:rFonts w:ascii="Calibri" w:hAnsi="Calibri" w:cs="Calibri"/>
                <w:bCs/>
                <w:sz w:val="22"/>
                <w:szCs w:val="22"/>
                <w:lang w:eastAsia="ru-RU"/>
              </w:rPr>
              <w:t>related</w:t>
            </w:r>
            <w:proofErr w:type="spellEnd"/>
            <w:r w:rsidRPr="00BD6066">
              <w:rPr>
                <w:rFonts w:ascii="Calibri" w:hAnsi="Calibri" w:cs="Calibri"/>
                <w:bCs/>
                <w:sz w:val="22"/>
                <w:szCs w:val="22"/>
                <w:lang w:eastAsia="ru-RU"/>
              </w:rPr>
              <w:t xml:space="preserve"> and </w:t>
            </w:r>
            <w:proofErr w:type="spellStart"/>
            <w:r w:rsidRPr="00BD6066">
              <w:rPr>
                <w:rFonts w:ascii="Calibri" w:hAnsi="Calibri" w:cs="Calibri"/>
                <w:bCs/>
                <w:sz w:val="22"/>
                <w:szCs w:val="22"/>
                <w:lang w:eastAsia="ru-RU"/>
              </w:rPr>
              <w:t>security-related</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impacts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freedom</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of</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expression</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well</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as</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freedom</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of</w:t>
            </w:r>
            <w:proofErr w:type="spellEnd"/>
            <w:r w:rsidRPr="00BD6066">
              <w:rPr>
                <w:rFonts w:ascii="Calibri" w:hAnsi="Calibri" w:cs="Calibri"/>
                <w:bCs/>
                <w:sz w:val="22"/>
                <w:szCs w:val="22"/>
                <w:lang w:eastAsia="ru-RU"/>
              </w:rPr>
              <w:t xml:space="preserve"> </w:t>
            </w:r>
            <w:proofErr w:type="spellStart"/>
            <w:r w:rsidRPr="00BD6066">
              <w:rPr>
                <w:rFonts w:ascii="Calibri" w:hAnsi="Calibri" w:cs="Calibri"/>
                <w:bCs/>
                <w:sz w:val="22"/>
                <w:szCs w:val="22"/>
                <w:lang w:eastAsia="ru-RU"/>
              </w:rPr>
              <w:t>assembly</w:t>
            </w:r>
            <w:proofErr w:type="spellEnd"/>
            <w:r w:rsidRPr="00BD6066">
              <w:rPr>
                <w:rFonts w:ascii="Calibri" w:hAnsi="Calibri" w:cs="Calibri"/>
                <w:bCs/>
                <w:sz w:val="22"/>
                <w:szCs w:val="22"/>
                <w:lang w:eastAsia="ru-RU"/>
              </w:rPr>
              <w:t>.</w:t>
            </w:r>
          </w:p>
        </w:tc>
        <w:tc>
          <w:tcPr>
            <w:tcW w:w="4821" w:type="dxa"/>
          </w:tcPr>
          <w:p w14:paraId="4E3B98F8" w14:textId="77777777" w:rsidR="00572493" w:rsidRPr="00BD6066" w:rsidRDefault="00572493" w:rsidP="0065007E">
            <w:pPr>
              <w:widowControl w:val="0"/>
              <w:tabs>
                <w:tab w:val="left" w:pos="471"/>
              </w:tabs>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lastRenderedPageBreak/>
              <w:t xml:space="preserve">3. </w:t>
            </w:r>
            <w:proofErr w:type="spellStart"/>
            <w:r w:rsidRPr="00BD6066">
              <w:rPr>
                <w:rFonts w:ascii="Calibri" w:hAnsi="Calibri" w:cs="Calibri"/>
                <w:b/>
                <w:sz w:val="22"/>
                <w:szCs w:val="22"/>
                <w:lang w:eastAsia="ru-RU"/>
              </w:rPr>
              <w:t>Реалізація</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концепції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соціальної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відповідальності</w:t>
            </w:r>
            <w:proofErr w:type="spellEnd"/>
            <w:r w:rsidRPr="00BD6066">
              <w:rPr>
                <w:rFonts w:ascii="Calibri" w:hAnsi="Calibri" w:cs="Calibri"/>
                <w:b/>
                <w:bCs/>
                <w:sz w:val="22"/>
                <w:szCs w:val="22"/>
              </w:rPr>
              <w:t>.</w:t>
            </w:r>
          </w:p>
          <w:p w14:paraId="5F683ABB"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p>
          <w:p w14:paraId="3CA21391"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3.1. </w:t>
            </w:r>
            <w:proofErr w:type="spellStart"/>
            <w:r w:rsidRPr="00BD6066">
              <w:rPr>
                <w:rFonts w:ascii="Calibri" w:hAnsi="Calibri" w:cs="Calibri"/>
                <w:b/>
                <w:sz w:val="22"/>
                <w:szCs w:val="22"/>
                <w:lang w:eastAsia="ru-RU"/>
              </w:rPr>
              <w:t>Свобода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об'єднань</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право</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на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bCs/>
                <w:sz w:val="22"/>
                <w:szCs w:val="22"/>
                <w:lang w:eastAsia="ru-RU"/>
              </w:rPr>
              <w:t>колективні</w:t>
            </w:r>
            <w:proofErr w:type="spellEnd"/>
            <w:r w:rsidRPr="00BD6066">
              <w:rPr>
                <w:rFonts w:ascii="Calibri" w:hAnsi="Calibri" w:cs="Calibri"/>
                <w:b/>
                <w:bCs/>
                <w:sz w:val="22"/>
                <w:szCs w:val="22"/>
                <w:lang w:eastAsia="ru-RU"/>
              </w:rPr>
              <w:t xml:space="preserve"> </w:t>
            </w:r>
            <w:proofErr w:type="spellStart"/>
            <w:r w:rsidRPr="00BD6066">
              <w:rPr>
                <w:rFonts w:ascii="Calibri" w:hAnsi="Calibri" w:cs="Calibri"/>
                <w:b/>
                <w:bCs/>
                <w:sz w:val="22"/>
                <w:szCs w:val="22"/>
                <w:lang w:eastAsia="ru-RU"/>
              </w:rPr>
              <w:t>переговори</w:t>
            </w:r>
            <w:proofErr w:type="spellEnd"/>
          </w:p>
          <w:p w14:paraId="30D57047"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прагнути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впроваджувати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визнані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міжнародні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порушуючи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цьому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гарантувати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співробітники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представники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включно</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тимчасовими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працівниками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наданими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агентством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можуть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відкрито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висловити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думку</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своїй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компанії</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питань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пов'язаних</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їхніми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умовами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праці</w:t>
            </w:r>
            <w:proofErr w:type="spellEnd"/>
            <w:r w:rsidRPr="00BD6066">
              <w:rPr>
                <w:rFonts w:ascii="Calibri" w:hAnsi="Calibri" w:cs="Calibri"/>
                <w:sz w:val="22"/>
                <w:szCs w:val="22"/>
                <w:lang w:eastAsia="ru-RU"/>
              </w:rPr>
              <w:t>.</w:t>
            </w:r>
          </w:p>
          <w:p w14:paraId="07411C07"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67DCEFEA"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3.2. </w:t>
            </w:r>
            <w:proofErr w:type="spellStart"/>
            <w:r w:rsidRPr="00BD6066">
              <w:rPr>
                <w:rFonts w:ascii="Calibri" w:hAnsi="Calibri" w:cs="Calibri"/>
                <w:b/>
                <w:sz w:val="22"/>
                <w:szCs w:val="22"/>
                <w:lang w:eastAsia="ru-RU"/>
              </w:rPr>
              <w:t>Дитяча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праця</w:t>
            </w:r>
            <w:proofErr w:type="spellEnd"/>
          </w:p>
          <w:p w14:paraId="21ECC6C4"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Дитяча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праця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визначено</w:t>
            </w:r>
            <w:proofErr w:type="spellEnd"/>
            <w:r w:rsidRPr="00BD6066">
              <w:rPr>
                <w:rFonts w:ascii="Calibri" w:hAnsi="Calibri" w:cs="Calibri"/>
                <w:sz w:val="22"/>
                <w:szCs w:val="22"/>
                <w:lang w:eastAsia="ru-RU"/>
              </w:rPr>
              <w:t xml:space="preserve"> МОП, </w:t>
            </w:r>
            <w:proofErr w:type="spellStart"/>
            <w:r w:rsidRPr="00BD6066">
              <w:rPr>
                <w:rFonts w:ascii="Calibri" w:hAnsi="Calibri" w:cs="Calibri"/>
                <w:sz w:val="22"/>
                <w:szCs w:val="22"/>
                <w:lang w:eastAsia="ru-RU"/>
              </w:rPr>
              <w:t>Міжнародною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програмою</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викоренення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дитячої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праці</w:t>
            </w:r>
            <w:proofErr w:type="spellEnd"/>
            <w:r w:rsidRPr="00BD6066">
              <w:rPr>
                <w:rFonts w:ascii="Calibri" w:hAnsi="Calibri" w:cs="Calibri"/>
                <w:sz w:val="22"/>
                <w:szCs w:val="22"/>
                <w:lang w:eastAsia="ru-RU"/>
              </w:rPr>
              <w:t xml:space="preserve"> (IPEC) і </w:t>
            </w:r>
            <w:proofErr w:type="spellStart"/>
            <w:r w:rsidRPr="00BD6066">
              <w:rPr>
                <w:rFonts w:ascii="Calibri" w:hAnsi="Calibri" w:cs="Calibri"/>
                <w:sz w:val="22"/>
                <w:szCs w:val="22"/>
                <w:lang w:eastAsia="ru-RU"/>
              </w:rPr>
              <w:t>Статтею</w:t>
            </w:r>
            <w:proofErr w:type="spellEnd"/>
            <w:r w:rsidRPr="00BD6066">
              <w:rPr>
                <w:rFonts w:ascii="Calibri" w:hAnsi="Calibri" w:cs="Calibri"/>
                <w:sz w:val="22"/>
                <w:szCs w:val="22"/>
                <w:lang w:eastAsia="ru-RU"/>
              </w:rPr>
              <w:t xml:space="preserve"> 32 </w:t>
            </w:r>
            <w:proofErr w:type="spellStart"/>
            <w:r w:rsidRPr="00BD6066">
              <w:rPr>
                <w:rFonts w:ascii="Calibri" w:hAnsi="Calibri" w:cs="Calibri"/>
                <w:sz w:val="22"/>
                <w:szCs w:val="22"/>
                <w:lang w:eastAsia="ru-RU"/>
              </w:rPr>
              <w:t>Конвенції</w:t>
            </w:r>
            <w:proofErr w:type="spellEnd"/>
            <w:r w:rsidRPr="00BD6066">
              <w:rPr>
                <w:rFonts w:ascii="Calibri" w:hAnsi="Calibri" w:cs="Calibri"/>
                <w:sz w:val="22"/>
                <w:szCs w:val="22"/>
                <w:lang w:eastAsia="ru-RU"/>
              </w:rPr>
              <w:t xml:space="preserve"> ООН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дитини</w:t>
            </w:r>
            <w:proofErr w:type="spellEnd"/>
            <w:r w:rsidRPr="00BD6066">
              <w:rPr>
                <w:rFonts w:ascii="Calibri" w:hAnsi="Calibri" w:cs="Calibri"/>
                <w:sz w:val="22"/>
                <w:szCs w:val="22"/>
                <w:lang w:eastAsia="ru-RU"/>
              </w:rPr>
              <w:t xml:space="preserve"> (UNCRC), </w:t>
            </w:r>
            <w:proofErr w:type="spellStart"/>
            <w:r w:rsidRPr="00BD6066">
              <w:rPr>
                <w:rFonts w:ascii="Calibri" w:hAnsi="Calibri" w:cs="Calibri"/>
                <w:sz w:val="22"/>
                <w:szCs w:val="22"/>
                <w:lang w:eastAsia="ru-RU"/>
              </w:rPr>
              <w:t>суворо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забороняється</w:t>
            </w:r>
            <w:proofErr w:type="spellEnd"/>
            <w:r w:rsidRPr="00BD6066">
              <w:rPr>
                <w:rFonts w:ascii="Calibri" w:hAnsi="Calibri" w:cs="Calibri"/>
                <w:sz w:val="22"/>
                <w:szCs w:val="22"/>
                <w:lang w:eastAsia="ru-RU"/>
              </w:rPr>
              <w:t>.</w:t>
            </w:r>
          </w:p>
          <w:p w14:paraId="1392101E" w14:textId="7BC45F30" w:rsidR="00572493" w:rsidRPr="00BD6066" w:rsidRDefault="003B3F98"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Якщо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виявлено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дитина</w:t>
            </w:r>
            <w:proofErr w:type="spellEnd"/>
            <w:r w:rsidRPr="00BD6066">
              <w:rPr>
                <w:rFonts w:ascii="Calibri" w:hAnsi="Calibri" w:cs="Calibri"/>
                <w:sz w:val="22"/>
                <w:szCs w:val="22"/>
                <w:lang w:eastAsia="ru-RU"/>
              </w:rPr>
              <w:t xml:space="preserve"> </w:t>
            </w:r>
            <w:proofErr w:type="spellStart"/>
            <w:proofErr w:type="gramStart"/>
            <w:r w:rsidRPr="00BD6066">
              <w:rPr>
                <w:rFonts w:ascii="Calibri" w:hAnsi="Calibri" w:cs="Calibri"/>
                <w:sz w:val="22"/>
                <w:szCs w:val="22"/>
                <w:lang w:eastAsia="ru-RU"/>
              </w:rPr>
              <w:t>працює</w:t>
            </w:r>
            <w:proofErr w:type="spellEnd"/>
            <w:r w:rsidRPr="00BD6066">
              <w:rPr>
                <w:rFonts w:ascii="Calibri" w:hAnsi="Calibri" w:cs="Calibri"/>
                <w:sz w:val="22"/>
                <w:szCs w:val="22"/>
                <w:lang w:eastAsia="ru-RU"/>
              </w:rPr>
              <w:t xml:space="preserve">  у</w:t>
            </w:r>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приміщеннях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є </w:t>
            </w:r>
            <w:proofErr w:type="spellStart"/>
            <w:r w:rsidRPr="00BD6066">
              <w:rPr>
                <w:rFonts w:ascii="Calibri" w:hAnsi="Calibri" w:cs="Calibri"/>
                <w:sz w:val="22"/>
                <w:szCs w:val="22"/>
                <w:lang w:eastAsia="ru-RU"/>
              </w:rPr>
              <w:t>порушенням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викладених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вище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принципів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негайно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вжити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виправлення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ситуації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найкращих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інтересів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дитини</w:t>
            </w:r>
            <w:proofErr w:type="spellEnd"/>
            <w:r w:rsidRPr="00BD6066">
              <w:rPr>
                <w:rFonts w:ascii="Calibri" w:hAnsi="Calibri" w:cs="Calibri"/>
                <w:sz w:val="22"/>
                <w:szCs w:val="22"/>
                <w:lang w:eastAsia="ru-RU"/>
              </w:rPr>
              <w:t>.</w:t>
            </w:r>
          </w:p>
          <w:p w14:paraId="65810A3D" w14:textId="77777777" w:rsidR="00572493" w:rsidRPr="00BD6066" w:rsidRDefault="00572493" w:rsidP="00572493">
            <w:pPr>
              <w:widowControl w:val="0"/>
              <w:autoSpaceDE w:val="0"/>
              <w:autoSpaceDN w:val="0"/>
              <w:adjustRightInd w:val="0"/>
              <w:jc w:val="both"/>
              <w:rPr>
                <w:rFonts w:ascii="Calibri" w:hAnsi="Calibri" w:cs="Calibri"/>
                <w:sz w:val="22"/>
                <w:szCs w:val="22"/>
                <w:lang w:val="uk-UA"/>
              </w:rPr>
            </w:pPr>
          </w:p>
          <w:p w14:paraId="432D8BE4" w14:textId="77777777" w:rsidR="00FB59CC" w:rsidRPr="00BD6066" w:rsidRDefault="00FB59CC" w:rsidP="00FB59CC">
            <w:pPr>
              <w:widowControl w:val="0"/>
              <w:autoSpaceDE w:val="0"/>
              <w:autoSpaceDN w:val="0"/>
              <w:adjustRightInd w:val="0"/>
              <w:jc w:val="both"/>
              <w:rPr>
                <w:rFonts w:ascii="Calibri" w:hAnsi="Calibri" w:cs="Calibri"/>
                <w:b/>
                <w:bCs/>
                <w:lang w:val="ru-RU"/>
              </w:rPr>
            </w:pPr>
            <w:r w:rsidRPr="00BD6066">
              <w:rPr>
                <w:rFonts w:ascii="Calibri" w:hAnsi="Calibri" w:cs="Calibri"/>
                <w:b/>
                <w:bCs/>
                <w:lang w:val="ru-RU"/>
              </w:rPr>
              <w:t xml:space="preserve">3.3. </w:t>
            </w:r>
            <w:proofErr w:type="spellStart"/>
            <w:r w:rsidRPr="00BD6066">
              <w:rPr>
                <w:rFonts w:ascii="Calibri" w:hAnsi="Calibri" w:cs="Calibri"/>
                <w:b/>
                <w:bCs/>
                <w:lang w:val="ru-RU"/>
              </w:rPr>
              <w:t>Сучасне</w:t>
            </w:r>
            <w:proofErr w:type="spellEnd"/>
            <w:r w:rsidRPr="00BD6066">
              <w:rPr>
                <w:rFonts w:ascii="Calibri" w:hAnsi="Calibri" w:cs="Calibri"/>
                <w:b/>
                <w:bCs/>
                <w:lang w:val="ru-RU"/>
              </w:rPr>
              <w:t xml:space="preserve"> рабство і </w:t>
            </w:r>
            <w:proofErr w:type="spellStart"/>
            <w:r w:rsidRPr="00BD6066">
              <w:rPr>
                <w:rFonts w:ascii="Calibri" w:hAnsi="Calibri" w:cs="Calibri"/>
                <w:b/>
                <w:bCs/>
                <w:lang w:val="ru-RU"/>
              </w:rPr>
              <w:t>торгівля</w:t>
            </w:r>
            <w:proofErr w:type="spellEnd"/>
            <w:r w:rsidRPr="00BD6066">
              <w:rPr>
                <w:rFonts w:ascii="Calibri" w:hAnsi="Calibri" w:cs="Calibri"/>
                <w:b/>
                <w:bCs/>
                <w:lang w:val="ru-RU"/>
              </w:rPr>
              <w:t xml:space="preserve"> людьми</w:t>
            </w:r>
          </w:p>
          <w:p w14:paraId="63FBE260" w14:textId="6073404B" w:rsidR="00FB59CC" w:rsidRPr="00BD6066" w:rsidRDefault="00483D38" w:rsidP="00FB59CC">
            <w:pPr>
              <w:widowControl w:val="0"/>
              <w:autoSpaceDE w:val="0"/>
              <w:autoSpaceDN w:val="0"/>
              <w:adjustRightInd w:val="0"/>
              <w:jc w:val="both"/>
              <w:rPr>
                <w:rFonts w:ascii="Calibri" w:hAnsi="Calibri" w:cs="Calibri"/>
                <w:sz w:val="22"/>
                <w:szCs w:val="22"/>
                <w:lang w:val="ru-RU"/>
              </w:rPr>
            </w:pPr>
            <w:proofErr w:type="spellStart"/>
            <w:r w:rsidRPr="00BD6066">
              <w:rPr>
                <w:rFonts w:ascii="Calibri" w:hAnsi="Calibri" w:cs="Calibri"/>
                <w:sz w:val="22"/>
                <w:szCs w:val="22"/>
                <w:lang w:val="ru-RU"/>
              </w:rPr>
              <w:t>Постачальник</w:t>
            </w:r>
            <w:proofErr w:type="spellEnd"/>
            <w:r w:rsidRPr="00BD6066">
              <w:rPr>
                <w:rFonts w:ascii="Calibri" w:hAnsi="Calibri" w:cs="Calibri"/>
                <w:sz w:val="22"/>
                <w:szCs w:val="22"/>
                <w:lang w:val="ru-RU"/>
              </w:rPr>
              <w:t xml:space="preserve"> </w:t>
            </w:r>
            <w:r w:rsidR="00FB59CC" w:rsidRPr="00BD6066">
              <w:rPr>
                <w:rFonts w:ascii="Calibri" w:hAnsi="Calibri" w:cs="Calibri"/>
                <w:sz w:val="22"/>
                <w:szCs w:val="22"/>
                <w:lang w:val="ru-RU"/>
              </w:rPr>
              <w:t xml:space="preserve">не </w:t>
            </w:r>
            <w:proofErr w:type="spellStart"/>
            <w:r w:rsidR="00FB59CC" w:rsidRPr="00BD6066">
              <w:rPr>
                <w:rFonts w:ascii="Calibri" w:hAnsi="Calibri" w:cs="Calibri"/>
                <w:sz w:val="22"/>
                <w:szCs w:val="22"/>
                <w:lang w:val="ru-RU"/>
              </w:rPr>
              <w:t>дозволяє</w:t>
            </w:r>
            <w:proofErr w:type="spellEnd"/>
            <w:r w:rsidR="00FB59CC" w:rsidRPr="00BD6066">
              <w:rPr>
                <w:rFonts w:ascii="Calibri" w:hAnsi="Calibri" w:cs="Calibri"/>
                <w:sz w:val="22"/>
                <w:szCs w:val="22"/>
                <w:lang w:val="ru-RU"/>
              </w:rPr>
              <w:t xml:space="preserve"> </w:t>
            </w:r>
            <w:proofErr w:type="spellStart"/>
            <w:r w:rsidR="00FB59CC" w:rsidRPr="00BD6066">
              <w:rPr>
                <w:rFonts w:ascii="Calibri" w:hAnsi="Calibri" w:cs="Calibri"/>
                <w:sz w:val="22"/>
                <w:szCs w:val="22"/>
                <w:lang w:val="ru-RU"/>
              </w:rPr>
              <w:t>примусову</w:t>
            </w:r>
            <w:proofErr w:type="spellEnd"/>
            <w:r w:rsidR="00FB59CC" w:rsidRPr="00BD6066">
              <w:rPr>
                <w:rFonts w:ascii="Calibri" w:hAnsi="Calibri" w:cs="Calibri"/>
                <w:sz w:val="22"/>
                <w:szCs w:val="22"/>
                <w:lang w:val="ru-RU"/>
              </w:rPr>
              <w:t xml:space="preserve"> </w:t>
            </w:r>
            <w:proofErr w:type="spellStart"/>
            <w:r w:rsidR="00FB59CC" w:rsidRPr="00BD6066">
              <w:rPr>
                <w:rFonts w:ascii="Calibri" w:hAnsi="Calibri" w:cs="Calibri"/>
                <w:sz w:val="22"/>
                <w:szCs w:val="22"/>
                <w:lang w:val="ru-RU"/>
              </w:rPr>
              <w:t>працю</w:t>
            </w:r>
            <w:proofErr w:type="spellEnd"/>
            <w:r w:rsidR="00FB59CC" w:rsidRPr="00BD6066">
              <w:rPr>
                <w:rFonts w:ascii="Calibri" w:hAnsi="Calibri" w:cs="Calibri"/>
                <w:sz w:val="22"/>
                <w:szCs w:val="22"/>
                <w:lang w:val="ru-RU"/>
              </w:rPr>
              <w:t xml:space="preserve">, </w:t>
            </w:r>
            <w:proofErr w:type="spellStart"/>
            <w:r w:rsidR="00FB59CC" w:rsidRPr="00BD6066">
              <w:rPr>
                <w:rFonts w:ascii="Calibri" w:hAnsi="Calibri" w:cs="Calibri"/>
                <w:sz w:val="22"/>
                <w:szCs w:val="22"/>
                <w:lang w:val="ru-RU"/>
              </w:rPr>
              <w:t>зокрема</w:t>
            </w:r>
            <w:proofErr w:type="spellEnd"/>
            <w:r w:rsidR="00FB59CC" w:rsidRPr="00BD6066">
              <w:rPr>
                <w:rFonts w:ascii="Calibri" w:hAnsi="Calibri" w:cs="Calibri"/>
                <w:sz w:val="22"/>
                <w:szCs w:val="22"/>
                <w:lang w:val="ru-RU"/>
              </w:rPr>
              <w:t xml:space="preserve">, будь-яку форму </w:t>
            </w:r>
            <w:proofErr w:type="spellStart"/>
            <w:r w:rsidR="00FB59CC" w:rsidRPr="00BD6066">
              <w:rPr>
                <w:rFonts w:ascii="Calibri" w:hAnsi="Calibri" w:cs="Calibri"/>
                <w:sz w:val="22"/>
                <w:szCs w:val="22"/>
                <w:lang w:val="ru-RU"/>
              </w:rPr>
              <w:t>сучасного</w:t>
            </w:r>
            <w:proofErr w:type="spellEnd"/>
            <w:r w:rsidR="00FB59CC" w:rsidRPr="00BD6066">
              <w:rPr>
                <w:rFonts w:ascii="Calibri" w:hAnsi="Calibri" w:cs="Calibri"/>
                <w:sz w:val="22"/>
                <w:szCs w:val="22"/>
                <w:lang w:val="ru-RU"/>
              </w:rPr>
              <w:t xml:space="preserve"> рабства та </w:t>
            </w:r>
            <w:proofErr w:type="spellStart"/>
            <w:r w:rsidR="00FB59CC" w:rsidRPr="00BD6066">
              <w:rPr>
                <w:rFonts w:ascii="Calibri" w:hAnsi="Calibri" w:cs="Calibri"/>
                <w:sz w:val="22"/>
                <w:szCs w:val="22"/>
                <w:lang w:val="ru-RU"/>
              </w:rPr>
              <w:t>торгівлі</w:t>
            </w:r>
            <w:proofErr w:type="spellEnd"/>
            <w:r w:rsidR="00FB59CC" w:rsidRPr="00BD6066">
              <w:rPr>
                <w:rFonts w:ascii="Calibri" w:hAnsi="Calibri" w:cs="Calibri"/>
                <w:sz w:val="22"/>
                <w:szCs w:val="22"/>
                <w:lang w:val="ru-RU"/>
              </w:rPr>
              <w:t xml:space="preserve"> людьми.</w:t>
            </w:r>
          </w:p>
          <w:p w14:paraId="47C5A23D" w14:textId="77777777" w:rsidR="00FB59CC" w:rsidRPr="00BD6066" w:rsidRDefault="00FB59CC" w:rsidP="00FB59CC">
            <w:pPr>
              <w:widowControl w:val="0"/>
              <w:autoSpaceDE w:val="0"/>
              <w:autoSpaceDN w:val="0"/>
              <w:adjustRightInd w:val="0"/>
              <w:jc w:val="both"/>
              <w:rPr>
                <w:rFonts w:ascii="Calibri" w:hAnsi="Calibri" w:cs="Calibri"/>
                <w:sz w:val="22"/>
                <w:szCs w:val="22"/>
                <w:lang w:val="ru-RU"/>
              </w:rPr>
            </w:pPr>
          </w:p>
          <w:p w14:paraId="2272C0F8" w14:textId="0067B99B"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3.</w:t>
            </w:r>
            <w:r w:rsidR="00FB59CC" w:rsidRPr="00BD6066">
              <w:rPr>
                <w:rFonts w:ascii="Calibri" w:hAnsi="Calibri" w:cs="Calibri"/>
                <w:b/>
                <w:sz w:val="22"/>
                <w:szCs w:val="22"/>
                <w:lang w:val="uk-UA" w:eastAsia="ru-RU"/>
              </w:rPr>
              <w:t>4</w:t>
            </w:r>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Особистісне</w:t>
            </w:r>
            <w:proofErr w:type="spellEnd"/>
            <w:r w:rsidRPr="00BD6066">
              <w:rPr>
                <w:rFonts w:ascii="Calibri" w:hAnsi="Calibri" w:cs="Calibri"/>
                <w:b/>
                <w:sz w:val="22"/>
                <w:szCs w:val="22"/>
                <w:lang w:eastAsia="ru-RU"/>
              </w:rPr>
              <w:t xml:space="preserve"> р</w:t>
            </w:r>
            <w:r w:rsidR="00E56951" w:rsidRPr="00BD6066">
              <w:rPr>
                <w:rFonts w:ascii="Calibri" w:hAnsi="Calibri" w:cs="Calibri"/>
                <w:b/>
                <w:sz w:val="22"/>
                <w:szCs w:val="22"/>
                <w:lang w:val="uk-UA" w:eastAsia="ru-RU"/>
              </w:rPr>
              <w:t>о</w:t>
            </w:r>
            <w:r w:rsidRPr="00BD6066">
              <w:rPr>
                <w:rFonts w:ascii="Calibri" w:hAnsi="Calibri" w:cs="Calibri"/>
                <w:b/>
                <w:sz w:val="22"/>
                <w:szCs w:val="22"/>
                <w:lang w:eastAsia="ru-RU"/>
              </w:rPr>
              <w:t>з</w:t>
            </w:r>
            <w:proofErr w:type="spellStart"/>
            <w:r w:rsidR="00E56951" w:rsidRPr="00BD6066">
              <w:rPr>
                <w:rFonts w:ascii="Calibri" w:hAnsi="Calibri" w:cs="Calibri"/>
                <w:b/>
                <w:sz w:val="22"/>
                <w:szCs w:val="22"/>
                <w:lang w:val="uk-UA" w:eastAsia="ru-RU"/>
              </w:rPr>
              <w:t>маї</w:t>
            </w:r>
            <w:r w:rsidRPr="00BD6066">
              <w:rPr>
                <w:rFonts w:ascii="Calibri" w:hAnsi="Calibri" w:cs="Calibri"/>
                <w:b/>
                <w:sz w:val="22"/>
                <w:szCs w:val="22"/>
                <w:lang w:eastAsia="ru-RU"/>
              </w:rPr>
              <w:t>ття</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недопущення</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lastRenderedPageBreak/>
              <w:t>дискримінації</w:t>
            </w:r>
            <w:proofErr w:type="spellEnd"/>
          </w:p>
          <w:p w14:paraId="6AFA2CC3" w14:textId="26C50057" w:rsidR="00572493" w:rsidRDefault="00483D38" w:rsidP="00572493">
            <w:pPr>
              <w:widowControl w:val="0"/>
              <w:autoSpaceDE w:val="0"/>
              <w:autoSpaceDN w:val="0"/>
              <w:adjustRightInd w:val="0"/>
              <w:jc w:val="both"/>
              <w:rPr>
                <w:rFonts w:ascii="Calibri" w:hAnsi="Calibri" w:cs="Calibri"/>
                <w:sz w:val="22"/>
                <w:szCs w:val="22"/>
                <w:lang w:val="uk-UA" w:eastAsia="ru-RU"/>
              </w:rPr>
            </w:pPr>
            <w:proofErr w:type="spellStart"/>
            <w:r w:rsidRPr="00BD6066">
              <w:rPr>
                <w:rFonts w:ascii="Calibri" w:hAnsi="Calibri" w:cs="Calibri"/>
                <w:sz w:val="22"/>
                <w:szCs w:val="22"/>
                <w:lang w:eastAsia="ru-RU"/>
              </w:rPr>
              <w:t>Постачальник</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повинен</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забороняти</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та</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боротися</w:t>
            </w:r>
            <w:proofErr w:type="spellEnd"/>
            <w:r w:rsidR="009B1190" w:rsidRPr="00BD6066">
              <w:rPr>
                <w:rFonts w:ascii="Calibri" w:hAnsi="Calibri" w:cs="Calibri"/>
                <w:sz w:val="22"/>
                <w:szCs w:val="22"/>
                <w:lang w:eastAsia="ru-RU"/>
              </w:rPr>
              <w:t xml:space="preserve"> з </w:t>
            </w:r>
            <w:proofErr w:type="spellStart"/>
            <w:r w:rsidR="009B1190" w:rsidRPr="00BD6066">
              <w:rPr>
                <w:rFonts w:ascii="Calibri" w:hAnsi="Calibri" w:cs="Calibri"/>
                <w:sz w:val="22"/>
                <w:szCs w:val="22"/>
                <w:lang w:eastAsia="ru-RU"/>
              </w:rPr>
              <w:t>будь-якою</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дискримінацією</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на</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основі</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таких</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факторів</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як</w:t>
            </w:r>
            <w:proofErr w:type="spellEnd"/>
            <w:r w:rsidR="009B1190" w:rsidRPr="00BD6066">
              <w:rPr>
                <w:rFonts w:ascii="Calibri" w:hAnsi="Calibri" w:cs="Calibri"/>
                <w:sz w:val="22"/>
                <w:szCs w:val="22"/>
                <w:lang w:eastAsia="ru-RU"/>
              </w:rPr>
              <w:t xml:space="preserve"> </w:t>
            </w:r>
            <w:proofErr w:type="spellStart"/>
            <w:proofErr w:type="gramStart"/>
            <w:r w:rsidR="009B1190" w:rsidRPr="00BD6066">
              <w:rPr>
                <w:rFonts w:ascii="Calibri" w:hAnsi="Calibri" w:cs="Calibri"/>
                <w:sz w:val="22"/>
                <w:szCs w:val="22"/>
                <w:lang w:eastAsia="ru-RU"/>
              </w:rPr>
              <w:t>стать</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раса</w:t>
            </w:r>
            <w:proofErr w:type="spellEnd"/>
            <w:proofErr w:type="gram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колір</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шкіри</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етнічне</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походження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соціально-економічний</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статус</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сексуальна</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орієнтація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або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гендерна</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ідентичність</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мова</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віросповідання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та</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переконання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політичні</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погляди</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національність</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місце</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народження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міграція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стан</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здоров’я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інвалідність</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вік</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Контрагент</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заохочує</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розмаїття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рівність</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можливостей</w:t>
            </w:r>
            <w:proofErr w:type="spellEnd"/>
            <w:r w:rsidR="009B1190" w:rsidRPr="00BD6066">
              <w:rPr>
                <w:rFonts w:ascii="Calibri" w:hAnsi="Calibri" w:cs="Calibri"/>
                <w:sz w:val="22"/>
                <w:szCs w:val="22"/>
                <w:lang w:eastAsia="ru-RU"/>
              </w:rPr>
              <w:t xml:space="preserve"> і </w:t>
            </w:r>
            <w:proofErr w:type="spellStart"/>
            <w:r w:rsidR="009B1190" w:rsidRPr="00BD6066">
              <w:rPr>
                <w:rFonts w:ascii="Calibri" w:hAnsi="Calibri" w:cs="Calibri"/>
                <w:sz w:val="22"/>
                <w:szCs w:val="22"/>
                <w:lang w:eastAsia="ru-RU"/>
              </w:rPr>
              <w:t>справедливе</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ставлення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до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працевлаштування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та</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роботи</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До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всіх</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співробітників</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необхідно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ставитися</w:t>
            </w:r>
            <w:proofErr w:type="spellEnd"/>
            <w:r w:rsidR="009B1190" w:rsidRPr="00BD6066">
              <w:rPr>
                <w:rFonts w:ascii="Calibri" w:hAnsi="Calibri" w:cs="Calibri"/>
                <w:sz w:val="22"/>
                <w:szCs w:val="22"/>
                <w:lang w:eastAsia="ru-RU"/>
              </w:rPr>
              <w:t xml:space="preserve"> з </w:t>
            </w:r>
            <w:proofErr w:type="spellStart"/>
            <w:r w:rsidR="009B1190" w:rsidRPr="00BD6066">
              <w:rPr>
                <w:rFonts w:ascii="Calibri" w:hAnsi="Calibri" w:cs="Calibri"/>
                <w:sz w:val="22"/>
                <w:szCs w:val="22"/>
                <w:lang w:eastAsia="ru-RU"/>
              </w:rPr>
              <w:t>повагою</w:t>
            </w:r>
            <w:proofErr w:type="spellEnd"/>
            <w:r w:rsidR="009B1190" w:rsidRPr="00BD6066">
              <w:rPr>
                <w:rFonts w:ascii="Calibri" w:hAnsi="Calibri" w:cs="Calibri"/>
                <w:sz w:val="22"/>
                <w:szCs w:val="22"/>
                <w:lang w:eastAsia="ru-RU"/>
              </w:rPr>
              <w:t xml:space="preserve">, а </w:t>
            </w:r>
            <w:proofErr w:type="spellStart"/>
            <w:r w:rsidR="009B1190" w:rsidRPr="00BD6066">
              <w:rPr>
                <w:rFonts w:ascii="Calibri" w:hAnsi="Calibri" w:cs="Calibri"/>
                <w:sz w:val="22"/>
                <w:szCs w:val="22"/>
                <w:lang w:eastAsia="ru-RU"/>
              </w:rPr>
              <w:t>використовування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тілесних</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покарань</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психічного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або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фізичного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примусу</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будь-якої</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форми</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жорстокого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поводження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чи</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переслідування</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суворо</w:t>
            </w:r>
            <w:proofErr w:type="spellEnd"/>
            <w:r w:rsidR="009B1190" w:rsidRPr="00BD6066">
              <w:rPr>
                <w:rFonts w:ascii="Calibri" w:hAnsi="Calibri" w:cs="Calibri"/>
                <w:sz w:val="22"/>
                <w:szCs w:val="22"/>
                <w:lang w:eastAsia="ru-RU"/>
              </w:rPr>
              <w:t xml:space="preserve"> </w:t>
            </w:r>
            <w:proofErr w:type="spellStart"/>
            <w:r w:rsidR="009B1190" w:rsidRPr="00BD6066">
              <w:rPr>
                <w:rFonts w:ascii="Calibri" w:hAnsi="Calibri" w:cs="Calibri"/>
                <w:sz w:val="22"/>
                <w:szCs w:val="22"/>
                <w:lang w:eastAsia="ru-RU"/>
              </w:rPr>
              <w:t>заборонені</w:t>
            </w:r>
            <w:proofErr w:type="spellEnd"/>
            <w:r w:rsidR="009B1190" w:rsidRPr="00BD6066">
              <w:rPr>
                <w:rFonts w:ascii="Calibri" w:hAnsi="Calibri" w:cs="Calibri"/>
                <w:sz w:val="22"/>
                <w:szCs w:val="22"/>
                <w:lang w:eastAsia="ru-RU"/>
              </w:rPr>
              <w:t xml:space="preserve">. </w:t>
            </w:r>
          </w:p>
          <w:p w14:paraId="3E8F4F3F" w14:textId="77777777" w:rsidR="00CC4DE2" w:rsidRPr="00CC4DE2" w:rsidRDefault="00CC4DE2" w:rsidP="00572493">
            <w:pPr>
              <w:widowControl w:val="0"/>
              <w:autoSpaceDE w:val="0"/>
              <w:autoSpaceDN w:val="0"/>
              <w:adjustRightInd w:val="0"/>
              <w:jc w:val="both"/>
              <w:rPr>
                <w:rFonts w:ascii="Calibri" w:hAnsi="Calibri" w:cs="Calibri"/>
                <w:b/>
                <w:sz w:val="22"/>
                <w:szCs w:val="22"/>
                <w:lang w:val="uk-UA" w:eastAsia="ru-RU"/>
              </w:rPr>
            </w:pPr>
          </w:p>
          <w:p w14:paraId="1A9434D2" w14:textId="6EAAC4B9"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3.</w:t>
            </w:r>
            <w:r w:rsidR="00FB59CC" w:rsidRPr="00BD6066">
              <w:rPr>
                <w:rFonts w:ascii="Calibri" w:hAnsi="Calibri" w:cs="Calibri"/>
                <w:b/>
                <w:sz w:val="22"/>
                <w:szCs w:val="22"/>
                <w:lang w:val="uk-UA" w:eastAsia="ru-RU"/>
              </w:rPr>
              <w:t>5</w:t>
            </w:r>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Винагорода</w:t>
            </w:r>
            <w:proofErr w:type="spellEnd"/>
          </w:p>
          <w:p w14:paraId="42BB190E"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забезпечити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винагороду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співробітникам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згідно</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національним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правовим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мінімальну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заробітну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плату</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уникати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утримань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заробітної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плати</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якості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дисциплінарного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заходу</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разі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відсутності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правових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винагорода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достатньою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задоволення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основних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потреб</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співробітника</w:t>
            </w:r>
            <w:proofErr w:type="spellEnd"/>
            <w:r w:rsidRPr="00BD6066">
              <w:rPr>
                <w:rFonts w:ascii="Calibri" w:hAnsi="Calibri" w:cs="Calibri"/>
                <w:sz w:val="22"/>
                <w:szCs w:val="22"/>
                <w:lang w:eastAsia="ru-RU"/>
              </w:rPr>
              <w:t xml:space="preserve"> (МОП C131 - </w:t>
            </w:r>
            <w:proofErr w:type="spellStart"/>
            <w:r w:rsidRPr="00BD6066">
              <w:rPr>
                <w:rFonts w:ascii="Calibri" w:hAnsi="Calibri" w:cs="Calibri"/>
                <w:sz w:val="22"/>
                <w:szCs w:val="22"/>
                <w:lang w:eastAsia="ru-RU"/>
              </w:rPr>
              <w:t>Угода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фіксовану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мінімальну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заробітну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плату</w:t>
            </w:r>
            <w:proofErr w:type="spellEnd"/>
            <w:r w:rsidRPr="00BD6066">
              <w:rPr>
                <w:rFonts w:ascii="Calibri" w:hAnsi="Calibri" w:cs="Calibri"/>
                <w:sz w:val="22"/>
                <w:szCs w:val="22"/>
                <w:lang w:eastAsia="ru-RU"/>
              </w:rPr>
              <w:t>).</w:t>
            </w:r>
          </w:p>
          <w:p w14:paraId="1EBD13D7"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56AEEC35" w14:textId="2849D31C"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3.</w:t>
            </w:r>
            <w:r w:rsidR="00FB59CC" w:rsidRPr="00BD6066">
              <w:rPr>
                <w:rFonts w:ascii="Calibri" w:hAnsi="Calibri" w:cs="Calibri"/>
                <w:b/>
                <w:sz w:val="22"/>
                <w:szCs w:val="22"/>
                <w:lang w:val="uk-UA" w:eastAsia="ru-RU"/>
              </w:rPr>
              <w:t>6</w:t>
            </w:r>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Робочі</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години</w:t>
            </w:r>
            <w:proofErr w:type="spellEnd"/>
          </w:p>
          <w:p w14:paraId="0FA88393"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Робочі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години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включно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із</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понаднормовим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часом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встановлюватися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локальних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законів</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разі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відсутності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правових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застосовуються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стандарти</w:t>
            </w:r>
            <w:proofErr w:type="spellEnd"/>
            <w:r w:rsidRPr="00BD6066">
              <w:rPr>
                <w:rFonts w:ascii="Calibri" w:hAnsi="Calibri" w:cs="Calibri"/>
                <w:sz w:val="22"/>
                <w:szCs w:val="22"/>
                <w:lang w:eastAsia="ru-RU"/>
              </w:rPr>
              <w:t xml:space="preserve"> МОП.</w:t>
            </w:r>
          </w:p>
          <w:p w14:paraId="4ECC5B78"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10DDE5DC" w14:textId="3334B436"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3.</w:t>
            </w:r>
            <w:r w:rsidR="00FB59CC" w:rsidRPr="00BD6066">
              <w:rPr>
                <w:rFonts w:ascii="Calibri" w:hAnsi="Calibri" w:cs="Calibri"/>
                <w:b/>
                <w:sz w:val="22"/>
                <w:szCs w:val="22"/>
                <w:lang w:val="uk-UA" w:eastAsia="ru-RU"/>
              </w:rPr>
              <w:t>7</w:t>
            </w:r>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Професійне</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здоров'я</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безпека</w:t>
            </w:r>
            <w:proofErr w:type="spellEnd"/>
          </w:p>
          <w:p w14:paraId="2BC7E58A" w14:textId="77777777" w:rsidR="00572493" w:rsidRPr="00BD6066" w:rsidRDefault="00572493" w:rsidP="00572493">
            <w:pPr>
              <w:autoSpaceDE w:val="0"/>
              <w:autoSpaceDN w:val="0"/>
              <w:adjustRightInd w:val="0"/>
              <w:jc w:val="both"/>
              <w:rPr>
                <w:rFonts w:ascii="Calibri" w:hAnsi="Calibri" w:cs="Calibri"/>
                <w:sz w:val="22"/>
                <w:szCs w:val="22"/>
                <w:lang w:val="uk-UA" w:eastAsia="ru-RU"/>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забезпечити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своїх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працівників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безпечним</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здоровим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робочим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місцем</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також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реалізувати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ефективні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програми</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разі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необхідності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поліпшення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умов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праці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докласти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зусиль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управління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ризиками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вжити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необхідних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запобігання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нещасних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випадків</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професійних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захворювань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рекомендується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впровадити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систему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управління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охороною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праці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здоров'я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основі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міжнародних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w:t>
            </w:r>
            <w:proofErr w:type="spellEnd"/>
            <w:r w:rsidRPr="00BD6066">
              <w:rPr>
                <w:rFonts w:ascii="Calibri" w:hAnsi="Calibri" w:cs="Calibri"/>
                <w:sz w:val="22"/>
                <w:szCs w:val="22"/>
                <w:lang w:eastAsia="ru-RU"/>
              </w:rPr>
              <w:t xml:space="preserve"> OHSAS 18001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аналогічних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стандартів</w:t>
            </w:r>
            <w:proofErr w:type="spellEnd"/>
            <w:r w:rsidRPr="00BD6066">
              <w:rPr>
                <w:rFonts w:ascii="Calibri" w:hAnsi="Calibri" w:cs="Calibri"/>
                <w:sz w:val="22"/>
                <w:szCs w:val="22"/>
                <w:lang w:eastAsia="ru-RU"/>
              </w:rPr>
              <w:t>.</w:t>
            </w:r>
          </w:p>
          <w:p w14:paraId="26C09720" w14:textId="77777777" w:rsidR="005A0DEC" w:rsidRPr="00BD6066" w:rsidRDefault="005A0DEC" w:rsidP="00572493">
            <w:pPr>
              <w:autoSpaceDE w:val="0"/>
              <w:autoSpaceDN w:val="0"/>
              <w:adjustRightInd w:val="0"/>
              <w:jc w:val="both"/>
              <w:rPr>
                <w:rFonts w:ascii="Calibri" w:hAnsi="Calibri" w:cs="Calibri"/>
                <w:sz w:val="22"/>
                <w:szCs w:val="22"/>
                <w:lang w:val="uk-UA" w:eastAsia="ru-RU"/>
              </w:rPr>
            </w:pPr>
          </w:p>
          <w:p w14:paraId="7E587C6E" w14:textId="77777777" w:rsidR="00705075" w:rsidRPr="00BD6066" w:rsidRDefault="00705075" w:rsidP="00705075">
            <w:pPr>
              <w:widowControl w:val="0"/>
              <w:autoSpaceDE w:val="0"/>
              <w:autoSpaceDN w:val="0"/>
              <w:adjustRightInd w:val="0"/>
              <w:jc w:val="both"/>
              <w:rPr>
                <w:rFonts w:ascii="Calibri" w:hAnsi="Calibri" w:cs="Calibri"/>
                <w:b/>
                <w:bCs/>
                <w:lang w:eastAsia="ru-RU"/>
              </w:rPr>
            </w:pPr>
            <w:r w:rsidRPr="00BD6066">
              <w:rPr>
                <w:rFonts w:ascii="Calibri" w:hAnsi="Calibri" w:cs="Calibri"/>
                <w:b/>
                <w:bCs/>
                <w:lang w:eastAsia="ru-RU"/>
              </w:rPr>
              <w:t xml:space="preserve">3.8. </w:t>
            </w:r>
            <w:proofErr w:type="spellStart"/>
            <w:r w:rsidRPr="00BD6066">
              <w:rPr>
                <w:rFonts w:ascii="Calibri" w:hAnsi="Calibri" w:cs="Calibri"/>
                <w:b/>
                <w:bCs/>
                <w:lang w:eastAsia="ru-RU"/>
              </w:rPr>
              <w:t>Постраждалі</w:t>
            </w:r>
            <w:proofErr w:type="spellEnd"/>
            <w:r w:rsidRPr="00BD6066">
              <w:rPr>
                <w:rFonts w:ascii="Calibri" w:hAnsi="Calibri" w:cs="Calibri"/>
                <w:b/>
                <w:bCs/>
                <w:lang w:eastAsia="ru-RU"/>
              </w:rPr>
              <w:t xml:space="preserve"> </w:t>
            </w:r>
            <w:proofErr w:type="spellStart"/>
            <w:r w:rsidRPr="00BD6066">
              <w:rPr>
                <w:rFonts w:ascii="Calibri" w:hAnsi="Calibri" w:cs="Calibri"/>
                <w:b/>
                <w:bCs/>
                <w:lang w:eastAsia="ru-RU"/>
              </w:rPr>
              <w:t>громади</w:t>
            </w:r>
            <w:proofErr w:type="spellEnd"/>
          </w:p>
          <w:p w14:paraId="2EBDB6F3" w14:textId="23AA8338" w:rsidR="00572493" w:rsidRPr="00BD6066" w:rsidRDefault="00705075" w:rsidP="00705075">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враховувати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вплив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громади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потенційно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постраждали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lastRenderedPageBreak/>
              <w:t>діяльності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постраждалі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громади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застосовується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корінні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народи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їхніх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достатні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умови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проживання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достатнє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харчування</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також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наслідки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пов’язані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із</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землею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безпекою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свободою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вираження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поглядів</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також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свободою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зібрань</w:t>
            </w:r>
            <w:proofErr w:type="spellEnd"/>
            <w:r w:rsidRPr="00BD6066">
              <w:rPr>
                <w:rFonts w:ascii="Calibri" w:hAnsi="Calibri" w:cs="Calibri"/>
                <w:sz w:val="22"/>
                <w:szCs w:val="22"/>
                <w:lang w:eastAsia="ru-RU"/>
              </w:rPr>
              <w:t>.</w:t>
            </w:r>
          </w:p>
        </w:tc>
      </w:tr>
      <w:tr w:rsidR="00572493" w:rsidRPr="00BD6066" w14:paraId="0A9C9499" w14:textId="77777777" w:rsidTr="004A5C7F">
        <w:tc>
          <w:tcPr>
            <w:tcW w:w="4524" w:type="dxa"/>
          </w:tcPr>
          <w:p w14:paraId="0100C8FB" w14:textId="77777777" w:rsidR="00B83FD6" w:rsidRDefault="00B83FD6" w:rsidP="00572493">
            <w:pPr>
              <w:widowControl w:val="0"/>
              <w:autoSpaceDE w:val="0"/>
              <w:autoSpaceDN w:val="0"/>
              <w:adjustRightInd w:val="0"/>
              <w:jc w:val="both"/>
              <w:rPr>
                <w:rFonts w:ascii="Calibri" w:hAnsi="Calibri" w:cs="Calibri"/>
                <w:b/>
                <w:sz w:val="22"/>
                <w:szCs w:val="22"/>
                <w:lang w:val="uk-UA" w:eastAsia="ru-RU"/>
              </w:rPr>
            </w:pPr>
          </w:p>
          <w:p w14:paraId="57B47254" w14:textId="43B7E609"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 xml:space="preserve">4. Environmental Responsibility Practices </w:t>
            </w:r>
          </w:p>
          <w:p w14:paraId="5F4DCA05"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464C010D"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 xml:space="preserve">4.1 Environmental Protection </w:t>
            </w:r>
          </w:p>
          <w:p w14:paraId="6CD12464"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act in accordance with relevant local and internationally recognized environmental standards and applicable local laws, whereby the highest standard shall be applied especially including ROHS (Restriction of Hazardous Substances) and WEEE (Waste from Electrical and Electronic Equipment). The Supplier shall minimize its environmental impact and should implement measures contributing to the protection of the environment. </w:t>
            </w:r>
          </w:p>
          <w:p w14:paraId="2E6DF3E9"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RBI expects the Supplier to follow the rules of circular economy during the whole product life cycle: conception, development, production, transport, use and disposal and/or recycling. The Supplier shall minimize or strive to avoid hazardous air emissions, energy consumption and CO2 emissions. In particular, the Supplier shall develop products and services that feature low energy consumption and CO2 emission reduction during the whole life cycle.</w:t>
            </w:r>
          </w:p>
          <w:p w14:paraId="4B32F48E"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p w14:paraId="265F1753"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 xml:space="preserve">4.2 Waste- and Resource-Management </w:t>
            </w:r>
          </w:p>
          <w:p w14:paraId="290E885F"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limit the use of materials and resources when sourcing or producing goods </w:t>
            </w:r>
            <w:proofErr w:type="gramStart"/>
            <w:r w:rsidRPr="00BD6066">
              <w:rPr>
                <w:rFonts w:ascii="Calibri" w:hAnsi="Calibri" w:cs="Calibri"/>
                <w:sz w:val="22"/>
                <w:szCs w:val="22"/>
                <w:lang w:val="en-US" w:eastAsia="ru-RU"/>
              </w:rPr>
              <w:t>in order to</w:t>
            </w:r>
            <w:proofErr w:type="gramEnd"/>
            <w:r w:rsidRPr="00BD6066">
              <w:rPr>
                <w:rFonts w:ascii="Calibri" w:hAnsi="Calibri" w:cs="Calibri"/>
                <w:sz w:val="22"/>
                <w:szCs w:val="22"/>
                <w:lang w:val="en-US" w:eastAsia="ru-RU"/>
              </w:rPr>
              <w:t xml:space="preserve"> minimize its environmental impact. </w:t>
            </w:r>
          </w:p>
          <w:p w14:paraId="2D926759"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is encouraged to track the source of conflict minerals, to promote transparency along its own supply chain and to put in place measures for this purpose. The use of rare resources shall be limited or avoided where possible. The waste produced by all its activities shall be identified, monitored and managed. The Supplier shall strive to reduce the waste. Waste treatment shall be in accordance with applicable environmental laws. </w:t>
            </w:r>
          </w:p>
          <w:p w14:paraId="64939C11" w14:textId="77777777" w:rsidR="00572493" w:rsidRPr="00BD6066" w:rsidRDefault="00572493" w:rsidP="00572493">
            <w:pPr>
              <w:widowControl w:val="0"/>
              <w:autoSpaceDE w:val="0"/>
              <w:autoSpaceDN w:val="0"/>
              <w:adjustRightInd w:val="0"/>
              <w:jc w:val="both"/>
              <w:rPr>
                <w:rFonts w:ascii="Calibri" w:hAnsi="Calibri" w:cs="Calibri"/>
                <w:b/>
                <w:color w:val="2F5496"/>
                <w:sz w:val="22"/>
                <w:szCs w:val="22"/>
                <w:lang w:val="en-US" w:eastAsia="ru-RU"/>
              </w:rPr>
            </w:pPr>
          </w:p>
        </w:tc>
        <w:tc>
          <w:tcPr>
            <w:tcW w:w="4821" w:type="dxa"/>
          </w:tcPr>
          <w:p w14:paraId="683B3D9F" w14:textId="77777777" w:rsidR="00B83FD6" w:rsidRDefault="00B83FD6" w:rsidP="00572493">
            <w:pPr>
              <w:widowControl w:val="0"/>
              <w:autoSpaceDE w:val="0"/>
              <w:autoSpaceDN w:val="0"/>
              <w:adjustRightInd w:val="0"/>
              <w:jc w:val="both"/>
              <w:rPr>
                <w:rFonts w:ascii="Calibri" w:hAnsi="Calibri" w:cs="Calibri"/>
                <w:b/>
                <w:sz w:val="22"/>
                <w:szCs w:val="22"/>
                <w:lang w:val="uk-UA" w:eastAsia="ru-RU"/>
              </w:rPr>
            </w:pPr>
          </w:p>
          <w:p w14:paraId="0DD7371C" w14:textId="38EC9C76"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4. </w:t>
            </w:r>
            <w:proofErr w:type="spellStart"/>
            <w:r w:rsidRPr="00BD6066">
              <w:rPr>
                <w:rFonts w:ascii="Calibri" w:hAnsi="Calibri" w:cs="Calibri"/>
                <w:b/>
                <w:sz w:val="22"/>
                <w:szCs w:val="22"/>
                <w:lang w:eastAsia="ru-RU"/>
              </w:rPr>
              <w:t>Реалізація</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концепції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екологічної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відповідальності</w:t>
            </w:r>
            <w:proofErr w:type="spellEnd"/>
          </w:p>
          <w:p w14:paraId="1469D51D"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p>
          <w:p w14:paraId="3B2165E5"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4.1. </w:t>
            </w:r>
            <w:proofErr w:type="spellStart"/>
            <w:r w:rsidRPr="00BD6066">
              <w:rPr>
                <w:rFonts w:ascii="Calibri" w:hAnsi="Calibri" w:cs="Calibri"/>
                <w:b/>
                <w:sz w:val="22"/>
                <w:szCs w:val="22"/>
                <w:lang w:eastAsia="ru-RU"/>
              </w:rPr>
              <w:t>Охорона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навколишнього</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середовища</w:t>
            </w:r>
            <w:proofErr w:type="spellEnd"/>
          </w:p>
          <w:p w14:paraId="0B4ECA0D"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згідно</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відповідними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локальними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визнаними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міжнародними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екологічними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стандартами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застосовними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локальними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цьому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слід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найвищого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включаючи</w:t>
            </w:r>
            <w:proofErr w:type="spellEnd"/>
            <w:r w:rsidRPr="00BD6066">
              <w:rPr>
                <w:rFonts w:ascii="Calibri" w:hAnsi="Calibri" w:cs="Calibri"/>
                <w:sz w:val="22"/>
                <w:szCs w:val="22"/>
                <w:lang w:eastAsia="ru-RU"/>
              </w:rPr>
              <w:t xml:space="preserve"> ROHS (</w:t>
            </w:r>
            <w:proofErr w:type="spellStart"/>
            <w:r w:rsidRPr="00BD6066">
              <w:rPr>
                <w:rFonts w:ascii="Calibri" w:hAnsi="Calibri" w:cs="Calibri"/>
                <w:sz w:val="22"/>
                <w:szCs w:val="22"/>
                <w:lang w:eastAsia="ru-RU"/>
              </w:rPr>
              <w:t>Директива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обмежує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вміст</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шкідливих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речовин</w:t>
            </w:r>
            <w:proofErr w:type="spellEnd"/>
            <w:r w:rsidRPr="00BD6066">
              <w:rPr>
                <w:rFonts w:ascii="Calibri" w:hAnsi="Calibri" w:cs="Calibri"/>
                <w:sz w:val="22"/>
                <w:szCs w:val="22"/>
                <w:lang w:eastAsia="ru-RU"/>
              </w:rPr>
              <w:t>) і WEEE (</w:t>
            </w:r>
            <w:proofErr w:type="spellStart"/>
            <w:r w:rsidRPr="00BD6066">
              <w:rPr>
                <w:rFonts w:ascii="Calibri" w:hAnsi="Calibri" w:cs="Calibri"/>
                <w:sz w:val="22"/>
                <w:szCs w:val="22"/>
                <w:lang w:eastAsia="ru-RU"/>
              </w:rPr>
              <w:t>Директива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електричного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електронного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устаткування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мінімізувати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вплив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навколишнє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середовище</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впроваджувати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сприяють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захисту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навколишнього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середовища</w:t>
            </w:r>
            <w:proofErr w:type="spellEnd"/>
            <w:r w:rsidRPr="00BD6066">
              <w:rPr>
                <w:rFonts w:ascii="Calibri" w:hAnsi="Calibri" w:cs="Calibri"/>
                <w:sz w:val="22"/>
                <w:szCs w:val="22"/>
                <w:lang w:eastAsia="ru-RU"/>
              </w:rPr>
              <w:t>.</w:t>
            </w:r>
          </w:p>
          <w:p w14:paraId="68AA0F9D"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Група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очікує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правил</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економіки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замкнутого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циклу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протягом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цілого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життєвого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циклу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виробу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проектування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розробка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виробництво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транспортування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використання</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розміщення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переробка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мінімізувати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прагнути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уникати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небезпечних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викидів</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атмосферу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споживання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енергії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викидів</w:t>
            </w:r>
            <w:proofErr w:type="spellEnd"/>
            <w:r w:rsidRPr="00BD6066">
              <w:rPr>
                <w:rFonts w:ascii="Calibri" w:hAnsi="Calibri" w:cs="Calibri"/>
                <w:sz w:val="22"/>
                <w:szCs w:val="22"/>
                <w:lang w:eastAsia="ru-RU"/>
              </w:rPr>
              <w:t xml:space="preserve"> CO2. </w:t>
            </w:r>
            <w:proofErr w:type="spellStart"/>
            <w:r w:rsidRPr="00BD6066">
              <w:rPr>
                <w:rFonts w:ascii="Calibri" w:hAnsi="Calibri" w:cs="Calibri"/>
                <w:sz w:val="22"/>
                <w:szCs w:val="22"/>
                <w:lang w:eastAsia="ru-RU"/>
              </w:rPr>
              <w:t>Серед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іншого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розробляти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продукти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послуги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характеризуються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низьким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енергоспоживанням</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скороченням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викидів</w:t>
            </w:r>
            <w:proofErr w:type="spellEnd"/>
            <w:r w:rsidRPr="00BD6066">
              <w:rPr>
                <w:rFonts w:ascii="Calibri" w:hAnsi="Calibri" w:cs="Calibri"/>
                <w:sz w:val="22"/>
                <w:szCs w:val="22"/>
                <w:lang w:eastAsia="ru-RU"/>
              </w:rPr>
              <w:t xml:space="preserve"> CO2 </w:t>
            </w:r>
            <w:proofErr w:type="spellStart"/>
            <w:r w:rsidRPr="00BD6066">
              <w:rPr>
                <w:rFonts w:ascii="Calibri" w:hAnsi="Calibri" w:cs="Calibri"/>
                <w:sz w:val="22"/>
                <w:szCs w:val="22"/>
                <w:lang w:eastAsia="ru-RU"/>
              </w:rPr>
              <w:t>під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час</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цілого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життєвого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циклу</w:t>
            </w:r>
            <w:proofErr w:type="spellEnd"/>
            <w:r w:rsidRPr="00BD6066">
              <w:rPr>
                <w:rFonts w:ascii="Calibri" w:hAnsi="Calibri" w:cs="Calibri"/>
                <w:sz w:val="22"/>
                <w:szCs w:val="22"/>
                <w:lang w:eastAsia="ru-RU"/>
              </w:rPr>
              <w:t>.</w:t>
            </w:r>
          </w:p>
          <w:p w14:paraId="5F25F165"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4DAA9718"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4.2. </w:t>
            </w:r>
            <w:proofErr w:type="spellStart"/>
            <w:r w:rsidRPr="00BD6066">
              <w:rPr>
                <w:rFonts w:ascii="Calibri" w:hAnsi="Calibri" w:cs="Calibri"/>
                <w:b/>
                <w:sz w:val="22"/>
                <w:szCs w:val="22"/>
                <w:lang w:eastAsia="ru-RU"/>
              </w:rPr>
              <w:t>Управління</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відходами</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ресурсами</w:t>
            </w:r>
            <w:proofErr w:type="spellEnd"/>
          </w:p>
          <w:p w14:paraId="247340AC"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обмежити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використання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матеріалів</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ресурсів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покупці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виробництві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товарів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мінімізації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впливу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навколишнє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середовище</w:t>
            </w:r>
            <w:proofErr w:type="spellEnd"/>
            <w:r w:rsidRPr="00BD6066">
              <w:rPr>
                <w:rFonts w:ascii="Calibri" w:hAnsi="Calibri" w:cs="Calibri"/>
                <w:sz w:val="22"/>
                <w:szCs w:val="22"/>
                <w:lang w:eastAsia="ru-RU"/>
              </w:rPr>
              <w:t>.</w:t>
            </w:r>
          </w:p>
          <w:p w14:paraId="2600DFF6" w14:textId="095C14AE" w:rsidR="00572493" w:rsidRPr="00BD6066" w:rsidRDefault="00572493" w:rsidP="00B83FD6">
            <w:pPr>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Постачальнику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рекомендується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відстежувати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джерело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конфліктних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мінералів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сприяти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прозорості</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власному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ланцюжку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поставок</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встановити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цієї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мети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Використання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рідкісних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ресурсів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потрібно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обмежити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виключити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можливо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здійснюються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час</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операцій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ідентифікуватися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перевірятися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застосовані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подальшого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поводження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lastRenderedPageBreak/>
              <w:t>прагнути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зменшити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своєї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діяльності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Переробка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відходів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виконуватися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екологічних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законів</w:t>
            </w:r>
            <w:proofErr w:type="spellEnd"/>
            <w:r w:rsidRPr="00BD6066">
              <w:rPr>
                <w:rFonts w:ascii="Calibri" w:hAnsi="Calibri" w:cs="Calibri"/>
                <w:sz w:val="22"/>
                <w:szCs w:val="22"/>
                <w:lang w:eastAsia="ru-RU"/>
              </w:rPr>
              <w:t>.</w:t>
            </w:r>
          </w:p>
        </w:tc>
      </w:tr>
      <w:tr w:rsidR="00572493" w:rsidRPr="00BD6066" w14:paraId="380CE2FC" w14:textId="77777777" w:rsidTr="004A5C7F">
        <w:tc>
          <w:tcPr>
            <w:tcW w:w="4524" w:type="dxa"/>
          </w:tcPr>
          <w:p w14:paraId="441A4FCD" w14:textId="77777777" w:rsidR="00B83FD6" w:rsidRDefault="00B83FD6" w:rsidP="00572493">
            <w:pPr>
              <w:widowControl w:val="0"/>
              <w:autoSpaceDE w:val="0"/>
              <w:autoSpaceDN w:val="0"/>
              <w:adjustRightInd w:val="0"/>
              <w:jc w:val="both"/>
              <w:rPr>
                <w:rFonts w:ascii="Calibri" w:hAnsi="Calibri" w:cs="Calibri"/>
                <w:b/>
                <w:bCs/>
                <w:sz w:val="22"/>
                <w:szCs w:val="22"/>
                <w:lang w:val="uk-UA"/>
              </w:rPr>
            </w:pPr>
          </w:p>
          <w:p w14:paraId="33FD55D9" w14:textId="7251B85A"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bCs/>
                <w:sz w:val="22"/>
                <w:szCs w:val="22"/>
              </w:rPr>
              <w:t>5</w:t>
            </w:r>
            <w:r w:rsidRPr="00BD6066">
              <w:rPr>
                <w:rFonts w:ascii="Calibri" w:hAnsi="Calibri" w:cs="Calibri"/>
                <w:b/>
                <w:sz w:val="22"/>
                <w:szCs w:val="22"/>
                <w:lang w:val="en-US" w:eastAsia="ru-RU"/>
              </w:rPr>
              <w:t>. Business Integrity</w:t>
            </w:r>
          </w:p>
          <w:p w14:paraId="18D33C60"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7AC000D8"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r w:rsidRPr="00BD6066">
              <w:rPr>
                <w:rFonts w:ascii="Calibri" w:hAnsi="Calibri" w:cs="Calibri"/>
                <w:b/>
                <w:sz w:val="22"/>
                <w:szCs w:val="22"/>
                <w:lang w:val="en-US" w:eastAsia="ru-RU"/>
              </w:rPr>
              <w:t>5.1 Anti-Corruption and Financial Crime Principles</w:t>
            </w:r>
          </w:p>
          <w:p w14:paraId="32ED53BC"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refrain from any form of corruption or financial crime actions that could potentially be construed as such. The Supplier shall be aware any applicable </w:t>
            </w:r>
            <w:proofErr w:type="gramStart"/>
            <w:r w:rsidRPr="00BD6066">
              <w:rPr>
                <w:rFonts w:ascii="Calibri" w:hAnsi="Calibri" w:cs="Calibri"/>
                <w:sz w:val="22"/>
                <w:szCs w:val="22"/>
                <w:lang w:val="en-US" w:eastAsia="ru-RU"/>
              </w:rPr>
              <w:t xml:space="preserve">laws </w:t>
            </w:r>
            <w:r w:rsidRPr="00BD6066">
              <w:rPr>
                <w:rFonts w:ascii="Calibri" w:hAnsi="Calibri" w:cs="Calibri"/>
                <w:sz w:val="22"/>
                <w:szCs w:val="22"/>
                <w:lang w:eastAsia="ru-RU"/>
              </w:rPr>
              <w:t xml:space="preserve"> </w:t>
            </w:r>
            <w:r w:rsidRPr="00BD6066">
              <w:rPr>
                <w:rFonts w:ascii="Calibri" w:hAnsi="Calibri" w:cs="Calibri"/>
                <w:sz w:val="22"/>
                <w:szCs w:val="22"/>
                <w:lang w:eastAsia="de-AT"/>
              </w:rPr>
              <w:t>(</w:t>
            </w:r>
            <w:proofErr w:type="spellStart"/>
            <w:proofErr w:type="gramEnd"/>
            <w:r w:rsidRPr="00BD6066">
              <w:rPr>
                <w:rFonts w:ascii="Calibri" w:hAnsi="Calibri" w:cs="Calibri"/>
                <w:sz w:val="22"/>
                <w:szCs w:val="22"/>
                <w:lang w:eastAsia="de-AT"/>
              </w:rPr>
              <w:t>especially</w:t>
            </w:r>
            <w:proofErr w:type="spellEnd"/>
            <w:r w:rsidRPr="00BD6066">
              <w:rPr>
                <w:rFonts w:ascii="Calibri" w:hAnsi="Calibri" w:cs="Calibri"/>
                <w:sz w:val="22"/>
                <w:szCs w:val="22"/>
                <w:lang w:eastAsia="de-AT"/>
              </w:rPr>
              <w:t xml:space="preserve">, but not limited </w:t>
            </w:r>
            <w:proofErr w:type="spellStart"/>
            <w:r w:rsidRPr="00BD6066">
              <w:rPr>
                <w:rFonts w:ascii="Calibri" w:hAnsi="Calibri" w:cs="Calibri"/>
                <w:sz w:val="22"/>
                <w:szCs w:val="22"/>
                <w:lang w:eastAsia="de-AT"/>
              </w:rPr>
              <w:t>to</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the</w:t>
            </w:r>
            <w:proofErr w:type="spellEnd"/>
            <w:r w:rsidRPr="00BD6066">
              <w:rPr>
                <w:rFonts w:ascii="Calibri" w:hAnsi="Calibri" w:cs="Calibri"/>
                <w:sz w:val="22"/>
                <w:szCs w:val="22"/>
                <w:lang w:eastAsia="de-AT"/>
              </w:rPr>
              <w:t xml:space="preserve"> US </w:t>
            </w:r>
            <w:proofErr w:type="spellStart"/>
            <w:r w:rsidRPr="00BD6066">
              <w:rPr>
                <w:rFonts w:ascii="Calibri" w:hAnsi="Calibri" w:cs="Calibri"/>
                <w:sz w:val="22"/>
                <w:szCs w:val="22"/>
                <w:lang w:eastAsia="de-AT"/>
              </w:rPr>
              <w:t>Foreign</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Corrupt</w:t>
            </w:r>
            <w:proofErr w:type="spellEnd"/>
            <w:r w:rsidRPr="00BD6066">
              <w:rPr>
                <w:rFonts w:ascii="Calibri" w:hAnsi="Calibri" w:cs="Calibri"/>
                <w:sz w:val="22"/>
                <w:szCs w:val="22"/>
                <w:lang w:eastAsia="de-AT"/>
              </w:rPr>
              <w:t xml:space="preserve"> Practices Act, </w:t>
            </w:r>
            <w:proofErr w:type="spellStart"/>
            <w:r w:rsidRPr="00BD6066">
              <w:rPr>
                <w:rFonts w:ascii="Calibri" w:hAnsi="Calibri" w:cs="Calibri"/>
                <w:sz w:val="22"/>
                <w:szCs w:val="22"/>
                <w:lang w:eastAsia="de-AT"/>
              </w:rPr>
              <w:t>the</w:t>
            </w:r>
            <w:proofErr w:type="spellEnd"/>
            <w:r w:rsidRPr="00BD6066">
              <w:rPr>
                <w:rFonts w:ascii="Calibri" w:hAnsi="Calibri" w:cs="Calibri"/>
                <w:sz w:val="22"/>
                <w:szCs w:val="22"/>
                <w:lang w:eastAsia="de-AT"/>
              </w:rPr>
              <w:t xml:space="preserve"> UK </w:t>
            </w:r>
            <w:proofErr w:type="spellStart"/>
            <w:r w:rsidRPr="00BD6066">
              <w:rPr>
                <w:rFonts w:ascii="Calibri" w:hAnsi="Calibri" w:cs="Calibri"/>
                <w:sz w:val="22"/>
                <w:szCs w:val="22"/>
                <w:lang w:eastAsia="de-AT"/>
              </w:rPr>
              <w:t>Bribery</w:t>
            </w:r>
            <w:proofErr w:type="spellEnd"/>
            <w:r w:rsidRPr="00BD6066">
              <w:rPr>
                <w:rFonts w:ascii="Calibri" w:hAnsi="Calibri" w:cs="Calibri"/>
                <w:sz w:val="22"/>
                <w:szCs w:val="22"/>
                <w:lang w:eastAsia="de-AT"/>
              </w:rPr>
              <w:t xml:space="preserve"> Act)  </w:t>
            </w:r>
            <w:r w:rsidRPr="00BD6066">
              <w:rPr>
                <w:rFonts w:ascii="Calibri" w:hAnsi="Calibri" w:cs="Calibri"/>
                <w:sz w:val="22"/>
                <w:szCs w:val="22"/>
                <w:lang w:val="en-US" w:eastAsia="ru-RU"/>
              </w:rPr>
              <w:t>and avoid anything in relation to the business relationship with RBI Group which might finally result in a breach of law by RBI Group.</w:t>
            </w:r>
          </w:p>
          <w:p w14:paraId="55B2111D"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Any potential or existing conflict of interest (e.g. close relationship, supplementary job) between supplier/ supplier employees and RBI must be disclosed immediately to RBI via the established communication channels.</w:t>
            </w:r>
          </w:p>
          <w:p w14:paraId="2B4759C2" w14:textId="77777777" w:rsidR="00572493" w:rsidRPr="00BD6066" w:rsidRDefault="00572493" w:rsidP="00572493">
            <w:pPr>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may not offer, promise or grant illegal benefits to national or international public officials or decision-makers operating in the private sector including but not limited to bank representatives </w:t>
            </w:r>
            <w:proofErr w:type="gramStart"/>
            <w:r w:rsidRPr="00BD6066">
              <w:rPr>
                <w:rFonts w:ascii="Calibri" w:hAnsi="Calibri" w:cs="Calibri"/>
                <w:sz w:val="22"/>
                <w:szCs w:val="22"/>
                <w:lang w:val="en-US" w:eastAsia="ru-RU"/>
              </w:rPr>
              <w:t>in order to</w:t>
            </w:r>
            <w:proofErr w:type="gramEnd"/>
            <w:r w:rsidRPr="00BD6066">
              <w:rPr>
                <w:rFonts w:ascii="Calibri" w:hAnsi="Calibri" w:cs="Calibri"/>
                <w:sz w:val="22"/>
                <w:szCs w:val="22"/>
                <w:lang w:val="en-US" w:eastAsia="ru-RU"/>
              </w:rPr>
              <w:t xml:space="preserve"> achieve a preferential treatment or favorable decision; same applies when dealing with donations, gifts or invitations to business meals and events. </w:t>
            </w:r>
          </w:p>
          <w:p w14:paraId="6B4B213E" w14:textId="77777777" w:rsidR="00572493" w:rsidRPr="00BD6066" w:rsidRDefault="00572493" w:rsidP="00572493">
            <w:pPr>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may not allow itself to be promised or offered advantages and shall not accept the same if this may or shall create the appearance to the party bestowing the advantages that it can thus be influenced in business decisions. Likewise, the Supplier may not request advantages. </w:t>
            </w:r>
          </w:p>
          <w:p w14:paraId="3C474973"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In order to ensure compliance with the Code for the duration of the Contract, Supplier shall provide on demand and at all time to RBI all elements requested to establish such compliance, and shall inform RBI, without delay, when it knows or has reason to know, of any failure to comply with the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val="en-US" w:eastAsia="ru-RU"/>
              </w:rPr>
              <w:t xml:space="preserve"> by itself or any Third Party, as well as the corrective measures adopted to ensure compliance with the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val="en-US" w:eastAsia="ru-RU"/>
              </w:rPr>
              <w:t xml:space="preserve">. </w:t>
            </w:r>
          </w:p>
          <w:p w14:paraId="15D9996C"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A material non-compliance with the </w:t>
            </w:r>
            <w:proofErr w:type="spellStart"/>
            <w:r w:rsidRPr="00BD6066">
              <w:rPr>
                <w:rFonts w:ascii="Calibri" w:hAnsi="Calibri" w:cs="Calibri"/>
                <w:sz w:val="22"/>
                <w:szCs w:val="22"/>
                <w:lang w:eastAsia="de-AT"/>
              </w:rPr>
              <w:t>CoC</w:t>
            </w:r>
            <w:proofErr w:type="spellEnd"/>
            <w:r w:rsidRPr="00BD6066">
              <w:rPr>
                <w:rFonts w:ascii="Calibri" w:hAnsi="Calibri" w:cs="Calibri"/>
                <w:sz w:val="22"/>
                <w:szCs w:val="22"/>
                <w:lang w:val="en-US" w:eastAsia="ru-RU"/>
              </w:rPr>
              <w:t xml:space="preserve"> may trigger a termination right of the Contract in accordance with its provisions.</w:t>
            </w:r>
          </w:p>
          <w:p w14:paraId="57DF7323"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3785CF99"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r w:rsidRPr="00BD6066">
              <w:rPr>
                <w:rFonts w:ascii="Calibri" w:hAnsi="Calibri" w:cs="Calibri"/>
                <w:b/>
                <w:sz w:val="22"/>
                <w:szCs w:val="22"/>
                <w:lang w:val="en-US" w:eastAsia="ru-RU"/>
              </w:rPr>
              <w:t>5.2 Free Competition Principle</w:t>
            </w:r>
          </w:p>
          <w:p w14:paraId="2379F507" w14:textId="77777777" w:rsidR="00572493" w:rsidRPr="00BD6066" w:rsidRDefault="00572493" w:rsidP="00572493">
            <w:pPr>
              <w:widowControl w:val="0"/>
              <w:autoSpaceDE w:val="0"/>
              <w:autoSpaceDN w:val="0"/>
              <w:adjustRightInd w:val="0"/>
              <w:jc w:val="both"/>
              <w:rPr>
                <w:rFonts w:ascii="Calibri" w:hAnsi="Calibri" w:cs="Calibri"/>
                <w:sz w:val="22"/>
                <w:szCs w:val="22"/>
                <w:lang w:val="en-GB" w:eastAsia="ru-RU"/>
              </w:rPr>
            </w:pPr>
            <w:r w:rsidRPr="00BD6066">
              <w:rPr>
                <w:rFonts w:ascii="Calibri" w:hAnsi="Calibri" w:cs="Calibri"/>
                <w:sz w:val="22"/>
                <w:szCs w:val="22"/>
                <w:lang w:val="en-US" w:eastAsia="ru-RU"/>
              </w:rPr>
              <w:t xml:space="preserve">The Supplier shall respect the rules of free and fair competition in all business relation, </w:t>
            </w:r>
            <w:proofErr w:type="gramStart"/>
            <w:r w:rsidRPr="00BD6066">
              <w:rPr>
                <w:rFonts w:ascii="Calibri" w:hAnsi="Calibri" w:cs="Calibri"/>
                <w:sz w:val="22"/>
                <w:szCs w:val="22"/>
                <w:lang w:val="en-US" w:eastAsia="ru-RU"/>
              </w:rPr>
              <w:t xml:space="preserve">in </w:t>
            </w:r>
            <w:r w:rsidRPr="00BD6066">
              <w:rPr>
                <w:rFonts w:ascii="Calibri" w:hAnsi="Calibri" w:cs="Calibri"/>
                <w:sz w:val="22"/>
                <w:szCs w:val="22"/>
                <w:lang w:val="en-US" w:eastAsia="ru-RU"/>
              </w:rPr>
              <w:lastRenderedPageBreak/>
              <w:t>particular not</w:t>
            </w:r>
            <w:proofErr w:type="gramEnd"/>
            <w:r w:rsidRPr="00BD6066">
              <w:rPr>
                <w:rFonts w:ascii="Calibri" w:hAnsi="Calibri" w:cs="Calibri"/>
                <w:sz w:val="22"/>
                <w:szCs w:val="22"/>
                <w:lang w:val="en-US" w:eastAsia="ru-RU"/>
              </w:rPr>
              <w:t xml:space="preserve"> act against any competition and/or antitrust law. The Supplier does not take part in any collusive conduct, does not exchange or disclose any information with any third party related to any planned, running or pending procurement of RBI Group.</w:t>
            </w:r>
          </w:p>
          <w:p w14:paraId="18B9DC38"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70EEA24D"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5.3 Sponsorship Principle</w:t>
            </w:r>
          </w:p>
          <w:p w14:paraId="0DD549BB"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All sponsoring measures by the Supplier must be in accordance with applicable local (national) legislation. </w:t>
            </w:r>
          </w:p>
          <w:p w14:paraId="4A7A31D2"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4CD6298B"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5.4 Political Contributions Principle</w:t>
            </w:r>
          </w:p>
          <w:p w14:paraId="4F0494AF"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sz w:val="22"/>
                <w:szCs w:val="22"/>
                <w:lang w:val="en-US" w:eastAsia="ru-RU"/>
              </w:rPr>
              <w:t xml:space="preserve">The Supplier shall only donate money or grant any monetary benefits to any political party within regulation by local (national) law and in compliance with the local (national) law. </w:t>
            </w:r>
          </w:p>
          <w:p w14:paraId="7DC8D995"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p>
          <w:p w14:paraId="176A366D"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5.5 Anti Money Laundering and Counter Terrorist-Financing Principle</w:t>
            </w:r>
          </w:p>
          <w:p w14:paraId="60B6A1D4" w14:textId="77777777" w:rsidR="00572493" w:rsidRPr="00BD6066" w:rsidRDefault="00572493" w:rsidP="00572493">
            <w:pPr>
              <w:widowControl w:val="0"/>
              <w:autoSpaceDE w:val="0"/>
              <w:autoSpaceDN w:val="0"/>
              <w:adjustRightInd w:val="0"/>
              <w:jc w:val="both"/>
              <w:rPr>
                <w:rFonts w:ascii="Calibri" w:hAnsi="Calibri" w:cs="Calibri"/>
                <w:sz w:val="22"/>
                <w:szCs w:val="22"/>
                <w:lang w:val="en-GB" w:eastAsia="ru-RU"/>
              </w:rPr>
            </w:pPr>
            <w:r w:rsidRPr="00BD6066">
              <w:rPr>
                <w:rFonts w:ascii="Calibri" w:hAnsi="Calibri" w:cs="Calibri"/>
                <w:sz w:val="22"/>
                <w:szCs w:val="22"/>
                <w:lang w:val="en-GB" w:eastAsia="ru-RU"/>
              </w:rPr>
              <w:t xml:space="preserve">Raiffeisen Bank International is committed to fully comply with all applicable EU directives and local </w:t>
            </w:r>
            <w:r w:rsidRPr="00BD6066">
              <w:rPr>
                <w:rFonts w:ascii="Calibri" w:hAnsi="Calibri" w:cs="Calibri"/>
                <w:sz w:val="22"/>
                <w:szCs w:val="22"/>
                <w:lang w:val="en-US" w:eastAsia="ru-RU"/>
              </w:rPr>
              <w:t>(</w:t>
            </w:r>
            <w:proofErr w:type="gramStart"/>
            <w:r w:rsidRPr="00BD6066">
              <w:rPr>
                <w:rFonts w:ascii="Calibri" w:hAnsi="Calibri" w:cs="Calibri"/>
                <w:sz w:val="22"/>
                <w:szCs w:val="22"/>
                <w:lang w:val="en-US" w:eastAsia="ru-RU"/>
              </w:rPr>
              <w:t xml:space="preserve">national) </w:t>
            </w:r>
            <w:r w:rsidRPr="00BD6066">
              <w:rPr>
                <w:rFonts w:ascii="Calibri" w:hAnsi="Calibri" w:cs="Calibri"/>
                <w:sz w:val="22"/>
                <w:szCs w:val="22"/>
                <w:lang w:val="en-GB" w:eastAsia="ru-RU"/>
              </w:rPr>
              <w:t xml:space="preserve"> </w:t>
            </w:r>
            <w:r w:rsidRPr="00BD6066">
              <w:rPr>
                <w:rFonts w:ascii="Calibri" w:hAnsi="Calibri" w:cs="Calibri"/>
                <w:sz w:val="22"/>
                <w:szCs w:val="22"/>
                <w:lang w:val="en-US" w:eastAsia="ru-RU"/>
              </w:rPr>
              <w:t>legislation</w:t>
            </w:r>
            <w:proofErr w:type="gramEnd"/>
            <w:r w:rsidRPr="00BD6066">
              <w:rPr>
                <w:rFonts w:ascii="Calibri" w:hAnsi="Calibri" w:cs="Calibri"/>
                <w:sz w:val="22"/>
                <w:szCs w:val="22"/>
                <w:lang w:val="en-GB" w:eastAsia="ru-RU"/>
              </w:rPr>
              <w:t xml:space="preserve">. We reject doing business in a way that assists or facilitates tax evasion by our Suppliers or other third parties. We consider our Suppliers as an important pillar in our money laundering prevention and counter terrorist-financing efforts and expect as such that </w:t>
            </w:r>
            <w:r w:rsidRPr="00BD6066">
              <w:rPr>
                <w:rFonts w:ascii="Calibri" w:hAnsi="Calibri" w:cs="Calibri"/>
                <w:sz w:val="22"/>
                <w:szCs w:val="22"/>
                <w:lang w:val="en-US" w:eastAsia="ru-RU"/>
              </w:rPr>
              <w:t>the Supplier shall take all measures to prevent money laundering and terrorist financing within its sphere of influence. For Suppliers that are legally obligated to implement such policies and procedures, the Supplier shall do so in full and adhere to such laws as amended from time to time.</w:t>
            </w:r>
          </w:p>
          <w:p w14:paraId="596B1EA0"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76907687" w14:textId="77777777" w:rsidR="00572493" w:rsidRPr="00BD6066" w:rsidRDefault="00572493" w:rsidP="00572493">
            <w:pPr>
              <w:widowControl w:val="0"/>
              <w:autoSpaceDE w:val="0"/>
              <w:autoSpaceDN w:val="0"/>
              <w:adjustRightInd w:val="0"/>
              <w:jc w:val="both"/>
              <w:rPr>
                <w:rFonts w:ascii="Calibri" w:hAnsi="Calibri" w:cs="Calibri"/>
                <w:sz w:val="22"/>
                <w:szCs w:val="22"/>
                <w:lang w:val="en-US" w:eastAsia="ru-RU"/>
              </w:rPr>
            </w:pPr>
            <w:r w:rsidRPr="00BD6066">
              <w:rPr>
                <w:rFonts w:ascii="Calibri" w:hAnsi="Calibri" w:cs="Calibri"/>
                <w:b/>
                <w:sz w:val="22"/>
                <w:szCs w:val="22"/>
                <w:lang w:val="en-US" w:eastAsia="ru-RU"/>
              </w:rPr>
              <w:t xml:space="preserve">5.6 Intellectual Property, Data Security and Data Protection </w:t>
            </w:r>
          </w:p>
          <w:p w14:paraId="1F2009E3"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r w:rsidRPr="00BD6066">
              <w:rPr>
                <w:rFonts w:ascii="Calibri" w:hAnsi="Calibri" w:cs="Calibri"/>
                <w:sz w:val="22"/>
                <w:szCs w:val="22"/>
                <w:lang w:val="en-US" w:eastAsia="ru-RU"/>
              </w:rPr>
              <w:t>The Supplier shall comply with the Non-Disclosure Agreement (or similar) concluded with RBI-Group-Members and adhere to all applicable intellectual property and data protection laws and all specific data protection and security requirements agreed to in the Contract.</w:t>
            </w:r>
          </w:p>
          <w:p w14:paraId="2B281239" w14:textId="77777777" w:rsidR="00572493" w:rsidRPr="00BD6066" w:rsidRDefault="00572493" w:rsidP="00572493">
            <w:pPr>
              <w:widowControl w:val="0"/>
              <w:autoSpaceDE w:val="0"/>
              <w:autoSpaceDN w:val="0"/>
              <w:adjustRightInd w:val="0"/>
              <w:jc w:val="both"/>
              <w:rPr>
                <w:rFonts w:ascii="Calibri" w:hAnsi="Calibri" w:cs="Calibri"/>
                <w:b/>
                <w:sz w:val="22"/>
                <w:szCs w:val="22"/>
                <w:lang w:val="en-US" w:eastAsia="ru-RU"/>
              </w:rPr>
            </w:pPr>
          </w:p>
          <w:p w14:paraId="3B4FD67F"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b/>
                <w:bCs/>
                <w:sz w:val="22"/>
                <w:szCs w:val="22"/>
                <w:lang w:eastAsia="ru-RU"/>
              </w:rPr>
              <w:t xml:space="preserve">6. </w:t>
            </w:r>
            <w:r w:rsidRPr="00BD6066">
              <w:rPr>
                <w:rFonts w:ascii="Calibri" w:hAnsi="Calibri" w:cs="Calibri"/>
                <w:b/>
                <w:sz w:val="22"/>
                <w:szCs w:val="22"/>
                <w:lang w:eastAsia="ru-RU"/>
              </w:rPr>
              <w:t>Sub-</w:t>
            </w:r>
            <w:proofErr w:type="spellStart"/>
            <w:r w:rsidRPr="00BD6066">
              <w:rPr>
                <w:rFonts w:ascii="Calibri" w:hAnsi="Calibri" w:cs="Calibri"/>
                <w:b/>
                <w:sz w:val="22"/>
                <w:szCs w:val="22"/>
                <w:lang w:eastAsia="ru-RU"/>
              </w:rPr>
              <w:t>contracting</w:t>
            </w:r>
            <w:proofErr w:type="spellEnd"/>
          </w:p>
          <w:p w14:paraId="00E48C0D" w14:textId="77777777" w:rsidR="00572493" w:rsidRPr="00BD6066" w:rsidRDefault="00572493" w:rsidP="00572493">
            <w:pPr>
              <w:widowControl w:val="0"/>
              <w:autoSpaceDE w:val="0"/>
              <w:autoSpaceDN w:val="0"/>
              <w:adjustRightInd w:val="0"/>
              <w:jc w:val="both"/>
              <w:rPr>
                <w:rFonts w:ascii="Calibri" w:hAnsi="Calibri" w:cs="Calibri"/>
                <w:sz w:val="22"/>
                <w:szCs w:val="22"/>
                <w:lang w:eastAsia="de-AT"/>
              </w:rPr>
            </w:pPr>
            <w:r w:rsidRPr="00BD6066">
              <w:rPr>
                <w:rFonts w:ascii="Calibri" w:hAnsi="Calibri" w:cs="Calibri"/>
                <w:sz w:val="22"/>
                <w:szCs w:val="22"/>
                <w:lang w:eastAsia="de-AT"/>
              </w:rPr>
              <w:t xml:space="preserve">Supplier </w:t>
            </w:r>
            <w:proofErr w:type="spellStart"/>
            <w:r w:rsidRPr="00BD6066">
              <w:rPr>
                <w:rFonts w:ascii="Calibri" w:hAnsi="Calibri" w:cs="Calibri"/>
                <w:sz w:val="22"/>
                <w:szCs w:val="22"/>
                <w:lang w:eastAsia="de-AT"/>
              </w:rPr>
              <w:t>shall</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with</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best</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effort</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try</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to</w:t>
            </w:r>
            <w:proofErr w:type="spellEnd"/>
            <w:r w:rsidRPr="00BD6066">
              <w:rPr>
                <w:rFonts w:ascii="Calibri" w:hAnsi="Calibri" w:cs="Calibri"/>
                <w:sz w:val="22"/>
                <w:szCs w:val="22"/>
                <w:lang w:eastAsia="de-AT"/>
              </w:rPr>
              <w:t xml:space="preserve"> bind </w:t>
            </w:r>
            <w:proofErr w:type="spellStart"/>
            <w:r w:rsidRPr="00BD6066">
              <w:rPr>
                <w:rFonts w:ascii="Calibri" w:hAnsi="Calibri" w:cs="Calibri"/>
                <w:sz w:val="22"/>
                <w:szCs w:val="22"/>
                <w:lang w:eastAsia="de-AT"/>
              </w:rPr>
              <w:t>its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contractors</w:t>
            </w:r>
            <w:proofErr w:type="spellEnd"/>
            <w:r w:rsidRPr="00BD6066">
              <w:rPr>
                <w:rFonts w:ascii="Calibri" w:hAnsi="Calibri" w:cs="Calibri"/>
                <w:sz w:val="22"/>
                <w:szCs w:val="22"/>
                <w:lang w:eastAsia="de-AT"/>
              </w:rPr>
              <w:t xml:space="preserve"> and/</w:t>
            </w:r>
            <w:proofErr w:type="spellStart"/>
            <w:r w:rsidRPr="00BD6066">
              <w:rPr>
                <w:rFonts w:ascii="Calibri" w:hAnsi="Calibri" w:cs="Calibri"/>
                <w:sz w:val="22"/>
                <w:szCs w:val="22"/>
                <w:lang w:eastAsia="de-AT"/>
              </w:rPr>
              <w:t>or</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subcontractors</w:t>
            </w:r>
            <w:proofErr w:type="spellEnd"/>
            <w:r w:rsidRPr="00BD6066">
              <w:rPr>
                <w:rFonts w:ascii="Calibri" w:hAnsi="Calibri" w:cs="Calibri"/>
                <w:sz w:val="22"/>
                <w:szCs w:val="22"/>
                <w:lang w:eastAsia="de-AT"/>
              </w:rPr>
              <w:t xml:space="preserve"> (hereinafter </w:t>
            </w:r>
            <w:proofErr w:type="spellStart"/>
            <w:r w:rsidRPr="00BD6066">
              <w:rPr>
                <w:rFonts w:ascii="Calibri" w:hAnsi="Calibri" w:cs="Calibri"/>
                <w:sz w:val="22"/>
                <w:szCs w:val="22"/>
                <w:lang w:eastAsia="de-AT"/>
              </w:rPr>
              <w:t>referred</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to</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as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Subcontractors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to</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the</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Principles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of</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this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CoC</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insofar</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as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they</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are</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involved</w:t>
            </w:r>
            <w:proofErr w:type="spellEnd"/>
            <w:r w:rsidRPr="00BD6066">
              <w:rPr>
                <w:rFonts w:ascii="Calibri" w:hAnsi="Calibri" w:cs="Calibri"/>
                <w:sz w:val="22"/>
                <w:szCs w:val="22"/>
                <w:lang w:eastAsia="de-AT"/>
              </w:rPr>
              <w:t xml:space="preserve"> in substantial </w:t>
            </w:r>
            <w:proofErr w:type="spellStart"/>
            <w:r w:rsidRPr="00BD6066">
              <w:rPr>
                <w:rFonts w:ascii="Calibri" w:hAnsi="Calibri" w:cs="Calibri"/>
                <w:sz w:val="22"/>
                <w:szCs w:val="22"/>
                <w:lang w:eastAsia="de-AT"/>
              </w:rPr>
              <w:t>provisioning</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deliverables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under</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the</w:t>
            </w:r>
            <w:proofErr w:type="spellEnd"/>
            <w:r w:rsidRPr="00BD6066">
              <w:rPr>
                <w:rFonts w:ascii="Calibri" w:hAnsi="Calibri" w:cs="Calibri"/>
                <w:sz w:val="22"/>
                <w:szCs w:val="22"/>
                <w:lang w:eastAsia="de-AT"/>
              </w:rPr>
              <w:t xml:space="preserve"> Contract. The Supplier </w:t>
            </w:r>
            <w:proofErr w:type="spellStart"/>
            <w:r w:rsidRPr="00BD6066">
              <w:rPr>
                <w:rFonts w:ascii="Calibri" w:hAnsi="Calibri" w:cs="Calibri"/>
                <w:sz w:val="22"/>
                <w:szCs w:val="22"/>
                <w:lang w:eastAsia="de-AT"/>
              </w:rPr>
              <w:t>shall</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with</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best</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efforts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lastRenderedPageBreak/>
              <w:t>refrain</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from</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unreasonable</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usage</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of</w:t>
            </w:r>
            <w:proofErr w:type="spellEnd"/>
            <w:r w:rsidRPr="00BD6066">
              <w:rPr>
                <w:rFonts w:ascii="Calibri" w:hAnsi="Calibri" w:cs="Calibri"/>
                <w:sz w:val="22"/>
                <w:szCs w:val="22"/>
                <w:lang w:eastAsia="de-AT"/>
              </w:rPr>
              <w:t xml:space="preserve"> sub- </w:t>
            </w:r>
            <w:proofErr w:type="spellStart"/>
            <w:r w:rsidRPr="00BD6066">
              <w:rPr>
                <w:rFonts w:ascii="Calibri" w:hAnsi="Calibri" w:cs="Calibri"/>
                <w:sz w:val="22"/>
                <w:szCs w:val="22"/>
                <w:lang w:eastAsia="de-AT"/>
              </w:rPr>
              <w:t>contractors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or</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any</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third</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parties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for</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services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under</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the</w:t>
            </w:r>
            <w:proofErr w:type="spellEnd"/>
            <w:r w:rsidRPr="00BD6066">
              <w:rPr>
                <w:rFonts w:ascii="Calibri" w:hAnsi="Calibri" w:cs="Calibri"/>
                <w:sz w:val="22"/>
                <w:szCs w:val="22"/>
                <w:lang w:eastAsia="de-AT"/>
              </w:rPr>
              <w:t xml:space="preserve"> Contract </w:t>
            </w:r>
            <w:proofErr w:type="spellStart"/>
            <w:r w:rsidRPr="00BD6066">
              <w:rPr>
                <w:rFonts w:ascii="Calibri" w:hAnsi="Calibri" w:cs="Calibri"/>
                <w:sz w:val="22"/>
                <w:szCs w:val="22"/>
                <w:lang w:eastAsia="de-AT"/>
              </w:rPr>
              <w:t>to</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evade</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applicable</w:t>
            </w:r>
            <w:proofErr w:type="spellEnd"/>
            <w:r w:rsidRPr="00BD6066">
              <w:rPr>
                <w:rFonts w:ascii="Calibri" w:hAnsi="Calibri" w:cs="Calibri"/>
                <w:sz w:val="22"/>
                <w:szCs w:val="22"/>
                <w:lang w:eastAsia="de-AT"/>
              </w:rPr>
              <w:t xml:space="preserve"> legal </w:t>
            </w:r>
            <w:proofErr w:type="spellStart"/>
            <w:r w:rsidRPr="00BD6066">
              <w:rPr>
                <w:rFonts w:ascii="Calibri" w:hAnsi="Calibri" w:cs="Calibri"/>
                <w:sz w:val="22"/>
                <w:szCs w:val="22"/>
                <w:lang w:eastAsia="de-AT"/>
              </w:rPr>
              <w:t>requirements</w:t>
            </w:r>
            <w:proofErr w:type="spellEnd"/>
            <w:r w:rsidRPr="00BD6066">
              <w:rPr>
                <w:rFonts w:ascii="Calibri" w:hAnsi="Calibri" w:cs="Calibri"/>
                <w:sz w:val="22"/>
                <w:szCs w:val="22"/>
                <w:lang w:eastAsia="de-AT"/>
              </w:rPr>
              <w:t xml:space="preserve"> and </w:t>
            </w:r>
            <w:proofErr w:type="spellStart"/>
            <w:r w:rsidRPr="00BD6066">
              <w:rPr>
                <w:rFonts w:ascii="Calibri" w:hAnsi="Calibri" w:cs="Calibri"/>
                <w:sz w:val="22"/>
                <w:szCs w:val="22"/>
                <w:lang w:eastAsia="de-AT"/>
              </w:rPr>
              <w:t>any</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of</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the</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standards</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set</w:t>
            </w:r>
            <w:proofErr w:type="spellEnd"/>
            <w:r w:rsidRPr="00BD6066">
              <w:rPr>
                <w:rFonts w:ascii="Calibri" w:hAnsi="Calibri" w:cs="Calibri"/>
                <w:sz w:val="22"/>
                <w:szCs w:val="22"/>
                <w:lang w:eastAsia="de-AT"/>
              </w:rPr>
              <w:t xml:space="preserve"> in </w:t>
            </w:r>
            <w:proofErr w:type="spellStart"/>
            <w:r w:rsidRPr="00BD6066">
              <w:rPr>
                <w:rFonts w:ascii="Calibri" w:hAnsi="Calibri" w:cs="Calibri"/>
                <w:sz w:val="22"/>
                <w:szCs w:val="22"/>
                <w:lang w:eastAsia="de-AT"/>
              </w:rPr>
              <w:t>the</w:t>
            </w:r>
            <w:proofErr w:type="spellEnd"/>
            <w:r w:rsidRPr="00BD6066">
              <w:rPr>
                <w:rFonts w:ascii="Calibri" w:hAnsi="Calibri" w:cs="Calibri"/>
                <w:sz w:val="22"/>
                <w:szCs w:val="22"/>
                <w:lang w:eastAsia="de-AT"/>
              </w:rPr>
              <w:t xml:space="preserve"> </w:t>
            </w:r>
            <w:proofErr w:type="spellStart"/>
            <w:r w:rsidRPr="00BD6066">
              <w:rPr>
                <w:rFonts w:ascii="Calibri" w:hAnsi="Calibri" w:cs="Calibri"/>
                <w:sz w:val="22"/>
                <w:szCs w:val="22"/>
                <w:lang w:eastAsia="de-AT"/>
              </w:rPr>
              <w:t>CoC</w:t>
            </w:r>
            <w:proofErr w:type="spellEnd"/>
            <w:r w:rsidRPr="00BD6066">
              <w:rPr>
                <w:rFonts w:ascii="Calibri" w:hAnsi="Calibri" w:cs="Calibri"/>
                <w:sz w:val="22"/>
                <w:szCs w:val="22"/>
                <w:lang w:eastAsia="de-AT"/>
              </w:rPr>
              <w:t xml:space="preserve">. </w:t>
            </w:r>
          </w:p>
          <w:p w14:paraId="7BCDB33F"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 xml:space="preserve">The Supplier </w:t>
            </w:r>
            <w:proofErr w:type="spellStart"/>
            <w:r w:rsidRPr="00BD6066">
              <w:rPr>
                <w:rFonts w:ascii="Calibri" w:hAnsi="Calibri" w:cs="Calibri"/>
                <w:sz w:val="22"/>
                <w:szCs w:val="22"/>
                <w:lang w:eastAsia="ru-RU"/>
              </w:rPr>
              <w:t>shall</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ensure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that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its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suppliers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undertake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to</w:t>
            </w:r>
            <w:proofErr w:type="spellEnd"/>
            <w:r w:rsidRPr="00BD6066">
              <w:rPr>
                <w:rFonts w:ascii="Calibri" w:hAnsi="Calibri" w:cs="Calibri"/>
                <w:sz w:val="22"/>
                <w:szCs w:val="22"/>
                <w:lang w:eastAsia="ru-RU"/>
              </w:rPr>
              <w:t xml:space="preserve">: </w:t>
            </w:r>
          </w:p>
          <w:p w14:paraId="1D626103"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 xml:space="preserve">- Promote and </w:t>
            </w:r>
            <w:proofErr w:type="spellStart"/>
            <w:r w:rsidRPr="00BD6066">
              <w:rPr>
                <w:rFonts w:ascii="Calibri" w:hAnsi="Calibri" w:cs="Calibri"/>
                <w:sz w:val="22"/>
                <w:szCs w:val="22"/>
                <w:lang w:eastAsia="ru-RU"/>
              </w:rPr>
              <w:t>ensure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compliance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principles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this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by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their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suppliers</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subcontractors</w:t>
            </w:r>
            <w:proofErr w:type="spellEnd"/>
          </w:p>
          <w:p w14:paraId="623083EF" w14:textId="77777777" w:rsidR="00572493" w:rsidRPr="00BD6066" w:rsidRDefault="00572493" w:rsidP="00572493">
            <w:pPr>
              <w:widowControl w:val="0"/>
              <w:autoSpaceDE w:val="0"/>
              <w:autoSpaceDN w:val="0"/>
              <w:adjustRightInd w:val="0"/>
              <w:jc w:val="both"/>
              <w:rPr>
                <w:rFonts w:ascii="Calibri" w:hAnsi="Calibri" w:cs="Calibri"/>
                <w:b/>
                <w:bCs/>
                <w:sz w:val="22"/>
                <w:szCs w:val="22"/>
                <w:lang w:eastAsia="ru-RU"/>
              </w:rPr>
            </w:pPr>
            <w:r w:rsidRPr="00BD6066">
              <w:rPr>
                <w:rFonts w:ascii="Calibri" w:hAnsi="Calibri" w:cs="Calibri"/>
                <w:sz w:val="22"/>
                <w:szCs w:val="22"/>
                <w:lang w:eastAsia="ru-RU"/>
              </w:rPr>
              <w:t xml:space="preserve">- Implement a </w:t>
            </w:r>
            <w:proofErr w:type="spellStart"/>
            <w:r w:rsidRPr="00BD6066">
              <w:rPr>
                <w:rFonts w:ascii="Calibri" w:hAnsi="Calibri" w:cs="Calibri"/>
                <w:sz w:val="22"/>
                <w:szCs w:val="22"/>
                <w:lang w:eastAsia="ru-RU"/>
              </w:rPr>
              <w:t>monitoring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system</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enabling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them</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to</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prevent</w:t>
            </w:r>
            <w:proofErr w:type="spellEnd"/>
            <w:r w:rsidRPr="00BD6066">
              <w:rPr>
                <w:rFonts w:ascii="Calibri" w:hAnsi="Calibri" w:cs="Calibri"/>
                <w:sz w:val="22"/>
                <w:szCs w:val="22"/>
                <w:lang w:eastAsia="ru-RU"/>
              </w:rPr>
              <w:t xml:space="preserve"> and deal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any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risk</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having</w:t>
            </w:r>
            <w:proofErr w:type="spellEnd"/>
            <w:r w:rsidRPr="00BD6066">
              <w:rPr>
                <w:rFonts w:ascii="Calibri" w:hAnsi="Calibri" w:cs="Calibri"/>
                <w:sz w:val="22"/>
                <w:szCs w:val="22"/>
                <w:lang w:eastAsia="ru-RU"/>
              </w:rPr>
              <w:t xml:space="preserve"> an environmental and/</w:t>
            </w:r>
            <w:proofErr w:type="spellStart"/>
            <w:r w:rsidRPr="00BD6066">
              <w:rPr>
                <w:rFonts w:ascii="Calibri" w:hAnsi="Calibri" w:cs="Calibri"/>
                <w:sz w:val="22"/>
                <w:szCs w:val="22"/>
                <w:lang w:eastAsia="ru-RU"/>
              </w:rPr>
              <w:t>or</w:t>
            </w:r>
            <w:proofErr w:type="spellEnd"/>
            <w:r w:rsidRPr="00BD6066">
              <w:rPr>
                <w:rFonts w:ascii="Calibri" w:hAnsi="Calibri" w:cs="Calibri"/>
                <w:sz w:val="22"/>
                <w:szCs w:val="22"/>
                <w:lang w:eastAsia="ru-RU"/>
              </w:rPr>
              <w:t xml:space="preserve"> social </w:t>
            </w:r>
            <w:proofErr w:type="spellStart"/>
            <w:r w:rsidRPr="00BD6066">
              <w:rPr>
                <w:rFonts w:ascii="Calibri" w:hAnsi="Calibri" w:cs="Calibri"/>
                <w:sz w:val="22"/>
                <w:szCs w:val="22"/>
                <w:lang w:eastAsia="ru-RU"/>
              </w:rPr>
              <w:t>impact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across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whole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supply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chain</w:t>
            </w:r>
            <w:proofErr w:type="spellEnd"/>
            <w:r w:rsidRPr="00BD6066">
              <w:rPr>
                <w:rFonts w:ascii="Calibri" w:hAnsi="Calibri" w:cs="Calibri"/>
                <w:sz w:val="22"/>
                <w:szCs w:val="22"/>
                <w:lang w:eastAsia="ru-RU"/>
              </w:rPr>
              <w:t>.</w:t>
            </w:r>
            <w:r w:rsidRPr="00BD6066">
              <w:rPr>
                <w:rFonts w:ascii="Calibri" w:hAnsi="Calibri" w:cs="Calibri"/>
                <w:color w:val="000000"/>
                <w:sz w:val="22"/>
                <w:szCs w:val="22"/>
                <w:lang w:eastAsia="ru-RU"/>
              </w:rPr>
              <w:t xml:space="preserve"> </w:t>
            </w:r>
            <w:r w:rsidRPr="00BD6066">
              <w:rPr>
                <w:rFonts w:ascii="Calibri" w:hAnsi="Calibri" w:cs="Calibri"/>
                <w:b/>
                <w:bCs/>
                <w:sz w:val="22"/>
                <w:szCs w:val="22"/>
                <w:lang w:eastAsia="ru-RU"/>
              </w:rPr>
              <w:t xml:space="preserve"> </w:t>
            </w:r>
          </w:p>
          <w:p w14:paraId="7A424B7A" w14:textId="77777777" w:rsidR="00572493" w:rsidRPr="00BD6066" w:rsidRDefault="00572493" w:rsidP="00572493">
            <w:pPr>
              <w:widowControl w:val="0"/>
              <w:autoSpaceDE w:val="0"/>
              <w:autoSpaceDN w:val="0"/>
              <w:adjustRightInd w:val="0"/>
              <w:jc w:val="both"/>
              <w:rPr>
                <w:rFonts w:ascii="Calibri" w:hAnsi="Calibri" w:cs="Calibri"/>
                <w:b/>
                <w:bCs/>
                <w:sz w:val="22"/>
                <w:szCs w:val="22"/>
                <w:lang w:eastAsia="ru-RU"/>
              </w:rPr>
            </w:pPr>
          </w:p>
          <w:p w14:paraId="140EC630"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b/>
                <w:bCs/>
                <w:sz w:val="22"/>
                <w:szCs w:val="22"/>
                <w:lang w:eastAsia="ru-RU"/>
              </w:rPr>
              <w:t xml:space="preserve">7. Compliance, Monitoring and </w:t>
            </w:r>
            <w:r w:rsidRPr="00BD6066">
              <w:rPr>
                <w:rFonts w:ascii="Calibri" w:hAnsi="Calibri" w:cs="Calibri"/>
                <w:b/>
                <w:sz w:val="22"/>
                <w:szCs w:val="22"/>
                <w:lang w:eastAsia="ru-RU"/>
              </w:rPr>
              <w:t xml:space="preserve">Audits </w:t>
            </w:r>
          </w:p>
          <w:p w14:paraId="15D5D803"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
          <w:p w14:paraId="47CCA3E3" w14:textId="77777777" w:rsidR="00572493" w:rsidRPr="00BD6066" w:rsidRDefault="00572493" w:rsidP="00572493">
            <w:pPr>
              <w:widowControl w:val="0"/>
              <w:autoSpaceDE w:val="0"/>
              <w:autoSpaceDN w:val="0"/>
              <w:adjustRightInd w:val="0"/>
              <w:jc w:val="both"/>
              <w:rPr>
                <w:rFonts w:ascii="Calibri" w:hAnsi="Calibri" w:cs="Calibri"/>
                <w:sz w:val="22"/>
                <w:szCs w:val="22"/>
                <w:lang w:eastAsia="de-AT"/>
              </w:rPr>
            </w:pPr>
            <w:r w:rsidRPr="00BD6066">
              <w:rPr>
                <w:rFonts w:ascii="Calibri" w:hAnsi="Calibri" w:cs="Calibri"/>
                <w:sz w:val="22"/>
                <w:szCs w:val="22"/>
                <w:lang w:eastAsia="ru-RU"/>
              </w:rPr>
              <w:t xml:space="preserve">It </w:t>
            </w:r>
            <w:proofErr w:type="spellStart"/>
            <w:r w:rsidRPr="00BD6066">
              <w:rPr>
                <w:rFonts w:ascii="Calibri" w:hAnsi="Calibri" w:cs="Calibri"/>
                <w:sz w:val="22"/>
                <w:szCs w:val="22"/>
                <w:lang w:eastAsia="ru-RU"/>
              </w:rPr>
              <w:t>is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recommended</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that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gramStart"/>
            <w:r w:rsidRPr="00BD6066">
              <w:rPr>
                <w:rFonts w:ascii="Calibri" w:hAnsi="Calibri" w:cs="Calibri"/>
                <w:sz w:val="22"/>
                <w:szCs w:val="22"/>
                <w:lang w:eastAsia="ru-RU"/>
              </w:rPr>
              <w:t>Supplier</w:t>
            </w:r>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appoints</w:t>
            </w:r>
            <w:proofErr w:type="spellEnd"/>
            <w:r w:rsidRPr="00BD6066">
              <w:rPr>
                <w:rFonts w:ascii="Calibri" w:hAnsi="Calibri" w:cs="Calibri"/>
                <w:sz w:val="22"/>
                <w:szCs w:val="22"/>
                <w:lang w:eastAsia="ru-RU"/>
              </w:rPr>
              <w:t xml:space="preserve"> a </w:t>
            </w:r>
            <w:proofErr w:type="spellStart"/>
            <w:r w:rsidRPr="00BD6066">
              <w:rPr>
                <w:rFonts w:ascii="Calibri" w:hAnsi="Calibri" w:cs="Calibri"/>
                <w:sz w:val="22"/>
                <w:szCs w:val="22"/>
                <w:lang w:eastAsia="ru-RU"/>
              </w:rPr>
              <w:t>responsible</w:t>
            </w:r>
            <w:proofErr w:type="spellEnd"/>
            <w:r w:rsidRPr="00BD6066">
              <w:rPr>
                <w:rFonts w:ascii="Calibri" w:hAnsi="Calibri" w:cs="Calibri"/>
                <w:sz w:val="22"/>
                <w:szCs w:val="22"/>
                <w:lang w:eastAsia="ru-RU"/>
              </w:rPr>
              <w:t xml:space="preserve"> person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necessary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mandate</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resources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to</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implement</w:t>
            </w:r>
            <w:proofErr w:type="spellEnd"/>
            <w:r w:rsidRPr="00BD6066">
              <w:rPr>
                <w:rFonts w:ascii="Calibri" w:hAnsi="Calibri" w:cs="Calibri"/>
                <w:sz w:val="22"/>
                <w:szCs w:val="22"/>
                <w:lang w:eastAsia="ru-RU"/>
              </w:rPr>
              <w:t xml:space="preserve"> and follow </w:t>
            </w:r>
            <w:proofErr w:type="spellStart"/>
            <w:r w:rsidRPr="00BD6066">
              <w:rPr>
                <w:rFonts w:ascii="Calibri" w:hAnsi="Calibri" w:cs="Calibri"/>
                <w:sz w:val="22"/>
                <w:szCs w:val="22"/>
                <w:lang w:eastAsia="ru-RU"/>
              </w:rPr>
              <w:t>up</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provisions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this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including</w:t>
            </w:r>
            <w:proofErr w:type="spellEnd"/>
            <w:r w:rsidRPr="00BD6066">
              <w:rPr>
                <w:rFonts w:ascii="Calibri" w:hAnsi="Calibri" w:cs="Calibri"/>
                <w:sz w:val="22"/>
                <w:szCs w:val="22"/>
                <w:lang w:eastAsia="ru-RU"/>
              </w:rPr>
              <w:t xml:space="preserve">, e.g. </w:t>
            </w:r>
            <w:proofErr w:type="spellStart"/>
            <w:r w:rsidRPr="00BD6066">
              <w:rPr>
                <w:rFonts w:ascii="Calibri" w:hAnsi="Calibri" w:cs="Calibri"/>
                <w:sz w:val="22"/>
                <w:szCs w:val="22"/>
                <w:lang w:eastAsia="ru-RU"/>
              </w:rPr>
              <w:t>ensuring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that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its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employees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understand</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comply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these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standards</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monitoring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its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operation</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regularly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to</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ensure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compliance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Code.)</w:t>
            </w:r>
            <w:r w:rsidRPr="00BD6066">
              <w:rPr>
                <w:rFonts w:ascii="Calibri" w:hAnsi="Calibri" w:cs="Calibri"/>
                <w:sz w:val="22"/>
                <w:szCs w:val="22"/>
                <w:lang w:eastAsia="de-AT"/>
              </w:rPr>
              <w:t xml:space="preserve"> </w:t>
            </w:r>
          </w:p>
          <w:p w14:paraId="7F4477F4"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RBI (</w:t>
            </w:r>
            <w:proofErr w:type="spellStart"/>
            <w:r w:rsidRPr="00BD6066">
              <w:rPr>
                <w:rFonts w:ascii="Calibri" w:hAnsi="Calibri" w:cs="Calibri"/>
                <w:sz w:val="22"/>
                <w:szCs w:val="22"/>
                <w:lang w:eastAsia="ru-RU"/>
              </w:rPr>
              <w:t>namely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direct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contractual</w:t>
            </w:r>
            <w:proofErr w:type="spellEnd"/>
            <w:r w:rsidRPr="00BD6066">
              <w:rPr>
                <w:rFonts w:ascii="Calibri" w:hAnsi="Calibri" w:cs="Calibri"/>
                <w:sz w:val="22"/>
                <w:szCs w:val="22"/>
                <w:lang w:eastAsia="ru-RU"/>
              </w:rPr>
              <w:t xml:space="preserve"> Party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Supplier) </w:t>
            </w:r>
            <w:proofErr w:type="spellStart"/>
            <w:r w:rsidRPr="00BD6066">
              <w:rPr>
                <w:rFonts w:ascii="Calibri" w:hAnsi="Calibri" w:cs="Calibri"/>
                <w:sz w:val="22"/>
                <w:szCs w:val="22"/>
                <w:lang w:eastAsia="ru-RU"/>
              </w:rPr>
              <w:t>might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audit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Supplier’s</w:t>
            </w:r>
            <w:proofErr w:type="spellEnd"/>
            <w:r w:rsidRPr="00BD6066">
              <w:rPr>
                <w:rFonts w:ascii="Calibri" w:hAnsi="Calibri" w:cs="Calibri"/>
                <w:sz w:val="22"/>
                <w:szCs w:val="22"/>
                <w:lang w:eastAsia="ru-RU"/>
              </w:rPr>
              <w:t xml:space="preserve"> and in </w:t>
            </w:r>
            <w:proofErr w:type="spellStart"/>
            <w:r w:rsidRPr="00BD6066">
              <w:rPr>
                <w:rFonts w:ascii="Calibri" w:hAnsi="Calibri" w:cs="Calibri"/>
                <w:sz w:val="22"/>
                <w:szCs w:val="22"/>
                <w:lang w:eastAsia="ru-RU"/>
              </w:rPr>
              <w:t>some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cases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subcontractors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compliance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information</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given</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by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gramStart"/>
            <w:r w:rsidRPr="00BD6066">
              <w:rPr>
                <w:rFonts w:ascii="Calibri" w:hAnsi="Calibri" w:cs="Calibri"/>
                <w:sz w:val="22"/>
                <w:szCs w:val="22"/>
                <w:lang w:eastAsia="ru-RU"/>
              </w:rPr>
              <w:t>Supplier</w:t>
            </w:r>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gramStart"/>
            <w:r w:rsidRPr="00BD6066">
              <w:rPr>
                <w:rFonts w:ascii="Calibri" w:hAnsi="Calibri" w:cs="Calibri"/>
                <w:sz w:val="22"/>
                <w:szCs w:val="22"/>
                <w:lang w:eastAsia="ru-RU"/>
              </w:rPr>
              <w:t>Supplier</w:t>
            </w:r>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subcontractors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are</w:t>
            </w:r>
            <w:proofErr w:type="spellEnd"/>
            <w:r w:rsidRPr="00BD6066">
              <w:rPr>
                <w:rFonts w:ascii="Calibri" w:hAnsi="Calibri" w:cs="Calibri"/>
                <w:sz w:val="22"/>
                <w:szCs w:val="22"/>
                <w:lang w:eastAsia="ru-RU"/>
              </w:rPr>
              <w:t xml:space="preserve"> in </w:t>
            </w:r>
            <w:proofErr w:type="spellStart"/>
            <w:r w:rsidRPr="00BD6066">
              <w:rPr>
                <w:rFonts w:ascii="Calibri" w:hAnsi="Calibri" w:cs="Calibri"/>
                <w:sz w:val="22"/>
                <w:szCs w:val="22"/>
                <w:lang w:eastAsia="ru-RU"/>
              </w:rPr>
              <w:t>breach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eastAsia="ru-RU"/>
              </w:rPr>
              <w:t>, RBI (</w:t>
            </w:r>
            <w:proofErr w:type="spellStart"/>
            <w:r w:rsidRPr="00BD6066">
              <w:rPr>
                <w:rFonts w:ascii="Calibri" w:hAnsi="Calibri" w:cs="Calibri"/>
                <w:sz w:val="22"/>
                <w:szCs w:val="22"/>
                <w:lang w:eastAsia="ru-RU"/>
              </w:rPr>
              <w:t>namely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direct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contractual</w:t>
            </w:r>
            <w:proofErr w:type="spellEnd"/>
            <w:r w:rsidRPr="00BD6066">
              <w:rPr>
                <w:rFonts w:ascii="Calibri" w:hAnsi="Calibri" w:cs="Calibri"/>
                <w:sz w:val="22"/>
                <w:szCs w:val="22"/>
                <w:lang w:eastAsia="ru-RU"/>
              </w:rPr>
              <w:t xml:space="preserve"> Party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Supplier) will </w:t>
            </w:r>
            <w:proofErr w:type="spellStart"/>
            <w:r w:rsidRPr="00BD6066">
              <w:rPr>
                <w:rFonts w:ascii="Calibri" w:hAnsi="Calibri" w:cs="Calibri"/>
                <w:sz w:val="22"/>
                <w:szCs w:val="22"/>
                <w:lang w:eastAsia="ru-RU"/>
              </w:rPr>
              <w:t>initiate</w:t>
            </w:r>
            <w:proofErr w:type="spellEnd"/>
            <w:r w:rsidRPr="00BD6066">
              <w:rPr>
                <w:rFonts w:ascii="Calibri" w:hAnsi="Calibri" w:cs="Calibri"/>
                <w:sz w:val="22"/>
                <w:szCs w:val="22"/>
                <w:lang w:eastAsia="ru-RU"/>
              </w:rPr>
              <w:t xml:space="preserve"> a </w:t>
            </w:r>
            <w:proofErr w:type="spellStart"/>
            <w:r w:rsidRPr="00BD6066">
              <w:rPr>
                <w:rFonts w:ascii="Calibri" w:hAnsi="Calibri" w:cs="Calibri"/>
                <w:sz w:val="22"/>
                <w:szCs w:val="22"/>
                <w:lang w:eastAsia="ru-RU"/>
              </w:rPr>
              <w:t>dialogue</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is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entitled</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to</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require</w:t>
            </w:r>
            <w:proofErr w:type="spellEnd"/>
            <w:r w:rsidRPr="00BD6066">
              <w:rPr>
                <w:rFonts w:ascii="Calibri" w:hAnsi="Calibri" w:cs="Calibri"/>
                <w:sz w:val="22"/>
                <w:szCs w:val="22"/>
                <w:lang w:eastAsia="ru-RU"/>
              </w:rPr>
              <w:t xml:space="preserve"> an </w:t>
            </w:r>
            <w:proofErr w:type="spellStart"/>
            <w:r w:rsidRPr="00BD6066">
              <w:rPr>
                <w:rFonts w:ascii="Calibri" w:hAnsi="Calibri" w:cs="Calibri"/>
                <w:sz w:val="22"/>
                <w:szCs w:val="22"/>
                <w:lang w:eastAsia="ru-RU"/>
              </w:rPr>
              <w:t>implementation</w:t>
            </w:r>
            <w:proofErr w:type="spellEnd"/>
            <w:r w:rsidRPr="00BD6066">
              <w:rPr>
                <w:rFonts w:ascii="Calibri" w:hAnsi="Calibri" w:cs="Calibri"/>
                <w:sz w:val="22"/>
                <w:szCs w:val="22"/>
                <w:lang w:eastAsia="ru-RU"/>
              </w:rPr>
              <w:t xml:space="preserve"> plan </w:t>
            </w:r>
            <w:proofErr w:type="spellStart"/>
            <w:r w:rsidRPr="00BD6066">
              <w:rPr>
                <w:rFonts w:ascii="Calibri" w:hAnsi="Calibri" w:cs="Calibri"/>
                <w:sz w:val="22"/>
                <w:szCs w:val="22"/>
                <w:lang w:eastAsia="ru-RU"/>
              </w:rPr>
              <w:t>for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improvements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that</w:t>
            </w:r>
            <w:proofErr w:type="spellEnd"/>
            <w:r w:rsidRPr="00BD6066">
              <w:rPr>
                <w:rFonts w:ascii="Calibri" w:hAnsi="Calibri" w:cs="Calibri"/>
                <w:sz w:val="22"/>
                <w:szCs w:val="22"/>
                <w:lang w:eastAsia="ru-RU"/>
              </w:rPr>
              <w:t xml:space="preserve"> will bring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Supplier and/</w:t>
            </w:r>
            <w:proofErr w:type="spellStart"/>
            <w:r w:rsidRPr="00BD6066">
              <w:rPr>
                <w:rFonts w:ascii="Calibri" w:hAnsi="Calibri" w:cs="Calibri"/>
                <w:sz w:val="22"/>
                <w:szCs w:val="22"/>
                <w:lang w:eastAsia="ru-RU"/>
              </w:rPr>
              <w:t>or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subcontractor</w:t>
            </w:r>
            <w:proofErr w:type="spellEnd"/>
            <w:r w:rsidRPr="00BD6066">
              <w:rPr>
                <w:rFonts w:ascii="Calibri" w:hAnsi="Calibri" w:cs="Calibri"/>
                <w:sz w:val="22"/>
                <w:szCs w:val="22"/>
                <w:lang w:eastAsia="ru-RU"/>
              </w:rPr>
              <w:t xml:space="preserve"> back </w:t>
            </w:r>
            <w:proofErr w:type="spellStart"/>
            <w:r w:rsidRPr="00BD6066">
              <w:rPr>
                <w:rFonts w:ascii="Calibri" w:hAnsi="Calibri" w:cs="Calibri"/>
                <w:sz w:val="22"/>
                <w:szCs w:val="22"/>
                <w:lang w:eastAsia="ru-RU"/>
              </w:rPr>
              <w:t>into</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full</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compliance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eastAsia="ru-RU"/>
              </w:rPr>
              <w:t>.</w:t>
            </w:r>
          </w:p>
          <w:p w14:paraId="1B69D55A"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A material non-</w:t>
            </w:r>
            <w:proofErr w:type="spellStart"/>
            <w:r w:rsidRPr="00BD6066">
              <w:rPr>
                <w:rFonts w:ascii="Calibri" w:hAnsi="Calibri" w:cs="Calibri"/>
                <w:sz w:val="22"/>
                <w:szCs w:val="22"/>
                <w:lang w:eastAsia="ru-RU"/>
              </w:rPr>
              <w:t>compliance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principles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Code </w:t>
            </w:r>
            <w:proofErr w:type="spellStart"/>
            <w:r w:rsidRPr="00BD6066">
              <w:rPr>
                <w:rFonts w:ascii="Calibri" w:hAnsi="Calibri" w:cs="Calibri"/>
                <w:sz w:val="22"/>
                <w:szCs w:val="22"/>
                <w:lang w:eastAsia="ru-RU"/>
              </w:rPr>
              <w:t>by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gramStart"/>
            <w:r w:rsidRPr="00BD6066">
              <w:rPr>
                <w:rFonts w:ascii="Calibri" w:hAnsi="Calibri" w:cs="Calibri"/>
                <w:sz w:val="22"/>
                <w:szCs w:val="22"/>
                <w:lang w:eastAsia="ru-RU"/>
              </w:rPr>
              <w:t>Supplier</w:t>
            </w:r>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may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trigger</w:t>
            </w:r>
            <w:proofErr w:type="spellEnd"/>
            <w:r w:rsidRPr="00BD6066">
              <w:rPr>
                <w:rFonts w:ascii="Calibri" w:hAnsi="Calibri" w:cs="Calibri"/>
                <w:sz w:val="22"/>
                <w:szCs w:val="22"/>
                <w:lang w:eastAsia="ru-RU"/>
              </w:rPr>
              <w:t xml:space="preserve"> a </w:t>
            </w:r>
            <w:proofErr w:type="spellStart"/>
            <w:r w:rsidRPr="00BD6066">
              <w:rPr>
                <w:rFonts w:ascii="Calibri" w:hAnsi="Calibri" w:cs="Calibri"/>
                <w:sz w:val="22"/>
                <w:szCs w:val="22"/>
                <w:lang w:eastAsia="ru-RU"/>
              </w:rPr>
              <w:t>termination</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right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Contract in </w:t>
            </w:r>
            <w:proofErr w:type="spellStart"/>
            <w:r w:rsidRPr="00BD6066">
              <w:rPr>
                <w:rFonts w:ascii="Calibri" w:hAnsi="Calibri" w:cs="Calibri"/>
                <w:sz w:val="22"/>
                <w:szCs w:val="22"/>
                <w:lang w:eastAsia="ru-RU"/>
              </w:rPr>
              <w:t>accordance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its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provisions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initiated</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by</w:t>
            </w:r>
            <w:proofErr w:type="spellEnd"/>
            <w:r w:rsidRPr="00BD6066">
              <w:rPr>
                <w:rFonts w:ascii="Calibri" w:hAnsi="Calibri" w:cs="Calibri"/>
                <w:sz w:val="22"/>
                <w:szCs w:val="22"/>
                <w:lang w:eastAsia="ru-RU"/>
              </w:rPr>
              <w:t xml:space="preserve"> </w:t>
            </w:r>
            <w:proofErr w:type="spellStart"/>
            <w:r w:rsidRPr="00BD6066">
              <w:rPr>
                <w:rFonts w:ascii="Calibri" w:hAnsi="Calibri" w:cs="Calibri"/>
                <w:color w:val="000000"/>
                <w:sz w:val="22"/>
                <w:szCs w:val="22"/>
                <w:lang w:eastAsia="ru-RU"/>
              </w:rPr>
              <w:t>direct</w:t>
            </w:r>
            <w:proofErr w:type="spellEnd"/>
            <w:r w:rsidRPr="00BD6066">
              <w:rPr>
                <w:rFonts w:ascii="Calibri" w:hAnsi="Calibri" w:cs="Calibri"/>
                <w:color w:val="000000"/>
                <w:sz w:val="22"/>
                <w:szCs w:val="22"/>
                <w:lang w:eastAsia="ru-RU"/>
              </w:rPr>
              <w:t xml:space="preserve"> </w:t>
            </w:r>
            <w:proofErr w:type="spellStart"/>
            <w:r w:rsidRPr="00BD6066">
              <w:rPr>
                <w:rFonts w:ascii="Calibri" w:hAnsi="Calibri" w:cs="Calibri"/>
                <w:color w:val="000000"/>
                <w:sz w:val="22"/>
                <w:szCs w:val="22"/>
                <w:lang w:eastAsia="ru-RU"/>
              </w:rPr>
              <w:t>contractual</w:t>
            </w:r>
            <w:proofErr w:type="spellEnd"/>
            <w:r w:rsidRPr="00BD6066">
              <w:rPr>
                <w:rFonts w:ascii="Calibri" w:hAnsi="Calibri" w:cs="Calibri"/>
                <w:color w:val="000000"/>
                <w:sz w:val="22"/>
                <w:szCs w:val="22"/>
                <w:lang w:eastAsia="ru-RU"/>
              </w:rPr>
              <w:t xml:space="preserve"> Party </w:t>
            </w:r>
            <w:proofErr w:type="spellStart"/>
            <w:r w:rsidRPr="00BD6066">
              <w:rPr>
                <w:rFonts w:ascii="Calibri" w:hAnsi="Calibri" w:cs="Calibri"/>
                <w:color w:val="000000"/>
                <w:sz w:val="22"/>
                <w:szCs w:val="22"/>
                <w:lang w:eastAsia="ru-RU"/>
              </w:rPr>
              <w:t>of</w:t>
            </w:r>
            <w:proofErr w:type="spellEnd"/>
            <w:r w:rsidRPr="00BD6066">
              <w:rPr>
                <w:rFonts w:ascii="Calibri" w:hAnsi="Calibri" w:cs="Calibri"/>
                <w:color w:val="000000"/>
                <w:sz w:val="22"/>
                <w:szCs w:val="22"/>
                <w:lang w:eastAsia="ru-RU"/>
              </w:rPr>
              <w:t xml:space="preserve"> </w:t>
            </w:r>
            <w:proofErr w:type="spellStart"/>
            <w:r w:rsidRPr="00BD6066">
              <w:rPr>
                <w:rFonts w:ascii="Calibri" w:hAnsi="Calibri" w:cs="Calibri"/>
                <w:color w:val="000000"/>
                <w:sz w:val="22"/>
                <w:szCs w:val="22"/>
                <w:lang w:eastAsia="ru-RU"/>
              </w:rPr>
              <w:t>the</w:t>
            </w:r>
            <w:proofErr w:type="spellEnd"/>
            <w:r w:rsidRPr="00BD6066">
              <w:rPr>
                <w:rFonts w:ascii="Calibri" w:hAnsi="Calibri" w:cs="Calibri"/>
                <w:color w:val="000000"/>
                <w:sz w:val="22"/>
                <w:szCs w:val="22"/>
                <w:lang w:eastAsia="ru-RU"/>
              </w:rPr>
              <w:t xml:space="preserve"> Supplier</w:t>
            </w:r>
            <w:r w:rsidRPr="00BD6066">
              <w:rPr>
                <w:rFonts w:ascii="Calibri" w:hAnsi="Calibri" w:cs="Calibri"/>
                <w:sz w:val="22"/>
                <w:szCs w:val="22"/>
                <w:lang w:eastAsia="ru-RU"/>
              </w:rPr>
              <w:t xml:space="preserve">. </w:t>
            </w:r>
          </w:p>
          <w:p w14:paraId="6E0114C3"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 xml:space="preserve">The Supplier </w:t>
            </w:r>
            <w:proofErr w:type="spellStart"/>
            <w:r w:rsidRPr="00BD6066">
              <w:rPr>
                <w:rFonts w:ascii="Calibri" w:hAnsi="Calibri" w:cs="Calibri"/>
                <w:sz w:val="22"/>
                <w:szCs w:val="22"/>
                <w:lang w:eastAsia="ru-RU"/>
              </w:rPr>
              <w:t>is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solely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responsible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for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any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expenses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incurred</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for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complying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with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CoC</w:t>
            </w:r>
            <w:proofErr w:type="spellEnd"/>
            <w:r w:rsidRPr="00BD6066">
              <w:rPr>
                <w:rFonts w:ascii="Calibri" w:hAnsi="Calibri" w:cs="Calibri"/>
                <w:sz w:val="22"/>
                <w:szCs w:val="22"/>
                <w:lang w:eastAsia="ru-RU"/>
              </w:rPr>
              <w:t xml:space="preserve">. </w:t>
            </w:r>
          </w:p>
          <w:p w14:paraId="528C56C8"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 xml:space="preserve">The Supplier </w:t>
            </w:r>
            <w:proofErr w:type="spellStart"/>
            <w:r w:rsidRPr="00BD6066">
              <w:rPr>
                <w:rFonts w:ascii="Calibri" w:hAnsi="Calibri" w:cs="Calibri"/>
                <w:sz w:val="22"/>
                <w:szCs w:val="22"/>
                <w:lang w:eastAsia="ru-RU"/>
              </w:rPr>
              <w:t>shall</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immediately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notify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direct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contractual</w:t>
            </w:r>
            <w:proofErr w:type="spellEnd"/>
            <w:r w:rsidRPr="00BD6066">
              <w:rPr>
                <w:rFonts w:ascii="Calibri" w:hAnsi="Calibri" w:cs="Calibri"/>
                <w:sz w:val="22"/>
                <w:szCs w:val="22"/>
                <w:lang w:eastAsia="ru-RU"/>
              </w:rPr>
              <w:t xml:space="preserve"> Party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any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deviation</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from</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requirements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this</w:t>
            </w:r>
            <w:proofErr w:type="spellEnd"/>
            <w:r w:rsidRPr="00BD6066">
              <w:rPr>
                <w:rFonts w:ascii="Calibri" w:hAnsi="Calibri" w:cs="Calibri"/>
                <w:sz w:val="22"/>
                <w:szCs w:val="22"/>
                <w:lang w:eastAsia="ru-RU"/>
              </w:rPr>
              <w:t xml:space="preserve"> Code, but </w:t>
            </w:r>
            <w:proofErr w:type="spellStart"/>
            <w:r w:rsidRPr="00BD6066">
              <w:rPr>
                <w:rFonts w:ascii="Calibri" w:hAnsi="Calibri" w:cs="Calibri"/>
                <w:sz w:val="22"/>
                <w:szCs w:val="22"/>
                <w:lang w:eastAsia="ru-RU"/>
              </w:rPr>
              <w:t>for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cases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breach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requirements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regarding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money-laundering</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terrorism</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financing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counteraction</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fight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against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corruption</w:t>
            </w:r>
            <w:proofErr w:type="spellEnd"/>
            <w:r w:rsidRPr="00BD6066">
              <w:rPr>
                <w:rFonts w:ascii="Calibri" w:hAnsi="Calibri" w:cs="Calibri"/>
                <w:sz w:val="22"/>
                <w:szCs w:val="22"/>
                <w:lang w:eastAsia="ru-RU"/>
              </w:rPr>
              <w:t xml:space="preserve"> and </w:t>
            </w:r>
            <w:proofErr w:type="spellStart"/>
            <w:r w:rsidRPr="00BD6066">
              <w:rPr>
                <w:rFonts w:ascii="Calibri" w:hAnsi="Calibri" w:cs="Calibri"/>
                <w:sz w:val="22"/>
                <w:szCs w:val="22"/>
                <w:lang w:eastAsia="ru-RU"/>
              </w:rPr>
              <w:t>financial</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crimes</w:t>
            </w:r>
            <w:proofErr w:type="spellEnd"/>
            <w:r w:rsidRPr="00BD6066">
              <w:rPr>
                <w:rFonts w:ascii="Calibri" w:hAnsi="Calibri" w:cs="Calibri"/>
                <w:sz w:val="22"/>
                <w:szCs w:val="22"/>
                <w:lang w:eastAsia="ru-RU"/>
              </w:rPr>
              <w:t xml:space="preserve">, on </w:t>
            </w:r>
            <w:proofErr w:type="spellStart"/>
            <w:r w:rsidRPr="00BD6066">
              <w:rPr>
                <w:rFonts w:ascii="Calibri" w:hAnsi="Calibri" w:cs="Calibri"/>
                <w:sz w:val="22"/>
                <w:szCs w:val="22"/>
                <w:lang w:eastAsia="ru-RU"/>
              </w:rPr>
              <w:t>which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it</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shall</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be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reported</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immediately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including</w:t>
            </w:r>
            <w:proofErr w:type="spellEnd"/>
            <w:r w:rsidRPr="00BD6066">
              <w:rPr>
                <w:rFonts w:ascii="Calibri" w:hAnsi="Calibri" w:cs="Calibri"/>
                <w:sz w:val="22"/>
                <w:szCs w:val="22"/>
                <w:lang w:eastAsia="ru-RU"/>
              </w:rPr>
              <w:t xml:space="preserve"> in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confidential</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manner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by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telephone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numbers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hotline</w:t>
            </w:r>
            <w:proofErr w:type="spellEnd"/>
            <w:r w:rsidRPr="00BD6066">
              <w:rPr>
                <w:rFonts w:ascii="Calibri" w:hAnsi="Calibri" w:cs="Calibri"/>
                <w:sz w:val="22"/>
                <w:szCs w:val="22"/>
                <w:lang w:eastAsia="ru-RU"/>
              </w:rPr>
              <w:t xml:space="preserve"> 0 800 509 990, +38044 230 99 59 and </w:t>
            </w:r>
            <w:proofErr w:type="spellStart"/>
            <w:r w:rsidRPr="00BD6066">
              <w:rPr>
                <w:rFonts w:ascii="Calibri" w:hAnsi="Calibri" w:cs="Calibri"/>
                <w:sz w:val="22"/>
                <w:szCs w:val="22"/>
                <w:lang w:eastAsia="ru-RU"/>
              </w:rPr>
              <w:t>by</w:t>
            </w:r>
            <w:proofErr w:type="spellEnd"/>
            <w:r w:rsidRPr="00BD6066">
              <w:rPr>
                <w:rFonts w:ascii="Calibri" w:hAnsi="Calibri" w:cs="Calibri"/>
                <w:sz w:val="22"/>
                <w:szCs w:val="22"/>
                <w:lang w:eastAsia="ru-RU"/>
              </w:rPr>
              <w:t xml:space="preserve"> </w:t>
            </w:r>
            <w:proofErr w:type="gramStart"/>
            <w:r w:rsidRPr="00BD6066">
              <w:rPr>
                <w:rFonts w:ascii="Calibri" w:hAnsi="Calibri" w:cs="Calibri"/>
                <w:sz w:val="22"/>
                <w:szCs w:val="22"/>
                <w:lang w:eastAsia="ru-RU"/>
              </w:rPr>
              <w:t>email  fraud.incidentbox@raiffeisen.ua</w:t>
            </w:r>
            <w:proofErr w:type="gramEnd"/>
            <w:r w:rsidRPr="00BD6066">
              <w:rPr>
                <w:rFonts w:ascii="Calibri" w:hAnsi="Calibri" w:cs="Calibri"/>
                <w:sz w:val="22"/>
                <w:szCs w:val="22"/>
                <w:lang w:eastAsia="ru-RU"/>
              </w:rPr>
              <w:t>.</w:t>
            </w:r>
          </w:p>
          <w:p w14:paraId="6CEA1E34" w14:textId="210FD835" w:rsidR="00572493" w:rsidRPr="00BD6066" w:rsidRDefault="00572493" w:rsidP="00572493">
            <w:pPr>
              <w:widowControl w:val="0"/>
              <w:autoSpaceDE w:val="0"/>
              <w:autoSpaceDN w:val="0"/>
              <w:adjustRightInd w:val="0"/>
              <w:jc w:val="both"/>
              <w:rPr>
                <w:rFonts w:ascii="Calibri" w:hAnsi="Calibri" w:cs="Calibri"/>
                <w:b/>
                <w:color w:val="2F5496"/>
                <w:sz w:val="22"/>
                <w:szCs w:val="22"/>
                <w:lang w:eastAsia="ru-RU"/>
              </w:rPr>
            </w:pPr>
            <w:proofErr w:type="spellStart"/>
            <w:r w:rsidRPr="00BD6066">
              <w:rPr>
                <w:rFonts w:ascii="Calibri" w:hAnsi="Calibri" w:cs="Calibri"/>
                <w:sz w:val="22"/>
                <w:szCs w:val="22"/>
                <w:lang w:eastAsia="ru-RU"/>
              </w:rPr>
              <w:lastRenderedPageBreak/>
              <w:t>Moreover</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gramStart"/>
            <w:r w:rsidRPr="00BD6066">
              <w:rPr>
                <w:rFonts w:ascii="Calibri" w:hAnsi="Calibri" w:cs="Calibri"/>
                <w:sz w:val="22"/>
                <w:szCs w:val="22"/>
                <w:lang w:eastAsia="ru-RU"/>
              </w:rPr>
              <w:t>Supplier</w:t>
            </w:r>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can</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use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Whistleblowing</w:t>
            </w:r>
            <w:r w:rsidR="00B83FD6">
              <w:rPr>
                <w:rFonts w:ascii="Calibri" w:hAnsi="Calibri" w:cs="Calibri"/>
                <w:sz w:val="22"/>
                <w:szCs w:val="22"/>
                <w:lang w:val="uk-UA" w:eastAsia="ru-RU"/>
              </w:rPr>
              <w:t xml:space="preserve"> </w:t>
            </w:r>
            <w:proofErr w:type="spellStart"/>
            <w:r w:rsidRPr="00BD6066">
              <w:rPr>
                <w:rFonts w:ascii="Calibri" w:hAnsi="Calibri" w:cs="Calibri"/>
                <w:sz w:val="22"/>
                <w:szCs w:val="22"/>
                <w:lang w:eastAsia="ru-RU"/>
              </w:rPr>
              <w:t>system</w:t>
            </w:r>
            <w:proofErr w:type="spellEnd"/>
            <w:r w:rsidRPr="00BD6066">
              <w:rPr>
                <w:rFonts w:ascii="Calibri" w:hAnsi="Calibri" w:cs="Calibri"/>
                <w:sz w:val="22"/>
                <w:szCs w:val="22"/>
                <w:lang w:eastAsia="ru-RU"/>
              </w:rPr>
              <w:t xml:space="preserve"> rbi.whispli.com/</w:t>
            </w:r>
            <w:proofErr w:type="spellStart"/>
            <w:r w:rsidRPr="00BD6066">
              <w:rPr>
                <w:rFonts w:ascii="Calibri" w:hAnsi="Calibri" w:cs="Calibri"/>
                <w:sz w:val="22"/>
                <w:szCs w:val="22"/>
                <w:lang w:eastAsia="ru-RU"/>
              </w:rPr>
              <w:t>whistleblowing</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to</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inform</w:t>
            </w:r>
            <w:proofErr w:type="spellEnd"/>
            <w:r w:rsidRPr="00BD6066">
              <w:rPr>
                <w:rFonts w:ascii="Calibri" w:hAnsi="Calibri" w:cs="Calibri"/>
                <w:sz w:val="22"/>
                <w:szCs w:val="22"/>
                <w:lang w:eastAsia="ru-RU"/>
              </w:rPr>
              <w:t xml:space="preserve"> on </w:t>
            </w:r>
            <w:proofErr w:type="spellStart"/>
            <w:r w:rsidRPr="00BD6066">
              <w:rPr>
                <w:rFonts w:ascii="Calibri" w:hAnsi="Calibri" w:cs="Calibri"/>
                <w:sz w:val="22"/>
                <w:szCs w:val="22"/>
                <w:lang w:eastAsia="ru-RU"/>
              </w:rPr>
              <w:t>any</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breach</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the</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provisions</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of</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this</w:t>
            </w:r>
            <w:proofErr w:type="spellEnd"/>
            <w:r w:rsidRPr="00BD6066">
              <w:rPr>
                <w:rFonts w:ascii="Calibri" w:hAnsi="Calibri" w:cs="Calibri"/>
                <w:sz w:val="22"/>
                <w:szCs w:val="22"/>
                <w:lang w:eastAsia="ru-RU"/>
              </w:rPr>
              <w:t xml:space="preserve"> Code</w:t>
            </w:r>
          </w:p>
        </w:tc>
        <w:tc>
          <w:tcPr>
            <w:tcW w:w="4821" w:type="dxa"/>
          </w:tcPr>
          <w:p w14:paraId="78BC7E99" w14:textId="77777777" w:rsidR="00B83FD6" w:rsidRDefault="00B83FD6" w:rsidP="00572493">
            <w:pPr>
              <w:widowControl w:val="0"/>
              <w:autoSpaceDE w:val="0"/>
              <w:autoSpaceDN w:val="0"/>
              <w:adjustRightInd w:val="0"/>
              <w:jc w:val="both"/>
              <w:rPr>
                <w:rFonts w:ascii="Calibri" w:hAnsi="Calibri" w:cs="Calibri"/>
                <w:b/>
                <w:sz w:val="22"/>
                <w:szCs w:val="22"/>
                <w:lang w:val="uk-UA" w:eastAsia="ru-RU"/>
              </w:rPr>
            </w:pPr>
          </w:p>
          <w:p w14:paraId="6C95B224" w14:textId="2C920452"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5. </w:t>
            </w:r>
            <w:proofErr w:type="spellStart"/>
            <w:r w:rsidRPr="00BD6066">
              <w:rPr>
                <w:rFonts w:ascii="Calibri" w:hAnsi="Calibri" w:cs="Calibri"/>
                <w:b/>
                <w:sz w:val="22"/>
                <w:szCs w:val="22"/>
                <w:lang w:eastAsia="ru-RU"/>
              </w:rPr>
              <w:t>Корпоративна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етика</w:t>
            </w:r>
            <w:proofErr w:type="spellEnd"/>
          </w:p>
          <w:p w14:paraId="45DFF5A8"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p>
          <w:p w14:paraId="3BDFFB22"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5.1. </w:t>
            </w:r>
            <w:proofErr w:type="spellStart"/>
            <w:r w:rsidRPr="00BD6066">
              <w:rPr>
                <w:rFonts w:ascii="Calibri" w:hAnsi="Calibri" w:cs="Calibri"/>
                <w:b/>
                <w:sz w:val="22"/>
                <w:szCs w:val="22"/>
                <w:lang w:eastAsia="ru-RU"/>
              </w:rPr>
              <w:t>Принципи</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протидії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корупції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фінансовим</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злочинам</w:t>
            </w:r>
            <w:proofErr w:type="spellEnd"/>
          </w:p>
          <w:p w14:paraId="1AB21DAC"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утримуватися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корупції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фінансових</w:t>
            </w:r>
            <w:proofErr w:type="spellEnd"/>
            <w:r w:rsidRPr="00BD6066">
              <w:rPr>
                <w:rFonts w:ascii="Calibri" w:hAnsi="Calibri" w:cs="Calibri"/>
                <w:sz w:val="22"/>
                <w:szCs w:val="22"/>
                <w:lang w:eastAsia="ru-RU"/>
              </w:rPr>
              <w:t xml:space="preserve"> </w:t>
            </w:r>
            <w:proofErr w:type="spellStart"/>
            <w:proofErr w:type="gramStart"/>
            <w:r w:rsidRPr="00BD6066">
              <w:rPr>
                <w:rFonts w:ascii="Calibri" w:hAnsi="Calibri" w:cs="Calibri"/>
                <w:sz w:val="22"/>
                <w:szCs w:val="22"/>
                <w:lang w:eastAsia="ru-RU"/>
              </w:rPr>
              <w:t>злочинів</w:t>
            </w:r>
            <w:proofErr w:type="spellEnd"/>
            <w:r w:rsidRPr="00BD6066">
              <w:rPr>
                <w:rFonts w:ascii="Calibri" w:hAnsi="Calibri" w:cs="Calibri"/>
                <w:sz w:val="22"/>
                <w:szCs w:val="22"/>
                <w:lang w:eastAsia="ru-RU"/>
              </w:rPr>
              <w:t xml:space="preserve">  в</w:t>
            </w:r>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формі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можуть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потенційно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витлумачені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обізнаний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застосовні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зокрема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але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обмежуючись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Законом</w:t>
            </w:r>
            <w:proofErr w:type="spellEnd"/>
            <w:r w:rsidRPr="00BD6066">
              <w:rPr>
                <w:rFonts w:ascii="Calibri" w:hAnsi="Calibri" w:cs="Calibri"/>
                <w:sz w:val="22"/>
                <w:szCs w:val="22"/>
                <w:lang w:eastAsia="ru-RU"/>
              </w:rPr>
              <w:t xml:space="preserve"> США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корупцію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кордоном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Великобританії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хабарництво</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уникати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ділових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відносин</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Групою</w:t>
            </w:r>
            <w:proofErr w:type="spellEnd"/>
            <w:r w:rsidRPr="00BD6066">
              <w:rPr>
                <w:rFonts w:ascii="Calibri" w:hAnsi="Calibri" w:cs="Calibri"/>
                <w:sz w:val="22"/>
                <w:szCs w:val="22"/>
                <w:lang w:eastAsia="ru-RU"/>
              </w:rPr>
              <w:t xml:space="preserve"> РБІ,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кінцевому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підсумку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можуть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призвести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порушення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законодавства</w:t>
            </w:r>
            <w:proofErr w:type="spellEnd"/>
            <w:r w:rsidRPr="00BD6066">
              <w:rPr>
                <w:rFonts w:ascii="Calibri" w:hAnsi="Calibri" w:cs="Calibri"/>
                <w:sz w:val="22"/>
                <w:szCs w:val="22"/>
                <w:lang w:eastAsia="ru-RU"/>
              </w:rPr>
              <w:t xml:space="preserve"> </w:t>
            </w:r>
            <w:proofErr w:type="spellStart"/>
            <w:proofErr w:type="gramStart"/>
            <w:r w:rsidRPr="00BD6066">
              <w:rPr>
                <w:rFonts w:ascii="Calibri" w:hAnsi="Calibri" w:cs="Calibri"/>
                <w:sz w:val="22"/>
                <w:szCs w:val="22"/>
                <w:lang w:eastAsia="ru-RU"/>
              </w:rPr>
              <w:t>Групою</w:t>
            </w:r>
            <w:proofErr w:type="spellEnd"/>
            <w:r w:rsidRPr="00BD6066">
              <w:rPr>
                <w:rFonts w:ascii="Calibri" w:hAnsi="Calibri" w:cs="Calibri"/>
                <w:sz w:val="22"/>
                <w:szCs w:val="22"/>
              </w:rPr>
              <w:t xml:space="preserve"> </w:t>
            </w:r>
            <w:r w:rsidRPr="00BD6066">
              <w:rPr>
                <w:rFonts w:ascii="Calibri" w:hAnsi="Calibri" w:cs="Calibri"/>
                <w:sz w:val="22"/>
                <w:szCs w:val="22"/>
                <w:lang w:eastAsia="ru-RU"/>
              </w:rPr>
              <w:t xml:space="preserve"> RBI</w:t>
            </w:r>
            <w:proofErr w:type="gramEnd"/>
            <w:r w:rsidRPr="00BD6066">
              <w:rPr>
                <w:rFonts w:ascii="Calibri" w:hAnsi="Calibri" w:cs="Calibri"/>
                <w:sz w:val="22"/>
                <w:szCs w:val="22"/>
                <w:lang w:eastAsia="ru-RU"/>
              </w:rPr>
              <w:t>.</w:t>
            </w:r>
          </w:p>
          <w:p w14:paraId="3E290C8D"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Будь-який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потенційний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існуючий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конфлікт</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інтересів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наприклад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близькі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стосунки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додаткова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робота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постачальниками</w:t>
            </w:r>
            <w:proofErr w:type="spellEnd"/>
            <w:r w:rsidRPr="00BD6066">
              <w:rPr>
                <w:rFonts w:ascii="Calibri" w:hAnsi="Calibri" w:cs="Calibri"/>
                <w:sz w:val="22"/>
                <w:szCs w:val="22"/>
                <w:lang w:eastAsia="ru-RU"/>
              </w:rPr>
              <w:t>/</w:t>
            </w:r>
            <w:proofErr w:type="spellStart"/>
            <w:r w:rsidRPr="00BD6066">
              <w:rPr>
                <w:rFonts w:ascii="Calibri" w:hAnsi="Calibri" w:cs="Calibri"/>
                <w:sz w:val="22"/>
                <w:szCs w:val="22"/>
                <w:lang w:eastAsia="ru-RU"/>
              </w:rPr>
              <w:t>співробітниками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Групою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негайно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розкритий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встановленими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каналами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зв'язку</w:t>
            </w:r>
            <w:proofErr w:type="spellEnd"/>
            <w:r w:rsidRPr="00BD6066">
              <w:rPr>
                <w:rFonts w:ascii="Calibri" w:hAnsi="Calibri" w:cs="Calibri"/>
                <w:sz w:val="22"/>
                <w:szCs w:val="22"/>
                <w:lang w:eastAsia="ru-RU"/>
              </w:rPr>
              <w:t>.</w:t>
            </w:r>
          </w:p>
          <w:p w14:paraId="47D3587C"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пропонувати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обіцяти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надавати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незаконні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переваги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міжнародним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посадовим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особам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особам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приймають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рішення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діють</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приватному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секторі</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тому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числі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але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обмежуючись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представникам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Банку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привілейованого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ставлення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сприятливого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рішення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саме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правило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роботі</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пожертвами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подарунками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запрошеннями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ділові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обіди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заходи</w:t>
            </w:r>
            <w:proofErr w:type="spellEnd"/>
            <w:r w:rsidRPr="00BD6066">
              <w:rPr>
                <w:rFonts w:ascii="Calibri" w:hAnsi="Calibri" w:cs="Calibri"/>
                <w:sz w:val="22"/>
                <w:szCs w:val="22"/>
                <w:lang w:eastAsia="ru-RU"/>
              </w:rPr>
              <w:t>.</w:t>
            </w:r>
          </w:p>
          <w:p w14:paraId="11F67008"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допускати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ситуацій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коли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обіцяють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пропонують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переваги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приймати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створювати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створює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видимість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сторони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переваги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вона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чином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вплинути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бізнес-рішення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Аналогічно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просити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переваги</w:t>
            </w:r>
            <w:proofErr w:type="spellEnd"/>
            <w:r w:rsidRPr="00BD6066">
              <w:rPr>
                <w:rFonts w:ascii="Calibri" w:hAnsi="Calibri" w:cs="Calibri"/>
                <w:sz w:val="22"/>
                <w:szCs w:val="22"/>
                <w:lang w:eastAsia="ru-RU"/>
              </w:rPr>
              <w:t>.</w:t>
            </w:r>
          </w:p>
          <w:p w14:paraId="1A2C62C5"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забезпечення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виконання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протягом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терміну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надати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її</w:t>
            </w:r>
            <w:proofErr w:type="spellEnd"/>
            <w:r w:rsidRPr="00BD6066">
              <w:rPr>
                <w:rFonts w:ascii="Calibri" w:hAnsi="Calibri" w:cs="Calibri"/>
                <w:sz w:val="22"/>
                <w:szCs w:val="22"/>
                <w:lang w:eastAsia="ru-RU"/>
              </w:rPr>
              <w:t xml:space="preserve"> </w:t>
            </w:r>
            <w:proofErr w:type="spellStart"/>
            <w:proofErr w:type="gramStart"/>
            <w:r w:rsidRPr="00BD6066">
              <w:rPr>
                <w:rFonts w:ascii="Calibri" w:hAnsi="Calibri" w:cs="Calibri"/>
                <w:sz w:val="22"/>
                <w:szCs w:val="22"/>
                <w:lang w:eastAsia="ru-RU"/>
              </w:rPr>
              <w:t>вимогу</w:t>
            </w:r>
            <w:proofErr w:type="spellEnd"/>
            <w:r w:rsidRPr="00BD6066">
              <w:rPr>
                <w:rFonts w:ascii="Calibri" w:hAnsi="Calibri" w:cs="Calibri"/>
                <w:sz w:val="22"/>
                <w:szCs w:val="22"/>
                <w:lang w:eastAsia="ru-RU"/>
              </w:rPr>
              <w:t xml:space="preserve">  і</w:t>
            </w:r>
            <w:proofErr w:type="gram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будь-який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момент</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часу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відомості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запитувані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перевірки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відповідності</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оперативно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повідомляти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випадки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коли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знає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підозрює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Третьою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особою</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також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коригувальні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вжиті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lastRenderedPageBreak/>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забезпечення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w:t>
            </w:r>
          </w:p>
          <w:p w14:paraId="33D5CEC6"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Істотне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Правил</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причиною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розірвання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умов</w:t>
            </w:r>
            <w:proofErr w:type="spellEnd"/>
            <w:r w:rsidRPr="00BD6066">
              <w:rPr>
                <w:rFonts w:ascii="Calibri" w:hAnsi="Calibri" w:cs="Calibri"/>
                <w:sz w:val="22"/>
                <w:szCs w:val="22"/>
                <w:lang w:eastAsia="ru-RU"/>
              </w:rPr>
              <w:t>.</w:t>
            </w:r>
          </w:p>
          <w:p w14:paraId="2C6A460B"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040DCBBF"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5.2. </w:t>
            </w:r>
            <w:proofErr w:type="spellStart"/>
            <w:r w:rsidRPr="00BD6066">
              <w:rPr>
                <w:rFonts w:ascii="Calibri" w:hAnsi="Calibri" w:cs="Calibri"/>
                <w:b/>
                <w:sz w:val="22"/>
                <w:szCs w:val="22"/>
                <w:lang w:eastAsia="ru-RU"/>
              </w:rPr>
              <w:t>Принцип</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вільної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конкуренції</w:t>
            </w:r>
            <w:proofErr w:type="spellEnd"/>
          </w:p>
          <w:p w14:paraId="204E1742"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поважати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правила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вільної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чесної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конкуренції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веденні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бізнесу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зокрема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порушувати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конкуренцію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антимонопольне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приймає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участі</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будь-якій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змові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обмінюється</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розкриває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третім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особам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інформацію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заплановану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поточну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найближчу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закупівлю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Групи</w:t>
            </w:r>
            <w:proofErr w:type="spellEnd"/>
            <w:r w:rsidRPr="00BD6066">
              <w:rPr>
                <w:rFonts w:ascii="Calibri" w:hAnsi="Calibri" w:cs="Calibri"/>
                <w:sz w:val="22"/>
                <w:szCs w:val="22"/>
                <w:lang w:eastAsia="ru-RU"/>
              </w:rPr>
              <w:t>.</w:t>
            </w:r>
          </w:p>
          <w:p w14:paraId="6EDF13A5"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7F018485"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5.3. </w:t>
            </w:r>
            <w:proofErr w:type="spellStart"/>
            <w:r w:rsidRPr="00BD6066">
              <w:rPr>
                <w:rFonts w:ascii="Calibri" w:hAnsi="Calibri" w:cs="Calibri"/>
                <w:b/>
                <w:sz w:val="22"/>
                <w:szCs w:val="22"/>
                <w:lang w:eastAsia="ru-RU"/>
              </w:rPr>
              <w:t>Принцип</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спонсорства</w:t>
            </w:r>
            <w:proofErr w:type="spellEnd"/>
          </w:p>
          <w:p w14:paraId="7845CB96"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Усі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спонсорства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реалізовуватися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чинного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локального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законодавства</w:t>
            </w:r>
            <w:proofErr w:type="spellEnd"/>
            <w:r w:rsidRPr="00BD6066">
              <w:rPr>
                <w:rFonts w:ascii="Calibri" w:hAnsi="Calibri" w:cs="Calibri"/>
                <w:sz w:val="22"/>
                <w:szCs w:val="22"/>
                <w:lang w:eastAsia="ru-RU"/>
              </w:rPr>
              <w:t>.</w:t>
            </w:r>
          </w:p>
          <w:p w14:paraId="28A041A3"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2702E5B4"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5.4. </w:t>
            </w:r>
            <w:proofErr w:type="spellStart"/>
            <w:r w:rsidRPr="00BD6066">
              <w:rPr>
                <w:rFonts w:ascii="Calibri" w:hAnsi="Calibri" w:cs="Calibri"/>
                <w:b/>
                <w:bCs/>
                <w:sz w:val="22"/>
                <w:szCs w:val="22"/>
                <w:lang w:eastAsia="ru-RU"/>
              </w:rPr>
              <w:t>Принцип</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політичних</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bCs/>
                <w:sz w:val="22"/>
                <w:szCs w:val="22"/>
                <w:lang w:eastAsia="ru-RU"/>
              </w:rPr>
              <w:t>пожертвувань</w:t>
            </w:r>
            <w:proofErr w:type="spellEnd"/>
          </w:p>
          <w:p w14:paraId="3532FBEA"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жертвувати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гроші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надавати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грошові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переваги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політичній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партії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тільки</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рамках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локального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законодавчого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регулювання</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коли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локальному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законодавству</w:t>
            </w:r>
            <w:proofErr w:type="spellEnd"/>
            <w:r w:rsidRPr="00BD6066">
              <w:rPr>
                <w:rFonts w:ascii="Calibri" w:hAnsi="Calibri" w:cs="Calibri"/>
                <w:sz w:val="22"/>
                <w:szCs w:val="22"/>
                <w:lang w:eastAsia="ru-RU"/>
              </w:rPr>
              <w:t>.</w:t>
            </w:r>
          </w:p>
          <w:p w14:paraId="7FF70B75" w14:textId="77777777" w:rsidR="00572493" w:rsidRPr="00BD6066" w:rsidRDefault="00572493" w:rsidP="00572493">
            <w:pPr>
              <w:widowControl w:val="0"/>
              <w:autoSpaceDE w:val="0"/>
              <w:autoSpaceDN w:val="0"/>
              <w:adjustRightInd w:val="0"/>
              <w:jc w:val="both"/>
              <w:rPr>
                <w:rFonts w:ascii="Calibri" w:hAnsi="Calibri" w:cs="Calibri"/>
                <w:b/>
                <w:sz w:val="22"/>
                <w:szCs w:val="22"/>
                <w:lang w:eastAsia="ru-RU"/>
              </w:rPr>
            </w:pPr>
          </w:p>
          <w:p w14:paraId="437F8456" w14:textId="77777777" w:rsidR="00572493" w:rsidRPr="00BD6066" w:rsidRDefault="00572493" w:rsidP="00572493">
            <w:pPr>
              <w:widowControl w:val="0"/>
              <w:autoSpaceDE w:val="0"/>
              <w:autoSpaceDN w:val="0"/>
              <w:adjustRightInd w:val="0"/>
              <w:jc w:val="both"/>
              <w:rPr>
                <w:rFonts w:ascii="Calibri" w:hAnsi="Calibri" w:cs="Calibri"/>
                <w:sz w:val="22"/>
                <w:szCs w:val="22"/>
              </w:rPr>
            </w:pPr>
            <w:r w:rsidRPr="00BD6066">
              <w:rPr>
                <w:rFonts w:ascii="Calibri" w:hAnsi="Calibri" w:cs="Calibri"/>
                <w:b/>
                <w:sz w:val="22"/>
                <w:szCs w:val="22"/>
                <w:lang w:eastAsia="ru-RU"/>
              </w:rPr>
              <w:t xml:space="preserve">5.5. </w:t>
            </w:r>
            <w:proofErr w:type="spellStart"/>
            <w:r w:rsidRPr="00BD6066">
              <w:rPr>
                <w:rFonts w:ascii="Calibri" w:hAnsi="Calibri" w:cs="Calibri"/>
                <w:b/>
                <w:sz w:val="22"/>
                <w:szCs w:val="22"/>
                <w:lang w:eastAsia="ru-RU"/>
              </w:rPr>
              <w:t>Принцип</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боротьби</w:t>
            </w:r>
            <w:proofErr w:type="spellEnd"/>
            <w:r w:rsidRPr="00BD6066">
              <w:rPr>
                <w:rFonts w:ascii="Calibri" w:hAnsi="Calibri" w:cs="Calibri"/>
                <w:b/>
                <w:sz w:val="22"/>
                <w:szCs w:val="22"/>
                <w:lang w:eastAsia="ru-RU"/>
              </w:rPr>
              <w:t xml:space="preserve"> з </w:t>
            </w:r>
            <w:proofErr w:type="spellStart"/>
            <w:r w:rsidRPr="00BD6066">
              <w:rPr>
                <w:rFonts w:ascii="Calibri" w:hAnsi="Calibri" w:cs="Calibri"/>
                <w:b/>
                <w:sz w:val="22"/>
                <w:szCs w:val="22"/>
                <w:lang w:eastAsia="ru-RU"/>
              </w:rPr>
              <w:t>відмиванням</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грошей</w:t>
            </w:r>
            <w:proofErr w:type="spellEnd"/>
            <w:r w:rsidRPr="00BD6066">
              <w:rPr>
                <w:rFonts w:ascii="Calibri" w:hAnsi="Calibri" w:cs="Calibri"/>
                <w:b/>
                <w:sz w:val="22"/>
                <w:szCs w:val="22"/>
                <w:lang w:eastAsia="ru-RU"/>
              </w:rPr>
              <w:t xml:space="preserve"> і </w:t>
            </w:r>
            <w:proofErr w:type="spellStart"/>
            <w:r w:rsidRPr="00BD6066">
              <w:rPr>
                <w:rFonts w:ascii="Calibri" w:hAnsi="Calibri" w:cs="Calibri"/>
                <w:b/>
                <w:sz w:val="22"/>
                <w:szCs w:val="22"/>
                <w:lang w:eastAsia="ru-RU"/>
              </w:rPr>
              <w:t>фінансуванням</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тероризму</w:t>
            </w:r>
            <w:r w:rsidRPr="00BD6066">
              <w:rPr>
                <w:rFonts w:ascii="Calibri" w:hAnsi="Calibri" w:cs="Calibri"/>
                <w:sz w:val="22"/>
                <w:szCs w:val="22"/>
                <w:lang w:eastAsia="ru-RU"/>
              </w:rPr>
              <w:t>Група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зобов'язується</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повному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обсязі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директив</w:t>
            </w:r>
            <w:proofErr w:type="spellEnd"/>
            <w:r w:rsidRPr="00BD6066">
              <w:rPr>
                <w:rFonts w:ascii="Calibri" w:hAnsi="Calibri" w:cs="Calibri"/>
                <w:sz w:val="22"/>
                <w:szCs w:val="22"/>
                <w:lang w:eastAsia="ru-RU"/>
              </w:rPr>
              <w:t xml:space="preserve"> ЄС і </w:t>
            </w:r>
            <w:proofErr w:type="spellStart"/>
            <w:r w:rsidRPr="00BD6066">
              <w:rPr>
                <w:rFonts w:ascii="Calibri" w:hAnsi="Calibri" w:cs="Calibri"/>
                <w:sz w:val="22"/>
                <w:szCs w:val="22"/>
                <w:lang w:eastAsia="ru-RU"/>
              </w:rPr>
              <w:t>локального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національного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відмовляємося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ведення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бізнесу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чином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щоб</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сприяло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призводило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ухилення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сплати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податків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нашими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іншими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третіми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особами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розглядаємо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наших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важливу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опору</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наших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зусиллях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запобігання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відмиванню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грошей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боротьби</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фінансуванням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тероризму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очікуємо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вживатиме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запобігання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відмиванню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грошей</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фінансуванню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тероризму</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своїй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сфері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впливу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юридично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зобов'язані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впроваджувати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політики</w:t>
            </w:r>
            <w:proofErr w:type="spellEnd"/>
            <w:r w:rsidRPr="00BD6066">
              <w:rPr>
                <w:rFonts w:ascii="Calibri" w:hAnsi="Calibri" w:cs="Calibri"/>
                <w:sz w:val="22"/>
                <w:szCs w:val="22"/>
                <w:lang w:eastAsia="ru-RU"/>
              </w:rPr>
              <w:t xml:space="preserve"> і </w:t>
            </w:r>
            <w:proofErr w:type="spellStart"/>
            <w:proofErr w:type="gramStart"/>
            <w:r w:rsidRPr="00BD6066">
              <w:rPr>
                <w:rFonts w:ascii="Calibri" w:hAnsi="Calibri" w:cs="Calibri"/>
                <w:sz w:val="22"/>
                <w:szCs w:val="22"/>
                <w:lang w:eastAsia="ru-RU"/>
              </w:rPr>
              <w:t>процедури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повинні</w:t>
            </w:r>
            <w:proofErr w:type="spellEnd"/>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впроваджувати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їх</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повному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обсязі</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дотримуватися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законів</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урахуванням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періодичних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змін</w:t>
            </w:r>
            <w:proofErr w:type="spellEnd"/>
            <w:r w:rsidRPr="00BD6066">
              <w:rPr>
                <w:rFonts w:ascii="Calibri" w:hAnsi="Calibri" w:cs="Calibri"/>
                <w:sz w:val="22"/>
                <w:szCs w:val="22"/>
                <w:lang w:eastAsia="ru-RU"/>
              </w:rPr>
              <w:t>.</w:t>
            </w:r>
          </w:p>
          <w:p w14:paraId="0E04A266" w14:textId="77777777" w:rsidR="00572493" w:rsidRPr="00BD6066" w:rsidRDefault="00572493" w:rsidP="00572493">
            <w:pPr>
              <w:widowControl w:val="0"/>
              <w:autoSpaceDE w:val="0"/>
              <w:autoSpaceDN w:val="0"/>
              <w:adjustRightInd w:val="0"/>
              <w:jc w:val="both"/>
              <w:rPr>
                <w:rFonts w:ascii="Calibri" w:hAnsi="Calibri" w:cs="Calibri"/>
                <w:sz w:val="22"/>
                <w:szCs w:val="22"/>
              </w:rPr>
            </w:pPr>
          </w:p>
          <w:p w14:paraId="62D6DDA6" w14:textId="77777777" w:rsidR="00572493" w:rsidRPr="00BD6066" w:rsidRDefault="00572493" w:rsidP="00572493">
            <w:pPr>
              <w:widowControl w:val="0"/>
              <w:autoSpaceDE w:val="0"/>
              <w:autoSpaceDN w:val="0"/>
              <w:adjustRightInd w:val="0"/>
              <w:jc w:val="both"/>
              <w:rPr>
                <w:rFonts w:ascii="Calibri" w:hAnsi="Calibri" w:cs="Calibri"/>
                <w:b/>
                <w:bCs/>
                <w:sz w:val="22"/>
                <w:szCs w:val="22"/>
              </w:rPr>
            </w:pPr>
            <w:r w:rsidRPr="00BD6066">
              <w:rPr>
                <w:rFonts w:ascii="Calibri" w:hAnsi="Calibri" w:cs="Calibri"/>
                <w:b/>
                <w:sz w:val="22"/>
                <w:szCs w:val="22"/>
                <w:lang w:eastAsia="ru-RU"/>
              </w:rPr>
              <w:t xml:space="preserve">5.6. </w:t>
            </w:r>
            <w:proofErr w:type="spellStart"/>
            <w:r w:rsidRPr="00BD6066">
              <w:rPr>
                <w:rFonts w:ascii="Calibri" w:hAnsi="Calibri" w:cs="Calibri"/>
                <w:b/>
                <w:sz w:val="22"/>
                <w:szCs w:val="22"/>
                <w:lang w:eastAsia="ru-RU"/>
              </w:rPr>
              <w:t>Інтелектуальна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власність</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захист</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інформації</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та</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захист</w:t>
            </w:r>
            <w:proofErr w:type="spellEnd"/>
            <w:r w:rsidRPr="00BD6066">
              <w:rPr>
                <w:rFonts w:ascii="Calibri" w:hAnsi="Calibri" w:cs="Calibri"/>
                <w:b/>
                <w:sz w:val="22"/>
                <w:szCs w:val="22"/>
                <w:lang w:eastAsia="ru-RU"/>
              </w:rPr>
              <w:t xml:space="preserve"> </w:t>
            </w:r>
            <w:proofErr w:type="spellStart"/>
            <w:r w:rsidRPr="00BD6066">
              <w:rPr>
                <w:rFonts w:ascii="Calibri" w:hAnsi="Calibri" w:cs="Calibri"/>
                <w:b/>
                <w:sz w:val="22"/>
                <w:szCs w:val="22"/>
                <w:lang w:eastAsia="ru-RU"/>
              </w:rPr>
              <w:t>даних</w:t>
            </w:r>
            <w:proofErr w:type="spellEnd"/>
          </w:p>
          <w:p w14:paraId="680204CA" w14:textId="77777777" w:rsidR="00572493" w:rsidRPr="00BD6066" w:rsidRDefault="00572493" w:rsidP="00572493">
            <w:pPr>
              <w:widowControl w:val="0"/>
              <w:autoSpaceDE w:val="0"/>
              <w:autoSpaceDN w:val="0"/>
              <w:adjustRightInd w:val="0"/>
              <w:jc w:val="both"/>
              <w:rPr>
                <w:rFonts w:ascii="Calibri" w:hAnsi="Calibri" w:cs="Calibri"/>
                <w:sz w:val="22"/>
                <w:szCs w:val="22"/>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виконувати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угоду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нерозголошення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аналогічні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угоди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lastRenderedPageBreak/>
              <w:t>укладену</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компаніями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дотримуватися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інтелектуальну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власність</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захист</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даних</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також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усіх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вимог</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особливого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захисту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даних</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безпеки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узгоджених</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Договорі</w:t>
            </w:r>
            <w:proofErr w:type="spellEnd"/>
            <w:r w:rsidRPr="00BD6066">
              <w:rPr>
                <w:rFonts w:ascii="Calibri" w:hAnsi="Calibri" w:cs="Calibri"/>
                <w:sz w:val="22"/>
                <w:szCs w:val="22"/>
                <w:lang w:eastAsia="ru-RU"/>
              </w:rPr>
              <w:t>.</w:t>
            </w:r>
          </w:p>
          <w:p w14:paraId="307EB145"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
          <w:p w14:paraId="07636F86" w14:textId="77777777" w:rsidR="00572493" w:rsidRDefault="00572493" w:rsidP="00572493">
            <w:pPr>
              <w:autoSpaceDE w:val="0"/>
              <w:autoSpaceDN w:val="0"/>
              <w:adjustRightInd w:val="0"/>
              <w:jc w:val="both"/>
              <w:rPr>
                <w:rFonts w:ascii="Calibri" w:hAnsi="Calibri" w:cs="Calibri"/>
                <w:b/>
                <w:bCs/>
                <w:sz w:val="22"/>
                <w:szCs w:val="22"/>
                <w:lang w:val="uk-UA"/>
              </w:rPr>
            </w:pPr>
            <w:r w:rsidRPr="00BD6066">
              <w:rPr>
                <w:rFonts w:ascii="Calibri" w:hAnsi="Calibri" w:cs="Calibri"/>
                <w:b/>
                <w:bCs/>
                <w:sz w:val="22"/>
                <w:szCs w:val="22"/>
              </w:rPr>
              <w:t xml:space="preserve">6. </w:t>
            </w:r>
            <w:proofErr w:type="spellStart"/>
            <w:r w:rsidRPr="00BD6066">
              <w:rPr>
                <w:rFonts w:ascii="Calibri" w:hAnsi="Calibri" w:cs="Calibri"/>
                <w:b/>
                <w:bCs/>
                <w:sz w:val="22"/>
                <w:szCs w:val="22"/>
              </w:rPr>
              <w:t>Залучення</w:t>
            </w:r>
            <w:proofErr w:type="spellEnd"/>
            <w:r w:rsidRPr="00BD6066">
              <w:rPr>
                <w:rFonts w:ascii="Calibri" w:hAnsi="Calibri" w:cs="Calibri"/>
                <w:b/>
                <w:bCs/>
                <w:sz w:val="22"/>
                <w:szCs w:val="22"/>
              </w:rPr>
              <w:t xml:space="preserve"> </w:t>
            </w:r>
            <w:proofErr w:type="spellStart"/>
            <w:r w:rsidRPr="00BD6066">
              <w:rPr>
                <w:rFonts w:ascii="Calibri" w:hAnsi="Calibri" w:cs="Calibri"/>
                <w:b/>
                <w:bCs/>
                <w:sz w:val="22"/>
                <w:szCs w:val="22"/>
              </w:rPr>
              <w:t>субпідрядників</w:t>
            </w:r>
            <w:proofErr w:type="spellEnd"/>
          </w:p>
          <w:p w14:paraId="2AACADC5" w14:textId="77777777" w:rsidR="00FB7A2A" w:rsidRPr="00FB7A2A" w:rsidRDefault="00FB7A2A" w:rsidP="00572493">
            <w:pPr>
              <w:autoSpaceDE w:val="0"/>
              <w:autoSpaceDN w:val="0"/>
              <w:adjustRightInd w:val="0"/>
              <w:jc w:val="both"/>
              <w:rPr>
                <w:rFonts w:ascii="Calibri" w:hAnsi="Calibri" w:cs="Calibri"/>
                <w:b/>
                <w:bCs/>
                <w:sz w:val="22"/>
                <w:szCs w:val="22"/>
                <w:lang w:val="uk-UA"/>
              </w:rPr>
            </w:pPr>
          </w:p>
          <w:p w14:paraId="0CBA17CA"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максимальними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зусиллями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спробувати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зобов'язати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підрядників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субпідрядників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далі</w:t>
            </w:r>
            <w:proofErr w:type="spellEnd"/>
            <w:r w:rsidRPr="00BD6066">
              <w:rPr>
                <w:rFonts w:ascii="Calibri" w:hAnsi="Calibri" w:cs="Calibri"/>
                <w:sz w:val="22"/>
                <w:szCs w:val="22"/>
                <w:lang w:eastAsia="ru-RU"/>
              </w:rPr>
              <w:t xml:space="preserve"> - «</w:t>
            </w:r>
            <w:proofErr w:type="spellStart"/>
            <w:r w:rsidRPr="00BD6066">
              <w:rPr>
                <w:rFonts w:ascii="Calibri" w:hAnsi="Calibri" w:cs="Calibri"/>
                <w:sz w:val="22"/>
                <w:szCs w:val="22"/>
                <w:lang w:eastAsia="ru-RU"/>
              </w:rPr>
              <w:t>Субпідрядники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дотримуватися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Принципів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цього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тій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мірі</w:t>
            </w:r>
            <w:proofErr w:type="spellEnd"/>
            <w:r w:rsidRPr="00BD6066">
              <w:rPr>
                <w:rFonts w:ascii="Calibri" w:hAnsi="Calibri" w:cs="Calibri"/>
                <w:sz w:val="22"/>
                <w:szCs w:val="22"/>
                <w:lang w:eastAsia="ru-RU"/>
              </w:rPr>
              <w:t xml:space="preserve">, в </w:t>
            </w:r>
            <w:proofErr w:type="spellStart"/>
            <w:r w:rsidRPr="00BD6066">
              <w:rPr>
                <w:rFonts w:ascii="Calibri" w:hAnsi="Calibri" w:cs="Calibri"/>
                <w:sz w:val="22"/>
                <w:szCs w:val="22"/>
                <w:lang w:eastAsia="ru-RU"/>
              </w:rPr>
              <w:t>якій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вони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залучені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здійснення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істотних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зобов'язань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із</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застосуванням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максимальних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зусиль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утриматися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необґрунтованого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використання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субпідрядників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третіх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осіб</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залучаються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надання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послуг</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Договором</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метою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ухилення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вимог</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законодавства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встановлених</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Кодексі</w:t>
            </w:r>
            <w:proofErr w:type="spellEnd"/>
            <w:r w:rsidRPr="00BD6066">
              <w:rPr>
                <w:rFonts w:ascii="Calibri" w:hAnsi="Calibri" w:cs="Calibri"/>
                <w:sz w:val="22"/>
                <w:szCs w:val="22"/>
                <w:lang w:eastAsia="ru-RU"/>
              </w:rPr>
              <w:t>.</w:t>
            </w:r>
          </w:p>
          <w:p w14:paraId="6277CA33"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повинен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гарантувати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беруть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себе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обов'язок</w:t>
            </w:r>
            <w:proofErr w:type="spellEnd"/>
            <w:r w:rsidRPr="00BD6066">
              <w:rPr>
                <w:rFonts w:ascii="Calibri" w:hAnsi="Calibri" w:cs="Calibri"/>
                <w:sz w:val="22"/>
                <w:szCs w:val="22"/>
                <w:lang w:eastAsia="ru-RU"/>
              </w:rPr>
              <w:t>:</w:t>
            </w:r>
          </w:p>
          <w:p w14:paraId="2894EA42"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сприяти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забезпечувати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принципів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цього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їхніми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субпідрядниками</w:t>
            </w:r>
            <w:proofErr w:type="spellEnd"/>
            <w:r w:rsidRPr="00BD6066">
              <w:rPr>
                <w:rFonts w:ascii="Calibri" w:hAnsi="Calibri" w:cs="Calibri"/>
                <w:sz w:val="22"/>
                <w:szCs w:val="22"/>
                <w:lang w:eastAsia="ru-RU"/>
              </w:rPr>
              <w:t>;</w:t>
            </w:r>
          </w:p>
          <w:p w14:paraId="73EBB6BF"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реалізовувати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систему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моніторингу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дозволяє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їм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запобігти</w:t>
            </w:r>
            <w:proofErr w:type="spellEnd"/>
            <w:r w:rsidRPr="00BD6066">
              <w:rPr>
                <w:rFonts w:ascii="Calibri" w:hAnsi="Calibri" w:cs="Calibri"/>
                <w:sz w:val="22"/>
                <w:szCs w:val="22"/>
                <w:lang w:eastAsia="ru-RU"/>
              </w:rPr>
              <w:t xml:space="preserve"> й </w:t>
            </w:r>
            <w:proofErr w:type="spellStart"/>
            <w:r w:rsidRPr="00BD6066">
              <w:rPr>
                <w:rFonts w:ascii="Calibri" w:hAnsi="Calibri" w:cs="Calibri"/>
                <w:sz w:val="22"/>
                <w:szCs w:val="22"/>
                <w:lang w:eastAsia="ru-RU"/>
              </w:rPr>
              <w:t>усунути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ризик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створює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екологічний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соціальний</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вплив</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всьому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ланцюжку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поставок</w:t>
            </w:r>
            <w:proofErr w:type="spellEnd"/>
            <w:r w:rsidRPr="00BD6066">
              <w:rPr>
                <w:rFonts w:ascii="Calibri" w:hAnsi="Calibri" w:cs="Calibri"/>
                <w:sz w:val="22"/>
                <w:szCs w:val="22"/>
                <w:lang w:eastAsia="ru-RU"/>
              </w:rPr>
              <w:t>.</w:t>
            </w:r>
          </w:p>
          <w:p w14:paraId="1DD73A05" w14:textId="77777777" w:rsidR="00572493" w:rsidRPr="00BD6066" w:rsidRDefault="00572493" w:rsidP="00572493">
            <w:pPr>
              <w:widowControl w:val="0"/>
              <w:autoSpaceDE w:val="0"/>
              <w:autoSpaceDN w:val="0"/>
              <w:adjustRightInd w:val="0"/>
              <w:jc w:val="both"/>
              <w:rPr>
                <w:rFonts w:ascii="Calibri" w:hAnsi="Calibri" w:cs="Calibri"/>
                <w:b/>
                <w:bCs/>
                <w:sz w:val="22"/>
                <w:szCs w:val="22"/>
                <w:lang w:eastAsia="ru-RU"/>
              </w:rPr>
            </w:pPr>
          </w:p>
          <w:p w14:paraId="64D99D91" w14:textId="77777777" w:rsidR="00572493" w:rsidRDefault="00572493" w:rsidP="00572493">
            <w:pPr>
              <w:widowControl w:val="0"/>
              <w:autoSpaceDE w:val="0"/>
              <w:autoSpaceDN w:val="0"/>
              <w:adjustRightInd w:val="0"/>
              <w:jc w:val="both"/>
              <w:rPr>
                <w:rFonts w:ascii="Calibri" w:hAnsi="Calibri" w:cs="Calibri"/>
                <w:b/>
                <w:bCs/>
                <w:sz w:val="22"/>
                <w:szCs w:val="22"/>
                <w:lang w:val="uk-UA" w:eastAsia="ru-RU"/>
              </w:rPr>
            </w:pPr>
            <w:r w:rsidRPr="00BD6066">
              <w:rPr>
                <w:rFonts w:ascii="Calibri" w:hAnsi="Calibri" w:cs="Calibri"/>
                <w:b/>
                <w:bCs/>
                <w:sz w:val="22"/>
                <w:szCs w:val="22"/>
                <w:lang w:eastAsia="ru-RU"/>
              </w:rPr>
              <w:t xml:space="preserve">7. </w:t>
            </w:r>
            <w:proofErr w:type="spellStart"/>
            <w:r w:rsidRPr="00BD6066">
              <w:rPr>
                <w:rFonts w:ascii="Calibri" w:hAnsi="Calibri" w:cs="Calibri"/>
                <w:b/>
                <w:bCs/>
                <w:sz w:val="22"/>
                <w:szCs w:val="22"/>
                <w:lang w:eastAsia="ru-RU"/>
              </w:rPr>
              <w:t>Відповідність</w:t>
            </w:r>
            <w:proofErr w:type="spellEnd"/>
            <w:r w:rsidRPr="00BD6066">
              <w:rPr>
                <w:rFonts w:ascii="Calibri" w:hAnsi="Calibri" w:cs="Calibri"/>
                <w:b/>
                <w:bCs/>
                <w:sz w:val="22"/>
                <w:szCs w:val="22"/>
                <w:lang w:eastAsia="ru-RU"/>
              </w:rPr>
              <w:t xml:space="preserve">, </w:t>
            </w:r>
            <w:proofErr w:type="spellStart"/>
            <w:r w:rsidRPr="00BD6066">
              <w:rPr>
                <w:rFonts w:ascii="Calibri" w:hAnsi="Calibri" w:cs="Calibri"/>
                <w:b/>
                <w:bCs/>
                <w:sz w:val="22"/>
                <w:szCs w:val="22"/>
                <w:lang w:eastAsia="ru-RU"/>
              </w:rPr>
              <w:t>моніторинг</w:t>
            </w:r>
            <w:proofErr w:type="spellEnd"/>
            <w:r w:rsidRPr="00BD6066">
              <w:rPr>
                <w:rFonts w:ascii="Calibri" w:hAnsi="Calibri" w:cs="Calibri"/>
                <w:b/>
                <w:bCs/>
                <w:sz w:val="22"/>
                <w:szCs w:val="22"/>
                <w:lang w:eastAsia="ru-RU"/>
              </w:rPr>
              <w:t xml:space="preserve"> </w:t>
            </w:r>
            <w:proofErr w:type="spellStart"/>
            <w:r w:rsidRPr="00BD6066">
              <w:rPr>
                <w:rFonts w:ascii="Calibri" w:hAnsi="Calibri" w:cs="Calibri"/>
                <w:b/>
                <w:bCs/>
                <w:sz w:val="22"/>
                <w:szCs w:val="22"/>
                <w:lang w:eastAsia="ru-RU"/>
              </w:rPr>
              <w:t>та</w:t>
            </w:r>
            <w:proofErr w:type="spellEnd"/>
            <w:r w:rsidRPr="00BD6066">
              <w:rPr>
                <w:rFonts w:ascii="Calibri" w:hAnsi="Calibri" w:cs="Calibri"/>
                <w:b/>
                <w:bCs/>
                <w:sz w:val="22"/>
                <w:szCs w:val="22"/>
                <w:lang w:eastAsia="ru-RU"/>
              </w:rPr>
              <w:t xml:space="preserve"> </w:t>
            </w:r>
            <w:proofErr w:type="spellStart"/>
            <w:r w:rsidRPr="00BD6066">
              <w:rPr>
                <w:rFonts w:ascii="Calibri" w:hAnsi="Calibri" w:cs="Calibri"/>
                <w:b/>
                <w:bCs/>
                <w:sz w:val="22"/>
                <w:szCs w:val="22"/>
                <w:lang w:eastAsia="ru-RU"/>
              </w:rPr>
              <w:t>аудит</w:t>
            </w:r>
            <w:proofErr w:type="spellEnd"/>
          </w:p>
          <w:p w14:paraId="37F5DF6F" w14:textId="77777777" w:rsidR="00FB7A2A" w:rsidRPr="00FB7A2A" w:rsidRDefault="00FB7A2A" w:rsidP="00572493">
            <w:pPr>
              <w:widowControl w:val="0"/>
              <w:autoSpaceDE w:val="0"/>
              <w:autoSpaceDN w:val="0"/>
              <w:adjustRightInd w:val="0"/>
              <w:jc w:val="both"/>
              <w:rPr>
                <w:rFonts w:ascii="Calibri" w:hAnsi="Calibri" w:cs="Calibri"/>
                <w:b/>
                <w:bCs/>
                <w:sz w:val="22"/>
                <w:szCs w:val="22"/>
                <w:lang w:val="uk-UA" w:eastAsia="ru-RU"/>
              </w:rPr>
            </w:pPr>
          </w:p>
          <w:p w14:paraId="17199857"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Рекомендується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щоб</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призначив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відповідальну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особу</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необхідними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повноваженнями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впровадження</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виконання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положень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цього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включаючи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наприклад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забезпечення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розуміння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стандартів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співробітниками</w:t>
            </w:r>
            <w:proofErr w:type="spellEnd"/>
            <w:r w:rsidRPr="00BD6066">
              <w:rPr>
                <w:rFonts w:ascii="Calibri" w:hAnsi="Calibri" w:cs="Calibri"/>
                <w:sz w:val="22"/>
                <w:szCs w:val="22"/>
                <w:lang w:eastAsia="ru-RU"/>
              </w:rPr>
              <w:t xml:space="preserve"> </w:t>
            </w:r>
            <w:proofErr w:type="spellStart"/>
            <w:proofErr w:type="gram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регулярний</w:t>
            </w:r>
            <w:proofErr w:type="spellEnd"/>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моніторинг</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своєї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діяльності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забезпечення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відповідності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w:t>
            </w:r>
          </w:p>
          <w:p w14:paraId="4BF5EFC3"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Група</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саме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безпосередня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сторона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перевіряти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w:t>
            </w:r>
            <w:proofErr w:type="spellEnd"/>
            <w:r w:rsidRPr="00BD6066">
              <w:rPr>
                <w:rFonts w:ascii="Calibri" w:hAnsi="Calibri" w:cs="Calibri"/>
                <w:sz w:val="22"/>
                <w:szCs w:val="22"/>
                <w:lang w:eastAsia="ru-RU"/>
              </w:rPr>
              <w:t xml:space="preserve"> і, в </w:t>
            </w:r>
            <w:proofErr w:type="spellStart"/>
            <w:r w:rsidRPr="00BD6066">
              <w:rPr>
                <w:rFonts w:ascii="Calibri" w:hAnsi="Calibri" w:cs="Calibri"/>
                <w:sz w:val="22"/>
                <w:szCs w:val="22"/>
                <w:lang w:eastAsia="ru-RU"/>
              </w:rPr>
              <w:t>деяких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випадках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субпідрядників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інформації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надається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субпідрядник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порушує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Група</w:t>
            </w:r>
            <w:proofErr w:type="spellEnd"/>
            <w:r w:rsidRPr="00BD6066">
              <w:rPr>
                <w:rFonts w:ascii="Calibri" w:hAnsi="Calibri" w:cs="Calibri"/>
                <w:sz w:val="22"/>
                <w:szCs w:val="22"/>
                <w:lang w:eastAsia="ru-RU"/>
              </w:rPr>
              <w:t xml:space="preserve"> (а </w:t>
            </w:r>
            <w:proofErr w:type="spellStart"/>
            <w:r w:rsidRPr="00BD6066">
              <w:rPr>
                <w:rFonts w:ascii="Calibri" w:hAnsi="Calibri" w:cs="Calibri"/>
                <w:sz w:val="22"/>
                <w:szCs w:val="22"/>
                <w:lang w:eastAsia="ru-RU"/>
              </w:rPr>
              <w:t>саме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безпосередньою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стороною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ініціює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переговори</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має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право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вимагати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план</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коригувальних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заходів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які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допоможуть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w:t>
            </w:r>
            <w:proofErr w:type="spellStart"/>
            <w:r w:rsidRPr="00BD6066">
              <w:rPr>
                <w:rFonts w:ascii="Calibri" w:hAnsi="Calibri" w:cs="Calibri"/>
                <w:sz w:val="22"/>
                <w:szCs w:val="22"/>
                <w:lang w:eastAsia="ru-RU"/>
              </w:rPr>
              <w:t>або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lastRenderedPageBreak/>
              <w:t>субпідряднику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повністю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вимогам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w:t>
            </w:r>
          </w:p>
          <w:p w14:paraId="3E061D20"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Істотне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недотримання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Постачальником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принципів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призвести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розірвання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відповідно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його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положень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ініціюється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безпосередньою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стороною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договором</w:t>
            </w:r>
            <w:proofErr w:type="spellEnd"/>
            <w:r w:rsidRPr="00BD6066">
              <w:rPr>
                <w:rFonts w:ascii="Calibri" w:hAnsi="Calibri" w:cs="Calibri"/>
                <w:sz w:val="22"/>
                <w:szCs w:val="22"/>
                <w:lang w:eastAsia="ru-RU"/>
              </w:rPr>
              <w:t>.</w:t>
            </w:r>
          </w:p>
          <w:p w14:paraId="24F4B717" w14:textId="3A1B64AB"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самостійно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несе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всі</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витрати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можуть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виникнути</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нього</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зв’язку</w:t>
            </w:r>
            <w:proofErr w:type="spellEnd"/>
            <w:r w:rsidRPr="00BD6066">
              <w:rPr>
                <w:rFonts w:ascii="Calibri" w:hAnsi="Calibri" w:cs="Calibri"/>
                <w:sz w:val="22"/>
                <w:szCs w:val="22"/>
                <w:lang w:eastAsia="ru-RU"/>
              </w:rPr>
              <w:t xml:space="preserve"> з </w:t>
            </w:r>
            <w:proofErr w:type="spellStart"/>
            <w:proofErr w:type="gramStart"/>
            <w:r w:rsidRPr="00BD6066">
              <w:rPr>
                <w:rFonts w:ascii="Calibri" w:hAnsi="Calibri" w:cs="Calibri"/>
                <w:sz w:val="22"/>
                <w:szCs w:val="22"/>
                <w:lang w:eastAsia="ru-RU"/>
              </w:rPr>
              <w:t>виконанням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proofErr w:type="gramEnd"/>
            <w:r w:rsidRPr="00BD6066">
              <w:rPr>
                <w:rFonts w:ascii="Calibri" w:hAnsi="Calibri" w:cs="Calibri"/>
                <w:sz w:val="22"/>
                <w:szCs w:val="22"/>
                <w:lang w:eastAsia="ru-RU"/>
              </w:rPr>
              <w:t>.</w:t>
            </w:r>
          </w:p>
          <w:p w14:paraId="5B20BC54"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Постачальнику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слід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негайно</w:t>
            </w:r>
            <w:proofErr w:type="spellEnd"/>
            <w:r w:rsidRPr="00BD6066">
              <w:rPr>
                <w:rFonts w:ascii="Calibri" w:hAnsi="Calibri" w:cs="Calibri"/>
                <w:sz w:val="22"/>
                <w:szCs w:val="22"/>
                <w:lang w:eastAsia="ru-RU"/>
              </w:rPr>
              <w:t xml:space="preserve"> </w:t>
            </w:r>
            <w:proofErr w:type="spellStart"/>
            <w:proofErr w:type="gramStart"/>
            <w:r w:rsidRPr="00BD6066">
              <w:rPr>
                <w:rFonts w:ascii="Calibri" w:hAnsi="Calibri" w:cs="Calibri"/>
                <w:sz w:val="22"/>
                <w:szCs w:val="22"/>
                <w:lang w:eastAsia="ru-RU"/>
              </w:rPr>
              <w:t>повідомляти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безпосередню</w:t>
            </w:r>
            <w:proofErr w:type="spellEnd"/>
            <w:proofErr w:type="gram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сторону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підписання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договору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відхилення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вимог</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цього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Порушення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вимог</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щодо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боротьби</w:t>
            </w:r>
            <w:proofErr w:type="spellEnd"/>
            <w:r w:rsidRPr="00BD6066">
              <w:rPr>
                <w:rFonts w:ascii="Calibri" w:hAnsi="Calibri" w:cs="Calibri"/>
                <w:sz w:val="22"/>
                <w:szCs w:val="22"/>
                <w:lang w:eastAsia="ru-RU"/>
              </w:rPr>
              <w:t xml:space="preserve"> з </w:t>
            </w:r>
            <w:proofErr w:type="spellStart"/>
            <w:r w:rsidRPr="00BD6066">
              <w:rPr>
                <w:rFonts w:ascii="Calibri" w:hAnsi="Calibri" w:cs="Calibri"/>
                <w:sz w:val="22"/>
                <w:szCs w:val="22"/>
                <w:lang w:eastAsia="ru-RU"/>
              </w:rPr>
              <w:t>відмиванням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доходів</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одержаних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злочинним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шляхом</w:t>
            </w:r>
            <w:proofErr w:type="spellEnd"/>
            <w:r w:rsidRPr="00BD6066">
              <w:rPr>
                <w:rFonts w:ascii="Calibri" w:hAnsi="Calibri" w:cs="Calibri"/>
                <w:sz w:val="22"/>
                <w:szCs w:val="22"/>
                <w:lang w:eastAsia="ru-RU"/>
              </w:rPr>
              <w:t xml:space="preserve"> і </w:t>
            </w:r>
            <w:proofErr w:type="spellStart"/>
            <w:r w:rsidRPr="00BD6066">
              <w:rPr>
                <w:rFonts w:ascii="Calibri" w:hAnsi="Calibri" w:cs="Calibri"/>
                <w:sz w:val="22"/>
                <w:szCs w:val="22"/>
                <w:lang w:eastAsia="ru-RU"/>
              </w:rPr>
              <w:t>фінансуванням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тероризму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протидії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корупції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фінансовим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злочинам</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слід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негайно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повідомляти</w:t>
            </w:r>
            <w:proofErr w:type="spellEnd"/>
            <w:r w:rsidRPr="00BD6066">
              <w:rPr>
                <w:rFonts w:ascii="Calibri" w:hAnsi="Calibri" w:cs="Calibri"/>
                <w:sz w:val="22"/>
                <w:szCs w:val="22"/>
                <w:lang w:eastAsia="ru-RU"/>
              </w:rPr>
              <w:t xml:space="preserve">, у </w:t>
            </w:r>
            <w:proofErr w:type="spellStart"/>
            <w:r w:rsidRPr="00BD6066">
              <w:rPr>
                <w:rFonts w:ascii="Calibri" w:hAnsi="Calibri" w:cs="Calibri"/>
                <w:sz w:val="22"/>
                <w:szCs w:val="22"/>
                <w:lang w:eastAsia="ru-RU"/>
              </w:rPr>
              <w:t>т.ч</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конфіденційно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телефонами</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гарячої</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лінії</w:t>
            </w:r>
            <w:proofErr w:type="spellEnd"/>
            <w:r w:rsidRPr="00BD6066">
              <w:rPr>
                <w:rFonts w:ascii="Calibri" w:hAnsi="Calibri" w:cs="Calibri"/>
                <w:sz w:val="22"/>
                <w:szCs w:val="22"/>
                <w:lang w:eastAsia="ru-RU"/>
              </w:rPr>
              <w:t xml:space="preserve"> 0 800 509 990, +38044 230 99 59 </w:t>
            </w:r>
            <w:proofErr w:type="spellStart"/>
            <w:r w:rsidRPr="00BD6066">
              <w:rPr>
                <w:rFonts w:ascii="Calibri" w:hAnsi="Calibri" w:cs="Calibri"/>
                <w:sz w:val="22"/>
                <w:szCs w:val="22"/>
                <w:lang w:eastAsia="ru-RU"/>
              </w:rPr>
              <w:t>та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поштою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на</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адресу</w:t>
            </w:r>
            <w:proofErr w:type="spellEnd"/>
            <w:r w:rsidRPr="00BD6066">
              <w:rPr>
                <w:rFonts w:ascii="Calibri" w:hAnsi="Calibri" w:cs="Calibri"/>
                <w:sz w:val="22"/>
                <w:szCs w:val="22"/>
                <w:lang w:eastAsia="ru-RU"/>
              </w:rPr>
              <w:t xml:space="preserve"> fraud.incidentbox@raiffeisen.ua.</w:t>
            </w:r>
          </w:p>
          <w:p w14:paraId="11E5CD97" w14:textId="77777777" w:rsidR="00572493" w:rsidRPr="00BD6066" w:rsidRDefault="00572493" w:rsidP="00572493">
            <w:pPr>
              <w:widowControl w:val="0"/>
              <w:autoSpaceDE w:val="0"/>
              <w:autoSpaceDN w:val="0"/>
              <w:adjustRightInd w:val="0"/>
              <w:jc w:val="both"/>
              <w:rPr>
                <w:rFonts w:ascii="Calibri" w:hAnsi="Calibri" w:cs="Calibri"/>
                <w:sz w:val="22"/>
                <w:szCs w:val="22"/>
                <w:lang w:eastAsia="ru-RU"/>
              </w:rPr>
            </w:pPr>
            <w:proofErr w:type="spellStart"/>
            <w:r w:rsidRPr="00BD6066">
              <w:rPr>
                <w:rFonts w:ascii="Calibri" w:hAnsi="Calibri" w:cs="Calibri"/>
                <w:sz w:val="22"/>
                <w:szCs w:val="22"/>
                <w:lang w:eastAsia="ru-RU"/>
              </w:rPr>
              <w:t>Для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повідомлення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про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будь-яке</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відхилення</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від</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цього</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Кодексу</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Постачальник</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також</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має</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можливість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скористатись</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системою</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конфіденційних</w:t>
            </w:r>
            <w:proofErr w:type="spellEnd"/>
            <w:r w:rsidRPr="00BD6066">
              <w:rPr>
                <w:rFonts w:ascii="Calibri" w:hAnsi="Calibri" w:cs="Calibri"/>
                <w:sz w:val="22"/>
                <w:szCs w:val="22"/>
                <w:lang w:eastAsia="ru-RU"/>
              </w:rPr>
              <w:t xml:space="preserve"> </w:t>
            </w:r>
            <w:proofErr w:type="spellStart"/>
            <w:r w:rsidRPr="00BD6066">
              <w:rPr>
                <w:rFonts w:ascii="Calibri" w:hAnsi="Calibri" w:cs="Calibri"/>
                <w:sz w:val="22"/>
                <w:szCs w:val="22"/>
                <w:lang w:eastAsia="ru-RU"/>
              </w:rPr>
              <w:t>повідомлень</w:t>
            </w:r>
            <w:proofErr w:type="spellEnd"/>
            <w:r w:rsidRPr="00BD6066">
              <w:rPr>
                <w:rFonts w:ascii="Calibri" w:hAnsi="Calibri" w:cs="Calibri"/>
                <w:sz w:val="22"/>
                <w:szCs w:val="22"/>
                <w:lang w:eastAsia="ru-RU"/>
              </w:rPr>
              <w:t xml:space="preserve"> rbi.whispli.com/</w:t>
            </w:r>
            <w:proofErr w:type="spellStart"/>
            <w:r w:rsidRPr="00BD6066">
              <w:rPr>
                <w:rFonts w:ascii="Calibri" w:hAnsi="Calibri" w:cs="Calibri"/>
                <w:sz w:val="22"/>
                <w:szCs w:val="22"/>
                <w:lang w:eastAsia="ru-RU"/>
              </w:rPr>
              <w:t>whistleblowing</w:t>
            </w:r>
            <w:proofErr w:type="spellEnd"/>
            <w:r w:rsidRPr="00BD6066">
              <w:rPr>
                <w:rFonts w:ascii="Calibri" w:hAnsi="Calibri" w:cs="Calibri"/>
                <w:sz w:val="22"/>
                <w:szCs w:val="22"/>
                <w:lang w:eastAsia="ru-RU"/>
              </w:rPr>
              <w:t>.</w:t>
            </w:r>
          </w:p>
        </w:tc>
      </w:tr>
    </w:tbl>
    <w:p w14:paraId="6A5C25D6" w14:textId="7EE9C06A" w:rsidR="00884A9B" w:rsidRDefault="00884A9B" w:rsidP="00FB7A2A">
      <w:pPr>
        <w:widowControl w:val="0"/>
        <w:autoSpaceDE w:val="0"/>
        <w:autoSpaceDN w:val="0"/>
        <w:adjustRightInd w:val="0"/>
        <w:spacing w:after="0" w:line="240" w:lineRule="auto"/>
      </w:pPr>
    </w:p>
    <w:p w14:paraId="05E328A9" w14:textId="77777777" w:rsidR="00E64492" w:rsidRPr="00E64492" w:rsidRDefault="00E64492" w:rsidP="00E64492"/>
    <w:p w14:paraId="499C68FC" w14:textId="77777777" w:rsidR="00E64492" w:rsidRDefault="00E64492" w:rsidP="00E64492"/>
    <w:p w14:paraId="5C009D08" w14:textId="77777777" w:rsidR="00E64492" w:rsidRPr="00E64492" w:rsidRDefault="00E64492" w:rsidP="00E64492">
      <w:pPr>
        <w:ind w:firstLine="708"/>
      </w:pPr>
    </w:p>
    <w:sectPr w:rsidR="00E64492" w:rsidRPr="00E64492">
      <w:footerReference w:type="even" r:id="rId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C920" w14:textId="77777777" w:rsidR="004D2E9F" w:rsidRDefault="004D2E9F" w:rsidP="00572493">
      <w:pPr>
        <w:spacing w:after="0" w:line="240" w:lineRule="auto"/>
      </w:pPr>
      <w:r>
        <w:separator/>
      </w:r>
    </w:p>
  </w:endnote>
  <w:endnote w:type="continuationSeparator" w:id="0">
    <w:p w14:paraId="7678936E" w14:textId="77777777" w:rsidR="004D2E9F" w:rsidRDefault="004D2E9F" w:rsidP="0057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ele-GroteskNor">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0A75" w14:textId="48BBBFFE" w:rsidR="00F52B4F" w:rsidRDefault="00572493">
    <w:pPr>
      <w:pStyle w:val="a3"/>
    </w:pPr>
    <w:r>
      <w:rPr>
        <w:noProof/>
        <w14:ligatures w14:val="standardContextual"/>
      </w:rPr>
      <mc:AlternateContent>
        <mc:Choice Requires="wps">
          <w:drawing>
            <wp:anchor distT="0" distB="0" distL="0" distR="0" simplePos="0" relativeHeight="251659264" behindDoc="0" locked="0" layoutInCell="1" allowOverlap="1" wp14:anchorId="65C14D69" wp14:editId="42977009">
              <wp:simplePos x="635" y="635"/>
              <wp:positionH relativeFrom="page">
                <wp:align>right</wp:align>
              </wp:positionH>
              <wp:positionV relativeFrom="page">
                <wp:align>bottom</wp:align>
              </wp:positionV>
              <wp:extent cx="443865" cy="443865"/>
              <wp:effectExtent l="0" t="0" r="0" b="0"/>
              <wp:wrapNone/>
              <wp:docPr id="258175405" name="Поле 2"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52935" w14:textId="4F4AA5FA" w:rsidR="00572493" w:rsidRPr="00572493" w:rsidRDefault="00572493" w:rsidP="00572493">
                          <w:pPr>
                            <w:spacing w:after="0"/>
                            <w:rPr>
                              <w:rFonts w:ascii="Calibri" w:eastAsia="Calibri" w:hAnsi="Calibri" w:cs="Calibri"/>
                              <w:noProof/>
                              <w:color w:val="000000"/>
                              <w:sz w:val="20"/>
                              <w:szCs w:val="20"/>
                            </w:rPr>
                          </w:pPr>
                          <w:r w:rsidRPr="00572493">
                            <w:rPr>
                              <w:rFonts w:ascii="Calibri" w:eastAsia="Calibri" w:hAnsi="Calibri" w:cs="Calibri"/>
                              <w:noProof/>
                              <w:color w:val="000000"/>
                              <w:sz w:val="20"/>
                              <w:szCs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C14D69" id="_x0000_t202" coordsize="21600,21600" o:spt="202" path="m,l,21600r21600,l21600,xe">
              <v:stroke joinstyle="miter"/>
              <v:path gradientshapeok="t" o:connecttype="rect"/>
            </v:shapetype>
            <v:shape id="Поле 2" o:spid="_x0000_s1026" type="#_x0000_t202" alt="Classification: GENER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43452935" w14:textId="4F4AA5FA" w:rsidR="00572493" w:rsidRPr="00572493" w:rsidRDefault="00572493" w:rsidP="00572493">
                    <w:pPr>
                      <w:spacing w:after="0"/>
                      <w:rPr>
                        <w:rFonts w:ascii="Calibri" w:eastAsia="Calibri" w:hAnsi="Calibri" w:cs="Calibri"/>
                        <w:noProof/>
                        <w:color w:val="000000"/>
                        <w:sz w:val="20"/>
                        <w:szCs w:val="20"/>
                      </w:rPr>
                    </w:pPr>
                    <w:r w:rsidRPr="00572493">
                      <w:rPr>
                        <w:rFonts w:ascii="Calibri" w:eastAsia="Calibri" w:hAnsi="Calibri" w:cs="Calibri"/>
                        <w:noProof/>
                        <w:color w:val="000000"/>
                        <w:sz w:val="20"/>
                        <w:szCs w:val="20"/>
                      </w:rPr>
                      <w:t>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1A50" w14:textId="624519C2" w:rsidR="003C572A" w:rsidRPr="003C572A" w:rsidRDefault="003C572A" w:rsidP="003C572A">
    <w:pPr>
      <w:tabs>
        <w:tab w:val="center" w:pos="4677"/>
        <w:tab w:val="right" w:pos="9355"/>
      </w:tabs>
      <w:spacing w:after="0" w:line="240" w:lineRule="auto"/>
      <w:rPr>
        <w:b/>
        <w:bCs/>
        <w:color w:val="808080" w:themeColor="background1" w:themeShade="80"/>
        <w:lang w:val="en-US"/>
      </w:rPr>
    </w:pPr>
    <w:r w:rsidRPr="003C572A">
      <w:rPr>
        <w:b/>
        <w:bCs/>
        <w:color w:val="808080" w:themeColor="background1" w:themeShade="80"/>
        <w:lang w:val="en-US"/>
      </w:rPr>
      <w:t xml:space="preserve">V2_Oct24                                          </w:t>
    </w:r>
    <w:r w:rsidR="003264BA">
      <w:rPr>
        <w:b/>
        <w:bCs/>
        <w:color w:val="808080" w:themeColor="background1" w:themeShade="80"/>
        <w:lang w:val="en-US"/>
      </w:rPr>
      <w:t xml:space="preserve">RBI Group - </w:t>
    </w:r>
    <w:r w:rsidRPr="003C572A">
      <w:rPr>
        <w:b/>
        <w:bCs/>
        <w:color w:val="808080" w:themeColor="background1" w:themeShade="80"/>
        <w:lang w:val="en-US"/>
      </w:rPr>
      <w:t>SUPPLIER CODE OF CONDUCT</w:t>
    </w:r>
  </w:p>
  <w:p w14:paraId="6F3AAC79" w14:textId="5CA2B6F2" w:rsidR="00F52B4F" w:rsidRDefault="00F52B4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3B6D" w14:textId="60729A80" w:rsidR="00F52B4F" w:rsidRDefault="00572493">
    <w:pPr>
      <w:pStyle w:val="a3"/>
    </w:pPr>
    <w:r>
      <w:rPr>
        <w:noProof/>
        <w14:ligatures w14:val="standardContextual"/>
      </w:rPr>
      <mc:AlternateContent>
        <mc:Choice Requires="wps">
          <w:drawing>
            <wp:anchor distT="0" distB="0" distL="0" distR="0" simplePos="0" relativeHeight="251658240" behindDoc="0" locked="0" layoutInCell="1" allowOverlap="1" wp14:anchorId="279E0D4C" wp14:editId="1B47AD9E">
              <wp:simplePos x="635" y="635"/>
              <wp:positionH relativeFrom="page">
                <wp:align>right</wp:align>
              </wp:positionH>
              <wp:positionV relativeFrom="page">
                <wp:align>bottom</wp:align>
              </wp:positionV>
              <wp:extent cx="443865" cy="443865"/>
              <wp:effectExtent l="0" t="0" r="0" b="0"/>
              <wp:wrapNone/>
              <wp:docPr id="143785521" name="Поле 1"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FFC86" w14:textId="33F75AC0" w:rsidR="00572493" w:rsidRPr="00572493" w:rsidRDefault="00572493" w:rsidP="00572493">
                          <w:pPr>
                            <w:spacing w:after="0"/>
                            <w:rPr>
                              <w:rFonts w:ascii="Calibri" w:eastAsia="Calibri" w:hAnsi="Calibri" w:cs="Calibri"/>
                              <w:noProof/>
                              <w:color w:val="000000"/>
                              <w:sz w:val="20"/>
                              <w:szCs w:val="20"/>
                            </w:rPr>
                          </w:pPr>
                          <w:r w:rsidRPr="00572493">
                            <w:rPr>
                              <w:rFonts w:ascii="Calibri" w:eastAsia="Calibri" w:hAnsi="Calibri" w:cs="Calibri"/>
                              <w:noProof/>
                              <w:color w:val="000000"/>
                              <w:sz w:val="20"/>
                              <w:szCs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9E0D4C" id="_x0000_t202" coordsize="21600,21600" o:spt="202" path="m,l,21600r21600,l21600,xe">
              <v:stroke joinstyle="miter"/>
              <v:path gradientshapeok="t" o:connecttype="rect"/>
            </v:shapetype>
            <v:shape id="Поле 1" o:spid="_x0000_s1027" type="#_x0000_t202" alt="Classification: GENER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082FFC86" w14:textId="33F75AC0" w:rsidR="00572493" w:rsidRPr="00572493" w:rsidRDefault="00572493" w:rsidP="00572493">
                    <w:pPr>
                      <w:spacing w:after="0"/>
                      <w:rPr>
                        <w:rFonts w:ascii="Calibri" w:eastAsia="Calibri" w:hAnsi="Calibri" w:cs="Calibri"/>
                        <w:noProof/>
                        <w:color w:val="000000"/>
                        <w:sz w:val="20"/>
                        <w:szCs w:val="20"/>
                      </w:rPr>
                    </w:pPr>
                    <w:r w:rsidRPr="00572493">
                      <w:rPr>
                        <w:rFonts w:ascii="Calibri" w:eastAsia="Calibri" w:hAnsi="Calibri" w:cs="Calibri"/>
                        <w:noProof/>
                        <w:color w:val="000000"/>
                        <w:sz w:val="20"/>
                        <w:szCs w:val="20"/>
                      </w:rPr>
                      <w:t>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B206" w14:textId="77777777" w:rsidR="004D2E9F" w:rsidRDefault="004D2E9F" w:rsidP="00572493">
      <w:pPr>
        <w:spacing w:after="0" w:line="240" w:lineRule="auto"/>
      </w:pPr>
      <w:r>
        <w:separator/>
      </w:r>
    </w:p>
  </w:footnote>
  <w:footnote w:type="continuationSeparator" w:id="0">
    <w:p w14:paraId="51EADB81" w14:textId="77777777" w:rsidR="004D2E9F" w:rsidRDefault="004D2E9F" w:rsidP="00572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04C20"/>
    <w:multiLevelType w:val="hybridMultilevel"/>
    <w:tmpl w:val="31DE6A4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2842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93"/>
    <w:rsid w:val="00041F9F"/>
    <w:rsid w:val="000B4D17"/>
    <w:rsid w:val="000E1E7D"/>
    <w:rsid w:val="0017458E"/>
    <w:rsid w:val="003264BA"/>
    <w:rsid w:val="00342D7F"/>
    <w:rsid w:val="00393139"/>
    <w:rsid w:val="003B3F98"/>
    <w:rsid w:val="003C572A"/>
    <w:rsid w:val="00443476"/>
    <w:rsid w:val="00483D38"/>
    <w:rsid w:val="004931BF"/>
    <w:rsid w:val="004A5C7F"/>
    <w:rsid w:val="004D2E9F"/>
    <w:rsid w:val="00571C15"/>
    <w:rsid w:val="00572493"/>
    <w:rsid w:val="005A0DEC"/>
    <w:rsid w:val="005B0343"/>
    <w:rsid w:val="005C21A8"/>
    <w:rsid w:val="00641D4B"/>
    <w:rsid w:val="0065007E"/>
    <w:rsid w:val="00676A4E"/>
    <w:rsid w:val="00690CFC"/>
    <w:rsid w:val="006A19A6"/>
    <w:rsid w:val="00705075"/>
    <w:rsid w:val="007B7127"/>
    <w:rsid w:val="00884A9B"/>
    <w:rsid w:val="008B45AF"/>
    <w:rsid w:val="009509B3"/>
    <w:rsid w:val="009B1190"/>
    <w:rsid w:val="00A30933"/>
    <w:rsid w:val="00A51C2D"/>
    <w:rsid w:val="00A90D45"/>
    <w:rsid w:val="00AC2136"/>
    <w:rsid w:val="00B72F98"/>
    <w:rsid w:val="00B83FD6"/>
    <w:rsid w:val="00BB2F77"/>
    <w:rsid w:val="00BD6066"/>
    <w:rsid w:val="00BF2B34"/>
    <w:rsid w:val="00C13910"/>
    <w:rsid w:val="00C53AE3"/>
    <w:rsid w:val="00C624F9"/>
    <w:rsid w:val="00C66FFA"/>
    <w:rsid w:val="00CC4DE2"/>
    <w:rsid w:val="00CD7889"/>
    <w:rsid w:val="00D43F86"/>
    <w:rsid w:val="00D4734F"/>
    <w:rsid w:val="00DB09F6"/>
    <w:rsid w:val="00DB0CFA"/>
    <w:rsid w:val="00E56951"/>
    <w:rsid w:val="00E64492"/>
    <w:rsid w:val="00EE7411"/>
    <w:rsid w:val="00EF4B17"/>
    <w:rsid w:val="00F04A03"/>
    <w:rsid w:val="00F52B4F"/>
    <w:rsid w:val="00FB468D"/>
    <w:rsid w:val="00FB59CC"/>
    <w:rsid w:val="00FB7A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72D2"/>
  <w15:chartTrackingRefBased/>
  <w15:docId w15:val="{75D37FA6-B833-4F23-B9E1-1D3157F9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2493"/>
    <w:pPr>
      <w:widowControl w:val="0"/>
      <w:tabs>
        <w:tab w:val="center" w:pos="4677"/>
        <w:tab w:val="right" w:pos="9355"/>
      </w:tabs>
      <w:autoSpaceDE w:val="0"/>
      <w:autoSpaceDN w:val="0"/>
      <w:adjustRightInd w:val="0"/>
      <w:spacing w:after="0" w:line="240" w:lineRule="auto"/>
    </w:pPr>
    <w:rPr>
      <w:rFonts w:ascii="Century Gothic" w:eastAsia="Times New Roman" w:hAnsi="Century Gothic" w:cs="Times New Roman"/>
      <w:kern w:val="0"/>
      <w:sz w:val="24"/>
      <w:szCs w:val="24"/>
      <w:lang w:eastAsia="ru-RU"/>
      <w14:ligatures w14:val="none"/>
    </w:rPr>
  </w:style>
  <w:style w:type="character" w:customStyle="1" w:styleId="a4">
    <w:name w:val="Нижний колонтитул Знак"/>
    <w:basedOn w:val="a0"/>
    <w:link w:val="a3"/>
    <w:uiPriority w:val="99"/>
    <w:rsid w:val="00572493"/>
    <w:rPr>
      <w:rFonts w:ascii="Century Gothic" w:eastAsia="Times New Roman" w:hAnsi="Century Gothic" w:cs="Times New Roman"/>
      <w:kern w:val="0"/>
      <w:sz w:val="24"/>
      <w:szCs w:val="24"/>
      <w:lang w:eastAsia="ru-RU"/>
      <w14:ligatures w14:val="none"/>
    </w:rPr>
  </w:style>
  <w:style w:type="table" w:customStyle="1" w:styleId="5">
    <w:name w:val="Сітка таблиці5"/>
    <w:basedOn w:val="a1"/>
    <w:next w:val="a5"/>
    <w:rsid w:val="00572493"/>
    <w:pPr>
      <w:spacing w:after="0" w:line="240" w:lineRule="auto"/>
    </w:pPr>
    <w:rPr>
      <w:rFonts w:ascii="Times New Roman" w:eastAsia="Calibri" w:hAnsi="Times New Roman" w:cs="Times New Roman"/>
      <w:kern w:val="0"/>
      <w:sz w:val="20"/>
      <w:szCs w:val="20"/>
      <w:lang w:val="de-A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1"/>
    <w:basedOn w:val="a1"/>
    <w:next w:val="a5"/>
    <w:rsid w:val="00572493"/>
    <w:pPr>
      <w:spacing w:after="0" w:line="240" w:lineRule="auto"/>
    </w:pPr>
    <w:rPr>
      <w:rFonts w:ascii="Times New Roman" w:eastAsia="Calibri" w:hAnsi="Times New Roman" w:cs="Times New Roman"/>
      <w:kern w:val="0"/>
      <w:sz w:val="20"/>
      <w:szCs w:val="20"/>
      <w:lang w:val="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72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A51C2D"/>
    <w:pPr>
      <w:spacing w:after="0" w:line="240" w:lineRule="auto"/>
    </w:pPr>
  </w:style>
  <w:style w:type="paragraph" w:customStyle="1" w:styleId="Default">
    <w:name w:val="Default"/>
    <w:rsid w:val="004931BF"/>
    <w:pPr>
      <w:autoSpaceDE w:val="0"/>
      <w:autoSpaceDN w:val="0"/>
      <w:adjustRightInd w:val="0"/>
      <w:spacing w:after="0" w:line="240" w:lineRule="auto"/>
    </w:pPr>
    <w:rPr>
      <w:rFonts w:ascii="Tele-GroteskNor" w:hAnsi="Tele-GroteskNor" w:cs="Tele-GroteskNor"/>
      <w:color w:val="000000"/>
      <w:kern w:val="0"/>
      <w:sz w:val="24"/>
      <w:szCs w:val="24"/>
      <w:lang w:val="de-AT"/>
      <w14:ligatures w14:val="none"/>
    </w:rPr>
  </w:style>
  <w:style w:type="paragraph" w:styleId="a7">
    <w:name w:val="header"/>
    <w:basedOn w:val="a"/>
    <w:link w:val="a8"/>
    <w:uiPriority w:val="99"/>
    <w:unhideWhenUsed/>
    <w:rsid w:val="003C57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4036</Words>
  <Characters>23007</Characters>
  <Application>Microsoft Office Word</Application>
  <DocSecurity>0</DocSecurity>
  <Lines>191</Lines>
  <Paragraphs>53</Paragraphs>
  <ScaleCrop>false</ScaleCrop>
  <Company>Raiffeisen Bank JSC</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KHIBOVSKYI</dc:creator>
  <cp:keywords/>
  <dc:description/>
  <cp:lastModifiedBy>Iryna KALINICHENKO</cp:lastModifiedBy>
  <cp:revision>2</cp:revision>
  <dcterms:created xsi:type="dcterms:W3CDTF">2025-04-29T11:58:00Z</dcterms:created>
  <dcterms:modified xsi:type="dcterms:W3CDTF">2025-04-29T11:58:00Z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891fe31,f6371ad,4fe0678b</vt:lpwstr>
  </property>
  <property fmtid="{D5CDD505-2E9C-101B-9397-08002B2CF9AE}" pid="3" name="ClassificationContentMarkingFooterFontProps">
    <vt:lpwstr>#000000,10,Calibri</vt:lpwstr>
  </property>
  <property fmtid="{D5CDD505-2E9C-101B-9397-08002B2CF9AE}" pid="4" name="ClassificationContentMarkingFooterText">
    <vt:lpwstr>Classification: GENERAL</vt:lpwstr>
  </property>
  <property fmtid="{D5CDD505-2E9C-101B-9397-08002B2CF9AE}" pid="5" name="MSIP_Label_943e0687-f175-4b9c-b2f5-83c4b4db97be_Enabled">
    <vt:lpwstr>true</vt:lpwstr>
  </property>
  <property fmtid="{D5CDD505-2E9C-101B-9397-08002B2CF9AE}" pid="6" name="MSIP_Label_943e0687-f175-4b9c-b2f5-83c4b4db97be_SetDate">
    <vt:lpwstr>2024-11-13T11:39:08Z</vt:lpwstr>
  </property>
  <property fmtid="{D5CDD505-2E9C-101B-9397-08002B2CF9AE}" pid="7" name="MSIP_Label_943e0687-f175-4b9c-b2f5-83c4b4db97be_Method">
    <vt:lpwstr>Privileged</vt:lpwstr>
  </property>
  <property fmtid="{D5CDD505-2E9C-101B-9397-08002B2CF9AE}" pid="8" name="MSIP_Label_943e0687-f175-4b9c-b2f5-83c4b4db97be_Name">
    <vt:lpwstr>General (visual mark)</vt:lpwstr>
  </property>
  <property fmtid="{D5CDD505-2E9C-101B-9397-08002B2CF9AE}" pid="9" name="MSIP_Label_943e0687-f175-4b9c-b2f5-83c4b4db97be_SiteId">
    <vt:lpwstr>9b511fda-f0b1-43a5-b06e-1e720f64520a</vt:lpwstr>
  </property>
  <property fmtid="{D5CDD505-2E9C-101B-9397-08002B2CF9AE}" pid="10" name="MSIP_Label_943e0687-f175-4b9c-b2f5-83c4b4db97be_ActionId">
    <vt:lpwstr>c4e3b47d-886c-4aa8-a772-bc3e0af0d669</vt:lpwstr>
  </property>
  <property fmtid="{D5CDD505-2E9C-101B-9397-08002B2CF9AE}" pid="11" name="MSIP_Label_943e0687-f175-4b9c-b2f5-83c4b4db97be_ContentBits">
    <vt:lpwstr>2</vt:lpwstr>
  </property>
</Properties>
</file>