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5EFF" w14:textId="014AB198" w:rsidR="00BD7CC7" w:rsidRPr="00250C7C" w:rsidRDefault="00BD7CC7" w:rsidP="00BD7CC7">
      <w:pPr>
        <w:jc w:val="right"/>
        <w:rPr>
          <w:i/>
          <w:iCs/>
          <w:lang w:val="en-US"/>
        </w:rPr>
      </w:pPr>
      <w:r w:rsidRPr="00BD7CC7">
        <w:rPr>
          <w:i/>
          <w:iCs/>
        </w:rPr>
        <w:t>Проект</w:t>
      </w:r>
      <w:r w:rsidR="00250C7C">
        <w:rPr>
          <w:i/>
          <w:iCs/>
          <w:lang w:val="en-US"/>
        </w:rPr>
        <w:t>/Draft</w:t>
      </w:r>
    </w:p>
    <w:p w14:paraId="19F76F4D" w14:textId="44759CF6" w:rsidR="00BD7CC7" w:rsidRDefault="00BD7CC7"/>
    <w:tbl>
      <w:tblPr>
        <w:tblW w:w="11003" w:type="dxa"/>
        <w:tblInd w:w="-1080" w:type="dxa"/>
        <w:tblLayout w:type="fixed"/>
        <w:tblLook w:val="0000" w:firstRow="0" w:lastRow="0" w:firstColumn="0" w:lastColumn="0" w:noHBand="0" w:noVBand="0"/>
      </w:tblPr>
      <w:tblGrid>
        <w:gridCol w:w="5722"/>
        <w:gridCol w:w="5281"/>
      </w:tblGrid>
      <w:tr w:rsidR="00BD7CC7" w:rsidRPr="00985133" w14:paraId="73DD8838" w14:textId="77777777" w:rsidTr="0047439F">
        <w:trPr>
          <w:trHeight w:val="1005"/>
        </w:trPr>
        <w:tc>
          <w:tcPr>
            <w:tcW w:w="5722" w:type="dxa"/>
          </w:tcPr>
          <w:p w14:paraId="615D27D0" w14:textId="3F3A1D1C" w:rsidR="00DE57F9" w:rsidRPr="00441E44" w:rsidRDefault="00BD7CC7" w:rsidP="00595DB6">
            <w:pPr>
              <w:jc w:val="both"/>
              <w:rPr>
                <w:rFonts w:ascii="Amalia" w:hAnsi="Amalia"/>
                <w:b/>
                <w:sz w:val="20"/>
                <w:szCs w:val="20"/>
              </w:rPr>
            </w:pPr>
            <w:bookmarkStart w:id="0" w:name="_Hlk149135794"/>
            <w:r w:rsidRPr="00441E44">
              <w:rPr>
                <w:rFonts w:ascii="Amalia" w:hAnsi="Amalia"/>
                <w:sz w:val="20"/>
                <w:szCs w:val="20"/>
                <w:lang w:val="ru-RU"/>
              </w:rPr>
              <w:br w:type="page"/>
            </w:r>
            <w:r w:rsidR="007144B4" w:rsidRPr="00441E44">
              <w:rPr>
                <w:rFonts w:ascii="Amalia" w:hAnsi="Amalia"/>
                <w:b/>
                <w:sz w:val="20"/>
                <w:szCs w:val="20"/>
              </w:rPr>
              <w:t>ДОГОВІР ПРО НАДАННЯ АУДИТОРСЬКИХ ПОСЛУ</w:t>
            </w:r>
            <w:r w:rsidR="00DE57F9" w:rsidRPr="00441E44">
              <w:rPr>
                <w:rFonts w:ascii="Amalia" w:hAnsi="Amalia"/>
                <w:b/>
                <w:sz w:val="20"/>
                <w:szCs w:val="20"/>
              </w:rPr>
              <w:t>Г</w:t>
            </w:r>
          </w:p>
          <w:p w14:paraId="1EE437B6" w14:textId="06796660" w:rsidR="00BD7CC7" w:rsidRPr="008F0E56" w:rsidRDefault="007144B4" w:rsidP="00595DB6">
            <w:pPr>
              <w:jc w:val="both"/>
              <w:rPr>
                <w:rFonts w:ascii="Amalia" w:hAnsi="Amalia"/>
                <w:b/>
                <w:sz w:val="20"/>
                <w:szCs w:val="20"/>
              </w:rPr>
            </w:pPr>
            <w:r w:rsidRPr="00441E44">
              <w:rPr>
                <w:rFonts w:ascii="Amalia" w:hAnsi="Amalia"/>
                <w:b/>
                <w:sz w:val="20"/>
                <w:szCs w:val="20"/>
              </w:rPr>
              <w:t>№ _____</w:t>
            </w:r>
            <w:r w:rsidR="008F0E56">
              <w:rPr>
                <w:rFonts w:ascii="Amalia" w:hAnsi="Amalia"/>
                <w:b/>
                <w:sz w:val="20"/>
                <w:szCs w:val="20"/>
              </w:rPr>
              <w:t xml:space="preserve"> від </w:t>
            </w:r>
            <w:r w:rsidR="008F0E56" w:rsidRPr="00E67658">
              <w:rPr>
                <w:rFonts w:ascii="Amalia" w:hAnsi="Amalia"/>
                <w:b/>
                <w:bCs/>
                <w:sz w:val="20"/>
                <w:szCs w:val="20"/>
                <w:lang w:val="ru-RU"/>
              </w:rPr>
              <w:t>_____</w:t>
            </w:r>
          </w:p>
        </w:tc>
        <w:tc>
          <w:tcPr>
            <w:tcW w:w="5281" w:type="dxa"/>
          </w:tcPr>
          <w:p w14:paraId="0C296323" w14:textId="58ED02F5" w:rsidR="00E7234E" w:rsidRPr="00441E44" w:rsidRDefault="007E52E7" w:rsidP="005B4EE9">
            <w:pPr>
              <w:jc w:val="center"/>
              <w:rPr>
                <w:rFonts w:ascii="Amalia" w:hAnsi="Amalia"/>
                <w:b/>
                <w:bCs/>
                <w:sz w:val="20"/>
                <w:szCs w:val="20"/>
                <w:lang w:val="en-US"/>
              </w:rPr>
            </w:pPr>
            <w:r>
              <w:rPr>
                <w:rFonts w:ascii="Amalia" w:hAnsi="Amalia"/>
                <w:b/>
                <w:bCs/>
                <w:sz w:val="20"/>
                <w:szCs w:val="20"/>
                <w:lang w:val="en-US"/>
              </w:rPr>
              <w:t xml:space="preserve">AUDIT SERVICES </w:t>
            </w:r>
            <w:r w:rsidR="00E7234E" w:rsidRPr="00441E44">
              <w:rPr>
                <w:rFonts w:ascii="Amalia" w:hAnsi="Amalia"/>
                <w:b/>
                <w:bCs/>
                <w:sz w:val="20"/>
                <w:szCs w:val="20"/>
                <w:lang w:val="en-US"/>
              </w:rPr>
              <w:t>AGREEMENT</w:t>
            </w:r>
          </w:p>
          <w:p w14:paraId="37708CFD" w14:textId="5B927B71" w:rsidR="00BD7CC7" w:rsidRPr="00441E44" w:rsidRDefault="008F0E56" w:rsidP="0047439F">
            <w:pPr>
              <w:jc w:val="both"/>
              <w:rPr>
                <w:rFonts w:ascii="Amalia" w:hAnsi="Amalia"/>
                <w:sz w:val="20"/>
                <w:szCs w:val="20"/>
              </w:rPr>
            </w:pPr>
            <w:r w:rsidRPr="008F0E56">
              <w:rPr>
                <w:rFonts w:ascii="Amalia" w:hAnsi="Amalia"/>
                <w:b/>
                <w:bCs/>
                <w:sz w:val="20"/>
                <w:szCs w:val="20"/>
                <w:lang w:val="en-US"/>
              </w:rPr>
              <w:t>No. _____ of _____</w:t>
            </w:r>
          </w:p>
        </w:tc>
      </w:tr>
      <w:tr w:rsidR="00BD7CC7" w:rsidRPr="00985133" w14:paraId="5DF4FAAE" w14:textId="77777777" w:rsidTr="00BD7CC7">
        <w:trPr>
          <w:trHeight w:val="112"/>
        </w:trPr>
        <w:tc>
          <w:tcPr>
            <w:tcW w:w="5722" w:type="dxa"/>
          </w:tcPr>
          <w:p w14:paraId="14BFC308" w14:textId="7C8B436D" w:rsidR="00BD7CC7" w:rsidRPr="00441E44" w:rsidRDefault="007144B4" w:rsidP="00595DB6">
            <w:pPr>
              <w:jc w:val="both"/>
              <w:rPr>
                <w:rFonts w:ascii="Amalia" w:hAnsi="Amalia"/>
                <w:sz w:val="20"/>
                <w:szCs w:val="20"/>
              </w:rPr>
            </w:pPr>
            <w:r w:rsidRPr="00441E44">
              <w:rPr>
                <w:rFonts w:ascii="Amalia" w:hAnsi="Amalia"/>
                <w:sz w:val="20"/>
                <w:szCs w:val="20"/>
              </w:rPr>
              <w:t xml:space="preserve">м. Київ                                                         “__” _______ </w:t>
            </w:r>
            <w:r w:rsidR="00AB52AD" w:rsidRPr="00441E44">
              <w:rPr>
                <w:rFonts w:ascii="Amalia" w:hAnsi="Amalia"/>
                <w:sz w:val="20"/>
                <w:szCs w:val="20"/>
              </w:rPr>
              <w:t>202</w:t>
            </w:r>
            <w:r w:rsidR="00AB52AD">
              <w:rPr>
                <w:rFonts w:ascii="Amalia" w:hAnsi="Amalia"/>
                <w:sz w:val="20"/>
                <w:szCs w:val="20"/>
              </w:rPr>
              <w:t>5</w:t>
            </w:r>
            <w:r w:rsidR="00AB52AD" w:rsidRPr="00441E44">
              <w:rPr>
                <w:rFonts w:ascii="Amalia" w:hAnsi="Amalia"/>
                <w:sz w:val="20"/>
                <w:szCs w:val="20"/>
              </w:rPr>
              <w:t xml:space="preserve"> </w:t>
            </w:r>
            <w:r w:rsidRPr="00441E44">
              <w:rPr>
                <w:rFonts w:ascii="Amalia" w:hAnsi="Amalia"/>
                <w:sz w:val="20"/>
                <w:szCs w:val="20"/>
              </w:rPr>
              <w:t>року</w:t>
            </w:r>
          </w:p>
        </w:tc>
        <w:tc>
          <w:tcPr>
            <w:tcW w:w="5281" w:type="dxa"/>
          </w:tcPr>
          <w:p w14:paraId="1BA9D8F5" w14:textId="05A69BA5" w:rsidR="00BD7CC7" w:rsidRPr="005B4EE9" w:rsidRDefault="005B4EE9" w:rsidP="006D0E53">
            <w:pPr>
              <w:ind w:left="70"/>
              <w:rPr>
                <w:rFonts w:ascii="Amalia" w:hAnsi="Amalia"/>
                <w:sz w:val="20"/>
                <w:szCs w:val="20"/>
                <w:lang w:val="ru-RU"/>
              </w:rPr>
            </w:pPr>
            <w:r>
              <w:rPr>
                <w:rFonts w:ascii="Amalia" w:hAnsi="Amalia"/>
                <w:sz w:val="20"/>
                <w:szCs w:val="20"/>
                <w:lang w:val="en-US"/>
              </w:rPr>
              <w:t>Kyiv</w:t>
            </w:r>
            <w:r w:rsidRPr="00441E44">
              <w:rPr>
                <w:rFonts w:ascii="Amalia" w:hAnsi="Amalia"/>
                <w:sz w:val="20"/>
                <w:szCs w:val="20"/>
              </w:rPr>
              <w:t xml:space="preserve">                                                         “__” _______ </w:t>
            </w:r>
            <w:r w:rsidR="00AB52AD" w:rsidRPr="00441E44">
              <w:rPr>
                <w:rFonts w:ascii="Amalia" w:hAnsi="Amalia"/>
                <w:sz w:val="20"/>
                <w:szCs w:val="20"/>
              </w:rPr>
              <w:t>202</w:t>
            </w:r>
            <w:r w:rsidR="00AB52AD">
              <w:rPr>
                <w:rFonts w:ascii="Amalia" w:hAnsi="Amalia"/>
                <w:sz w:val="20"/>
                <w:szCs w:val="20"/>
              </w:rPr>
              <w:t>5</w:t>
            </w:r>
          </w:p>
        </w:tc>
      </w:tr>
      <w:tr w:rsidR="00BD7CC7" w:rsidRPr="00985133" w14:paraId="158FF180" w14:textId="77777777" w:rsidTr="00BD7CC7">
        <w:trPr>
          <w:trHeight w:val="112"/>
        </w:trPr>
        <w:tc>
          <w:tcPr>
            <w:tcW w:w="5722" w:type="dxa"/>
          </w:tcPr>
          <w:p w14:paraId="1A41D096" w14:textId="77777777" w:rsidR="00BD7CC7" w:rsidRPr="00441E44" w:rsidRDefault="00BD7CC7" w:rsidP="00595DB6">
            <w:pPr>
              <w:jc w:val="both"/>
              <w:rPr>
                <w:rFonts w:ascii="Amalia" w:hAnsi="Amalia"/>
                <w:sz w:val="20"/>
                <w:szCs w:val="20"/>
              </w:rPr>
            </w:pPr>
          </w:p>
        </w:tc>
        <w:tc>
          <w:tcPr>
            <w:tcW w:w="5281" w:type="dxa"/>
          </w:tcPr>
          <w:p w14:paraId="69EBC921" w14:textId="77777777" w:rsidR="00BD7CC7" w:rsidRPr="00441E44" w:rsidRDefault="00BD7CC7" w:rsidP="006D0E53">
            <w:pPr>
              <w:ind w:left="70"/>
              <w:rPr>
                <w:rFonts w:ascii="Amalia" w:hAnsi="Amalia"/>
                <w:sz w:val="20"/>
                <w:szCs w:val="20"/>
              </w:rPr>
            </w:pPr>
          </w:p>
        </w:tc>
      </w:tr>
      <w:tr w:rsidR="00BD7CC7" w:rsidRPr="00985133" w14:paraId="49D68826" w14:textId="77777777" w:rsidTr="00BD7CC7">
        <w:trPr>
          <w:trHeight w:val="112"/>
        </w:trPr>
        <w:tc>
          <w:tcPr>
            <w:tcW w:w="5722" w:type="dxa"/>
          </w:tcPr>
          <w:p w14:paraId="4E306E4D" w14:textId="77777777" w:rsidR="00BD7CC7" w:rsidRPr="00441E44" w:rsidRDefault="00BD7CC7" w:rsidP="00595DB6">
            <w:pPr>
              <w:jc w:val="both"/>
              <w:rPr>
                <w:rFonts w:ascii="Amalia" w:hAnsi="Amalia"/>
                <w:sz w:val="20"/>
                <w:szCs w:val="20"/>
              </w:rPr>
            </w:pPr>
          </w:p>
        </w:tc>
        <w:tc>
          <w:tcPr>
            <w:tcW w:w="5281" w:type="dxa"/>
          </w:tcPr>
          <w:p w14:paraId="33045FA8" w14:textId="77777777" w:rsidR="00BD7CC7" w:rsidRPr="00441E44" w:rsidRDefault="00BD7CC7" w:rsidP="006D0E53">
            <w:pPr>
              <w:ind w:left="70"/>
              <w:rPr>
                <w:rFonts w:ascii="Amalia" w:hAnsi="Amalia"/>
                <w:sz w:val="20"/>
                <w:szCs w:val="20"/>
              </w:rPr>
            </w:pPr>
          </w:p>
        </w:tc>
      </w:tr>
      <w:tr w:rsidR="003B73AC" w:rsidRPr="001A69C0" w14:paraId="2E05F04B" w14:textId="77777777" w:rsidTr="00652EF5">
        <w:trPr>
          <w:trHeight w:val="1922"/>
        </w:trPr>
        <w:tc>
          <w:tcPr>
            <w:tcW w:w="5722" w:type="dxa"/>
          </w:tcPr>
          <w:p w14:paraId="4631E4A8" w14:textId="3F4035E9" w:rsidR="003B73AC" w:rsidRPr="00F72F0E" w:rsidRDefault="003B73AC" w:rsidP="003B73AC">
            <w:pPr>
              <w:jc w:val="both"/>
              <w:rPr>
                <w:rFonts w:ascii="Amalia" w:hAnsi="Amalia"/>
                <w:sz w:val="20"/>
                <w:szCs w:val="20"/>
              </w:rPr>
            </w:pPr>
            <w:r w:rsidRPr="00441E44">
              <w:rPr>
                <w:rFonts w:ascii="Amalia" w:hAnsi="Amalia"/>
                <w:b/>
                <w:bCs/>
                <w:sz w:val="20"/>
                <w:szCs w:val="20"/>
              </w:rPr>
              <w:t>Акціонерне товариство «Райффайзен Банк»</w:t>
            </w:r>
            <w:r w:rsidRPr="00441E44">
              <w:rPr>
                <w:rFonts w:ascii="Amalia" w:hAnsi="Amalia"/>
                <w:sz w:val="20"/>
                <w:szCs w:val="20"/>
              </w:rPr>
              <w:t xml:space="preserve">, надалі іменоване як «ЗАМОВНИК», в особі Заступника Голови Правління  </w:t>
            </w:r>
            <w:r w:rsidRPr="00441E44">
              <w:rPr>
                <w:rFonts w:ascii="Amalia" w:hAnsi="Amalia"/>
                <w:sz w:val="20"/>
                <w:szCs w:val="20"/>
                <w:u w:val="single"/>
              </w:rPr>
              <w:t xml:space="preserve">                                     </w:t>
            </w:r>
            <w:r w:rsidRPr="00441E44">
              <w:rPr>
                <w:rFonts w:ascii="Amalia" w:hAnsi="Amalia"/>
                <w:sz w:val="20"/>
                <w:szCs w:val="20"/>
              </w:rPr>
              <w:t>який</w:t>
            </w:r>
            <w:r>
              <w:rPr>
                <w:rFonts w:ascii="Amalia" w:hAnsi="Amalia"/>
                <w:sz w:val="20"/>
                <w:szCs w:val="20"/>
              </w:rPr>
              <w:t xml:space="preserve"> (-а)</w:t>
            </w:r>
            <w:r w:rsidRPr="00441E44">
              <w:rPr>
                <w:rFonts w:ascii="Amalia" w:hAnsi="Amalia"/>
                <w:sz w:val="20"/>
                <w:szCs w:val="20"/>
              </w:rPr>
              <w:t xml:space="preserve"> діє на підставі Статуту та в особі </w:t>
            </w:r>
            <w:r w:rsidRPr="00441E44">
              <w:rPr>
                <w:rFonts w:ascii="Amalia" w:hAnsi="Amalia"/>
                <w:sz w:val="20"/>
                <w:szCs w:val="20"/>
                <w:u w:val="single"/>
              </w:rPr>
              <w:t xml:space="preserve">                         </w:t>
            </w:r>
            <w:r w:rsidRPr="00441E44">
              <w:rPr>
                <w:rFonts w:ascii="Amalia" w:hAnsi="Amalia"/>
                <w:sz w:val="20"/>
                <w:szCs w:val="20"/>
              </w:rPr>
              <w:t xml:space="preserve">, </w:t>
            </w:r>
            <w:r>
              <w:rPr>
                <w:rFonts w:ascii="Amalia" w:hAnsi="Amalia"/>
                <w:sz w:val="20"/>
                <w:szCs w:val="20"/>
              </w:rPr>
              <w:t>який (-а)</w:t>
            </w:r>
            <w:r w:rsidRPr="00441E44">
              <w:rPr>
                <w:rFonts w:ascii="Amalia" w:hAnsi="Amalia"/>
                <w:sz w:val="20"/>
                <w:szCs w:val="20"/>
              </w:rPr>
              <w:t xml:space="preserve"> діє на підставі </w:t>
            </w:r>
            <w:r>
              <w:rPr>
                <w:rFonts w:ascii="Amalia" w:hAnsi="Amalia"/>
                <w:sz w:val="20"/>
                <w:szCs w:val="20"/>
              </w:rPr>
              <w:t>д</w:t>
            </w:r>
            <w:r w:rsidRPr="00441E44">
              <w:rPr>
                <w:rFonts w:ascii="Amalia" w:hAnsi="Amalia"/>
                <w:sz w:val="20"/>
                <w:szCs w:val="20"/>
              </w:rPr>
              <w:t>овіреності</w:t>
            </w:r>
            <w:r>
              <w:rPr>
                <w:rFonts w:ascii="Amalia" w:hAnsi="Amalia"/>
                <w:sz w:val="20"/>
                <w:szCs w:val="20"/>
              </w:rPr>
              <w:t xml:space="preserve">  _</w:t>
            </w:r>
            <w:r w:rsidRPr="00441E44">
              <w:rPr>
                <w:rFonts w:ascii="Amalia" w:hAnsi="Amalia"/>
                <w:sz w:val="20"/>
                <w:szCs w:val="20"/>
                <w:u w:val="single"/>
              </w:rPr>
              <w:t xml:space="preserve">               </w:t>
            </w:r>
            <w:r w:rsidRPr="00441E44">
              <w:rPr>
                <w:rFonts w:ascii="Amalia" w:hAnsi="Amalia"/>
                <w:sz w:val="20"/>
                <w:szCs w:val="20"/>
              </w:rPr>
              <w:t xml:space="preserve"> , з однієї сторони,</w:t>
            </w:r>
            <w:r w:rsidRPr="00F72F0E">
              <w:rPr>
                <w:rFonts w:ascii="Amalia" w:hAnsi="Amalia"/>
                <w:sz w:val="20"/>
                <w:szCs w:val="20"/>
              </w:rPr>
              <w:t xml:space="preserve"> </w:t>
            </w:r>
          </w:p>
        </w:tc>
        <w:tc>
          <w:tcPr>
            <w:tcW w:w="5281" w:type="dxa"/>
          </w:tcPr>
          <w:p w14:paraId="031DEC7C" w14:textId="5801A3FC" w:rsidR="003B73AC" w:rsidRPr="00C71F52" w:rsidRDefault="003B73AC" w:rsidP="003B73AC">
            <w:pPr>
              <w:jc w:val="both"/>
              <w:rPr>
                <w:rFonts w:ascii="Amalia" w:hAnsi="Amalia"/>
                <w:bCs/>
                <w:sz w:val="20"/>
                <w:szCs w:val="20"/>
                <w:lang w:val="en-GB"/>
              </w:rPr>
            </w:pPr>
            <w:r w:rsidRPr="00C71F52">
              <w:rPr>
                <w:rFonts w:ascii="Amalia" w:hAnsi="Amalia"/>
                <w:b/>
                <w:bCs/>
                <w:sz w:val="20"/>
                <w:szCs w:val="20"/>
                <w:lang w:val="en-GB"/>
              </w:rPr>
              <w:t>Raiffeisen Bank Joint Stock Company</w:t>
            </w:r>
            <w:r w:rsidRPr="00C71F52">
              <w:rPr>
                <w:rFonts w:ascii="Amalia" w:hAnsi="Amalia"/>
                <w:sz w:val="20"/>
                <w:szCs w:val="20"/>
                <w:lang w:val="en-GB"/>
              </w:rPr>
              <w:t>, hereinafter referred to as “</w:t>
            </w:r>
            <w:r w:rsidR="00764EE8">
              <w:rPr>
                <w:rFonts w:ascii="Amalia" w:hAnsi="Amalia"/>
                <w:sz w:val="20"/>
                <w:szCs w:val="20"/>
                <w:lang w:val="en-GB"/>
              </w:rPr>
              <w:t>Client</w:t>
            </w:r>
            <w:r w:rsidRPr="00C71F52">
              <w:rPr>
                <w:rFonts w:ascii="Amalia" w:hAnsi="Amalia"/>
                <w:sz w:val="20"/>
                <w:szCs w:val="20"/>
                <w:lang w:val="en-GB"/>
              </w:rPr>
              <w:t>”, represented by ___________________________</w:t>
            </w:r>
            <w:r w:rsidR="003F6411">
              <w:rPr>
                <w:rFonts w:ascii="Amalia" w:hAnsi="Amalia"/>
                <w:sz w:val="20"/>
                <w:szCs w:val="20"/>
                <w:lang w:val="en-GB"/>
              </w:rPr>
              <w:t xml:space="preserve">, </w:t>
            </w:r>
            <w:r w:rsidRPr="00C71F52">
              <w:rPr>
                <w:rFonts w:ascii="Amalia" w:hAnsi="Amalia"/>
                <w:sz w:val="20"/>
                <w:szCs w:val="20"/>
                <w:lang w:val="en-GB"/>
              </w:rPr>
              <w:t xml:space="preserve">Deputy Chairman of the Board, acting on the basis of the Articles of Association, and represented by </w:t>
            </w:r>
            <w:r w:rsidR="00652EF5" w:rsidRPr="00C71F52">
              <w:rPr>
                <w:rFonts w:ascii="Amalia" w:hAnsi="Amalia"/>
                <w:sz w:val="20"/>
                <w:szCs w:val="20"/>
                <w:lang w:val="en-GB"/>
              </w:rPr>
              <w:t>_________________________________</w:t>
            </w:r>
            <w:r w:rsidRPr="00C71F52">
              <w:rPr>
                <w:rFonts w:ascii="Amalia" w:hAnsi="Amalia"/>
                <w:sz w:val="20"/>
                <w:szCs w:val="20"/>
                <w:lang w:val="en-GB"/>
              </w:rPr>
              <w:t xml:space="preserve">, acting on the basis of the power of attorney </w:t>
            </w:r>
            <w:r w:rsidR="00652EF5" w:rsidRPr="00C71F52">
              <w:rPr>
                <w:rFonts w:ascii="Amalia" w:hAnsi="Amalia"/>
                <w:sz w:val="20"/>
                <w:szCs w:val="20"/>
                <w:lang w:val="en-GB"/>
              </w:rPr>
              <w:t>_____________________________</w:t>
            </w:r>
            <w:r w:rsidRPr="00C71F52">
              <w:rPr>
                <w:rFonts w:ascii="Amalia" w:hAnsi="Amalia"/>
                <w:sz w:val="20"/>
                <w:szCs w:val="20"/>
                <w:lang w:val="en-GB"/>
              </w:rPr>
              <w:t>, on the one hand,</w:t>
            </w:r>
            <w:r w:rsidRPr="00C71F52">
              <w:rPr>
                <w:rFonts w:ascii="Century Gothic" w:hAnsi="Century Gothic"/>
                <w:sz w:val="20"/>
                <w:szCs w:val="20"/>
                <w:lang w:val="en-GB"/>
              </w:rPr>
              <w:t xml:space="preserve"> </w:t>
            </w:r>
          </w:p>
        </w:tc>
      </w:tr>
      <w:tr w:rsidR="003B73AC" w:rsidRPr="001A69C0" w14:paraId="7B3BE3C4" w14:textId="77777777" w:rsidTr="00BD7CC7">
        <w:tc>
          <w:tcPr>
            <w:tcW w:w="5722" w:type="dxa"/>
          </w:tcPr>
          <w:p w14:paraId="34E03D46" w14:textId="77777777" w:rsidR="003B73AC" w:rsidRPr="00441E44" w:rsidRDefault="003B73AC" w:rsidP="003B73AC">
            <w:pPr>
              <w:jc w:val="both"/>
              <w:rPr>
                <w:rFonts w:ascii="Amalia" w:hAnsi="Amalia"/>
                <w:sz w:val="20"/>
                <w:szCs w:val="20"/>
              </w:rPr>
            </w:pPr>
          </w:p>
        </w:tc>
        <w:tc>
          <w:tcPr>
            <w:tcW w:w="5281" w:type="dxa"/>
          </w:tcPr>
          <w:p w14:paraId="199B709D" w14:textId="77777777" w:rsidR="003B73AC" w:rsidRPr="00C71F52" w:rsidRDefault="003B73AC" w:rsidP="003B73AC">
            <w:pPr>
              <w:jc w:val="both"/>
              <w:rPr>
                <w:rFonts w:ascii="Amalia" w:hAnsi="Amalia"/>
                <w:bCs/>
                <w:sz w:val="20"/>
                <w:szCs w:val="20"/>
                <w:lang w:val="en-GB"/>
              </w:rPr>
            </w:pPr>
          </w:p>
        </w:tc>
      </w:tr>
      <w:tr w:rsidR="003B73AC" w:rsidRPr="00753B56" w14:paraId="52B3F5E9" w14:textId="77777777" w:rsidTr="00BD7CC7">
        <w:trPr>
          <w:trHeight w:val="324"/>
        </w:trPr>
        <w:tc>
          <w:tcPr>
            <w:tcW w:w="5722" w:type="dxa"/>
          </w:tcPr>
          <w:p w14:paraId="439DC0E7" w14:textId="77777777" w:rsidR="003B73AC" w:rsidRPr="00441E44" w:rsidRDefault="003B73AC" w:rsidP="003B73AC">
            <w:pPr>
              <w:jc w:val="both"/>
              <w:rPr>
                <w:rFonts w:ascii="Amalia" w:hAnsi="Amalia"/>
                <w:sz w:val="20"/>
                <w:szCs w:val="20"/>
              </w:rPr>
            </w:pPr>
            <w:r w:rsidRPr="00441E44">
              <w:rPr>
                <w:rFonts w:ascii="Amalia" w:hAnsi="Amalia"/>
                <w:sz w:val="20"/>
                <w:szCs w:val="20"/>
              </w:rPr>
              <w:t>Та</w:t>
            </w:r>
          </w:p>
        </w:tc>
        <w:tc>
          <w:tcPr>
            <w:tcW w:w="5281" w:type="dxa"/>
          </w:tcPr>
          <w:p w14:paraId="15FE2A93" w14:textId="77777777" w:rsidR="003B73AC" w:rsidRPr="00C71F52" w:rsidRDefault="003B73AC" w:rsidP="003B73AC">
            <w:pPr>
              <w:jc w:val="both"/>
              <w:rPr>
                <w:rFonts w:ascii="Amalia" w:hAnsi="Amalia"/>
                <w:bCs/>
                <w:sz w:val="20"/>
                <w:szCs w:val="20"/>
                <w:lang w:val="en-GB"/>
              </w:rPr>
            </w:pPr>
            <w:r w:rsidRPr="00C71F52">
              <w:rPr>
                <w:rFonts w:ascii="Amalia" w:hAnsi="Amalia"/>
                <w:bCs/>
                <w:sz w:val="20"/>
                <w:szCs w:val="20"/>
                <w:lang w:val="en-GB"/>
              </w:rPr>
              <w:t>And</w:t>
            </w:r>
          </w:p>
        </w:tc>
      </w:tr>
      <w:tr w:rsidR="003B73AC" w:rsidRPr="00753B56" w14:paraId="57FAD123" w14:textId="77777777" w:rsidTr="00BD7CC7">
        <w:tc>
          <w:tcPr>
            <w:tcW w:w="5722" w:type="dxa"/>
          </w:tcPr>
          <w:p w14:paraId="5CEDC170" w14:textId="77777777" w:rsidR="003B73AC" w:rsidRPr="00441E44" w:rsidRDefault="003B73AC" w:rsidP="003B73AC">
            <w:pPr>
              <w:jc w:val="both"/>
              <w:rPr>
                <w:rFonts w:ascii="Amalia" w:hAnsi="Amalia"/>
                <w:sz w:val="20"/>
                <w:szCs w:val="20"/>
              </w:rPr>
            </w:pPr>
          </w:p>
        </w:tc>
        <w:tc>
          <w:tcPr>
            <w:tcW w:w="5281" w:type="dxa"/>
          </w:tcPr>
          <w:p w14:paraId="2822BEB4" w14:textId="77777777" w:rsidR="003B73AC" w:rsidRPr="00C71F52" w:rsidRDefault="003B73AC" w:rsidP="003B73AC">
            <w:pPr>
              <w:jc w:val="both"/>
              <w:rPr>
                <w:rFonts w:ascii="Amalia" w:hAnsi="Amalia"/>
                <w:bCs/>
                <w:sz w:val="20"/>
                <w:szCs w:val="20"/>
                <w:lang w:val="en-GB"/>
              </w:rPr>
            </w:pPr>
          </w:p>
        </w:tc>
      </w:tr>
      <w:tr w:rsidR="003B73AC" w:rsidRPr="00417364" w14:paraId="7338BBDA" w14:textId="77777777" w:rsidTr="00BD7CC7">
        <w:tc>
          <w:tcPr>
            <w:tcW w:w="5722" w:type="dxa"/>
          </w:tcPr>
          <w:p w14:paraId="5B810152" w14:textId="7FE72665" w:rsidR="003B73AC" w:rsidRPr="00441E44" w:rsidRDefault="003B73AC" w:rsidP="003B73AC">
            <w:pPr>
              <w:rPr>
                <w:rFonts w:ascii="Amalia" w:hAnsi="Amalia"/>
                <w:sz w:val="20"/>
                <w:szCs w:val="20"/>
              </w:rPr>
            </w:pPr>
            <w:r w:rsidRPr="00F72F0E">
              <w:rPr>
                <w:rFonts w:ascii="Amalia" w:hAnsi="Amalia"/>
                <w:b/>
                <w:bCs/>
                <w:sz w:val="20"/>
                <w:szCs w:val="20"/>
              </w:rPr>
              <w:t>Товариство з обмеженою відповідальністю</w:t>
            </w:r>
            <w:r w:rsidRPr="00A42548">
              <w:rPr>
                <w:rFonts w:ascii="Amalia" w:hAnsi="Amalia"/>
                <w:b/>
                <w:bCs/>
                <w:sz w:val="20"/>
                <w:szCs w:val="20"/>
              </w:rPr>
              <w:t xml:space="preserve">  </w:t>
            </w:r>
            <w:r w:rsidRPr="00A42548">
              <w:rPr>
                <w:rFonts w:ascii="Amalia" w:hAnsi="Amalia"/>
                <w:b/>
                <w:bCs/>
                <w:sz w:val="20"/>
                <w:szCs w:val="20"/>
                <w:u w:val="single"/>
              </w:rPr>
              <w:t xml:space="preserve">      </w:t>
            </w:r>
            <w:r w:rsidRPr="00A42548">
              <w:rPr>
                <w:rFonts w:ascii="Amalia" w:hAnsi="Amalia"/>
                <w:sz w:val="20"/>
                <w:szCs w:val="20"/>
                <w:u w:val="single"/>
              </w:rPr>
              <w:t xml:space="preserve">            </w:t>
            </w:r>
            <w:r w:rsidRPr="00441E44">
              <w:rPr>
                <w:rFonts w:ascii="Amalia" w:hAnsi="Amalia"/>
                <w:sz w:val="20"/>
                <w:szCs w:val="20"/>
              </w:rPr>
              <w:t xml:space="preserve"> , </w:t>
            </w:r>
          </w:p>
          <w:p w14:paraId="4C360C12" w14:textId="2D4D4108" w:rsidR="003B73AC" w:rsidRPr="00441E44" w:rsidRDefault="003B73AC" w:rsidP="003B73AC">
            <w:pPr>
              <w:jc w:val="both"/>
              <w:rPr>
                <w:rFonts w:ascii="Amalia" w:hAnsi="Amalia"/>
                <w:sz w:val="20"/>
                <w:szCs w:val="20"/>
              </w:rPr>
            </w:pPr>
            <w:r w:rsidRPr="00441E44">
              <w:rPr>
                <w:rFonts w:ascii="Amalia" w:hAnsi="Amalia"/>
                <w:sz w:val="20"/>
                <w:szCs w:val="20"/>
              </w:rPr>
              <w:t xml:space="preserve">надалі іменоване як «АУДИТОР», в особі      </w:t>
            </w:r>
            <w:r w:rsidRPr="00441E44">
              <w:rPr>
                <w:rFonts w:ascii="Amalia" w:hAnsi="Amalia"/>
                <w:sz w:val="20"/>
                <w:szCs w:val="20"/>
                <w:u w:val="single"/>
              </w:rPr>
              <w:t xml:space="preserve">                                    </w:t>
            </w:r>
            <w:r w:rsidRPr="00441E44">
              <w:rPr>
                <w:rFonts w:ascii="Amalia" w:hAnsi="Amalia"/>
                <w:sz w:val="20"/>
                <w:szCs w:val="20"/>
              </w:rPr>
              <w:t xml:space="preserve"> , </w:t>
            </w:r>
            <w:r>
              <w:rPr>
                <w:rFonts w:ascii="Amalia" w:hAnsi="Amalia"/>
                <w:sz w:val="20"/>
                <w:szCs w:val="20"/>
              </w:rPr>
              <w:t>який (-яка)</w:t>
            </w:r>
            <w:r w:rsidRPr="00441E44">
              <w:rPr>
                <w:rFonts w:ascii="Amalia" w:hAnsi="Amalia"/>
                <w:sz w:val="20"/>
                <w:szCs w:val="20"/>
              </w:rPr>
              <w:t xml:space="preserve"> діє на підставі  </w:t>
            </w:r>
            <w:r w:rsidRPr="00441E44">
              <w:rPr>
                <w:rFonts w:ascii="Amalia" w:hAnsi="Amalia"/>
                <w:sz w:val="20"/>
                <w:szCs w:val="20"/>
                <w:u w:val="single"/>
              </w:rPr>
              <w:t xml:space="preserve">                                           </w:t>
            </w:r>
            <w:r w:rsidRPr="00441E44">
              <w:rPr>
                <w:rFonts w:ascii="Amalia" w:hAnsi="Amalia"/>
                <w:sz w:val="20"/>
                <w:szCs w:val="20"/>
              </w:rPr>
              <w:t xml:space="preserve"> , з іншої сторони,</w:t>
            </w:r>
          </w:p>
        </w:tc>
        <w:tc>
          <w:tcPr>
            <w:tcW w:w="5281" w:type="dxa"/>
          </w:tcPr>
          <w:p w14:paraId="7A6B8C58" w14:textId="099CE958" w:rsidR="00652EF5" w:rsidRPr="00C71F52" w:rsidRDefault="00652EF5" w:rsidP="00652EF5">
            <w:pPr>
              <w:pStyle w:val="ab"/>
              <w:jc w:val="both"/>
              <w:rPr>
                <w:rFonts w:ascii="Amalia" w:hAnsi="Amalia"/>
                <w:sz w:val="20"/>
                <w:szCs w:val="20"/>
                <w:lang w:val="en-GB"/>
              </w:rPr>
            </w:pPr>
            <w:r w:rsidRPr="00C71F52">
              <w:rPr>
                <w:rFonts w:ascii="Amalia" w:hAnsi="Amalia"/>
                <w:sz w:val="20"/>
                <w:szCs w:val="20"/>
                <w:lang w:val="en-GB"/>
              </w:rPr>
              <w:t xml:space="preserve">______________________ Limited Liability Company, hereinafter referred to as “Auditor”, represented by _______________________, acting on the basis of ___________________________, on the other hand, </w:t>
            </w:r>
          </w:p>
          <w:p w14:paraId="5079FF01" w14:textId="596559D6" w:rsidR="003B73AC" w:rsidRPr="00C71F52" w:rsidRDefault="003B73AC" w:rsidP="003B73AC">
            <w:pPr>
              <w:jc w:val="both"/>
              <w:rPr>
                <w:rFonts w:ascii="Amalia" w:hAnsi="Amalia"/>
                <w:bCs/>
                <w:sz w:val="20"/>
                <w:szCs w:val="20"/>
                <w:lang w:val="en-GB"/>
              </w:rPr>
            </w:pPr>
          </w:p>
        </w:tc>
      </w:tr>
      <w:tr w:rsidR="003B73AC" w:rsidRPr="00415EDD" w14:paraId="3D6405ED" w14:textId="77777777" w:rsidTr="00BD7CC7">
        <w:tc>
          <w:tcPr>
            <w:tcW w:w="5722" w:type="dxa"/>
          </w:tcPr>
          <w:p w14:paraId="0CE3F2DD" w14:textId="77777777" w:rsidR="003B73AC" w:rsidRPr="00441E44" w:rsidRDefault="003B73AC" w:rsidP="003B73AC">
            <w:pPr>
              <w:jc w:val="both"/>
              <w:rPr>
                <w:rFonts w:ascii="Amalia" w:hAnsi="Amalia"/>
                <w:bCs/>
                <w:iCs/>
                <w:sz w:val="20"/>
                <w:szCs w:val="20"/>
              </w:rPr>
            </w:pPr>
          </w:p>
        </w:tc>
        <w:tc>
          <w:tcPr>
            <w:tcW w:w="5281" w:type="dxa"/>
          </w:tcPr>
          <w:p w14:paraId="1FE8B492" w14:textId="77777777" w:rsidR="003B73AC" w:rsidRPr="00C71F52" w:rsidRDefault="003B73AC" w:rsidP="003B73AC">
            <w:pPr>
              <w:jc w:val="both"/>
              <w:rPr>
                <w:rFonts w:ascii="Amalia" w:hAnsi="Amalia"/>
                <w:bCs/>
                <w:sz w:val="20"/>
                <w:szCs w:val="20"/>
                <w:lang w:val="en-GB"/>
              </w:rPr>
            </w:pPr>
          </w:p>
        </w:tc>
      </w:tr>
      <w:tr w:rsidR="003B73AC" w:rsidRPr="00415EDD" w14:paraId="4A6DA466" w14:textId="77777777" w:rsidTr="00BD7CC7">
        <w:tc>
          <w:tcPr>
            <w:tcW w:w="5722" w:type="dxa"/>
          </w:tcPr>
          <w:p w14:paraId="59439002" w14:textId="22FC930E" w:rsidR="003B73AC" w:rsidRPr="00441E44" w:rsidRDefault="003B73AC" w:rsidP="003B73AC">
            <w:pPr>
              <w:jc w:val="both"/>
              <w:rPr>
                <w:rFonts w:ascii="Amalia" w:hAnsi="Amalia"/>
                <w:bCs/>
                <w:iCs/>
                <w:sz w:val="20"/>
                <w:szCs w:val="20"/>
              </w:rPr>
            </w:pPr>
            <w:r w:rsidRPr="00441E44">
              <w:rPr>
                <w:rFonts w:ascii="Amalia" w:hAnsi="Amalia"/>
                <w:bCs/>
                <w:iCs/>
                <w:sz w:val="20"/>
                <w:szCs w:val="20"/>
              </w:rPr>
              <w:t xml:space="preserve">надалі разом іменовані як «СТОРОНИ», а кожна окремо як «СТОРОНА», уклали цей Договір про надання </w:t>
            </w:r>
            <w:r>
              <w:rPr>
                <w:rFonts w:ascii="Amalia" w:hAnsi="Amalia"/>
                <w:bCs/>
                <w:iCs/>
                <w:sz w:val="20"/>
                <w:szCs w:val="20"/>
              </w:rPr>
              <w:t xml:space="preserve">аудиторських </w:t>
            </w:r>
            <w:r w:rsidRPr="00441E44">
              <w:rPr>
                <w:rFonts w:ascii="Amalia" w:hAnsi="Amalia"/>
                <w:bCs/>
                <w:iCs/>
                <w:sz w:val="20"/>
                <w:szCs w:val="20"/>
              </w:rPr>
              <w:t>послуг (далі – «Договір») про наступне:</w:t>
            </w:r>
          </w:p>
        </w:tc>
        <w:tc>
          <w:tcPr>
            <w:tcW w:w="5281" w:type="dxa"/>
          </w:tcPr>
          <w:p w14:paraId="0FF87A04" w14:textId="36335ACE" w:rsidR="003B73AC" w:rsidRPr="00C71F52" w:rsidRDefault="00652EF5" w:rsidP="003B73AC">
            <w:pPr>
              <w:jc w:val="both"/>
              <w:rPr>
                <w:rFonts w:ascii="Amalia" w:hAnsi="Amalia"/>
                <w:bCs/>
                <w:sz w:val="20"/>
                <w:szCs w:val="20"/>
                <w:lang w:val="en-GB"/>
              </w:rPr>
            </w:pPr>
            <w:r w:rsidRPr="00C71F52">
              <w:rPr>
                <w:rFonts w:ascii="Amalia" w:hAnsi="Amalia"/>
                <w:bCs/>
                <w:sz w:val="20"/>
                <w:szCs w:val="20"/>
                <w:lang w:val="en-GB"/>
              </w:rPr>
              <w:t>hereinafter jointly referred to as “Parties</w:t>
            </w:r>
            <w:r w:rsidR="00126B70" w:rsidRPr="00C71F52">
              <w:rPr>
                <w:rFonts w:ascii="Amalia" w:hAnsi="Amalia"/>
                <w:bCs/>
                <w:sz w:val="20"/>
                <w:szCs w:val="20"/>
                <w:lang w:val="en-GB"/>
              </w:rPr>
              <w:t>”</w:t>
            </w:r>
            <w:r w:rsidRPr="00C71F52">
              <w:rPr>
                <w:rFonts w:ascii="Amalia" w:hAnsi="Amalia"/>
                <w:bCs/>
                <w:sz w:val="20"/>
                <w:szCs w:val="20"/>
                <w:lang w:val="en-GB"/>
              </w:rPr>
              <w:t xml:space="preserve"> and separately as “Party</w:t>
            </w:r>
            <w:r w:rsidR="00126B70" w:rsidRPr="00C71F52">
              <w:rPr>
                <w:rFonts w:ascii="Amalia" w:hAnsi="Amalia"/>
                <w:bCs/>
                <w:sz w:val="20"/>
                <w:szCs w:val="20"/>
                <w:lang w:val="en-GB"/>
              </w:rPr>
              <w:t>”</w:t>
            </w:r>
            <w:r w:rsidR="00126B70">
              <w:rPr>
                <w:rFonts w:ascii="Amalia" w:hAnsi="Amalia"/>
                <w:bCs/>
                <w:sz w:val="20"/>
                <w:szCs w:val="20"/>
                <w:lang w:val="en-GB"/>
              </w:rPr>
              <w:t>,</w:t>
            </w:r>
            <w:r w:rsidRPr="00C71F52">
              <w:rPr>
                <w:rFonts w:ascii="Amalia" w:hAnsi="Amalia"/>
                <w:bCs/>
                <w:sz w:val="20"/>
                <w:szCs w:val="20"/>
                <w:lang w:val="en-GB"/>
              </w:rPr>
              <w:t xml:space="preserve"> have entered into this </w:t>
            </w:r>
            <w:r w:rsidR="007E52E7" w:rsidRPr="003F6411">
              <w:rPr>
                <w:rFonts w:ascii="Amalia" w:hAnsi="Amalia"/>
                <w:bCs/>
                <w:iCs/>
                <w:sz w:val="20"/>
                <w:szCs w:val="20"/>
                <w:lang w:val="en-GB"/>
              </w:rPr>
              <w:t>Audit Service</w:t>
            </w:r>
            <w:r w:rsidR="00BE4046" w:rsidRPr="003F6411">
              <w:rPr>
                <w:rFonts w:ascii="Amalia" w:hAnsi="Amalia"/>
                <w:bCs/>
                <w:iCs/>
                <w:sz w:val="20"/>
                <w:szCs w:val="20"/>
                <w:lang w:val="en-GB"/>
              </w:rPr>
              <w:t>s</w:t>
            </w:r>
            <w:r w:rsidR="007E52E7" w:rsidRPr="003F6411">
              <w:rPr>
                <w:rFonts w:ascii="Amalia" w:hAnsi="Amalia"/>
                <w:bCs/>
                <w:iCs/>
                <w:sz w:val="20"/>
                <w:szCs w:val="20"/>
                <w:lang w:val="en-GB"/>
              </w:rPr>
              <w:t xml:space="preserve"> Agreement</w:t>
            </w:r>
            <w:r w:rsidR="007E52E7" w:rsidRPr="00C71F52">
              <w:rPr>
                <w:rFonts w:ascii="Amalia" w:hAnsi="Amalia"/>
                <w:bCs/>
                <w:iCs/>
                <w:sz w:val="20"/>
                <w:szCs w:val="20"/>
                <w:lang w:val="en-GB"/>
              </w:rPr>
              <w:t xml:space="preserve"> </w:t>
            </w:r>
            <w:r w:rsidRPr="00C71F52">
              <w:rPr>
                <w:rFonts w:ascii="Amalia" w:hAnsi="Amalia"/>
                <w:bCs/>
                <w:sz w:val="20"/>
                <w:szCs w:val="20"/>
                <w:lang w:val="en-GB"/>
              </w:rPr>
              <w:t>(hereinafter referred to as “Agreement”) on the following:</w:t>
            </w:r>
          </w:p>
        </w:tc>
      </w:tr>
      <w:tr w:rsidR="003B73AC" w:rsidRPr="00415EDD" w14:paraId="7AF11FD2" w14:textId="77777777" w:rsidTr="00BD7CC7">
        <w:tc>
          <w:tcPr>
            <w:tcW w:w="5722" w:type="dxa"/>
          </w:tcPr>
          <w:p w14:paraId="0FFC7783" w14:textId="77777777" w:rsidR="003B73AC" w:rsidRPr="00441E44" w:rsidRDefault="003B73AC" w:rsidP="003B73AC">
            <w:pPr>
              <w:jc w:val="both"/>
              <w:rPr>
                <w:rFonts w:ascii="Amalia" w:hAnsi="Amalia"/>
                <w:b/>
                <w:iCs/>
                <w:sz w:val="20"/>
                <w:szCs w:val="20"/>
              </w:rPr>
            </w:pPr>
          </w:p>
        </w:tc>
        <w:tc>
          <w:tcPr>
            <w:tcW w:w="5281" w:type="dxa"/>
          </w:tcPr>
          <w:p w14:paraId="638185A6" w14:textId="77777777" w:rsidR="003B73AC" w:rsidRPr="00C71F52" w:rsidRDefault="003B73AC" w:rsidP="003B73AC">
            <w:pPr>
              <w:jc w:val="both"/>
              <w:rPr>
                <w:rFonts w:ascii="Amalia" w:hAnsi="Amalia"/>
                <w:bCs/>
                <w:sz w:val="20"/>
                <w:szCs w:val="20"/>
                <w:lang w:val="en-GB"/>
              </w:rPr>
            </w:pPr>
          </w:p>
        </w:tc>
      </w:tr>
      <w:tr w:rsidR="003B73AC" w:rsidRPr="00415EDD" w14:paraId="38EC31D9" w14:textId="77777777" w:rsidTr="00BD7CC7">
        <w:tc>
          <w:tcPr>
            <w:tcW w:w="5722" w:type="dxa"/>
          </w:tcPr>
          <w:p w14:paraId="12532570" w14:textId="77777777" w:rsidR="003B73AC" w:rsidRPr="00441E44" w:rsidRDefault="003B73AC" w:rsidP="003B73AC">
            <w:pPr>
              <w:jc w:val="both"/>
              <w:rPr>
                <w:rFonts w:ascii="Amalia" w:hAnsi="Amalia"/>
                <w:b/>
                <w:iCs/>
                <w:sz w:val="20"/>
                <w:szCs w:val="20"/>
              </w:rPr>
            </w:pPr>
          </w:p>
        </w:tc>
        <w:tc>
          <w:tcPr>
            <w:tcW w:w="5281" w:type="dxa"/>
          </w:tcPr>
          <w:p w14:paraId="1AD00212" w14:textId="77777777" w:rsidR="003B73AC" w:rsidRPr="00C71F52" w:rsidRDefault="003B73AC" w:rsidP="003B73AC">
            <w:pPr>
              <w:jc w:val="both"/>
              <w:rPr>
                <w:rFonts w:ascii="Amalia" w:hAnsi="Amalia"/>
                <w:bCs/>
                <w:sz w:val="20"/>
                <w:szCs w:val="20"/>
                <w:lang w:val="en-GB"/>
              </w:rPr>
            </w:pPr>
          </w:p>
        </w:tc>
      </w:tr>
      <w:tr w:rsidR="003B73AC" w:rsidRPr="00415EDD" w14:paraId="0D42BC72" w14:textId="77777777" w:rsidTr="00BD7CC7">
        <w:tc>
          <w:tcPr>
            <w:tcW w:w="5722" w:type="dxa"/>
          </w:tcPr>
          <w:p w14:paraId="100B8BF1" w14:textId="0DBC8608" w:rsidR="003B73AC" w:rsidRPr="00441E44" w:rsidRDefault="003B73AC" w:rsidP="003B73AC">
            <w:pPr>
              <w:tabs>
                <w:tab w:val="left" w:pos="403"/>
              </w:tabs>
              <w:jc w:val="both"/>
              <w:rPr>
                <w:rFonts w:ascii="Amalia" w:hAnsi="Amalia"/>
                <w:b/>
                <w:iCs/>
                <w:sz w:val="20"/>
                <w:szCs w:val="20"/>
              </w:rPr>
            </w:pPr>
            <w:r w:rsidRPr="00441E44">
              <w:rPr>
                <w:rFonts w:ascii="Amalia" w:hAnsi="Amalia"/>
                <w:b/>
                <w:iCs/>
                <w:sz w:val="20"/>
                <w:szCs w:val="20"/>
              </w:rPr>
              <w:t>1.</w:t>
            </w:r>
            <w:r w:rsidRPr="00441E44">
              <w:rPr>
                <w:rFonts w:ascii="Amalia" w:hAnsi="Amalia"/>
                <w:b/>
                <w:iCs/>
                <w:sz w:val="20"/>
                <w:szCs w:val="20"/>
              </w:rPr>
              <w:tab/>
              <w:t>ПРЕДМЕТ ДОГОВОРУ</w:t>
            </w:r>
          </w:p>
        </w:tc>
        <w:tc>
          <w:tcPr>
            <w:tcW w:w="5281" w:type="dxa"/>
          </w:tcPr>
          <w:p w14:paraId="260447C9" w14:textId="0F58BA23" w:rsidR="003B73AC" w:rsidRPr="00C71F52" w:rsidRDefault="00C578B4" w:rsidP="003B73AC">
            <w:pPr>
              <w:jc w:val="both"/>
              <w:rPr>
                <w:rFonts w:ascii="Amalia" w:hAnsi="Amalia"/>
                <w:bCs/>
                <w:sz w:val="20"/>
                <w:szCs w:val="20"/>
                <w:lang w:val="en-GB"/>
              </w:rPr>
            </w:pPr>
            <w:r w:rsidRPr="00C71F52">
              <w:rPr>
                <w:rFonts w:ascii="Amalia" w:hAnsi="Amalia"/>
                <w:bCs/>
                <w:sz w:val="20"/>
                <w:szCs w:val="20"/>
                <w:lang w:val="en-GB"/>
              </w:rPr>
              <w:t xml:space="preserve"> </w:t>
            </w:r>
            <w:r w:rsidRPr="00C71F52">
              <w:rPr>
                <w:rFonts w:ascii="Amalia" w:hAnsi="Amalia"/>
                <w:b/>
                <w:bCs/>
                <w:sz w:val="20"/>
                <w:szCs w:val="20"/>
                <w:lang w:val="en-GB"/>
              </w:rPr>
              <w:t>1. SUBJECT</w:t>
            </w:r>
          </w:p>
        </w:tc>
      </w:tr>
      <w:tr w:rsidR="003B73AC" w:rsidRPr="00441E44" w14:paraId="27FCF7F1" w14:textId="77777777" w:rsidTr="00BD7CC7">
        <w:tc>
          <w:tcPr>
            <w:tcW w:w="5722" w:type="dxa"/>
          </w:tcPr>
          <w:p w14:paraId="394FEAD3" w14:textId="77777777" w:rsidR="003B73AC" w:rsidRPr="00441E44" w:rsidRDefault="003B73AC" w:rsidP="003B73AC">
            <w:pPr>
              <w:jc w:val="both"/>
              <w:rPr>
                <w:rFonts w:ascii="Amalia" w:hAnsi="Amalia"/>
                <w:b/>
                <w:iCs/>
                <w:sz w:val="20"/>
                <w:szCs w:val="20"/>
              </w:rPr>
            </w:pPr>
          </w:p>
        </w:tc>
        <w:tc>
          <w:tcPr>
            <w:tcW w:w="5281" w:type="dxa"/>
          </w:tcPr>
          <w:p w14:paraId="49F06FC7" w14:textId="77777777" w:rsidR="003B73AC" w:rsidRPr="00C71F52" w:rsidRDefault="003B73AC" w:rsidP="003B73AC">
            <w:pPr>
              <w:jc w:val="both"/>
              <w:rPr>
                <w:rFonts w:ascii="Amalia" w:hAnsi="Amalia"/>
                <w:bCs/>
                <w:sz w:val="20"/>
                <w:szCs w:val="20"/>
                <w:lang w:val="en-GB"/>
              </w:rPr>
            </w:pPr>
          </w:p>
        </w:tc>
      </w:tr>
      <w:tr w:rsidR="003B73AC" w:rsidRPr="00441E44" w14:paraId="12B40877" w14:textId="77777777" w:rsidTr="00BD7CC7">
        <w:tc>
          <w:tcPr>
            <w:tcW w:w="5722" w:type="dxa"/>
          </w:tcPr>
          <w:p w14:paraId="69D8B3CC" w14:textId="56021A5D" w:rsidR="003B73AC" w:rsidRPr="00441E44" w:rsidRDefault="003B73AC" w:rsidP="003B73AC">
            <w:pPr>
              <w:jc w:val="both"/>
              <w:rPr>
                <w:rFonts w:ascii="Amalia" w:hAnsi="Amalia"/>
                <w:bCs/>
                <w:iCs/>
                <w:sz w:val="20"/>
                <w:szCs w:val="20"/>
              </w:rPr>
            </w:pPr>
            <w:r w:rsidRPr="00441E44">
              <w:rPr>
                <w:rFonts w:ascii="Amalia" w:hAnsi="Amalia"/>
                <w:bCs/>
                <w:iCs/>
                <w:sz w:val="20"/>
                <w:szCs w:val="20"/>
              </w:rPr>
              <w:t xml:space="preserve">1.1.  В порядку та на умовах, визначених Договором, Аудитор за завданням Замовника зобов’язується надавати послуги, що визначені у  </w:t>
            </w:r>
            <w:r>
              <w:rPr>
                <w:rFonts w:ascii="Amalia" w:hAnsi="Amalia"/>
                <w:bCs/>
                <w:iCs/>
                <w:sz w:val="20"/>
                <w:szCs w:val="20"/>
              </w:rPr>
              <w:t>п. 1.2.</w:t>
            </w:r>
            <w:r w:rsidRPr="00441E44">
              <w:rPr>
                <w:rFonts w:ascii="Amalia" w:hAnsi="Amalia"/>
                <w:bCs/>
                <w:iCs/>
                <w:sz w:val="20"/>
                <w:szCs w:val="20"/>
              </w:rPr>
              <w:t xml:space="preserve"> Договору (надалі – «Послуги»), а Замовник зобов’язується приймати та оплачувати належним чином надані Аудитором Послуги.</w:t>
            </w:r>
          </w:p>
        </w:tc>
        <w:tc>
          <w:tcPr>
            <w:tcW w:w="5281" w:type="dxa"/>
          </w:tcPr>
          <w:p w14:paraId="39768408" w14:textId="09297737" w:rsidR="003B73AC" w:rsidRPr="00C71F52" w:rsidRDefault="00C578B4" w:rsidP="003B73AC">
            <w:pPr>
              <w:jc w:val="both"/>
              <w:rPr>
                <w:rFonts w:ascii="Amalia" w:hAnsi="Amalia"/>
                <w:bCs/>
                <w:sz w:val="20"/>
                <w:szCs w:val="20"/>
                <w:lang w:val="en-GB"/>
              </w:rPr>
            </w:pPr>
            <w:r w:rsidRPr="00C71F52">
              <w:rPr>
                <w:rFonts w:ascii="Amalia" w:hAnsi="Amalia"/>
                <w:bCs/>
                <w:sz w:val="20"/>
                <w:szCs w:val="20"/>
                <w:lang w:val="en-GB"/>
              </w:rPr>
              <w:t>1.1. Pursuant to the procedure and on the terms and conditions defined by the Agreement</w:t>
            </w:r>
            <w:r w:rsidR="003F6411">
              <w:rPr>
                <w:rFonts w:ascii="Amalia" w:hAnsi="Amalia"/>
                <w:bCs/>
                <w:sz w:val="20"/>
                <w:szCs w:val="20"/>
                <w:lang w:val="en-GB"/>
              </w:rPr>
              <w:t>,</w:t>
            </w:r>
            <w:r w:rsidRPr="00C71F52">
              <w:rPr>
                <w:rFonts w:ascii="Amalia" w:hAnsi="Amalia"/>
                <w:bCs/>
                <w:sz w:val="20"/>
                <w:szCs w:val="20"/>
                <w:lang w:val="en-GB"/>
              </w:rPr>
              <w:t xml:space="preserve"> the Auditor shall provide the Services stipulated in clause 1.2. of the Agreement </w:t>
            </w:r>
            <w:r w:rsidR="003F6411">
              <w:rPr>
                <w:rFonts w:ascii="Amalia" w:hAnsi="Amalia"/>
                <w:bCs/>
                <w:sz w:val="20"/>
                <w:szCs w:val="20"/>
                <w:lang w:val="en-GB"/>
              </w:rPr>
              <w:t xml:space="preserve">(hereinafter referred to as “Services”) based on the </w:t>
            </w:r>
            <w:r w:rsidR="00764EE8">
              <w:rPr>
                <w:rFonts w:ascii="Amalia" w:hAnsi="Amalia"/>
                <w:bCs/>
                <w:sz w:val="20"/>
                <w:szCs w:val="20"/>
                <w:lang w:val="en-GB"/>
              </w:rPr>
              <w:t>Client</w:t>
            </w:r>
            <w:r w:rsidR="003F6411">
              <w:rPr>
                <w:rFonts w:ascii="Amalia" w:hAnsi="Amalia"/>
                <w:bCs/>
                <w:sz w:val="20"/>
                <w:szCs w:val="20"/>
                <w:lang w:val="en-GB"/>
              </w:rPr>
              <w:t xml:space="preserve">’s assignment, </w:t>
            </w:r>
            <w:r w:rsidRPr="00C71F52">
              <w:rPr>
                <w:rFonts w:ascii="Amalia" w:hAnsi="Amalia"/>
                <w:bCs/>
                <w:sz w:val="20"/>
                <w:szCs w:val="20"/>
                <w:lang w:val="en-GB"/>
              </w:rPr>
              <w:t xml:space="preserve">and the </w:t>
            </w:r>
            <w:r w:rsidR="00764EE8">
              <w:rPr>
                <w:rFonts w:ascii="Amalia" w:hAnsi="Amalia"/>
                <w:bCs/>
                <w:sz w:val="20"/>
                <w:szCs w:val="20"/>
                <w:lang w:val="en-GB"/>
              </w:rPr>
              <w:t>Client</w:t>
            </w:r>
            <w:r w:rsidRPr="00C71F52">
              <w:rPr>
                <w:rFonts w:ascii="Amalia" w:hAnsi="Amalia"/>
                <w:bCs/>
                <w:sz w:val="20"/>
                <w:szCs w:val="20"/>
                <w:lang w:val="en-GB"/>
              </w:rPr>
              <w:t xml:space="preserve"> shall accept and duly pay for the Services provided by the </w:t>
            </w:r>
            <w:r w:rsidR="00B40501" w:rsidRPr="00C71F52">
              <w:rPr>
                <w:rFonts w:ascii="Amalia" w:hAnsi="Amalia"/>
                <w:bCs/>
                <w:sz w:val="20"/>
                <w:szCs w:val="20"/>
                <w:lang w:val="en-GB"/>
              </w:rPr>
              <w:t>Auditor</w:t>
            </w:r>
            <w:r w:rsidRPr="00C71F52">
              <w:rPr>
                <w:rFonts w:ascii="Amalia" w:hAnsi="Amalia"/>
                <w:bCs/>
                <w:sz w:val="20"/>
                <w:szCs w:val="20"/>
                <w:lang w:val="en-GB"/>
              </w:rPr>
              <w:t>.</w:t>
            </w:r>
          </w:p>
        </w:tc>
      </w:tr>
      <w:tr w:rsidR="003B73AC" w:rsidRPr="00441E44" w14:paraId="35F51937" w14:textId="77777777" w:rsidTr="00BD7CC7">
        <w:tc>
          <w:tcPr>
            <w:tcW w:w="5722" w:type="dxa"/>
          </w:tcPr>
          <w:p w14:paraId="6D7DA7B3" w14:textId="77777777" w:rsidR="003B73AC" w:rsidRPr="00662ADC" w:rsidRDefault="003B73AC" w:rsidP="003B73AC">
            <w:pPr>
              <w:jc w:val="both"/>
              <w:rPr>
                <w:rFonts w:ascii="Amalia" w:hAnsi="Amalia"/>
                <w:bCs/>
                <w:iCs/>
                <w:sz w:val="20"/>
                <w:szCs w:val="20"/>
              </w:rPr>
            </w:pPr>
          </w:p>
        </w:tc>
        <w:tc>
          <w:tcPr>
            <w:tcW w:w="5281" w:type="dxa"/>
          </w:tcPr>
          <w:p w14:paraId="08977877" w14:textId="77777777" w:rsidR="003B73AC" w:rsidRPr="00C71F52" w:rsidRDefault="003B73AC" w:rsidP="003B73AC">
            <w:pPr>
              <w:jc w:val="both"/>
              <w:rPr>
                <w:rFonts w:ascii="Amalia" w:hAnsi="Amalia"/>
                <w:bCs/>
                <w:sz w:val="20"/>
                <w:szCs w:val="20"/>
                <w:lang w:val="en-GB"/>
              </w:rPr>
            </w:pPr>
          </w:p>
        </w:tc>
      </w:tr>
      <w:tr w:rsidR="003B73AC" w:rsidRPr="00441E44" w14:paraId="55DE5092" w14:textId="77777777" w:rsidTr="00BD7CC7">
        <w:tc>
          <w:tcPr>
            <w:tcW w:w="5722" w:type="dxa"/>
          </w:tcPr>
          <w:p w14:paraId="497D0938" w14:textId="487A53CB" w:rsidR="003B73AC" w:rsidRPr="00662ADC" w:rsidRDefault="003B73AC" w:rsidP="003B73AC">
            <w:pPr>
              <w:jc w:val="both"/>
              <w:rPr>
                <w:rFonts w:ascii="Amalia" w:hAnsi="Amalia"/>
                <w:bCs/>
                <w:iCs/>
                <w:sz w:val="20"/>
                <w:szCs w:val="20"/>
              </w:rPr>
            </w:pPr>
            <w:r w:rsidRPr="00662ADC">
              <w:rPr>
                <w:rFonts w:ascii="Amalia" w:hAnsi="Amalia"/>
                <w:bCs/>
                <w:iCs/>
                <w:sz w:val="20"/>
                <w:szCs w:val="20"/>
              </w:rPr>
              <w:t>1.2. Обсяг та зміст Послуг за відповідний звітний період, які надаються Аудитором за Договором, вказані в розділах 1 Додаткових угод № 1</w:t>
            </w:r>
            <w:r>
              <w:rPr>
                <w:rFonts w:ascii="Amalia" w:hAnsi="Amalia"/>
                <w:bCs/>
                <w:iCs/>
                <w:sz w:val="20"/>
                <w:szCs w:val="20"/>
              </w:rPr>
              <w:t>,</w:t>
            </w:r>
            <w:r w:rsidRPr="00662ADC">
              <w:rPr>
                <w:rFonts w:ascii="Amalia" w:hAnsi="Amalia"/>
                <w:bCs/>
                <w:iCs/>
                <w:sz w:val="20"/>
                <w:szCs w:val="20"/>
              </w:rPr>
              <w:t xml:space="preserve"> № 2</w:t>
            </w:r>
            <w:r>
              <w:rPr>
                <w:rFonts w:ascii="Amalia" w:hAnsi="Amalia"/>
                <w:bCs/>
                <w:iCs/>
                <w:sz w:val="20"/>
                <w:szCs w:val="20"/>
              </w:rPr>
              <w:t xml:space="preserve"> та </w:t>
            </w:r>
            <w:r w:rsidRPr="00662ADC">
              <w:rPr>
                <w:rFonts w:ascii="Amalia" w:hAnsi="Amalia"/>
                <w:bCs/>
                <w:iCs/>
                <w:sz w:val="20"/>
                <w:szCs w:val="20"/>
              </w:rPr>
              <w:t xml:space="preserve">№ </w:t>
            </w:r>
            <w:r>
              <w:rPr>
                <w:rFonts w:ascii="Amalia" w:hAnsi="Amalia"/>
                <w:bCs/>
                <w:iCs/>
                <w:sz w:val="20"/>
                <w:szCs w:val="20"/>
              </w:rPr>
              <w:t>3</w:t>
            </w:r>
            <w:r w:rsidRPr="00662ADC">
              <w:rPr>
                <w:rFonts w:ascii="Amalia" w:hAnsi="Amalia"/>
                <w:bCs/>
                <w:iCs/>
                <w:sz w:val="20"/>
                <w:szCs w:val="20"/>
              </w:rPr>
              <w:t xml:space="preserve"> до Договору, які з моменту їх підписання уповноваженими представниками Сторін є невід’ємною частиною Договору.</w:t>
            </w:r>
          </w:p>
        </w:tc>
        <w:tc>
          <w:tcPr>
            <w:tcW w:w="5281" w:type="dxa"/>
          </w:tcPr>
          <w:p w14:paraId="5CD79790" w14:textId="69640A7C" w:rsidR="003B73AC" w:rsidRPr="00C71F52" w:rsidRDefault="00250C7C" w:rsidP="003B73AC">
            <w:pPr>
              <w:jc w:val="both"/>
              <w:rPr>
                <w:rFonts w:ascii="Amalia" w:hAnsi="Amalia"/>
                <w:bCs/>
                <w:sz w:val="20"/>
                <w:szCs w:val="20"/>
                <w:lang w:val="en-GB"/>
              </w:rPr>
            </w:pPr>
            <w:r w:rsidRPr="00C71F52">
              <w:rPr>
                <w:rFonts w:ascii="Amalia" w:hAnsi="Amalia"/>
                <w:bCs/>
                <w:iCs/>
                <w:sz w:val="20"/>
                <w:szCs w:val="20"/>
                <w:lang w:val="en-GB"/>
              </w:rPr>
              <w:t>1.2. The scope and content of the Services for the respective reporting period, which are provided by the Auditor under the Agreement</w:t>
            </w:r>
            <w:r w:rsidR="009628C6">
              <w:rPr>
                <w:rFonts w:ascii="Amalia" w:hAnsi="Amalia"/>
                <w:bCs/>
                <w:iCs/>
                <w:sz w:val="20"/>
                <w:szCs w:val="20"/>
                <w:lang w:val="en-GB"/>
              </w:rPr>
              <w:t>,</w:t>
            </w:r>
            <w:r w:rsidRPr="00C71F52">
              <w:rPr>
                <w:rFonts w:ascii="Amalia" w:hAnsi="Amalia"/>
                <w:bCs/>
                <w:iCs/>
                <w:sz w:val="20"/>
                <w:szCs w:val="20"/>
                <w:lang w:val="en-GB"/>
              </w:rPr>
              <w:t xml:space="preserve"> are specified in sections 1 of Additional Agreements </w:t>
            </w:r>
            <w:r w:rsidR="00126B70" w:rsidRPr="00C71F52">
              <w:rPr>
                <w:rFonts w:ascii="Amalia" w:hAnsi="Amalia"/>
                <w:bCs/>
                <w:iCs/>
                <w:sz w:val="20"/>
                <w:szCs w:val="20"/>
                <w:lang w:val="en-GB"/>
              </w:rPr>
              <w:t xml:space="preserve">No. </w:t>
            </w:r>
            <w:r w:rsidRPr="00C71F52">
              <w:rPr>
                <w:rFonts w:ascii="Amalia" w:hAnsi="Amalia"/>
                <w:bCs/>
                <w:iCs/>
                <w:sz w:val="20"/>
                <w:szCs w:val="20"/>
                <w:lang w:val="en-GB"/>
              </w:rPr>
              <w:t xml:space="preserve">1, No. 2 and No. 3 hereto, which shall be integral parts of the Agreement immediately upon their signing by the Parties’ authorized representatives. </w:t>
            </w:r>
          </w:p>
        </w:tc>
      </w:tr>
      <w:tr w:rsidR="003B73AC" w:rsidRPr="00441E44" w14:paraId="0083D532" w14:textId="77777777" w:rsidTr="00BD7CC7">
        <w:tc>
          <w:tcPr>
            <w:tcW w:w="5722" w:type="dxa"/>
          </w:tcPr>
          <w:p w14:paraId="3967BC37" w14:textId="77777777" w:rsidR="003B73AC" w:rsidRPr="00662ADC" w:rsidRDefault="003B73AC" w:rsidP="003B73AC">
            <w:pPr>
              <w:jc w:val="both"/>
              <w:rPr>
                <w:rFonts w:ascii="Amalia" w:hAnsi="Amalia"/>
                <w:b/>
                <w:iCs/>
                <w:sz w:val="20"/>
                <w:szCs w:val="20"/>
              </w:rPr>
            </w:pPr>
          </w:p>
        </w:tc>
        <w:tc>
          <w:tcPr>
            <w:tcW w:w="5281" w:type="dxa"/>
          </w:tcPr>
          <w:p w14:paraId="5BAC6AA3" w14:textId="77777777" w:rsidR="003B73AC" w:rsidRPr="00C71F52" w:rsidRDefault="003B73AC" w:rsidP="003B73AC">
            <w:pPr>
              <w:jc w:val="both"/>
              <w:rPr>
                <w:rFonts w:ascii="Amalia" w:hAnsi="Amalia"/>
                <w:bCs/>
                <w:sz w:val="20"/>
                <w:szCs w:val="20"/>
                <w:lang w:val="en-GB"/>
              </w:rPr>
            </w:pPr>
          </w:p>
        </w:tc>
      </w:tr>
      <w:tr w:rsidR="003B73AC" w:rsidRPr="00441E44" w14:paraId="42A7E530" w14:textId="77777777" w:rsidTr="00BD7CC7">
        <w:tc>
          <w:tcPr>
            <w:tcW w:w="5722" w:type="dxa"/>
          </w:tcPr>
          <w:p w14:paraId="5C969ACE" w14:textId="2B07BCB2" w:rsidR="003B73AC" w:rsidRPr="00662ADC" w:rsidRDefault="003B73AC" w:rsidP="003B73AC">
            <w:pPr>
              <w:tabs>
                <w:tab w:val="left" w:pos="403"/>
              </w:tabs>
              <w:jc w:val="both"/>
              <w:rPr>
                <w:rFonts w:ascii="Amalia" w:hAnsi="Amalia"/>
                <w:b/>
                <w:iCs/>
                <w:sz w:val="20"/>
                <w:szCs w:val="20"/>
              </w:rPr>
            </w:pPr>
            <w:r w:rsidRPr="00CD15D1">
              <w:rPr>
                <w:rFonts w:ascii="Amalia" w:hAnsi="Amalia"/>
                <w:b/>
                <w:iCs/>
                <w:sz w:val="20"/>
                <w:szCs w:val="20"/>
              </w:rPr>
              <w:t>2.</w:t>
            </w:r>
            <w:r w:rsidRPr="00CD15D1">
              <w:rPr>
                <w:rFonts w:ascii="Amalia" w:hAnsi="Amalia"/>
                <w:b/>
                <w:iCs/>
                <w:sz w:val="20"/>
                <w:szCs w:val="20"/>
              </w:rPr>
              <w:tab/>
              <w:t>ПРАВА Й ОБОВ’ЯЗКИ АУДИТОРА</w:t>
            </w:r>
          </w:p>
        </w:tc>
        <w:tc>
          <w:tcPr>
            <w:tcW w:w="5281" w:type="dxa"/>
          </w:tcPr>
          <w:p w14:paraId="18BDC128" w14:textId="5B06C5DA" w:rsidR="003B73AC" w:rsidRPr="00C71F52" w:rsidRDefault="00CD1F49" w:rsidP="003B73AC">
            <w:pPr>
              <w:jc w:val="both"/>
              <w:rPr>
                <w:rFonts w:ascii="Amalia" w:hAnsi="Amalia"/>
                <w:bCs/>
                <w:sz w:val="20"/>
                <w:szCs w:val="20"/>
                <w:lang w:val="en-GB"/>
              </w:rPr>
            </w:pPr>
            <w:r w:rsidRPr="00C71F52">
              <w:rPr>
                <w:rFonts w:ascii="Amalia" w:hAnsi="Amalia"/>
                <w:b/>
                <w:bCs/>
                <w:sz w:val="20"/>
                <w:szCs w:val="20"/>
                <w:lang w:val="en-GB"/>
              </w:rPr>
              <w:t>2. RIGHTS AND OBLIGATIONS OF THE AUDITOR</w:t>
            </w:r>
          </w:p>
        </w:tc>
      </w:tr>
      <w:tr w:rsidR="003B73AC" w:rsidRPr="00441E44" w14:paraId="441092A8" w14:textId="77777777" w:rsidTr="00BD7CC7">
        <w:tc>
          <w:tcPr>
            <w:tcW w:w="5722" w:type="dxa"/>
          </w:tcPr>
          <w:p w14:paraId="3E102B1E" w14:textId="77777777" w:rsidR="003B73AC" w:rsidRPr="00662ADC" w:rsidRDefault="003B73AC" w:rsidP="003B73AC">
            <w:pPr>
              <w:jc w:val="both"/>
              <w:rPr>
                <w:rFonts w:ascii="Amalia" w:hAnsi="Amalia"/>
                <w:b/>
                <w:iCs/>
                <w:sz w:val="20"/>
                <w:szCs w:val="20"/>
              </w:rPr>
            </w:pPr>
          </w:p>
        </w:tc>
        <w:tc>
          <w:tcPr>
            <w:tcW w:w="5281" w:type="dxa"/>
          </w:tcPr>
          <w:p w14:paraId="0D52FF15" w14:textId="77777777" w:rsidR="003B73AC" w:rsidRPr="00C71F52" w:rsidRDefault="003B73AC" w:rsidP="003B73AC">
            <w:pPr>
              <w:jc w:val="both"/>
              <w:rPr>
                <w:rFonts w:ascii="Amalia" w:hAnsi="Amalia"/>
                <w:bCs/>
                <w:sz w:val="20"/>
                <w:szCs w:val="20"/>
                <w:lang w:val="en-GB"/>
              </w:rPr>
            </w:pPr>
          </w:p>
        </w:tc>
      </w:tr>
      <w:tr w:rsidR="003B73AC" w:rsidRPr="00441E44" w14:paraId="7A700D28" w14:textId="77777777" w:rsidTr="00BD7CC7">
        <w:tc>
          <w:tcPr>
            <w:tcW w:w="5722" w:type="dxa"/>
          </w:tcPr>
          <w:p w14:paraId="4AD7228E" w14:textId="284DEBC2" w:rsidR="003B73AC" w:rsidRPr="00314630" w:rsidRDefault="003B73AC" w:rsidP="003B73AC">
            <w:pPr>
              <w:jc w:val="both"/>
              <w:rPr>
                <w:rFonts w:ascii="Amalia" w:hAnsi="Amalia"/>
                <w:bCs/>
                <w:iCs/>
                <w:sz w:val="20"/>
                <w:szCs w:val="20"/>
              </w:rPr>
            </w:pPr>
            <w:r w:rsidRPr="00314630">
              <w:rPr>
                <w:rFonts w:ascii="Amalia" w:hAnsi="Amalia"/>
                <w:bCs/>
                <w:iCs/>
                <w:sz w:val="20"/>
                <w:szCs w:val="20"/>
              </w:rPr>
              <w:t>2.1. Аудитор має право:</w:t>
            </w:r>
          </w:p>
        </w:tc>
        <w:tc>
          <w:tcPr>
            <w:tcW w:w="5281" w:type="dxa"/>
          </w:tcPr>
          <w:p w14:paraId="3A556E2A" w14:textId="5EBA801D" w:rsidR="003B73AC" w:rsidRPr="00C71F52" w:rsidRDefault="00CD1F49" w:rsidP="003B73AC">
            <w:pPr>
              <w:jc w:val="both"/>
              <w:rPr>
                <w:rFonts w:ascii="Amalia" w:hAnsi="Amalia"/>
                <w:bCs/>
                <w:sz w:val="20"/>
                <w:szCs w:val="20"/>
                <w:lang w:val="en-GB"/>
              </w:rPr>
            </w:pPr>
            <w:r w:rsidRPr="00C71F52">
              <w:rPr>
                <w:rFonts w:ascii="Amalia" w:hAnsi="Amalia"/>
                <w:bCs/>
                <w:iCs/>
                <w:sz w:val="20"/>
                <w:szCs w:val="20"/>
                <w:lang w:val="en-GB"/>
              </w:rPr>
              <w:t>2.1. The Auditor shall have the right to:</w:t>
            </w:r>
          </w:p>
        </w:tc>
      </w:tr>
      <w:tr w:rsidR="003B73AC" w:rsidRPr="00441E44" w14:paraId="6BB2055F" w14:textId="77777777" w:rsidTr="00BD7CC7">
        <w:tc>
          <w:tcPr>
            <w:tcW w:w="5722" w:type="dxa"/>
          </w:tcPr>
          <w:p w14:paraId="37B5B7CF" w14:textId="1EA2B2E2" w:rsidR="003B73AC" w:rsidRPr="00314630" w:rsidRDefault="003B73AC" w:rsidP="003B73AC">
            <w:pPr>
              <w:jc w:val="both"/>
              <w:rPr>
                <w:rFonts w:ascii="Amalia" w:hAnsi="Amalia"/>
                <w:bCs/>
                <w:iCs/>
                <w:sz w:val="20"/>
                <w:szCs w:val="20"/>
              </w:rPr>
            </w:pPr>
          </w:p>
        </w:tc>
        <w:tc>
          <w:tcPr>
            <w:tcW w:w="5281" w:type="dxa"/>
          </w:tcPr>
          <w:p w14:paraId="515958D7" w14:textId="77777777" w:rsidR="003B73AC" w:rsidRPr="00C71F52" w:rsidRDefault="003B73AC" w:rsidP="003B73AC">
            <w:pPr>
              <w:jc w:val="both"/>
              <w:rPr>
                <w:rFonts w:ascii="Amalia" w:hAnsi="Amalia"/>
                <w:bCs/>
                <w:sz w:val="20"/>
                <w:szCs w:val="20"/>
                <w:lang w:val="en-GB"/>
              </w:rPr>
            </w:pPr>
          </w:p>
        </w:tc>
      </w:tr>
      <w:tr w:rsidR="00250C7C" w:rsidRPr="00441E44" w14:paraId="49B640D4" w14:textId="77777777" w:rsidTr="00250C7C">
        <w:trPr>
          <w:trHeight w:val="547"/>
        </w:trPr>
        <w:tc>
          <w:tcPr>
            <w:tcW w:w="5722" w:type="dxa"/>
          </w:tcPr>
          <w:p w14:paraId="2785027A" w14:textId="6A57463B" w:rsidR="00250C7C" w:rsidRPr="00314630" w:rsidRDefault="00250C7C" w:rsidP="00250C7C">
            <w:pPr>
              <w:jc w:val="both"/>
              <w:rPr>
                <w:rFonts w:ascii="Amalia" w:hAnsi="Amalia"/>
                <w:bCs/>
                <w:iCs/>
                <w:sz w:val="20"/>
                <w:szCs w:val="20"/>
              </w:rPr>
            </w:pPr>
            <w:r w:rsidRPr="00314630">
              <w:rPr>
                <w:rFonts w:ascii="Amalia" w:hAnsi="Amalia"/>
                <w:bCs/>
                <w:iCs/>
                <w:sz w:val="20"/>
                <w:szCs w:val="20"/>
              </w:rPr>
              <w:t xml:space="preserve">2.1.1. </w:t>
            </w:r>
            <w:r>
              <w:rPr>
                <w:rFonts w:ascii="Amalia" w:hAnsi="Amalia"/>
                <w:bCs/>
                <w:iCs/>
                <w:sz w:val="20"/>
                <w:szCs w:val="20"/>
              </w:rPr>
              <w:t>В</w:t>
            </w:r>
            <w:r w:rsidRPr="00314630">
              <w:rPr>
                <w:rFonts w:ascii="Amalia" w:hAnsi="Amalia"/>
                <w:bCs/>
                <w:iCs/>
                <w:sz w:val="20"/>
                <w:szCs w:val="20"/>
              </w:rPr>
              <w:t>изначати та узгоджувати із Замовником форми і методи надання Послуг на підставі чинного законодавства України та умов цього Договору</w:t>
            </w:r>
            <w:r>
              <w:rPr>
                <w:rFonts w:ascii="Amalia" w:hAnsi="Amalia"/>
                <w:bCs/>
                <w:iCs/>
                <w:sz w:val="20"/>
                <w:szCs w:val="20"/>
              </w:rPr>
              <w:t>.</w:t>
            </w:r>
          </w:p>
        </w:tc>
        <w:tc>
          <w:tcPr>
            <w:tcW w:w="5281" w:type="dxa"/>
          </w:tcPr>
          <w:p w14:paraId="34BCCAA1" w14:textId="2747DAE4" w:rsidR="00250C7C" w:rsidRPr="00C71F52" w:rsidRDefault="00250C7C" w:rsidP="00250C7C">
            <w:pPr>
              <w:jc w:val="both"/>
              <w:rPr>
                <w:rFonts w:ascii="Amalia" w:hAnsi="Amalia"/>
                <w:bCs/>
                <w:sz w:val="20"/>
                <w:szCs w:val="20"/>
                <w:lang w:val="en-GB"/>
              </w:rPr>
            </w:pPr>
            <w:r w:rsidRPr="00C71F52">
              <w:rPr>
                <w:rFonts w:ascii="Amalia" w:hAnsi="Amalia"/>
                <w:bCs/>
                <w:iCs/>
                <w:sz w:val="20"/>
                <w:szCs w:val="20"/>
                <w:lang w:val="en-GB"/>
              </w:rPr>
              <w:t xml:space="preserve">2.1.1. Determine and agree with the </w:t>
            </w:r>
            <w:r w:rsidR="00764EE8">
              <w:rPr>
                <w:rFonts w:ascii="Amalia" w:hAnsi="Amalia"/>
                <w:bCs/>
                <w:iCs/>
                <w:sz w:val="20"/>
                <w:szCs w:val="20"/>
                <w:lang w:val="en-GB"/>
              </w:rPr>
              <w:t>Client</w:t>
            </w:r>
            <w:r w:rsidRPr="00C71F52">
              <w:rPr>
                <w:rFonts w:ascii="Amalia" w:hAnsi="Amalia"/>
                <w:bCs/>
                <w:iCs/>
                <w:sz w:val="20"/>
                <w:szCs w:val="20"/>
                <w:lang w:val="en-GB"/>
              </w:rPr>
              <w:t xml:space="preserve"> upon the forms and methods of the Services provision based upon the applicable law of Ukraine and the terms of this Agreement. </w:t>
            </w:r>
          </w:p>
        </w:tc>
      </w:tr>
      <w:tr w:rsidR="00250C7C" w:rsidRPr="00441E44" w14:paraId="293053E4" w14:textId="77777777" w:rsidTr="00BD7CC7">
        <w:tc>
          <w:tcPr>
            <w:tcW w:w="5722" w:type="dxa"/>
          </w:tcPr>
          <w:p w14:paraId="1AEC58CB" w14:textId="77777777" w:rsidR="00250C7C" w:rsidRPr="00314630" w:rsidRDefault="00250C7C" w:rsidP="00250C7C">
            <w:pPr>
              <w:jc w:val="both"/>
              <w:rPr>
                <w:rFonts w:ascii="Amalia" w:hAnsi="Amalia"/>
                <w:bCs/>
                <w:iCs/>
                <w:sz w:val="20"/>
                <w:szCs w:val="20"/>
              </w:rPr>
            </w:pPr>
          </w:p>
        </w:tc>
        <w:tc>
          <w:tcPr>
            <w:tcW w:w="5281" w:type="dxa"/>
          </w:tcPr>
          <w:p w14:paraId="7817193E" w14:textId="77777777" w:rsidR="00250C7C" w:rsidRPr="00C71F52" w:rsidRDefault="00250C7C" w:rsidP="00250C7C">
            <w:pPr>
              <w:jc w:val="both"/>
              <w:rPr>
                <w:rFonts w:ascii="Amalia" w:hAnsi="Amalia"/>
                <w:bCs/>
                <w:sz w:val="20"/>
                <w:szCs w:val="20"/>
                <w:lang w:val="en-GB"/>
              </w:rPr>
            </w:pPr>
          </w:p>
        </w:tc>
      </w:tr>
      <w:tr w:rsidR="00250C7C" w:rsidRPr="00441E44" w14:paraId="2E0807E4" w14:textId="77777777" w:rsidTr="00BD7CC7">
        <w:tc>
          <w:tcPr>
            <w:tcW w:w="5722" w:type="dxa"/>
          </w:tcPr>
          <w:p w14:paraId="0DB3AEFB" w14:textId="31196962" w:rsidR="00250C7C" w:rsidRPr="00314630" w:rsidRDefault="00250C7C" w:rsidP="00250C7C">
            <w:pPr>
              <w:jc w:val="both"/>
              <w:rPr>
                <w:rFonts w:ascii="Amalia" w:hAnsi="Amalia"/>
                <w:bCs/>
                <w:iCs/>
                <w:sz w:val="20"/>
                <w:szCs w:val="20"/>
              </w:rPr>
            </w:pPr>
            <w:r w:rsidRPr="00314630">
              <w:rPr>
                <w:rFonts w:ascii="Amalia" w:hAnsi="Amalia"/>
                <w:bCs/>
                <w:iCs/>
                <w:sz w:val="20"/>
                <w:szCs w:val="20"/>
              </w:rPr>
              <w:t xml:space="preserve">2.1.2. </w:t>
            </w:r>
            <w:r>
              <w:rPr>
                <w:rFonts w:ascii="Amalia" w:hAnsi="Amalia"/>
                <w:bCs/>
                <w:iCs/>
                <w:sz w:val="20"/>
                <w:szCs w:val="20"/>
              </w:rPr>
              <w:t>О</w:t>
            </w:r>
            <w:r w:rsidRPr="00314630">
              <w:rPr>
                <w:rFonts w:ascii="Amalia" w:hAnsi="Amalia"/>
                <w:bCs/>
                <w:iCs/>
                <w:sz w:val="20"/>
                <w:szCs w:val="20"/>
              </w:rPr>
              <w:t xml:space="preserve">тримувати </w:t>
            </w:r>
            <w:r>
              <w:rPr>
                <w:rFonts w:ascii="Amalia" w:hAnsi="Amalia"/>
                <w:bCs/>
                <w:iCs/>
                <w:sz w:val="20"/>
                <w:szCs w:val="20"/>
              </w:rPr>
              <w:t xml:space="preserve">від Замовника </w:t>
            </w:r>
            <w:r w:rsidRPr="00314630">
              <w:rPr>
                <w:rFonts w:ascii="Amalia" w:hAnsi="Amalia"/>
                <w:bCs/>
                <w:iCs/>
                <w:sz w:val="20"/>
                <w:szCs w:val="20"/>
              </w:rPr>
              <w:t>інформацію, яка</w:t>
            </w:r>
            <w:r>
              <w:rPr>
                <w:rFonts w:ascii="Amalia" w:hAnsi="Amalia"/>
                <w:bCs/>
                <w:iCs/>
                <w:sz w:val="20"/>
                <w:szCs w:val="20"/>
              </w:rPr>
              <w:t xml:space="preserve"> </w:t>
            </w:r>
            <w:r w:rsidR="008A34F1">
              <w:rPr>
                <w:rFonts w:ascii="Amalia" w:hAnsi="Amalia"/>
                <w:bCs/>
                <w:iCs/>
                <w:sz w:val="20"/>
                <w:szCs w:val="20"/>
              </w:rPr>
              <w:t>обґрунтовано</w:t>
            </w:r>
            <w:r>
              <w:rPr>
                <w:rFonts w:ascii="Amalia" w:hAnsi="Amalia"/>
                <w:bCs/>
                <w:iCs/>
                <w:sz w:val="20"/>
                <w:szCs w:val="20"/>
              </w:rPr>
              <w:t xml:space="preserve"> є</w:t>
            </w:r>
            <w:r w:rsidRPr="00314630">
              <w:rPr>
                <w:rFonts w:ascii="Amalia" w:hAnsi="Amalia"/>
                <w:bCs/>
                <w:iCs/>
                <w:sz w:val="20"/>
                <w:szCs w:val="20"/>
              </w:rPr>
              <w:t xml:space="preserve"> необхідн</w:t>
            </w:r>
            <w:r>
              <w:rPr>
                <w:rFonts w:ascii="Amalia" w:hAnsi="Amalia"/>
                <w:bCs/>
                <w:iCs/>
                <w:sz w:val="20"/>
                <w:szCs w:val="20"/>
              </w:rPr>
              <w:t>ою</w:t>
            </w:r>
            <w:r w:rsidRPr="00314630">
              <w:rPr>
                <w:rFonts w:ascii="Amalia" w:hAnsi="Amalia"/>
                <w:bCs/>
                <w:iCs/>
                <w:sz w:val="20"/>
                <w:szCs w:val="20"/>
              </w:rPr>
              <w:t xml:space="preserve"> для надання Послуг </w:t>
            </w:r>
            <w:r>
              <w:rPr>
                <w:rFonts w:ascii="Amalia" w:hAnsi="Amalia"/>
                <w:bCs/>
                <w:iCs/>
                <w:sz w:val="20"/>
                <w:szCs w:val="20"/>
              </w:rPr>
              <w:t>.</w:t>
            </w:r>
          </w:p>
        </w:tc>
        <w:tc>
          <w:tcPr>
            <w:tcW w:w="5281" w:type="dxa"/>
          </w:tcPr>
          <w:p w14:paraId="414C7A99" w14:textId="220B9E91" w:rsidR="00250C7C" w:rsidRPr="00C71F52" w:rsidRDefault="00250C7C" w:rsidP="00250C7C">
            <w:pPr>
              <w:jc w:val="both"/>
              <w:rPr>
                <w:rFonts w:ascii="Amalia" w:hAnsi="Amalia"/>
                <w:bCs/>
                <w:sz w:val="20"/>
                <w:szCs w:val="20"/>
                <w:lang w:val="en-GB"/>
              </w:rPr>
            </w:pPr>
            <w:r w:rsidRPr="00C71F52">
              <w:rPr>
                <w:rFonts w:ascii="Amalia" w:hAnsi="Amalia"/>
                <w:bCs/>
                <w:iCs/>
                <w:sz w:val="20"/>
                <w:szCs w:val="20"/>
                <w:lang w:val="en-GB"/>
              </w:rPr>
              <w:t xml:space="preserve">2.1.2. Obtain from the </w:t>
            </w:r>
            <w:r w:rsidR="00764EE8">
              <w:rPr>
                <w:rFonts w:ascii="Amalia" w:hAnsi="Amalia"/>
                <w:bCs/>
                <w:iCs/>
                <w:sz w:val="20"/>
                <w:szCs w:val="20"/>
                <w:lang w:val="en-GB"/>
              </w:rPr>
              <w:t>Client</w:t>
            </w:r>
            <w:r w:rsidRPr="00C71F52">
              <w:rPr>
                <w:rFonts w:ascii="Amalia" w:hAnsi="Amalia"/>
                <w:bCs/>
                <w:iCs/>
                <w:sz w:val="20"/>
                <w:szCs w:val="20"/>
                <w:lang w:val="en-GB"/>
              </w:rPr>
              <w:t xml:space="preserve"> the information that is reasonably necessary for the provision of the Services.</w:t>
            </w:r>
          </w:p>
        </w:tc>
      </w:tr>
      <w:tr w:rsidR="00250C7C" w:rsidRPr="00441E44" w14:paraId="1074CB44" w14:textId="77777777" w:rsidTr="00BD7CC7">
        <w:tc>
          <w:tcPr>
            <w:tcW w:w="5722" w:type="dxa"/>
          </w:tcPr>
          <w:p w14:paraId="0523742C" w14:textId="77777777" w:rsidR="00250C7C" w:rsidRPr="00314630" w:rsidRDefault="00250C7C" w:rsidP="00250C7C">
            <w:pPr>
              <w:jc w:val="both"/>
              <w:rPr>
                <w:rFonts w:ascii="Amalia" w:hAnsi="Amalia"/>
                <w:bCs/>
                <w:iCs/>
                <w:sz w:val="20"/>
                <w:szCs w:val="20"/>
              </w:rPr>
            </w:pPr>
          </w:p>
        </w:tc>
        <w:tc>
          <w:tcPr>
            <w:tcW w:w="5281" w:type="dxa"/>
          </w:tcPr>
          <w:p w14:paraId="3C2C7442" w14:textId="77777777" w:rsidR="00250C7C" w:rsidRPr="00C71F52" w:rsidRDefault="00250C7C" w:rsidP="00250C7C">
            <w:pPr>
              <w:jc w:val="both"/>
              <w:rPr>
                <w:rFonts w:ascii="Amalia" w:hAnsi="Amalia"/>
                <w:bCs/>
                <w:sz w:val="20"/>
                <w:szCs w:val="20"/>
                <w:lang w:val="en-GB"/>
              </w:rPr>
            </w:pPr>
          </w:p>
        </w:tc>
      </w:tr>
      <w:tr w:rsidR="00250C7C" w:rsidRPr="00441E44" w14:paraId="03699FA7" w14:textId="77777777" w:rsidTr="00BD7CC7">
        <w:tc>
          <w:tcPr>
            <w:tcW w:w="5722" w:type="dxa"/>
          </w:tcPr>
          <w:p w14:paraId="6BA6A786" w14:textId="0C83CA1F" w:rsidR="00250C7C" w:rsidRPr="00314630" w:rsidRDefault="00250C7C" w:rsidP="00250C7C">
            <w:pPr>
              <w:jc w:val="both"/>
              <w:rPr>
                <w:rFonts w:ascii="Amalia" w:hAnsi="Amalia"/>
                <w:bCs/>
                <w:iCs/>
                <w:sz w:val="20"/>
                <w:szCs w:val="20"/>
              </w:rPr>
            </w:pPr>
            <w:r w:rsidRPr="00314630">
              <w:rPr>
                <w:rFonts w:ascii="Amalia" w:hAnsi="Amalia"/>
                <w:bCs/>
                <w:iCs/>
                <w:sz w:val="20"/>
                <w:szCs w:val="20"/>
              </w:rPr>
              <w:t xml:space="preserve">2.1.3. </w:t>
            </w:r>
            <w:r>
              <w:rPr>
                <w:rFonts w:ascii="Amalia" w:hAnsi="Amalia"/>
                <w:bCs/>
                <w:iCs/>
                <w:sz w:val="20"/>
                <w:szCs w:val="20"/>
              </w:rPr>
              <w:t>О</w:t>
            </w:r>
            <w:r w:rsidRPr="00314630">
              <w:rPr>
                <w:rFonts w:ascii="Amalia" w:hAnsi="Amalia"/>
                <w:bCs/>
                <w:iCs/>
                <w:sz w:val="20"/>
                <w:szCs w:val="20"/>
              </w:rPr>
              <w:t>тримувати необхідні пояснення в письмовій чи усній формі від Замовника.</w:t>
            </w:r>
          </w:p>
        </w:tc>
        <w:tc>
          <w:tcPr>
            <w:tcW w:w="5281" w:type="dxa"/>
          </w:tcPr>
          <w:p w14:paraId="7375A5E1" w14:textId="389D2EBB" w:rsidR="00250C7C" w:rsidRPr="00C71F52" w:rsidRDefault="00250C7C" w:rsidP="00250C7C">
            <w:pPr>
              <w:jc w:val="both"/>
              <w:rPr>
                <w:rFonts w:ascii="Amalia" w:hAnsi="Amalia"/>
                <w:bCs/>
                <w:sz w:val="20"/>
                <w:szCs w:val="20"/>
                <w:lang w:val="en-GB"/>
              </w:rPr>
            </w:pPr>
            <w:r w:rsidRPr="00C71F52">
              <w:rPr>
                <w:rFonts w:ascii="Amalia" w:hAnsi="Amalia"/>
                <w:bCs/>
                <w:iCs/>
                <w:sz w:val="20"/>
                <w:szCs w:val="20"/>
                <w:lang w:val="en-GB"/>
              </w:rPr>
              <w:t xml:space="preserve">2.1.3. Obtain the necessary explanations from the </w:t>
            </w:r>
            <w:r w:rsidR="00764EE8">
              <w:rPr>
                <w:rFonts w:ascii="Amalia" w:hAnsi="Amalia"/>
                <w:bCs/>
                <w:iCs/>
                <w:sz w:val="20"/>
                <w:szCs w:val="20"/>
                <w:lang w:val="en-GB"/>
              </w:rPr>
              <w:t>Client</w:t>
            </w:r>
            <w:r w:rsidRPr="00C71F52">
              <w:rPr>
                <w:rFonts w:ascii="Amalia" w:hAnsi="Amalia"/>
                <w:bCs/>
                <w:iCs/>
                <w:sz w:val="20"/>
                <w:szCs w:val="20"/>
                <w:lang w:val="en-GB"/>
              </w:rPr>
              <w:t xml:space="preserve"> in a written or a verbal form. </w:t>
            </w:r>
          </w:p>
        </w:tc>
      </w:tr>
      <w:tr w:rsidR="00250C7C" w:rsidRPr="00441E44" w14:paraId="532C610E" w14:textId="77777777" w:rsidTr="00BD7CC7">
        <w:tc>
          <w:tcPr>
            <w:tcW w:w="5722" w:type="dxa"/>
          </w:tcPr>
          <w:p w14:paraId="061E8756" w14:textId="77777777" w:rsidR="00250C7C" w:rsidRPr="00314630" w:rsidRDefault="00250C7C" w:rsidP="00250C7C">
            <w:pPr>
              <w:jc w:val="both"/>
              <w:rPr>
                <w:rFonts w:ascii="Amalia" w:hAnsi="Amalia"/>
                <w:bCs/>
                <w:iCs/>
                <w:sz w:val="20"/>
                <w:szCs w:val="20"/>
              </w:rPr>
            </w:pPr>
          </w:p>
        </w:tc>
        <w:tc>
          <w:tcPr>
            <w:tcW w:w="5281" w:type="dxa"/>
          </w:tcPr>
          <w:p w14:paraId="5C3AB486" w14:textId="77777777" w:rsidR="00250C7C" w:rsidRPr="00C71F52" w:rsidRDefault="00250C7C" w:rsidP="00250C7C">
            <w:pPr>
              <w:jc w:val="both"/>
              <w:rPr>
                <w:rFonts w:ascii="Amalia" w:hAnsi="Amalia"/>
                <w:bCs/>
                <w:sz w:val="20"/>
                <w:szCs w:val="20"/>
                <w:lang w:val="en-GB"/>
              </w:rPr>
            </w:pPr>
          </w:p>
        </w:tc>
      </w:tr>
      <w:tr w:rsidR="00250C7C" w:rsidRPr="00441E44" w14:paraId="55F68789" w14:textId="77777777" w:rsidTr="00BD7CC7">
        <w:tc>
          <w:tcPr>
            <w:tcW w:w="5722" w:type="dxa"/>
          </w:tcPr>
          <w:p w14:paraId="689430E6" w14:textId="5AB10424" w:rsidR="00250C7C" w:rsidRPr="00314630" w:rsidRDefault="00250C7C" w:rsidP="00250C7C">
            <w:pPr>
              <w:jc w:val="both"/>
              <w:rPr>
                <w:rFonts w:ascii="Amalia" w:hAnsi="Amalia"/>
                <w:bCs/>
                <w:iCs/>
                <w:sz w:val="20"/>
                <w:szCs w:val="20"/>
              </w:rPr>
            </w:pPr>
            <w:r w:rsidRPr="00314630">
              <w:rPr>
                <w:rFonts w:ascii="Amalia" w:hAnsi="Amalia"/>
                <w:bCs/>
                <w:iCs/>
                <w:sz w:val="20"/>
                <w:szCs w:val="20"/>
              </w:rPr>
              <w:t>2.2. Аудитор зобов’язаний:</w:t>
            </w:r>
          </w:p>
        </w:tc>
        <w:tc>
          <w:tcPr>
            <w:tcW w:w="5281" w:type="dxa"/>
          </w:tcPr>
          <w:p w14:paraId="1824C717" w14:textId="042253E4" w:rsidR="00250C7C" w:rsidRPr="00C71F52" w:rsidRDefault="00250C7C" w:rsidP="00250C7C">
            <w:pPr>
              <w:jc w:val="both"/>
              <w:rPr>
                <w:rFonts w:ascii="Amalia" w:hAnsi="Amalia"/>
                <w:bCs/>
                <w:sz w:val="20"/>
                <w:szCs w:val="20"/>
                <w:lang w:val="en-GB"/>
              </w:rPr>
            </w:pPr>
            <w:r w:rsidRPr="00C71F52">
              <w:rPr>
                <w:rFonts w:ascii="Amalia" w:hAnsi="Amalia"/>
                <w:bCs/>
                <w:sz w:val="20"/>
                <w:szCs w:val="20"/>
                <w:lang w:val="en-GB"/>
              </w:rPr>
              <w:t>2.2.</w:t>
            </w:r>
            <w:r w:rsidRPr="00C71F52">
              <w:rPr>
                <w:rFonts w:ascii="Amalia" w:hAnsi="Amalia"/>
                <w:bCs/>
                <w:iCs/>
                <w:sz w:val="20"/>
                <w:szCs w:val="20"/>
                <w:lang w:val="en-GB"/>
              </w:rPr>
              <w:t xml:space="preserve"> The Auditor shall be obliged to:</w:t>
            </w:r>
          </w:p>
        </w:tc>
      </w:tr>
      <w:tr w:rsidR="00250C7C" w:rsidRPr="00441E44" w14:paraId="6F385EF8" w14:textId="77777777" w:rsidTr="00BD7CC7">
        <w:tc>
          <w:tcPr>
            <w:tcW w:w="5722" w:type="dxa"/>
          </w:tcPr>
          <w:p w14:paraId="0720B33B" w14:textId="77777777" w:rsidR="00250C7C" w:rsidRPr="00314630" w:rsidRDefault="00250C7C" w:rsidP="00250C7C">
            <w:pPr>
              <w:jc w:val="both"/>
              <w:rPr>
                <w:rFonts w:ascii="Amalia" w:hAnsi="Amalia"/>
                <w:bCs/>
                <w:iCs/>
                <w:sz w:val="20"/>
                <w:szCs w:val="20"/>
              </w:rPr>
            </w:pPr>
          </w:p>
        </w:tc>
        <w:tc>
          <w:tcPr>
            <w:tcW w:w="5281" w:type="dxa"/>
          </w:tcPr>
          <w:p w14:paraId="0C8897E8" w14:textId="77777777" w:rsidR="00250C7C" w:rsidRPr="00C71F52" w:rsidRDefault="00250C7C" w:rsidP="00250C7C">
            <w:pPr>
              <w:jc w:val="both"/>
              <w:rPr>
                <w:rFonts w:ascii="Amalia" w:hAnsi="Amalia"/>
                <w:bCs/>
                <w:sz w:val="20"/>
                <w:szCs w:val="20"/>
                <w:lang w:val="en-GB"/>
              </w:rPr>
            </w:pPr>
          </w:p>
        </w:tc>
      </w:tr>
      <w:tr w:rsidR="00250C7C" w:rsidRPr="00441E44" w14:paraId="6F05C532" w14:textId="77777777" w:rsidTr="00BD7CC7">
        <w:tc>
          <w:tcPr>
            <w:tcW w:w="5722" w:type="dxa"/>
          </w:tcPr>
          <w:p w14:paraId="6DBA65DD" w14:textId="0F164A62" w:rsidR="00250C7C" w:rsidRPr="00314630" w:rsidRDefault="00250C7C" w:rsidP="00250C7C">
            <w:pPr>
              <w:jc w:val="both"/>
              <w:rPr>
                <w:rFonts w:ascii="Amalia" w:hAnsi="Amalia"/>
                <w:bCs/>
                <w:iCs/>
                <w:sz w:val="20"/>
                <w:szCs w:val="20"/>
              </w:rPr>
            </w:pPr>
            <w:r w:rsidRPr="00314630">
              <w:rPr>
                <w:rFonts w:ascii="Amalia" w:hAnsi="Amalia"/>
                <w:bCs/>
                <w:iCs/>
                <w:sz w:val="20"/>
                <w:szCs w:val="20"/>
              </w:rPr>
              <w:t xml:space="preserve">2.2.1. </w:t>
            </w:r>
            <w:r>
              <w:rPr>
                <w:rFonts w:ascii="Amalia" w:hAnsi="Amalia"/>
                <w:bCs/>
                <w:iCs/>
                <w:sz w:val="20"/>
                <w:szCs w:val="20"/>
              </w:rPr>
              <w:t>П</w:t>
            </w:r>
            <w:r w:rsidRPr="00314630">
              <w:rPr>
                <w:rFonts w:ascii="Amalia" w:hAnsi="Amalia"/>
                <w:bCs/>
                <w:iCs/>
                <w:sz w:val="20"/>
                <w:szCs w:val="20"/>
              </w:rPr>
              <w:t xml:space="preserve">ід час надання </w:t>
            </w:r>
            <w:r>
              <w:rPr>
                <w:rFonts w:ascii="Amalia" w:hAnsi="Amalia"/>
                <w:bCs/>
                <w:iCs/>
                <w:sz w:val="20"/>
                <w:szCs w:val="20"/>
              </w:rPr>
              <w:t>П</w:t>
            </w:r>
            <w:r w:rsidRPr="00314630">
              <w:rPr>
                <w:rFonts w:ascii="Amalia" w:hAnsi="Amalia"/>
                <w:bCs/>
                <w:iCs/>
                <w:sz w:val="20"/>
                <w:szCs w:val="20"/>
              </w:rPr>
              <w:t>ослуг дотримуватись вимог чинного законодавства України</w:t>
            </w:r>
            <w:r>
              <w:rPr>
                <w:rFonts w:ascii="Amalia" w:hAnsi="Amalia"/>
                <w:bCs/>
                <w:iCs/>
                <w:sz w:val="20"/>
                <w:szCs w:val="20"/>
              </w:rPr>
              <w:t>.</w:t>
            </w:r>
          </w:p>
        </w:tc>
        <w:tc>
          <w:tcPr>
            <w:tcW w:w="5281" w:type="dxa"/>
          </w:tcPr>
          <w:p w14:paraId="22E2B9FC" w14:textId="6694CDA0" w:rsidR="00250C7C" w:rsidRPr="00C71F52" w:rsidRDefault="00250C7C" w:rsidP="00250C7C">
            <w:pPr>
              <w:jc w:val="both"/>
              <w:rPr>
                <w:rFonts w:ascii="Amalia" w:hAnsi="Amalia"/>
                <w:bCs/>
                <w:sz w:val="20"/>
                <w:szCs w:val="20"/>
                <w:lang w:val="en-GB"/>
              </w:rPr>
            </w:pPr>
            <w:r w:rsidRPr="00C71F52">
              <w:rPr>
                <w:rFonts w:ascii="Amalia" w:hAnsi="Amalia"/>
                <w:bCs/>
                <w:iCs/>
                <w:sz w:val="20"/>
                <w:szCs w:val="20"/>
                <w:lang w:val="en-GB"/>
              </w:rPr>
              <w:t xml:space="preserve">2.2.1. Comply with the requirements of the applicable law of Ukraine when providing the Services. </w:t>
            </w:r>
          </w:p>
        </w:tc>
      </w:tr>
      <w:tr w:rsidR="00250C7C" w:rsidRPr="00441E44" w14:paraId="54CF4B96" w14:textId="77777777" w:rsidTr="00BD7CC7">
        <w:tc>
          <w:tcPr>
            <w:tcW w:w="5722" w:type="dxa"/>
          </w:tcPr>
          <w:p w14:paraId="4B6B0866" w14:textId="77777777" w:rsidR="00250C7C" w:rsidRPr="00314630" w:rsidRDefault="00250C7C" w:rsidP="00250C7C">
            <w:pPr>
              <w:jc w:val="both"/>
              <w:rPr>
                <w:rFonts w:ascii="Amalia" w:hAnsi="Amalia"/>
                <w:bCs/>
                <w:iCs/>
                <w:sz w:val="20"/>
                <w:szCs w:val="20"/>
              </w:rPr>
            </w:pPr>
          </w:p>
        </w:tc>
        <w:tc>
          <w:tcPr>
            <w:tcW w:w="5281" w:type="dxa"/>
          </w:tcPr>
          <w:p w14:paraId="642E06FF" w14:textId="77777777" w:rsidR="00250C7C" w:rsidRPr="00C71F52" w:rsidRDefault="00250C7C" w:rsidP="00250C7C">
            <w:pPr>
              <w:jc w:val="both"/>
              <w:rPr>
                <w:rFonts w:ascii="Amalia" w:hAnsi="Amalia"/>
                <w:bCs/>
                <w:sz w:val="20"/>
                <w:szCs w:val="20"/>
                <w:lang w:val="en-GB"/>
              </w:rPr>
            </w:pPr>
          </w:p>
        </w:tc>
      </w:tr>
      <w:tr w:rsidR="00250C7C" w:rsidRPr="00441E44" w14:paraId="5EC19777" w14:textId="77777777" w:rsidTr="00BD7CC7">
        <w:tc>
          <w:tcPr>
            <w:tcW w:w="5722" w:type="dxa"/>
          </w:tcPr>
          <w:p w14:paraId="2F93A95D" w14:textId="060AF6A2" w:rsidR="00250C7C" w:rsidRPr="00314630" w:rsidRDefault="00250C7C" w:rsidP="00250C7C">
            <w:pPr>
              <w:jc w:val="both"/>
              <w:rPr>
                <w:rFonts w:ascii="Amalia" w:hAnsi="Amalia"/>
                <w:bCs/>
                <w:iCs/>
                <w:sz w:val="20"/>
                <w:szCs w:val="20"/>
              </w:rPr>
            </w:pPr>
            <w:r w:rsidRPr="00314630">
              <w:rPr>
                <w:rFonts w:ascii="Amalia" w:hAnsi="Amalia"/>
                <w:bCs/>
                <w:iCs/>
                <w:sz w:val="20"/>
                <w:szCs w:val="20"/>
              </w:rPr>
              <w:t xml:space="preserve">2.2.2. </w:t>
            </w:r>
            <w:r>
              <w:rPr>
                <w:rFonts w:ascii="Amalia" w:hAnsi="Amalia"/>
                <w:bCs/>
                <w:iCs/>
                <w:sz w:val="20"/>
                <w:szCs w:val="20"/>
              </w:rPr>
              <w:t>Н</w:t>
            </w:r>
            <w:r w:rsidRPr="00314630">
              <w:rPr>
                <w:rFonts w:ascii="Amalia" w:hAnsi="Amalia"/>
                <w:bCs/>
                <w:iCs/>
                <w:sz w:val="20"/>
                <w:szCs w:val="20"/>
              </w:rPr>
              <w:t>алежним чином надавати Послуги, що передбачені цим Договором</w:t>
            </w:r>
            <w:r>
              <w:rPr>
                <w:rFonts w:ascii="Amalia" w:hAnsi="Amalia"/>
                <w:bCs/>
                <w:iCs/>
                <w:sz w:val="20"/>
                <w:szCs w:val="20"/>
              </w:rPr>
              <w:t>.</w:t>
            </w:r>
          </w:p>
        </w:tc>
        <w:tc>
          <w:tcPr>
            <w:tcW w:w="5281" w:type="dxa"/>
          </w:tcPr>
          <w:p w14:paraId="4ED50F87" w14:textId="4C1C17CB" w:rsidR="00250C7C" w:rsidRPr="00C71F52" w:rsidRDefault="00250C7C" w:rsidP="00250C7C">
            <w:pPr>
              <w:jc w:val="both"/>
              <w:rPr>
                <w:rFonts w:ascii="Amalia" w:hAnsi="Amalia"/>
                <w:bCs/>
                <w:sz w:val="20"/>
                <w:szCs w:val="20"/>
                <w:lang w:val="en-GB"/>
              </w:rPr>
            </w:pPr>
            <w:r w:rsidRPr="00C71F52">
              <w:rPr>
                <w:rFonts w:ascii="Amalia" w:hAnsi="Amalia"/>
                <w:bCs/>
                <w:iCs/>
                <w:sz w:val="20"/>
                <w:szCs w:val="20"/>
                <w:lang w:val="en-GB"/>
              </w:rPr>
              <w:t xml:space="preserve">2.2.2. Duly provide the Services stipulated by this Agreement. </w:t>
            </w:r>
          </w:p>
        </w:tc>
      </w:tr>
      <w:tr w:rsidR="00250C7C" w:rsidRPr="00441E44" w14:paraId="27649D31" w14:textId="77777777" w:rsidTr="00BD7CC7">
        <w:tc>
          <w:tcPr>
            <w:tcW w:w="5722" w:type="dxa"/>
          </w:tcPr>
          <w:p w14:paraId="43DC9FE0" w14:textId="77777777" w:rsidR="00250C7C" w:rsidRPr="00662ADC" w:rsidRDefault="00250C7C" w:rsidP="00250C7C">
            <w:pPr>
              <w:jc w:val="both"/>
              <w:rPr>
                <w:rFonts w:ascii="Amalia" w:hAnsi="Amalia"/>
                <w:b/>
                <w:iCs/>
                <w:sz w:val="20"/>
                <w:szCs w:val="20"/>
              </w:rPr>
            </w:pPr>
          </w:p>
        </w:tc>
        <w:tc>
          <w:tcPr>
            <w:tcW w:w="5281" w:type="dxa"/>
          </w:tcPr>
          <w:p w14:paraId="01EE2095" w14:textId="77777777" w:rsidR="00250C7C" w:rsidRPr="00C71F52" w:rsidRDefault="00250C7C" w:rsidP="00250C7C">
            <w:pPr>
              <w:jc w:val="both"/>
              <w:rPr>
                <w:rFonts w:ascii="Amalia" w:hAnsi="Amalia"/>
                <w:bCs/>
                <w:sz w:val="20"/>
                <w:szCs w:val="20"/>
                <w:lang w:val="en-GB"/>
              </w:rPr>
            </w:pPr>
          </w:p>
        </w:tc>
      </w:tr>
      <w:tr w:rsidR="00250C7C" w:rsidRPr="00441E44" w14:paraId="5FD985BD" w14:textId="77777777" w:rsidTr="00BD7CC7">
        <w:tc>
          <w:tcPr>
            <w:tcW w:w="5722" w:type="dxa"/>
          </w:tcPr>
          <w:p w14:paraId="59EF28F5" w14:textId="55E0148C" w:rsidR="00250C7C" w:rsidRPr="009C7597" w:rsidRDefault="00250C7C" w:rsidP="00250C7C">
            <w:pPr>
              <w:jc w:val="both"/>
              <w:rPr>
                <w:rFonts w:ascii="Amalia" w:hAnsi="Amalia"/>
                <w:bCs/>
                <w:iCs/>
                <w:sz w:val="20"/>
                <w:szCs w:val="20"/>
              </w:rPr>
            </w:pPr>
            <w:r w:rsidRPr="009C7597">
              <w:rPr>
                <w:rFonts w:ascii="Amalia" w:hAnsi="Amalia"/>
                <w:bCs/>
                <w:iCs/>
                <w:sz w:val="20"/>
                <w:szCs w:val="20"/>
              </w:rPr>
              <w:t xml:space="preserve">2.2.3. </w:t>
            </w:r>
            <w:r>
              <w:rPr>
                <w:rFonts w:ascii="Amalia" w:hAnsi="Amalia"/>
                <w:bCs/>
                <w:iCs/>
                <w:sz w:val="20"/>
                <w:szCs w:val="20"/>
              </w:rPr>
              <w:t>З</w:t>
            </w:r>
            <w:r w:rsidRPr="009C7597">
              <w:rPr>
                <w:rFonts w:ascii="Amalia" w:hAnsi="Amalia"/>
                <w:bCs/>
                <w:iCs/>
                <w:sz w:val="20"/>
                <w:szCs w:val="20"/>
              </w:rPr>
              <w:t>абезпечувати якість наданих Послуг відповідно до стандартів, загальноприйнятих вимог, встановлених для даного виду Послуг, а також тих, що додатково узгоджені Сторонами</w:t>
            </w:r>
            <w:r>
              <w:rPr>
                <w:rFonts w:ascii="Amalia" w:hAnsi="Amalia"/>
                <w:bCs/>
                <w:iCs/>
                <w:sz w:val="20"/>
                <w:szCs w:val="20"/>
              </w:rPr>
              <w:t>.</w:t>
            </w:r>
          </w:p>
        </w:tc>
        <w:tc>
          <w:tcPr>
            <w:tcW w:w="5281" w:type="dxa"/>
          </w:tcPr>
          <w:p w14:paraId="47032CC6" w14:textId="21BF9DAA" w:rsidR="00250C7C" w:rsidRPr="00C71F52" w:rsidRDefault="00250C7C" w:rsidP="00250C7C">
            <w:pPr>
              <w:jc w:val="both"/>
              <w:rPr>
                <w:rFonts w:ascii="Amalia" w:hAnsi="Amalia"/>
                <w:bCs/>
                <w:sz w:val="20"/>
                <w:szCs w:val="20"/>
                <w:lang w:val="en-GB"/>
              </w:rPr>
            </w:pPr>
            <w:r w:rsidRPr="00C71F52">
              <w:rPr>
                <w:rFonts w:ascii="Amalia" w:hAnsi="Amalia"/>
                <w:bCs/>
                <w:sz w:val="20"/>
                <w:szCs w:val="20"/>
                <w:lang w:val="en-GB"/>
              </w:rPr>
              <w:t xml:space="preserve">2.2.3. Ensure the quality of the provided Services pursuant to the standards, generally accepted requirements established for this type of </w:t>
            </w:r>
            <w:r w:rsidR="009628C6">
              <w:rPr>
                <w:rFonts w:ascii="Amalia" w:hAnsi="Amalia"/>
                <w:bCs/>
                <w:sz w:val="20"/>
                <w:szCs w:val="20"/>
                <w:lang w:val="en-GB"/>
              </w:rPr>
              <w:t xml:space="preserve">the </w:t>
            </w:r>
            <w:r w:rsidRPr="00C71F52">
              <w:rPr>
                <w:rFonts w:ascii="Amalia" w:hAnsi="Amalia"/>
                <w:bCs/>
                <w:sz w:val="20"/>
                <w:szCs w:val="20"/>
                <w:lang w:val="en-GB"/>
              </w:rPr>
              <w:t>Services</w:t>
            </w:r>
            <w:r w:rsidR="009628C6">
              <w:rPr>
                <w:rFonts w:ascii="Amalia" w:hAnsi="Amalia"/>
                <w:bCs/>
                <w:sz w:val="20"/>
                <w:szCs w:val="20"/>
                <w:lang w:val="en-GB"/>
              </w:rPr>
              <w:t>, as well as</w:t>
            </w:r>
            <w:r w:rsidRPr="00C71F52">
              <w:rPr>
                <w:rFonts w:ascii="Amalia" w:hAnsi="Amalia"/>
                <w:bCs/>
                <w:sz w:val="20"/>
                <w:szCs w:val="20"/>
                <w:lang w:val="en-GB"/>
              </w:rPr>
              <w:t xml:space="preserve"> those additionally approved by the Parties.</w:t>
            </w:r>
          </w:p>
        </w:tc>
      </w:tr>
      <w:tr w:rsidR="00250C7C" w:rsidRPr="00441E44" w14:paraId="02FA4733" w14:textId="77777777" w:rsidTr="00BD7CC7">
        <w:tc>
          <w:tcPr>
            <w:tcW w:w="5722" w:type="dxa"/>
          </w:tcPr>
          <w:p w14:paraId="36EC8D63" w14:textId="77777777" w:rsidR="00250C7C" w:rsidRPr="009C7597" w:rsidRDefault="00250C7C" w:rsidP="00250C7C">
            <w:pPr>
              <w:jc w:val="both"/>
              <w:rPr>
                <w:rFonts w:ascii="Amalia" w:hAnsi="Amalia"/>
                <w:bCs/>
                <w:iCs/>
                <w:sz w:val="20"/>
                <w:szCs w:val="20"/>
              </w:rPr>
            </w:pPr>
          </w:p>
        </w:tc>
        <w:tc>
          <w:tcPr>
            <w:tcW w:w="5281" w:type="dxa"/>
          </w:tcPr>
          <w:p w14:paraId="2BF8CDC2" w14:textId="77777777" w:rsidR="00250C7C" w:rsidRPr="00C71F52" w:rsidRDefault="00250C7C" w:rsidP="00250C7C">
            <w:pPr>
              <w:jc w:val="both"/>
              <w:rPr>
                <w:rFonts w:ascii="Amalia" w:hAnsi="Amalia"/>
                <w:bCs/>
                <w:sz w:val="20"/>
                <w:szCs w:val="20"/>
                <w:lang w:val="en-GB"/>
              </w:rPr>
            </w:pPr>
          </w:p>
        </w:tc>
      </w:tr>
      <w:tr w:rsidR="00250C7C" w:rsidRPr="00441E44" w14:paraId="2425A3AD" w14:textId="77777777" w:rsidTr="00BD7CC7">
        <w:tc>
          <w:tcPr>
            <w:tcW w:w="5722" w:type="dxa"/>
          </w:tcPr>
          <w:p w14:paraId="568A1A16" w14:textId="4574C77D" w:rsidR="00250C7C" w:rsidRPr="009C7597" w:rsidRDefault="00250C7C" w:rsidP="00250C7C">
            <w:pPr>
              <w:jc w:val="both"/>
              <w:rPr>
                <w:rFonts w:ascii="Amalia" w:hAnsi="Amalia"/>
                <w:bCs/>
                <w:iCs/>
                <w:sz w:val="20"/>
                <w:szCs w:val="20"/>
              </w:rPr>
            </w:pPr>
            <w:r w:rsidRPr="009C7597">
              <w:rPr>
                <w:rFonts w:ascii="Amalia" w:hAnsi="Amalia"/>
                <w:bCs/>
                <w:iCs/>
                <w:sz w:val="20"/>
                <w:szCs w:val="20"/>
              </w:rPr>
              <w:t xml:space="preserve">2.2.4. </w:t>
            </w:r>
            <w:r>
              <w:rPr>
                <w:rFonts w:ascii="Amalia" w:hAnsi="Amalia"/>
                <w:bCs/>
                <w:iCs/>
                <w:sz w:val="20"/>
                <w:szCs w:val="20"/>
              </w:rPr>
              <w:t>З</w:t>
            </w:r>
            <w:r w:rsidRPr="009C7597">
              <w:rPr>
                <w:rFonts w:ascii="Amalia" w:hAnsi="Amalia"/>
                <w:bCs/>
                <w:iCs/>
                <w:sz w:val="20"/>
                <w:szCs w:val="20"/>
              </w:rPr>
              <w:t xml:space="preserve">берігати конфіденційність відносно всієї інформації, отриманої від Замовника у зв`язку з наданням Послуг, відповідно до </w:t>
            </w:r>
            <w:r w:rsidRPr="00AA0321">
              <w:rPr>
                <w:rFonts w:ascii="Amalia" w:hAnsi="Amalia"/>
                <w:bCs/>
                <w:iCs/>
                <w:sz w:val="20"/>
                <w:szCs w:val="20"/>
              </w:rPr>
              <w:t>розділу 7</w:t>
            </w:r>
            <w:r w:rsidRPr="009C7597">
              <w:rPr>
                <w:rFonts w:ascii="Amalia" w:hAnsi="Amalia"/>
                <w:bCs/>
                <w:iCs/>
                <w:sz w:val="20"/>
                <w:szCs w:val="20"/>
              </w:rPr>
              <w:t xml:space="preserve"> Договору</w:t>
            </w:r>
            <w:r>
              <w:rPr>
                <w:rFonts w:ascii="Amalia" w:hAnsi="Amalia"/>
                <w:bCs/>
                <w:iCs/>
                <w:sz w:val="20"/>
                <w:szCs w:val="20"/>
              </w:rPr>
              <w:t>.</w:t>
            </w:r>
          </w:p>
        </w:tc>
        <w:tc>
          <w:tcPr>
            <w:tcW w:w="5281" w:type="dxa"/>
          </w:tcPr>
          <w:p w14:paraId="0B179E6E" w14:textId="599F488F" w:rsidR="00250C7C" w:rsidRPr="00C71F52" w:rsidRDefault="00250C7C" w:rsidP="00250C7C">
            <w:pPr>
              <w:jc w:val="both"/>
              <w:rPr>
                <w:rFonts w:ascii="Amalia" w:hAnsi="Amalia"/>
                <w:bCs/>
                <w:sz w:val="20"/>
                <w:szCs w:val="20"/>
                <w:lang w:val="en-GB"/>
              </w:rPr>
            </w:pPr>
            <w:r w:rsidRPr="00C71F52">
              <w:rPr>
                <w:rFonts w:ascii="Amalia" w:hAnsi="Amalia"/>
                <w:bCs/>
                <w:sz w:val="20"/>
                <w:szCs w:val="20"/>
                <w:lang w:val="en-GB"/>
              </w:rPr>
              <w:t xml:space="preserve">2.2.4. Keep confidentiality of all </w:t>
            </w:r>
            <w:r w:rsidR="009628C6">
              <w:rPr>
                <w:rFonts w:ascii="Amalia" w:hAnsi="Amalia"/>
                <w:bCs/>
                <w:sz w:val="20"/>
                <w:szCs w:val="20"/>
                <w:lang w:val="en-GB"/>
              </w:rPr>
              <w:t xml:space="preserve">the </w:t>
            </w:r>
            <w:r w:rsidRPr="00C71F52">
              <w:rPr>
                <w:rFonts w:ascii="Amalia" w:hAnsi="Amalia"/>
                <w:bCs/>
                <w:sz w:val="20"/>
                <w:szCs w:val="20"/>
                <w:lang w:val="en-GB"/>
              </w:rPr>
              <w:t xml:space="preserve">information received from the </w:t>
            </w:r>
            <w:r w:rsidR="00764EE8">
              <w:rPr>
                <w:rFonts w:ascii="Amalia" w:hAnsi="Amalia"/>
                <w:bCs/>
                <w:sz w:val="20"/>
                <w:szCs w:val="20"/>
                <w:lang w:val="en-GB"/>
              </w:rPr>
              <w:t>Client</w:t>
            </w:r>
            <w:r w:rsidRPr="00C71F52">
              <w:rPr>
                <w:rFonts w:ascii="Amalia" w:hAnsi="Amalia"/>
                <w:bCs/>
                <w:sz w:val="20"/>
                <w:szCs w:val="20"/>
                <w:lang w:val="en-GB"/>
              </w:rPr>
              <w:t xml:space="preserve"> with respect to the provision of the Services pursuant to section 7 hereof.</w:t>
            </w:r>
          </w:p>
        </w:tc>
      </w:tr>
      <w:tr w:rsidR="00250C7C" w:rsidRPr="00441E44" w14:paraId="459C2D50" w14:textId="77777777" w:rsidTr="00BD7CC7">
        <w:tc>
          <w:tcPr>
            <w:tcW w:w="5722" w:type="dxa"/>
          </w:tcPr>
          <w:p w14:paraId="5304E2C9" w14:textId="77777777" w:rsidR="00250C7C" w:rsidRPr="009C7597" w:rsidRDefault="00250C7C" w:rsidP="00250C7C">
            <w:pPr>
              <w:jc w:val="both"/>
              <w:rPr>
                <w:rFonts w:ascii="Amalia" w:hAnsi="Amalia"/>
                <w:bCs/>
                <w:iCs/>
                <w:sz w:val="20"/>
                <w:szCs w:val="20"/>
              </w:rPr>
            </w:pPr>
          </w:p>
        </w:tc>
        <w:tc>
          <w:tcPr>
            <w:tcW w:w="5281" w:type="dxa"/>
          </w:tcPr>
          <w:p w14:paraId="7D7D2909" w14:textId="77777777" w:rsidR="00250C7C" w:rsidRPr="00C71F52" w:rsidRDefault="00250C7C" w:rsidP="00250C7C">
            <w:pPr>
              <w:jc w:val="both"/>
              <w:rPr>
                <w:rFonts w:ascii="Amalia" w:hAnsi="Amalia"/>
                <w:bCs/>
                <w:sz w:val="20"/>
                <w:szCs w:val="20"/>
                <w:lang w:val="en-GB"/>
              </w:rPr>
            </w:pPr>
          </w:p>
        </w:tc>
      </w:tr>
      <w:tr w:rsidR="00250C7C" w:rsidRPr="00441E44" w14:paraId="05E87C31" w14:textId="77777777" w:rsidTr="00BD7CC7">
        <w:tc>
          <w:tcPr>
            <w:tcW w:w="5722" w:type="dxa"/>
          </w:tcPr>
          <w:p w14:paraId="560D114F" w14:textId="2C15EE7D" w:rsidR="00250C7C" w:rsidRPr="009C7597" w:rsidRDefault="00250C7C" w:rsidP="00250C7C">
            <w:pPr>
              <w:jc w:val="both"/>
              <w:rPr>
                <w:rFonts w:ascii="Amalia" w:hAnsi="Amalia"/>
                <w:bCs/>
                <w:iCs/>
                <w:sz w:val="20"/>
                <w:szCs w:val="20"/>
              </w:rPr>
            </w:pPr>
            <w:r w:rsidRPr="00B67AF1">
              <w:rPr>
                <w:rFonts w:ascii="Amalia" w:hAnsi="Amalia"/>
                <w:bCs/>
                <w:iCs/>
                <w:sz w:val="20"/>
                <w:szCs w:val="20"/>
              </w:rPr>
              <w:t xml:space="preserve">2.2.5. </w:t>
            </w:r>
            <w:r>
              <w:rPr>
                <w:rFonts w:ascii="Amalia" w:hAnsi="Amalia"/>
                <w:bCs/>
                <w:iCs/>
                <w:sz w:val="20"/>
                <w:szCs w:val="20"/>
              </w:rPr>
              <w:t>В</w:t>
            </w:r>
            <w:r w:rsidRPr="00B67AF1">
              <w:rPr>
                <w:rFonts w:ascii="Amalia" w:hAnsi="Amalia"/>
                <w:bCs/>
                <w:iCs/>
                <w:sz w:val="20"/>
                <w:szCs w:val="20"/>
              </w:rPr>
              <w:t>ідповідати перед Замовником за порушення умов Договору відповідно до Договору та законодавства</w:t>
            </w:r>
            <w:r>
              <w:rPr>
                <w:rFonts w:ascii="Amalia" w:hAnsi="Amalia"/>
                <w:bCs/>
                <w:iCs/>
                <w:sz w:val="20"/>
                <w:szCs w:val="20"/>
              </w:rPr>
              <w:t xml:space="preserve"> України</w:t>
            </w:r>
            <w:r w:rsidRPr="00B67AF1">
              <w:rPr>
                <w:rFonts w:ascii="Amalia" w:hAnsi="Amalia"/>
                <w:bCs/>
                <w:iCs/>
                <w:sz w:val="20"/>
                <w:szCs w:val="20"/>
              </w:rPr>
              <w:t>.</w:t>
            </w:r>
          </w:p>
        </w:tc>
        <w:tc>
          <w:tcPr>
            <w:tcW w:w="5281" w:type="dxa"/>
          </w:tcPr>
          <w:p w14:paraId="4E5DF763" w14:textId="3CDEC452" w:rsidR="00250C7C" w:rsidRPr="00C71F52" w:rsidRDefault="00250C7C" w:rsidP="00250C7C">
            <w:pPr>
              <w:jc w:val="both"/>
              <w:rPr>
                <w:rFonts w:ascii="Amalia" w:hAnsi="Amalia"/>
                <w:bCs/>
                <w:sz w:val="20"/>
                <w:szCs w:val="20"/>
                <w:lang w:val="en-GB"/>
              </w:rPr>
            </w:pPr>
            <w:r w:rsidRPr="00C71F52">
              <w:rPr>
                <w:rFonts w:ascii="Amalia" w:hAnsi="Amalia"/>
                <w:bCs/>
                <w:iCs/>
                <w:sz w:val="20"/>
                <w:szCs w:val="20"/>
                <w:lang w:val="en-GB"/>
              </w:rPr>
              <w:t xml:space="preserve">2.2.5. Be liable to the </w:t>
            </w:r>
            <w:r w:rsidR="00764EE8">
              <w:rPr>
                <w:rFonts w:ascii="Amalia" w:hAnsi="Amalia"/>
                <w:bCs/>
                <w:iCs/>
                <w:sz w:val="20"/>
                <w:szCs w:val="20"/>
                <w:lang w:val="en-GB"/>
              </w:rPr>
              <w:t>Client</w:t>
            </w:r>
            <w:r w:rsidRPr="00C71F52">
              <w:rPr>
                <w:rFonts w:ascii="Amalia" w:hAnsi="Amalia"/>
                <w:bCs/>
                <w:iCs/>
                <w:sz w:val="20"/>
                <w:szCs w:val="20"/>
                <w:lang w:val="en-GB"/>
              </w:rPr>
              <w:t xml:space="preserve"> for the breach of the terms of the Agreement according to the Agreement and the law of Ukraine. </w:t>
            </w:r>
          </w:p>
        </w:tc>
      </w:tr>
      <w:tr w:rsidR="00250C7C" w:rsidRPr="00441E44" w14:paraId="341AF0AB" w14:textId="77777777" w:rsidTr="00BD7CC7">
        <w:tc>
          <w:tcPr>
            <w:tcW w:w="5722" w:type="dxa"/>
          </w:tcPr>
          <w:p w14:paraId="42F11481" w14:textId="77777777" w:rsidR="00250C7C" w:rsidRPr="009C7597" w:rsidRDefault="00250C7C" w:rsidP="00250C7C">
            <w:pPr>
              <w:jc w:val="both"/>
              <w:rPr>
                <w:rFonts w:ascii="Amalia" w:hAnsi="Amalia"/>
                <w:bCs/>
                <w:iCs/>
                <w:sz w:val="20"/>
                <w:szCs w:val="20"/>
              </w:rPr>
            </w:pPr>
          </w:p>
        </w:tc>
        <w:tc>
          <w:tcPr>
            <w:tcW w:w="5281" w:type="dxa"/>
          </w:tcPr>
          <w:p w14:paraId="35AC7540" w14:textId="77777777" w:rsidR="00250C7C" w:rsidRPr="00C71F52" w:rsidRDefault="00250C7C" w:rsidP="00250C7C">
            <w:pPr>
              <w:jc w:val="both"/>
              <w:rPr>
                <w:rFonts w:ascii="Amalia" w:hAnsi="Amalia"/>
                <w:bCs/>
                <w:sz w:val="20"/>
                <w:szCs w:val="20"/>
                <w:lang w:val="en-GB"/>
              </w:rPr>
            </w:pPr>
          </w:p>
        </w:tc>
      </w:tr>
      <w:tr w:rsidR="00250C7C" w:rsidRPr="00441E44" w14:paraId="4620FA32" w14:textId="77777777" w:rsidTr="00BD7CC7">
        <w:tc>
          <w:tcPr>
            <w:tcW w:w="5722" w:type="dxa"/>
          </w:tcPr>
          <w:p w14:paraId="088F907D" w14:textId="606AF059" w:rsidR="00250C7C" w:rsidRPr="009C7597" w:rsidRDefault="00250C7C" w:rsidP="00250C7C">
            <w:pPr>
              <w:jc w:val="both"/>
              <w:rPr>
                <w:rFonts w:ascii="Amalia" w:hAnsi="Amalia"/>
                <w:bCs/>
                <w:iCs/>
                <w:sz w:val="20"/>
                <w:szCs w:val="20"/>
              </w:rPr>
            </w:pPr>
            <w:r w:rsidRPr="00B67AF1">
              <w:rPr>
                <w:rFonts w:ascii="Amalia" w:hAnsi="Amalia"/>
                <w:bCs/>
                <w:iCs/>
                <w:sz w:val="20"/>
                <w:szCs w:val="20"/>
              </w:rPr>
              <w:t>2.3. У разі, якщо Аудитор буде затримувати складання Аудиторського звіту, Аудитор зобов`язаний повідомити у письмові формі про це Замовника не пізніше ніж за 3-и робочих дня до строку на</w:t>
            </w:r>
            <w:r>
              <w:rPr>
                <w:rFonts w:ascii="Amalia" w:hAnsi="Amalia"/>
                <w:bCs/>
                <w:iCs/>
                <w:sz w:val="20"/>
                <w:szCs w:val="20"/>
              </w:rPr>
              <w:t>да</w:t>
            </w:r>
            <w:r w:rsidRPr="00B67AF1">
              <w:rPr>
                <w:rFonts w:ascii="Amalia" w:hAnsi="Amalia"/>
                <w:bCs/>
                <w:iCs/>
                <w:sz w:val="20"/>
                <w:szCs w:val="20"/>
              </w:rPr>
              <w:t>ння відповідної Послуги.</w:t>
            </w:r>
          </w:p>
        </w:tc>
        <w:tc>
          <w:tcPr>
            <w:tcW w:w="5281" w:type="dxa"/>
          </w:tcPr>
          <w:p w14:paraId="06A6C003" w14:textId="29292EC9" w:rsidR="00250C7C" w:rsidRPr="00C71F52" w:rsidRDefault="00787FA1" w:rsidP="00250C7C">
            <w:pPr>
              <w:jc w:val="both"/>
              <w:rPr>
                <w:rFonts w:ascii="Amalia" w:hAnsi="Amalia"/>
                <w:bCs/>
                <w:sz w:val="20"/>
                <w:szCs w:val="20"/>
                <w:lang w:val="en-GB"/>
              </w:rPr>
            </w:pPr>
            <w:r w:rsidRPr="00C71F52">
              <w:rPr>
                <w:rFonts w:ascii="Amalia" w:hAnsi="Amalia"/>
                <w:bCs/>
                <w:iCs/>
                <w:sz w:val="20"/>
                <w:szCs w:val="20"/>
                <w:lang w:val="en-GB"/>
              </w:rPr>
              <w:t xml:space="preserve">2.3. If the Auditor </w:t>
            </w:r>
            <w:r w:rsidR="009628C6">
              <w:rPr>
                <w:rFonts w:ascii="Amalia" w:hAnsi="Amalia"/>
                <w:bCs/>
                <w:iCs/>
                <w:sz w:val="20"/>
                <w:szCs w:val="20"/>
                <w:lang w:val="en-GB"/>
              </w:rPr>
              <w:t xml:space="preserve">has a </w:t>
            </w:r>
            <w:r w:rsidRPr="00C71F52">
              <w:rPr>
                <w:rFonts w:ascii="Amalia" w:hAnsi="Amalia"/>
                <w:bCs/>
                <w:iCs/>
                <w:sz w:val="20"/>
                <w:szCs w:val="20"/>
                <w:lang w:val="en-GB"/>
              </w:rPr>
              <w:t xml:space="preserve">delay </w:t>
            </w:r>
            <w:r w:rsidR="009628C6">
              <w:rPr>
                <w:rFonts w:ascii="Amalia" w:hAnsi="Amalia"/>
                <w:bCs/>
                <w:iCs/>
                <w:sz w:val="20"/>
                <w:szCs w:val="20"/>
                <w:lang w:val="en-GB"/>
              </w:rPr>
              <w:t xml:space="preserve">with </w:t>
            </w:r>
            <w:r w:rsidRPr="00C71F52">
              <w:rPr>
                <w:rFonts w:ascii="Amalia" w:hAnsi="Amalia"/>
                <w:bCs/>
                <w:iCs/>
                <w:sz w:val="20"/>
                <w:szCs w:val="20"/>
                <w:lang w:val="en-GB"/>
              </w:rPr>
              <w:t>the</w:t>
            </w:r>
            <w:r w:rsidR="009628C6">
              <w:rPr>
                <w:rFonts w:ascii="Amalia" w:hAnsi="Amalia"/>
                <w:bCs/>
                <w:iCs/>
                <w:sz w:val="20"/>
                <w:szCs w:val="20"/>
                <w:lang w:val="en-GB"/>
              </w:rPr>
              <w:t xml:space="preserve"> drafting of the</w:t>
            </w:r>
            <w:r w:rsidRPr="00C71F52">
              <w:rPr>
                <w:rFonts w:ascii="Amalia" w:hAnsi="Amalia"/>
                <w:bCs/>
                <w:iCs/>
                <w:sz w:val="20"/>
                <w:szCs w:val="20"/>
                <w:lang w:val="en-GB"/>
              </w:rPr>
              <w:t xml:space="preserve"> Audit report, the Auditor shall notify the </w:t>
            </w:r>
            <w:r w:rsidR="00764EE8">
              <w:rPr>
                <w:rFonts w:ascii="Amalia" w:hAnsi="Amalia"/>
                <w:bCs/>
                <w:iCs/>
                <w:sz w:val="20"/>
                <w:szCs w:val="20"/>
                <w:lang w:val="en-GB"/>
              </w:rPr>
              <w:t>Client</w:t>
            </w:r>
            <w:r w:rsidRPr="00C71F52">
              <w:rPr>
                <w:rFonts w:ascii="Amalia" w:hAnsi="Amalia"/>
                <w:bCs/>
                <w:iCs/>
                <w:sz w:val="20"/>
                <w:szCs w:val="20"/>
                <w:lang w:val="en-GB"/>
              </w:rPr>
              <w:t xml:space="preserve"> </w:t>
            </w:r>
            <w:r w:rsidR="009628C6">
              <w:rPr>
                <w:rFonts w:ascii="Amalia" w:hAnsi="Amalia"/>
                <w:bCs/>
                <w:iCs/>
                <w:sz w:val="20"/>
                <w:szCs w:val="20"/>
                <w:lang w:val="en-GB"/>
              </w:rPr>
              <w:t>to that effect</w:t>
            </w:r>
            <w:r w:rsidRPr="00C71F52">
              <w:rPr>
                <w:rFonts w:ascii="Amalia" w:hAnsi="Amalia"/>
                <w:bCs/>
                <w:iCs/>
                <w:sz w:val="20"/>
                <w:szCs w:val="20"/>
                <w:lang w:val="en-GB"/>
              </w:rPr>
              <w:t xml:space="preserve"> in writing at least 3 business days before the deadline for the provision of the respective Service. </w:t>
            </w:r>
          </w:p>
        </w:tc>
      </w:tr>
      <w:tr w:rsidR="00250C7C" w:rsidRPr="00441E44" w14:paraId="1E9019A2" w14:textId="77777777" w:rsidTr="00BD7CC7">
        <w:tc>
          <w:tcPr>
            <w:tcW w:w="5722" w:type="dxa"/>
          </w:tcPr>
          <w:p w14:paraId="7A2B3876" w14:textId="77777777" w:rsidR="00250C7C" w:rsidRPr="009C7597" w:rsidRDefault="00250C7C" w:rsidP="00250C7C">
            <w:pPr>
              <w:jc w:val="both"/>
              <w:rPr>
                <w:rFonts w:ascii="Amalia" w:hAnsi="Amalia"/>
                <w:bCs/>
                <w:iCs/>
                <w:sz w:val="20"/>
                <w:szCs w:val="20"/>
              </w:rPr>
            </w:pPr>
          </w:p>
        </w:tc>
        <w:tc>
          <w:tcPr>
            <w:tcW w:w="5281" w:type="dxa"/>
          </w:tcPr>
          <w:p w14:paraId="67220113" w14:textId="77777777" w:rsidR="00250C7C" w:rsidRPr="00C71F52" w:rsidRDefault="00250C7C" w:rsidP="00250C7C">
            <w:pPr>
              <w:jc w:val="both"/>
              <w:rPr>
                <w:rFonts w:ascii="Amalia" w:hAnsi="Amalia"/>
                <w:bCs/>
                <w:sz w:val="20"/>
                <w:szCs w:val="20"/>
                <w:lang w:val="en-GB"/>
              </w:rPr>
            </w:pPr>
          </w:p>
        </w:tc>
      </w:tr>
      <w:tr w:rsidR="00250C7C" w:rsidRPr="00441E44" w14:paraId="103D5514" w14:textId="77777777" w:rsidTr="00BD7CC7">
        <w:tc>
          <w:tcPr>
            <w:tcW w:w="5722" w:type="dxa"/>
          </w:tcPr>
          <w:p w14:paraId="19342CA1" w14:textId="7B0D586A" w:rsidR="00250C7C" w:rsidRPr="009C7597" w:rsidRDefault="00250C7C" w:rsidP="00250C7C">
            <w:pPr>
              <w:jc w:val="both"/>
              <w:rPr>
                <w:rFonts w:ascii="Amalia" w:hAnsi="Amalia"/>
                <w:bCs/>
                <w:iCs/>
                <w:sz w:val="20"/>
                <w:szCs w:val="20"/>
              </w:rPr>
            </w:pPr>
            <w:r w:rsidRPr="00B67AF1">
              <w:rPr>
                <w:rFonts w:ascii="Amalia" w:hAnsi="Amalia"/>
                <w:bCs/>
                <w:iCs/>
                <w:sz w:val="20"/>
                <w:szCs w:val="20"/>
              </w:rPr>
              <w:t xml:space="preserve">2.4. У зв’язку з наданням Послуг за даним Договором Аудитор буде докладати всіх зусиль для забезпечення </w:t>
            </w:r>
            <w:r>
              <w:rPr>
                <w:rFonts w:ascii="Amalia" w:hAnsi="Amalia"/>
                <w:bCs/>
                <w:iCs/>
                <w:sz w:val="20"/>
                <w:szCs w:val="20"/>
              </w:rPr>
              <w:t>виконання вимог Закону України «</w:t>
            </w:r>
            <w:r w:rsidRPr="005145D3">
              <w:rPr>
                <w:rFonts w:ascii="Amalia" w:hAnsi="Amalia"/>
                <w:bCs/>
                <w:iCs/>
                <w:sz w:val="20"/>
                <w:szCs w:val="20"/>
              </w:rPr>
              <w:t>Про аудит фінансової звітності та аудиторську діяльність</w:t>
            </w:r>
            <w:r>
              <w:rPr>
                <w:rFonts w:ascii="Amalia" w:hAnsi="Amalia"/>
                <w:bCs/>
                <w:iCs/>
                <w:sz w:val="20"/>
                <w:szCs w:val="20"/>
              </w:rPr>
              <w:t xml:space="preserve">», у тому числі </w:t>
            </w:r>
            <w:r w:rsidRPr="00B67AF1">
              <w:rPr>
                <w:rFonts w:ascii="Amalia" w:hAnsi="Amalia"/>
                <w:bCs/>
                <w:iCs/>
                <w:sz w:val="20"/>
                <w:szCs w:val="20"/>
              </w:rPr>
              <w:t>дотримання етичних принципів, що визначають професійну відповідальність Аудитора для такого типу завдань.</w:t>
            </w:r>
          </w:p>
        </w:tc>
        <w:tc>
          <w:tcPr>
            <w:tcW w:w="5281" w:type="dxa"/>
          </w:tcPr>
          <w:p w14:paraId="01A0C8A0" w14:textId="2C7DECBF" w:rsidR="00250C7C" w:rsidRPr="00C71F52" w:rsidRDefault="00787FA1" w:rsidP="00250C7C">
            <w:pPr>
              <w:jc w:val="both"/>
              <w:rPr>
                <w:rFonts w:ascii="Amalia" w:hAnsi="Amalia"/>
                <w:bCs/>
                <w:sz w:val="20"/>
                <w:szCs w:val="20"/>
                <w:lang w:val="en-GB"/>
              </w:rPr>
            </w:pPr>
            <w:r w:rsidRPr="00C71F52">
              <w:rPr>
                <w:rFonts w:ascii="Amalia" w:hAnsi="Amalia"/>
                <w:bCs/>
                <w:iCs/>
                <w:sz w:val="20"/>
                <w:szCs w:val="20"/>
                <w:lang w:val="en-GB"/>
              </w:rPr>
              <w:t>2.4. In connection with the provision of the Services hereunder the Auditor shall make its best efforts to ensure the compliance with the requirements of the Law of Ukraine On Audit of Financial Reports and Audit Activities, including the compliance with the ethical principles</w:t>
            </w:r>
            <w:r w:rsidR="004A779A">
              <w:rPr>
                <w:rFonts w:ascii="Amalia" w:hAnsi="Amalia"/>
                <w:bCs/>
                <w:iCs/>
                <w:sz w:val="20"/>
                <w:szCs w:val="20"/>
                <w:lang w:val="en-GB"/>
              </w:rPr>
              <w:t>, which</w:t>
            </w:r>
            <w:r w:rsidRPr="00C71F52">
              <w:rPr>
                <w:rFonts w:ascii="Amalia" w:hAnsi="Amalia"/>
                <w:bCs/>
                <w:iCs/>
                <w:sz w:val="20"/>
                <w:szCs w:val="20"/>
                <w:lang w:val="en-GB"/>
              </w:rPr>
              <w:t xml:space="preserve"> determine the Auditor’s professional responsibility for such type of assignments. </w:t>
            </w:r>
          </w:p>
        </w:tc>
      </w:tr>
      <w:tr w:rsidR="00250C7C" w:rsidRPr="00441E44" w14:paraId="42D14256" w14:textId="77777777" w:rsidTr="00BD7CC7">
        <w:tc>
          <w:tcPr>
            <w:tcW w:w="5722" w:type="dxa"/>
          </w:tcPr>
          <w:p w14:paraId="1BF5A787" w14:textId="77777777" w:rsidR="00250C7C" w:rsidRPr="009C7597" w:rsidRDefault="00250C7C" w:rsidP="00250C7C">
            <w:pPr>
              <w:jc w:val="both"/>
              <w:rPr>
                <w:rFonts w:ascii="Amalia" w:hAnsi="Amalia"/>
                <w:bCs/>
                <w:iCs/>
                <w:sz w:val="20"/>
                <w:szCs w:val="20"/>
              </w:rPr>
            </w:pPr>
          </w:p>
        </w:tc>
        <w:tc>
          <w:tcPr>
            <w:tcW w:w="5281" w:type="dxa"/>
          </w:tcPr>
          <w:p w14:paraId="3A289B0E" w14:textId="77777777" w:rsidR="00250C7C" w:rsidRPr="00C71F52" w:rsidRDefault="00250C7C" w:rsidP="00250C7C">
            <w:pPr>
              <w:jc w:val="both"/>
              <w:rPr>
                <w:rFonts w:ascii="Amalia" w:hAnsi="Amalia"/>
                <w:bCs/>
                <w:sz w:val="20"/>
                <w:szCs w:val="20"/>
                <w:lang w:val="en-GB"/>
              </w:rPr>
            </w:pPr>
          </w:p>
        </w:tc>
      </w:tr>
      <w:tr w:rsidR="00787FA1" w:rsidRPr="00441E44" w14:paraId="1B629B5E" w14:textId="77777777" w:rsidTr="00BD7CC7">
        <w:tc>
          <w:tcPr>
            <w:tcW w:w="5722" w:type="dxa"/>
          </w:tcPr>
          <w:p w14:paraId="70EAC218" w14:textId="411FA00C" w:rsidR="00787FA1" w:rsidRPr="009C7597" w:rsidRDefault="00787FA1" w:rsidP="00787FA1">
            <w:pPr>
              <w:jc w:val="both"/>
              <w:rPr>
                <w:rFonts w:ascii="Amalia" w:hAnsi="Amalia"/>
                <w:bCs/>
                <w:iCs/>
                <w:sz w:val="20"/>
                <w:szCs w:val="20"/>
              </w:rPr>
            </w:pPr>
            <w:r w:rsidRPr="00961ACD">
              <w:rPr>
                <w:rFonts w:ascii="Amalia" w:hAnsi="Amalia"/>
                <w:bCs/>
                <w:iCs/>
                <w:sz w:val="20"/>
                <w:szCs w:val="20"/>
              </w:rPr>
              <w:t xml:space="preserve">2.5. У випадку, якщо працівникам Аудитора буде надаватися доступ до приміщень Замовника, то Аудитор зобов'язується дотримуватися вимог пропускного режиму і правил перебування в приміщеннях Замовника, які визначені в </w:t>
            </w:r>
            <w:r w:rsidRPr="00A97D71">
              <w:rPr>
                <w:rFonts w:ascii="Amalia" w:hAnsi="Amalia"/>
                <w:bCs/>
                <w:iCs/>
                <w:sz w:val="20"/>
                <w:szCs w:val="20"/>
              </w:rPr>
              <w:t>Додатку 1</w:t>
            </w:r>
            <w:r w:rsidRPr="00961ACD">
              <w:rPr>
                <w:rFonts w:ascii="Amalia" w:hAnsi="Amalia"/>
                <w:bCs/>
                <w:iCs/>
                <w:sz w:val="20"/>
                <w:szCs w:val="20"/>
              </w:rPr>
              <w:t xml:space="preserve"> цього Договору та забезпечити їх дотримання працівниками Аудитора.</w:t>
            </w:r>
          </w:p>
        </w:tc>
        <w:tc>
          <w:tcPr>
            <w:tcW w:w="5281" w:type="dxa"/>
          </w:tcPr>
          <w:p w14:paraId="7924FF49" w14:textId="3F5F5D62" w:rsidR="00787FA1" w:rsidRPr="00C71F52" w:rsidRDefault="00787FA1" w:rsidP="00787FA1">
            <w:pPr>
              <w:jc w:val="both"/>
              <w:rPr>
                <w:rFonts w:ascii="Amalia" w:hAnsi="Amalia"/>
                <w:bCs/>
                <w:sz w:val="20"/>
                <w:szCs w:val="20"/>
                <w:lang w:val="en-GB"/>
              </w:rPr>
            </w:pPr>
            <w:r w:rsidRPr="00C71F52">
              <w:rPr>
                <w:rFonts w:ascii="Amalia" w:hAnsi="Amalia"/>
                <w:bCs/>
                <w:iCs/>
                <w:sz w:val="20"/>
                <w:szCs w:val="20"/>
                <w:lang w:val="en-GB"/>
              </w:rPr>
              <w:t xml:space="preserve">2.5. If the Auditor’s employees are provided with access to the </w:t>
            </w:r>
            <w:r w:rsidR="00764EE8">
              <w:rPr>
                <w:rFonts w:ascii="Amalia" w:hAnsi="Amalia"/>
                <w:bCs/>
                <w:iCs/>
                <w:sz w:val="20"/>
                <w:szCs w:val="20"/>
                <w:lang w:val="en-GB"/>
              </w:rPr>
              <w:t>Client</w:t>
            </w:r>
            <w:r w:rsidRPr="00C71F52">
              <w:rPr>
                <w:rFonts w:ascii="Amalia" w:hAnsi="Amalia"/>
                <w:bCs/>
                <w:iCs/>
                <w:sz w:val="20"/>
                <w:szCs w:val="20"/>
                <w:lang w:val="en-GB"/>
              </w:rPr>
              <w:t xml:space="preserve">’s premises, the Auditor shall comply with </w:t>
            </w:r>
            <w:r w:rsidR="00F472D0" w:rsidRPr="00C71F52">
              <w:rPr>
                <w:rStyle w:val="normaltextrun"/>
                <w:rFonts w:ascii="Amalia" w:hAnsi="Amalia"/>
                <w:bCs/>
                <w:sz w:val="20"/>
                <w:szCs w:val="20"/>
                <w:lang w:val="en-GB"/>
              </w:rPr>
              <w:t xml:space="preserve">Rules of the access mode and rules of stay in the </w:t>
            </w:r>
            <w:r w:rsidR="00764EE8">
              <w:rPr>
                <w:rFonts w:ascii="Amalia" w:hAnsi="Amalia"/>
                <w:bCs/>
                <w:iCs/>
                <w:sz w:val="20"/>
                <w:szCs w:val="20"/>
                <w:lang w:val="en-GB"/>
              </w:rPr>
              <w:t>Client</w:t>
            </w:r>
            <w:r w:rsidRPr="00C71F52">
              <w:rPr>
                <w:rFonts w:ascii="Amalia" w:hAnsi="Amalia"/>
                <w:bCs/>
                <w:iCs/>
                <w:sz w:val="20"/>
                <w:szCs w:val="20"/>
                <w:lang w:val="en-GB"/>
              </w:rPr>
              <w:t xml:space="preserve">’s premises, as defined in Annex 1 hereto, and ensure that the Auditor’s employees comply with the said requirements. </w:t>
            </w:r>
          </w:p>
        </w:tc>
      </w:tr>
      <w:tr w:rsidR="00787FA1" w:rsidRPr="00441E44" w14:paraId="0EAC04CA" w14:textId="77777777" w:rsidTr="00BD7CC7">
        <w:tc>
          <w:tcPr>
            <w:tcW w:w="5722" w:type="dxa"/>
          </w:tcPr>
          <w:p w14:paraId="30EF24C4" w14:textId="77777777" w:rsidR="00787FA1" w:rsidRPr="009C7597" w:rsidRDefault="00787FA1" w:rsidP="00787FA1">
            <w:pPr>
              <w:jc w:val="both"/>
              <w:rPr>
                <w:rFonts w:ascii="Amalia" w:hAnsi="Amalia"/>
                <w:bCs/>
                <w:iCs/>
                <w:sz w:val="20"/>
                <w:szCs w:val="20"/>
              </w:rPr>
            </w:pPr>
          </w:p>
        </w:tc>
        <w:tc>
          <w:tcPr>
            <w:tcW w:w="5281" w:type="dxa"/>
          </w:tcPr>
          <w:p w14:paraId="61622ED8" w14:textId="77777777" w:rsidR="00787FA1" w:rsidRPr="00C71F52" w:rsidRDefault="00787FA1" w:rsidP="00787FA1">
            <w:pPr>
              <w:jc w:val="both"/>
              <w:rPr>
                <w:rFonts w:ascii="Amalia" w:hAnsi="Amalia"/>
                <w:bCs/>
                <w:sz w:val="20"/>
                <w:szCs w:val="20"/>
                <w:lang w:val="en-GB"/>
              </w:rPr>
            </w:pPr>
          </w:p>
        </w:tc>
      </w:tr>
      <w:tr w:rsidR="00787FA1" w:rsidRPr="00441E44" w14:paraId="6E41980C" w14:textId="77777777" w:rsidTr="00BD7CC7">
        <w:tc>
          <w:tcPr>
            <w:tcW w:w="5722" w:type="dxa"/>
          </w:tcPr>
          <w:p w14:paraId="78407792" w14:textId="611C93EA" w:rsidR="00787FA1" w:rsidRPr="009C7597" w:rsidRDefault="00787FA1" w:rsidP="00787FA1">
            <w:pPr>
              <w:tabs>
                <w:tab w:val="left" w:pos="403"/>
              </w:tabs>
              <w:jc w:val="both"/>
              <w:rPr>
                <w:rFonts w:ascii="Amalia" w:hAnsi="Amalia"/>
                <w:bCs/>
                <w:iCs/>
                <w:sz w:val="20"/>
                <w:szCs w:val="20"/>
              </w:rPr>
            </w:pPr>
            <w:r w:rsidRPr="00C74BBA">
              <w:rPr>
                <w:rFonts w:ascii="Amalia" w:hAnsi="Amalia"/>
                <w:b/>
                <w:iCs/>
                <w:sz w:val="20"/>
                <w:szCs w:val="20"/>
              </w:rPr>
              <w:t>3.</w:t>
            </w:r>
            <w:r w:rsidRPr="00C74BBA">
              <w:rPr>
                <w:rFonts w:ascii="Amalia" w:hAnsi="Amalia"/>
                <w:bCs/>
                <w:iCs/>
                <w:sz w:val="20"/>
                <w:szCs w:val="20"/>
              </w:rPr>
              <w:tab/>
            </w:r>
            <w:r w:rsidRPr="00C74BBA">
              <w:rPr>
                <w:rFonts w:ascii="Amalia" w:hAnsi="Amalia"/>
                <w:b/>
                <w:iCs/>
                <w:sz w:val="20"/>
                <w:szCs w:val="20"/>
              </w:rPr>
              <w:t>ПРАВА Й ОБОВ’ЯЗКИ ЗАМОВНИКА</w:t>
            </w:r>
          </w:p>
        </w:tc>
        <w:tc>
          <w:tcPr>
            <w:tcW w:w="5281" w:type="dxa"/>
          </w:tcPr>
          <w:p w14:paraId="5C381319" w14:textId="140C6C9C" w:rsidR="00787FA1" w:rsidRPr="00C71F52" w:rsidRDefault="00787FA1" w:rsidP="00787FA1">
            <w:pPr>
              <w:jc w:val="both"/>
              <w:rPr>
                <w:rFonts w:ascii="Amalia" w:hAnsi="Amalia"/>
                <w:bCs/>
                <w:sz w:val="20"/>
                <w:szCs w:val="20"/>
                <w:lang w:val="en-GB"/>
              </w:rPr>
            </w:pPr>
            <w:r w:rsidRPr="00C71F52">
              <w:rPr>
                <w:rFonts w:ascii="Amalia" w:hAnsi="Amalia"/>
                <w:b/>
                <w:sz w:val="20"/>
                <w:szCs w:val="20"/>
                <w:lang w:val="en-GB"/>
              </w:rPr>
              <w:t>3.</w:t>
            </w:r>
            <w:r w:rsidRPr="00C71F52">
              <w:rPr>
                <w:rFonts w:ascii="Amalia" w:hAnsi="Amalia"/>
                <w:b/>
                <w:bCs/>
                <w:sz w:val="20"/>
                <w:szCs w:val="20"/>
                <w:lang w:val="en-GB"/>
              </w:rPr>
              <w:t xml:space="preserve"> RIGHTS AND OBLIGATIONS OF THE </w:t>
            </w:r>
            <w:r w:rsidR="00764EE8">
              <w:rPr>
                <w:rFonts w:ascii="Amalia" w:hAnsi="Amalia"/>
                <w:b/>
                <w:bCs/>
                <w:sz w:val="20"/>
                <w:szCs w:val="20"/>
                <w:lang w:val="en-GB"/>
              </w:rPr>
              <w:t>CLIENT</w:t>
            </w:r>
          </w:p>
        </w:tc>
      </w:tr>
      <w:tr w:rsidR="00787FA1" w:rsidRPr="00441E44" w14:paraId="4EE5FC80" w14:textId="77777777" w:rsidTr="00BD7CC7">
        <w:tc>
          <w:tcPr>
            <w:tcW w:w="5722" w:type="dxa"/>
          </w:tcPr>
          <w:p w14:paraId="6572E8C3" w14:textId="77777777" w:rsidR="00787FA1" w:rsidRPr="009C7597" w:rsidRDefault="00787FA1" w:rsidP="00787FA1">
            <w:pPr>
              <w:jc w:val="both"/>
              <w:rPr>
                <w:rFonts w:ascii="Amalia" w:hAnsi="Amalia"/>
                <w:bCs/>
                <w:iCs/>
                <w:sz w:val="20"/>
                <w:szCs w:val="20"/>
              </w:rPr>
            </w:pPr>
          </w:p>
        </w:tc>
        <w:tc>
          <w:tcPr>
            <w:tcW w:w="5281" w:type="dxa"/>
          </w:tcPr>
          <w:p w14:paraId="045869F8" w14:textId="77777777" w:rsidR="00787FA1" w:rsidRPr="00C71F52" w:rsidRDefault="00787FA1" w:rsidP="00787FA1">
            <w:pPr>
              <w:jc w:val="both"/>
              <w:rPr>
                <w:rFonts w:ascii="Amalia" w:hAnsi="Amalia"/>
                <w:bCs/>
                <w:sz w:val="20"/>
                <w:szCs w:val="20"/>
                <w:lang w:val="en-GB"/>
              </w:rPr>
            </w:pPr>
          </w:p>
        </w:tc>
      </w:tr>
      <w:tr w:rsidR="00787FA1" w:rsidRPr="00441E44" w14:paraId="7DDDF806" w14:textId="77777777" w:rsidTr="00BD7CC7">
        <w:tc>
          <w:tcPr>
            <w:tcW w:w="5722" w:type="dxa"/>
          </w:tcPr>
          <w:p w14:paraId="6814972F" w14:textId="2FA4D3D8" w:rsidR="00787FA1" w:rsidRPr="009C7597" w:rsidRDefault="00787FA1" w:rsidP="00787FA1">
            <w:pPr>
              <w:jc w:val="both"/>
              <w:rPr>
                <w:rFonts w:ascii="Amalia" w:hAnsi="Amalia"/>
                <w:bCs/>
                <w:iCs/>
                <w:sz w:val="20"/>
                <w:szCs w:val="20"/>
              </w:rPr>
            </w:pPr>
            <w:r w:rsidRPr="00422E7F">
              <w:rPr>
                <w:rFonts w:ascii="Amalia" w:hAnsi="Amalia"/>
                <w:bCs/>
                <w:iCs/>
                <w:sz w:val="20"/>
                <w:szCs w:val="20"/>
              </w:rPr>
              <w:t>3.1.</w:t>
            </w:r>
            <w:r>
              <w:rPr>
                <w:rFonts w:ascii="Amalia" w:hAnsi="Amalia"/>
                <w:bCs/>
                <w:iCs/>
                <w:sz w:val="20"/>
                <w:szCs w:val="20"/>
                <w:lang w:val="en-US"/>
              </w:rPr>
              <w:t xml:space="preserve"> </w:t>
            </w:r>
            <w:r w:rsidRPr="00422E7F">
              <w:rPr>
                <w:rFonts w:ascii="Amalia" w:hAnsi="Amalia"/>
                <w:bCs/>
                <w:iCs/>
                <w:sz w:val="20"/>
                <w:szCs w:val="20"/>
              </w:rPr>
              <w:t>Замовник має право:</w:t>
            </w:r>
          </w:p>
        </w:tc>
        <w:tc>
          <w:tcPr>
            <w:tcW w:w="5281" w:type="dxa"/>
          </w:tcPr>
          <w:p w14:paraId="78F8DA5C" w14:textId="50660AAF" w:rsidR="00787FA1" w:rsidRPr="00C71F52" w:rsidRDefault="00787FA1" w:rsidP="00787FA1">
            <w:pPr>
              <w:jc w:val="both"/>
              <w:rPr>
                <w:rFonts w:ascii="Amalia" w:hAnsi="Amalia"/>
                <w:bCs/>
                <w:iCs/>
                <w:sz w:val="20"/>
                <w:szCs w:val="20"/>
                <w:lang w:val="en-GB"/>
              </w:rPr>
            </w:pPr>
            <w:r w:rsidRPr="00C71F52">
              <w:rPr>
                <w:rFonts w:ascii="Amalia" w:hAnsi="Amalia"/>
                <w:bCs/>
                <w:iCs/>
                <w:sz w:val="20"/>
                <w:szCs w:val="20"/>
                <w:lang w:val="en-GB"/>
              </w:rPr>
              <w:t xml:space="preserve">3.1. The </w:t>
            </w:r>
            <w:r w:rsidR="00764EE8">
              <w:rPr>
                <w:rFonts w:ascii="Amalia" w:hAnsi="Amalia"/>
                <w:bCs/>
                <w:iCs/>
                <w:sz w:val="20"/>
                <w:szCs w:val="20"/>
                <w:lang w:val="en-GB"/>
              </w:rPr>
              <w:t>Client</w:t>
            </w:r>
            <w:r w:rsidRPr="00C71F52">
              <w:rPr>
                <w:rFonts w:ascii="Amalia" w:hAnsi="Amalia"/>
                <w:bCs/>
                <w:iCs/>
                <w:sz w:val="20"/>
                <w:szCs w:val="20"/>
                <w:lang w:val="en-GB"/>
              </w:rPr>
              <w:t xml:space="preserve"> shall have the right to:</w:t>
            </w:r>
          </w:p>
        </w:tc>
      </w:tr>
      <w:tr w:rsidR="00787FA1" w:rsidRPr="00441E44" w14:paraId="6CF265C0" w14:textId="77777777" w:rsidTr="00BD7CC7">
        <w:tc>
          <w:tcPr>
            <w:tcW w:w="5722" w:type="dxa"/>
          </w:tcPr>
          <w:p w14:paraId="47810114" w14:textId="77777777" w:rsidR="00787FA1" w:rsidRPr="009C7597" w:rsidRDefault="00787FA1" w:rsidP="00787FA1">
            <w:pPr>
              <w:jc w:val="both"/>
              <w:rPr>
                <w:rFonts w:ascii="Amalia" w:hAnsi="Amalia"/>
                <w:bCs/>
                <w:iCs/>
                <w:sz w:val="20"/>
                <w:szCs w:val="20"/>
              </w:rPr>
            </w:pPr>
          </w:p>
        </w:tc>
        <w:tc>
          <w:tcPr>
            <w:tcW w:w="5281" w:type="dxa"/>
          </w:tcPr>
          <w:p w14:paraId="3B1342B1" w14:textId="7490D0AA" w:rsidR="00787FA1" w:rsidRPr="00C71F52" w:rsidRDefault="00787FA1" w:rsidP="00787FA1">
            <w:pPr>
              <w:jc w:val="both"/>
              <w:rPr>
                <w:rFonts w:ascii="Amalia" w:hAnsi="Amalia"/>
                <w:bCs/>
                <w:iCs/>
                <w:sz w:val="20"/>
                <w:szCs w:val="20"/>
                <w:lang w:val="en-GB"/>
              </w:rPr>
            </w:pPr>
          </w:p>
        </w:tc>
      </w:tr>
      <w:tr w:rsidR="00787FA1" w:rsidRPr="00441E44" w14:paraId="48388D9A" w14:textId="77777777" w:rsidTr="00CD1F49">
        <w:trPr>
          <w:trHeight w:val="150"/>
        </w:trPr>
        <w:tc>
          <w:tcPr>
            <w:tcW w:w="5722" w:type="dxa"/>
          </w:tcPr>
          <w:p w14:paraId="2A3674B5" w14:textId="11302361" w:rsidR="00787FA1" w:rsidRPr="009C7597" w:rsidRDefault="00787FA1" w:rsidP="00787FA1">
            <w:pPr>
              <w:jc w:val="both"/>
              <w:rPr>
                <w:rFonts w:ascii="Amalia" w:hAnsi="Amalia"/>
                <w:bCs/>
                <w:iCs/>
                <w:sz w:val="20"/>
                <w:szCs w:val="20"/>
              </w:rPr>
            </w:pPr>
            <w:r w:rsidRPr="00422E7F">
              <w:rPr>
                <w:rFonts w:ascii="Amalia" w:hAnsi="Amalia"/>
                <w:bCs/>
                <w:iCs/>
                <w:sz w:val="20"/>
                <w:szCs w:val="20"/>
              </w:rPr>
              <w:t xml:space="preserve">3.1.1. </w:t>
            </w:r>
            <w:r>
              <w:rPr>
                <w:rFonts w:ascii="Amalia" w:hAnsi="Amalia"/>
                <w:bCs/>
                <w:iCs/>
                <w:sz w:val="20"/>
                <w:szCs w:val="20"/>
              </w:rPr>
              <w:t>В</w:t>
            </w:r>
            <w:r w:rsidRPr="00422E7F">
              <w:rPr>
                <w:rFonts w:ascii="Amalia" w:hAnsi="Amalia"/>
                <w:bCs/>
                <w:iCs/>
                <w:sz w:val="20"/>
                <w:szCs w:val="20"/>
              </w:rPr>
              <w:t>имагати від Аудитора своєчасного, якісного та повного надання Послуг, згідно даного Договору</w:t>
            </w:r>
            <w:r>
              <w:rPr>
                <w:rFonts w:ascii="Amalia" w:hAnsi="Amalia"/>
                <w:bCs/>
                <w:iCs/>
                <w:sz w:val="20"/>
                <w:szCs w:val="20"/>
              </w:rPr>
              <w:t>.</w:t>
            </w:r>
          </w:p>
        </w:tc>
        <w:tc>
          <w:tcPr>
            <w:tcW w:w="5281" w:type="dxa"/>
          </w:tcPr>
          <w:p w14:paraId="06280445" w14:textId="2EFEE35A" w:rsidR="00787FA1" w:rsidRPr="00C71F52" w:rsidRDefault="00787FA1" w:rsidP="00787FA1">
            <w:pPr>
              <w:jc w:val="both"/>
              <w:rPr>
                <w:rFonts w:ascii="Amalia" w:hAnsi="Amalia"/>
                <w:bCs/>
                <w:iCs/>
                <w:sz w:val="20"/>
                <w:szCs w:val="20"/>
                <w:lang w:val="en-GB"/>
              </w:rPr>
            </w:pPr>
            <w:r w:rsidRPr="00C71F52">
              <w:rPr>
                <w:rFonts w:ascii="Amalia" w:hAnsi="Amalia"/>
                <w:bCs/>
                <w:iCs/>
                <w:sz w:val="20"/>
                <w:szCs w:val="20"/>
                <w:lang w:val="en-GB"/>
              </w:rPr>
              <w:t xml:space="preserve">3.3.1. Demand timely, proper and complete </w:t>
            </w:r>
            <w:r w:rsidR="00523E9C">
              <w:rPr>
                <w:rFonts w:ascii="Amalia" w:hAnsi="Amalia"/>
                <w:bCs/>
                <w:iCs/>
                <w:sz w:val="20"/>
                <w:szCs w:val="20"/>
                <w:lang w:val="en-GB"/>
              </w:rPr>
              <w:t>provision of the Services hereunder</w:t>
            </w:r>
            <w:r w:rsidRPr="00C71F52">
              <w:rPr>
                <w:rFonts w:ascii="Amalia" w:hAnsi="Amalia"/>
                <w:bCs/>
                <w:iCs/>
                <w:sz w:val="20"/>
                <w:szCs w:val="20"/>
                <w:lang w:val="en-GB"/>
              </w:rPr>
              <w:t xml:space="preserve"> by the Auditor</w:t>
            </w:r>
            <w:r w:rsidR="008E2656">
              <w:rPr>
                <w:rFonts w:ascii="Amalia" w:hAnsi="Amalia"/>
                <w:bCs/>
                <w:iCs/>
                <w:sz w:val="20"/>
                <w:szCs w:val="20"/>
                <w:lang w:val="en-GB"/>
              </w:rPr>
              <w:t>.</w:t>
            </w:r>
          </w:p>
        </w:tc>
      </w:tr>
      <w:tr w:rsidR="00787FA1" w:rsidRPr="00441E44" w14:paraId="49A04512" w14:textId="77777777" w:rsidTr="00BD7CC7">
        <w:tc>
          <w:tcPr>
            <w:tcW w:w="5722" w:type="dxa"/>
          </w:tcPr>
          <w:p w14:paraId="3C9D322D" w14:textId="77777777" w:rsidR="00787FA1" w:rsidRPr="009C7597" w:rsidRDefault="00787FA1" w:rsidP="00787FA1">
            <w:pPr>
              <w:jc w:val="both"/>
              <w:rPr>
                <w:rFonts w:ascii="Amalia" w:hAnsi="Amalia"/>
                <w:bCs/>
                <w:iCs/>
                <w:sz w:val="20"/>
                <w:szCs w:val="20"/>
              </w:rPr>
            </w:pPr>
          </w:p>
        </w:tc>
        <w:tc>
          <w:tcPr>
            <w:tcW w:w="5281" w:type="dxa"/>
          </w:tcPr>
          <w:p w14:paraId="759AAB08" w14:textId="77777777" w:rsidR="00787FA1" w:rsidRPr="00C71F52" w:rsidRDefault="00787FA1" w:rsidP="00787FA1">
            <w:pPr>
              <w:jc w:val="both"/>
              <w:rPr>
                <w:rFonts w:ascii="Amalia" w:hAnsi="Amalia"/>
                <w:bCs/>
                <w:sz w:val="20"/>
                <w:szCs w:val="20"/>
                <w:lang w:val="en-GB"/>
              </w:rPr>
            </w:pPr>
          </w:p>
        </w:tc>
      </w:tr>
      <w:tr w:rsidR="00F472D0" w:rsidRPr="00441E44" w14:paraId="33F09CC2" w14:textId="77777777" w:rsidTr="00BD7CC7">
        <w:tc>
          <w:tcPr>
            <w:tcW w:w="5722" w:type="dxa"/>
          </w:tcPr>
          <w:p w14:paraId="2486A46C" w14:textId="25B143FB" w:rsidR="00F472D0" w:rsidRPr="009C7597" w:rsidRDefault="00F472D0" w:rsidP="00F472D0">
            <w:pPr>
              <w:jc w:val="both"/>
              <w:rPr>
                <w:rFonts w:ascii="Amalia" w:hAnsi="Amalia"/>
                <w:bCs/>
                <w:iCs/>
                <w:sz w:val="20"/>
                <w:szCs w:val="20"/>
              </w:rPr>
            </w:pPr>
            <w:r w:rsidRPr="00422E7F">
              <w:rPr>
                <w:rFonts w:ascii="Amalia" w:hAnsi="Amalia"/>
                <w:bCs/>
                <w:iCs/>
                <w:sz w:val="20"/>
                <w:szCs w:val="20"/>
              </w:rPr>
              <w:t xml:space="preserve">3.1.2. </w:t>
            </w:r>
            <w:r>
              <w:rPr>
                <w:rFonts w:ascii="Amalia" w:hAnsi="Amalia"/>
                <w:bCs/>
                <w:iCs/>
                <w:sz w:val="20"/>
                <w:szCs w:val="20"/>
              </w:rPr>
              <w:t>В</w:t>
            </w:r>
            <w:r w:rsidRPr="00422E7F">
              <w:rPr>
                <w:rFonts w:ascii="Amalia" w:hAnsi="Amalia"/>
                <w:bCs/>
                <w:iCs/>
                <w:sz w:val="20"/>
                <w:szCs w:val="20"/>
              </w:rPr>
              <w:t xml:space="preserve">имагати від Аудитора збереження в таємниці інформації, отриманої під час надання Послуг, не </w:t>
            </w:r>
            <w:r w:rsidRPr="00422E7F">
              <w:rPr>
                <w:rFonts w:ascii="Amalia" w:hAnsi="Amalia"/>
                <w:bCs/>
                <w:iCs/>
                <w:sz w:val="20"/>
                <w:szCs w:val="20"/>
              </w:rPr>
              <w:lastRenderedPageBreak/>
              <w:t xml:space="preserve">розголошувати відомості, що становлять предмет </w:t>
            </w:r>
            <w:r w:rsidRPr="00465B05">
              <w:rPr>
                <w:rFonts w:ascii="Amalia" w:hAnsi="Amalia"/>
                <w:bCs/>
                <w:iCs/>
                <w:sz w:val="20"/>
                <w:szCs w:val="20"/>
              </w:rPr>
              <w:t>банк</w:t>
            </w:r>
            <w:r>
              <w:rPr>
                <w:rFonts w:ascii="Amalia" w:hAnsi="Amalia"/>
                <w:bCs/>
                <w:iCs/>
                <w:sz w:val="20"/>
                <w:szCs w:val="20"/>
              </w:rPr>
              <w:t>і</w:t>
            </w:r>
            <w:r w:rsidRPr="00465B05">
              <w:rPr>
                <w:rFonts w:ascii="Amalia" w:hAnsi="Amalia"/>
                <w:bCs/>
                <w:iCs/>
                <w:sz w:val="20"/>
                <w:szCs w:val="20"/>
              </w:rPr>
              <w:t>всько</w:t>
            </w:r>
            <w:r>
              <w:rPr>
                <w:rFonts w:ascii="Amalia" w:hAnsi="Amalia"/>
                <w:bCs/>
                <w:iCs/>
                <w:sz w:val="20"/>
                <w:szCs w:val="20"/>
              </w:rPr>
              <w:t>ї</w:t>
            </w:r>
            <w:r w:rsidRPr="00465B05">
              <w:rPr>
                <w:rFonts w:ascii="Amalia" w:hAnsi="Amalia"/>
                <w:bCs/>
                <w:iCs/>
                <w:sz w:val="20"/>
                <w:szCs w:val="20"/>
              </w:rPr>
              <w:t xml:space="preserve"> та </w:t>
            </w:r>
            <w:r w:rsidRPr="00422E7F">
              <w:rPr>
                <w:rFonts w:ascii="Amalia" w:hAnsi="Amalia"/>
                <w:bCs/>
                <w:iCs/>
                <w:sz w:val="20"/>
                <w:szCs w:val="20"/>
              </w:rPr>
              <w:t xml:space="preserve">комерційної таємниці, </w:t>
            </w:r>
            <w:r>
              <w:rPr>
                <w:rFonts w:ascii="Amalia" w:hAnsi="Amalia"/>
                <w:bCs/>
                <w:iCs/>
                <w:sz w:val="20"/>
                <w:szCs w:val="20"/>
              </w:rPr>
              <w:t xml:space="preserve">іншої інформації з обмеженим доступом </w:t>
            </w:r>
            <w:r w:rsidRPr="00422E7F">
              <w:rPr>
                <w:rFonts w:ascii="Amalia" w:hAnsi="Amalia"/>
                <w:bCs/>
                <w:iCs/>
                <w:sz w:val="20"/>
                <w:szCs w:val="20"/>
              </w:rPr>
              <w:t>і не використовувати їх у своїх інтересах або в інтересах третіх осіб</w:t>
            </w:r>
            <w:r>
              <w:rPr>
                <w:rFonts w:ascii="Amalia" w:hAnsi="Amalia"/>
                <w:bCs/>
                <w:iCs/>
                <w:sz w:val="20"/>
                <w:szCs w:val="20"/>
              </w:rPr>
              <w:t>.</w:t>
            </w:r>
          </w:p>
        </w:tc>
        <w:tc>
          <w:tcPr>
            <w:tcW w:w="5281" w:type="dxa"/>
          </w:tcPr>
          <w:p w14:paraId="5C5E97C1" w14:textId="24669FD2" w:rsidR="00F472D0" w:rsidRPr="00C71F52" w:rsidRDefault="00F472D0" w:rsidP="00F472D0">
            <w:pPr>
              <w:jc w:val="both"/>
              <w:rPr>
                <w:rFonts w:ascii="Amalia" w:hAnsi="Amalia"/>
                <w:bCs/>
                <w:sz w:val="20"/>
                <w:szCs w:val="20"/>
                <w:lang w:val="en-GB"/>
              </w:rPr>
            </w:pPr>
            <w:r w:rsidRPr="00C71F52">
              <w:rPr>
                <w:rFonts w:ascii="Amalia" w:hAnsi="Amalia"/>
                <w:bCs/>
                <w:iCs/>
                <w:sz w:val="20"/>
                <w:szCs w:val="20"/>
                <w:lang w:val="en-GB"/>
              </w:rPr>
              <w:lastRenderedPageBreak/>
              <w:t xml:space="preserve">3.1.2. Demand that the Auditor should keep the information received during the Services provision </w:t>
            </w:r>
            <w:r w:rsidRPr="00C71F52">
              <w:rPr>
                <w:rFonts w:ascii="Amalia" w:hAnsi="Amalia"/>
                <w:bCs/>
                <w:iCs/>
                <w:sz w:val="20"/>
                <w:szCs w:val="20"/>
                <w:lang w:val="en-GB"/>
              </w:rPr>
              <w:lastRenderedPageBreak/>
              <w:t>confidential, not disclose the data that constitutes banking and commercial secrecy, other restricted information, and not use it in its</w:t>
            </w:r>
            <w:r w:rsidR="0008426D">
              <w:rPr>
                <w:rFonts w:ascii="Amalia" w:hAnsi="Amalia"/>
                <w:bCs/>
                <w:iCs/>
                <w:sz w:val="20"/>
                <w:szCs w:val="20"/>
                <w:lang w:val="en-GB"/>
              </w:rPr>
              <w:t xml:space="preserve"> own</w:t>
            </w:r>
            <w:r w:rsidRPr="00C71F52">
              <w:rPr>
                <w:rFonts w:ascii="Amalia" w:hAnsi="Amalia"/>
                <w:bCs/>
                <w:iCs/>
                <w:sz w:val="20"/>
                <w:szCs w:val="20"/>
                <w:lang w:val="en-GB"/>
              </w:rPr>
              <w:t xml:space="preserve"> interests or in the interests of third parties.</w:t>
            </w:r>
          </w:p>
        </w:tc>
      </w:tr>
      <w:tr w:rsidR="00F472D0" w:rsidRPr="00441E44" w14:paraId="38097503" w14:textId="77777777" w:rsidTr="00BD7CC7">
        <w:tc>
          <w:tcPr>
            <w:tcW w:w="5722" w:type="dxa"/>
          </w:tcPr>
          <w:p w14:paraId="30BA898E" w14:textId="77777777" w:rsidR="00F472D0" w:rsidRPr="009C7597" w:rsidRDefault="00F472D0" w:rsidP="00F472D0">
            <w:pPr>
              <w:jc w:val="both"/>
              <w:rPr>
                <w:rFonts w:ascii="Amalia" w:hAnsi="Amalia"/>
                <w:bCs/>
                <w:iCs/>
                <w:sz w:val="20"/>
                <w:szCs w:val="20"/>
              </w:rPr>
            </w:pPr>
          </w:p>
        </w:tc>
        <w:tc>
          <w:tcPr>
            <w:tcW w:w="5281" w:type="dxa"/>
          </w:tcPr>
          <w:p w14:paraId="7F3BE692" w14:textId="77777777" w:rsidR="00F472D0" w:rsidRPr="00C71F52" w:rsidRDefault="00F472D0" w:rsidP="00F472D0">
            <w:pPr>
              <w:jc w:val="both"/>
              <w:rPr>
                <w:rFonts w:ascii="Amalia" w:hAnsi="Amalia"/>
                <w:bCs/>
                <w:sz w:val="20"/>
                <w:szCs w:val="20"/>
                <w:lang w:val="en-GB"/>
              </w:rPr>
            </w:pPr>
          </w:p>
        </w:tc>
      </w:tr>
      <w:tr w:rsidR="00F472D0" w:rsidRPr="00441E44" w14:paraId="6352F76C" w14:textId="77777777" w:rsidTr="00BD7CC7">
        <w:tc>
          <w:tcPr>
            <w:tcW w:w="5722" w:type="dxa"/>
          </w:tcPr>
          <w:p w14:paraId="5DDAC53C" w14:textId="1C89C808" w:rsidR="00F472D0" w:rsidRPr="009C7597" w:rsidRDefault="00F472D0" w:rsidP="00F472D0">
            <w:pPr>
              <w:jc w:val="both"/>
              <w:rPr>
                <w:rFonts w:ascii="Amalia" w:hAnsi="Amalia"/>
                <w:bCs/>
                <w:iCs/>
                <w:sz w:val="20"/>
                <w:szCs w:val="20"/>
              </w:rPr>
            </w:pPr>
            <w:r w:rsidRPr="00CD04D5">
              <w:rPr>
                <w:rFonts w:ascii="Amalia" w:hAnsi="Amalia"/>
                <w:bCs/>
                <w:iCs/>
                <w:sz w:val="20"/>
                <w:szCs w:val="20"/>
              </w:rPr>
              <w:t xml:space="preserve">3.1.3. </w:t>
            </w:r>
            <w:r>
              <w:rPr>
                <w:rFonts w:ascii="Amalia" w:hAnsi="Amalia"/>
                <w:bCs/>
                <w:iCs/>
                <w:sz w:val="20"/>
                <w:szCs w:val="20"/>
              </w:rPr>
              <w:t>Н</w:t>
            </w:r>
            <w:r w:rsidRPr="00CD04D5">
              <w:rPr>
                <w:rFonts w:ascii="Amalia" w:hAnsi="Amalia"/>
                <w:bCs/>
                <w:iCs/>
                <w:sz w:val="20"/>
                <w:szCs w:val="20"/>
              </w:rPr>
              <w:t>е прийняти Послуги, склавши при цьому мотивовану письмову відмову.</w:t>
            </w:r>
          </w:p>
        </w:tc>
        <w:tc>
          <w:tcPr>
            <w:tcW w:w="5281" w:type="dxa"/>
          </w:tcPr>
          <w:p w14:paraId="2CCD8423" w14:textId="6F1C2AF4" w:rsidR="00F472D0" w:rsidRPr="00C71F52" w:rsidRDefault="00F472D0" w:rsidP="00F472D0">
            <w:pPr>
              <w:jc w:val="both"/>
              <w:rPr>
                <w:rFonts w:ascii="Amalia" w:hAnsi="Amalia"/>
                <w:bCs/>
                <w:iCs/>
                <w:sz w:val="20"/>
                <w:szCs w:val="20"/>
                <w:lang w:val="en-GB"/>
              </w:rPr>
            </w:pPr>
            <w:r w:rsidRPr="00C71F52">
              <w:rPr>
                <w:rFonts w:ascii="Amalia" w:hAnsi="Amalia"/>
                <w:bCs/>
                <w:iCs/>
                <w:sz w:val="20"/>
                <w:szCs w:val="20"/>
                <w:lang w:val="en-GB"/>
              </w:rPr>
              <w:t xml:space="preserve">3.1.3. </w:t>
            </w:r>
            <w:r w:rsidR="003A7DA2" w:rsidRPr="00C71F52">
              <w:rPr>
                <w:rFonts w:ascii="Amalia" w:hAnsi="Amalia"/>
                <w:bCs/>
                <w:iCs/>
                <w:sz w:val="20"/>
                <w:szCs w:val="20"/>
                <w:lang w:val="en-GB"/>
              </w:rPr>
              <w:t>Not accept the Service</w:t>
            </w:r>
            <w:r w:rsidR="0008426D">
              <w:rPr>
                <w:rFonts w:ascii="Amalia" w:hAnsi="Amalia"/>
                <w:bCs/>
                <w:iCs/>
                <w:sz w:val="20"/>
                <w:szCs w:val="20"/>
                <w:lang w:val="en-GB"/>
              </w:rPr>
              <w:t>, drawing up</w:t>
            </w:r>
            <w:r w:rsidR="003A7DA2" w:rsidRPr="00C71F52">
              <w:rPr>
                <w:rFonts w:ascii="Amalia" w:hAnsi="Amalia"/>
                <w:bCs/>
                <w:iCs/>
                <w:sz w:val="20"/>
                <w:szCs w:val="20"/>
                <w:lang w:val="en-GB"/>
              </w:rPr>
              <w:t xml:space="preserve"> a reasonable written refusal</w:t>
            </w:r>
            <w:r w:rsidR="0008426D">
              <w:rPr>
                <w:rFonts w:ascii="Amalia" w:hAnsi="Amalia"/>
                <w:bCs/>
                <w:iCs/>
                <w:sz w:val="20"/>
                <w:szCs w:val="20"/>
                <w:lang w:val="en-GB"/>
              </w:rPr>
              <w:t xml:space="preserve"> in such a case</w:t>
            </w:r>
            <w:r w:rsidR="003A7DA2" w:rsidRPr="00C71F52">
              <w:rPr>
                <w:rFonts w:ascii="Amalia" w:hAnsi="Amalia"/>
                <w:bCs/>
                <w:iCs/>
                <w:sz w:val="20"/>
                <w:szCs w:val="20"/>
                <w:lang w:val="en-GB"/>
              </w:rPr>
              <w:t xml:space="preserve">. </w:t>
            </w:r>
          </w:p>
        </w:tc>
      </w:tr>
      <w:tr w:rsidR="00F472D0" w:rsidRPr="00441E44" w14:paraId="07951133" w14:textId="77777777" w:rsidTr="00BD7CC7">
        <w:tc>
          <w:tcPr>
            <w:tcW w:w="5722" w:type="dxa"/>
          </w:tcPr>
          <w:p w14:paraId="00EAD9BB" w14:textId="77777777" w:rsidR="00F472D0" w:rsidRPr="009C7597" w:rsidRDefault="00F472D0" w:rsidP="00F472D0">
            <w:pPr>
              <w:jc w:val="both"/>
              <w:rPr>
                <w:rFonts w:ascii="Amalia" w:hAnsi="Amalia"/>
                <w:bCs/>
                <w:iCs/>
                <w:sz w:val="20"/>
                <w:szCs w:val="20"/>
              </w:rPr>
            </w:pPr>
          </w:p>
        </w:tc>
        <w:tc>
          <w:tcPr>
            <w:tcW w:w="5281" w:type="dxa"/>
          </w:tcPr>
          <w:p w14:paraId="4CAF9933" w14:textId="77777777" w:rsidR="00F472D0" w:rsidRPr="00C71F52" w:rsidRDefault="00F472D0" w:rsidP="00F472D0">
            <w:pPr>
              <w:jc w:val="both"/>
              <w:rPr>
                <w:rFonts w:ascii="Amalia" w:hAnsi="Amalia"/>
                <w:bCs/>
                <w:sz w:val="20"/>
                <w:szCs w:val="20"/>
                <w:lang w:val="en-GB"/>
              </w:rPr>
            </w:pPr>
          </w:p>
        </w:tc>
      </w:tr>
      <w:tr w:rsidR="00F472D0" w:rsidRPr="00441E44" w14:paraId="5A223FE7" w14:textId="77777777" w:rsidTr="00BD7CC7">
        <w:tc>
          <w:tcPr>
            <w:tcW w:w="5722" w:type="dxa"/>
          </w:tcPr>
          <w:p w14:paraId="7CC17E08" w14:textId="6F87D991" w:rsidR="00F472D0" w:rsidRPr="009C7597" w:rsidRDefault="00F472D0" w:rsidP="00F472D0">
            <w:pPr>
              <w:jc w:val="both"/>
              <w:rPr>
                <w:rFonts w:ascii="Amalia" w:hAnsi="Amalia"/>
                <w:bCs/>
                <w:iCs/>
                <w:sz w:val="20"/>
                <w:szCs w:val="20"/>
              </w:rPr>
            </w:pPr>
            <w:r w:rsidRPr="00CD04D5">
              <w:rPr>
                <w:rFonts w:ascii="Amalia" w:hAnsi="Amalia"/>
                <w:bCs/>
                <w:iCs/>
                <w:sz w:val="20"/>
                <w:szCs w:val="20"/>
              </w:rPr>
              <w:t>3.2. Замовник зобов’язаний:</w:t>
            </w:r>
          </w:p>
        </w:tc>
        <w:tc>
          <w:tcPr>
            <w:tcW w:w="5281" w:type="dxa"/>
          </w:tcPr>
          <w:p w14:paraId="260CF510" w14:textId="2ECECA22" w:rsidR="00F472D0" w:rsidRPr="00C71F52" w:rsidRDefault="00F472D0" w:rsidP="00F472D0">
            <w:pPr>
              <w:jc w:val="both"/>
              <w:rPr>
                <w:rFonts w:ascii="Amalia" w:hAnsi="Amalia"/>
                <w:bCs/>
                <w:iCs/>
                <w:sz w:val="20"/>
                <w:szCs w:val="20"/>
                <w:lang w:val="en-GB"/>
              </w:rPr>
            </w:pPr>
            <w:r w:rsidRPr="00C71F52">
              <w:rPr>
                <w:rFonts w:ascii="Amalia" w:hAnsi="Amalia"/>
                <w:bCs/>
                <w:iCs/>
                <w:sz w:val="20"/>
                <w:szCs w:val="20"/>
                <w:lang w:val="en-GB"/>
              </w:rPr>
              <w:t xml:space="preserve">3.2. The </w:t>
            </w:r>
            <w:r w:rsidR="00764EE8">
              <w:rPr>
                <w:rFonts w:ascii="Amalia" w:hAnsi="Amalia"/>
                <w:bCs/>
                <w:iCs/>
                <w:sz w:val="20"/>
                <w:szCs w:val="20"/>
                <w:lang w:val="en-GB"/>
              </w:rPr>
              <w:t>Client</w:t>
            </w:r>
            <w:r w:rsidRPr="00C71F52">
              <w:rPr>
                <w:rFonts w:ascii="Amalia" w:hAnsi="Amalia"/>
                <w:bCs/>
                <w:iCs/>
                <w:sz w:val="20"/>
                <w:szCs w:val="20"/>
                <w:lang w:val="en-GB"/>
              </w:rPr>
              <w:t xml:space="preserve"> shall be obliged to:</w:t>
            </w:r>
          </w:p>
        </w:tc>
      </w:tr>
      <w:tr w:rsidR="00F472D0" w:rsidRPr="00441E44" w14:paraId="5804D4E8" w14:textId="77777777" w:rsidTr="00BD7CC7">
        <w:tc>
          <w:tcPr>
            <w:tcW w:w="5722" w:type="dxa"/>
          </w:tcPr>
          <w:p w14:paraId="6EFA59A1" w14:textId="77777777" w:rsidR="00F472D0" w:rsidRPr="009C7597" w:rsidRDefault="00F472D0" w:rsidP="00F472D0">
            <w:pPr>
              <w:jc w:val="both"/>
              <w:rPr>
                <w:rFonts w:ascii="Amalia" w:hAnsi="Amalia"/>
                <w:bCs/>
                <w:iCs/>
                <w:sz w:val="20"/>
                <w:szCs w:val="20"/>
              </w:rPr>
            </w:pPr>
          </w:p>
        </w:tc>
        <w:tc>
          <w:tcPr>
            <w:tcW w:w="5281" w:type="dxa"/>
          </w:tcPr>
          <w:p w14:paraId="154D7817" w14:textId="77777777" w:rsidR="00F472D0" w:rsidRPr="00C71F52" w:rsidRDefault="00F472D0" w:rsidP="00F472D0">
            <w:pPr>
              <w:jc w:val="both"/>
              <w:rPr>
                <w:rFonts w:ascii="Amalia" w:hAnsi="Amalia"/>
                <w:bCs/>
                <w:iCs/>
                <w:sz w:val="20"/>
                <w:szCs w:val="20"/>
                <w:lang w:val="en-GB"/>
              </w:rPr>
            </w:pPr>
          </w:p>
        </w:tc>
      </w:tr>
      <w:tr w:rsidR="00F472D0" w:rsidRPr="00441E44" w14:paraId="19172084" w14:textId="77777777" w:rsidTr="00BD7CC7">
        <w:tc>
          <w:tcPr>
            <w:tcW w:w="5722" w:type="dxa"/>
          </w:tcPr>
          <w:p w14:paraId="5F4A46EF" w14:textId="20397DF3" w:rsidR="00F472D0" w:rsidRPr="009C7597" w:rsidRDefault="00F472D0" w:rsidP="00F472D0">
            <w:pPr>
              <w:jc w:val="both"/>
              <w:rPr>
                <w:rFonts w:ascii="Amalia" w:hAnsi="Amalia"/>
                <w:bCs/>
                <w:iCs/>
                <w:sz w:val="20"/>
                <w:szCs w:val="20"/>
              </w:rPr>
            </w:pPr>
            <w:r w:rsidRPr="00CD04D5">
              <w:rPr>
                <w:rFonts w:ascii="Amalia" w:hAnsi="Amalia"/>
                <w:bCs/>
                <w:iCs/>
                <w:sz w:val="20"/>
                <w:szCs w:val="20"/>
              </w:rPr>
              <w:t>3.2.</w:t>
            </w:r>
            <w:r>
              <w:rPr>
                <w:rFonts w:ascii="Amalia" w:hAnsi="Amalia"/>
                <w:bCs/>
                <w:iCs/>
                <w:sz w:val="20"/>
                <w:szCs w:val="20"/>
              </w:rPr>
              <w:t>1</w:t>
            </w:r>
            <w:r w:rsidRPr="00CD04D5">
              <w:rPr>
                <w:rFonts w:ascii="Amalia" w:hAnsi="Amalia"/>
                <w:bCs/>
                <w:iCs/>
                <w:sz w:val="20"/>
                <w:szCs w:val="20"/>
              </w:rPr>
              <w:t xml:space="preserve">. </w:t>
            </w:r>
            <w:r>
              <w:rPr>
                <w:rFonts w:ascii="Amalia" w:hAnsi="Amalia"/>
                <w:bCs/>
                <w:iCs/>
                <w:sz w:val="20"/>
                <w:szCs w:val="20"/>
              </w:rPr>
              <w:t>Н</w:t>
            </w:r>
            <w:r w:rsidRPr="00CD04D5">
              <w:rPr>
                <w:rFonts w:ascii="Amalia" w:hAnsi="Amalia"/>
                <w:bCs/>
                <w:iCs/>
                <w:sz w:val="20"/>
                <w:szCs w:val="20"/>
              </w:rPr>
              <w:t xml:space="preserve">адавати Аудитору інформацію та/або </w:t>
            </w:r>
            <w:r>
              <w:rPr>
                <w:rFonts w:ascii="Amalia" w:hAnsi="Amalia"/>
                <w:bCs/>
                <w:iCs/>
                <w:sz w:val="20"/>
                <w:szCs w:val="20"/>
              </w:rPr>
              <w:t xml:space="preserve"> </w:t>
            </w:r>
            <w:r w:rsidRPr="00CD04D5">
              <w:rPr>
                <w:rFonts w:ascii="Amalia" w:hAnsi="Amalia"/>
                <w:bCs/>
                <w:iCs/>
                <w:sz w:val="20"/>
                <w:szCs w:val="20"/>
              </w:rPr>
              <w:t>матеріали, обґрунтовано необхідні для належного на</w:t>
            </w:r>
            <w:r>
              <w:rPr>
                <w:rFonts w:ascii="Amalia" w:hAnsi="Amalia"/>
                <w:bCs/>
                <w:iCs/>
                <w:sz w:val="20"/>
                <w:szCs w:val="20"/>
              </w:rPr>
              <w:t>да</w:t>
            </w:r>
            <w:r w:rsidRPr="00CD04D5">
              <w:rPr>
                <w:rFonts w:ascii="Amalia" w:hAnsi="Amalia"/>
                <w:bCs/>
                <w:iCs/>
                <w:sz w:val="20"/>
                <w:szCs w:val="20"/>
              </w:rPr>
              <w:t>ння Послуг за Договором.</w:t>
            </w:r>
          </w:p>
        </w:tc>
        <w:tc>
          <w:tcPr>
            <w:tcW w:w="5281" w:type="dxa"/>
          </w:tcPr>
          <w:p w14:paraId="3F902CE5" w14:textId="500FD743" w:rsidR="00F472D0" w:rsidRPr="00C71F52" w:rsidRDefault="00F472D0" w:rsidP="00F472D0">
            <w:pPr>
              <w:jc w:val="both"/>
              <w:rPr>
                <w:rFonts w:ascii="Amalia" w:hAnsi="Amalia"/>
                <w:bCs/>
                <w:sz w:val="20"/>
                <w:szCs w:val="20"/>
                <w:lang w:val="en-GB"/>
              </w:rPr>
            </w:pPr>
            <w:r w:rsidRPr="00C71F52">
              <w:rPr>
                <w:rFonts w:ascii="Amalia" w:hAnsi="Amalia"/>
                <w:bCs/>
                <w:sz w:val="20"/>
                <w:szCs w:val="20"/>
                <w:lang w:val="en-GB"/>
              </w:rPr>
              <w:t>3.2.1. Upon the Auditor’s request provide</w:t>
            </w:r>
            <w:r w:rsidR="003A7DA2" w:rsidRPr="00C71F52">
              <w:rPr>
                <w:rFonts w:ascii="Amalia" w:hAnsi="Amalia"/>
                <w:bCs/>
                <w:sz w:val="20"/>
                <w:szCs w:val="20"/>
                <w:lang w:val="en-GB"/>
              </w:rPr>
              <w:t xml:space="preserve"> it</w:t>
            </w:r>
            <w:r w:rsidRPr="00C71F52">
              <w:rPr>
                <w:rFonts w:ascii="Amalia" w:hAnsi="Amalia"/>
                <w:bCs/>
                <w:sz w:val="20"/>
                <w:szCs w:val="20"/>
                <w:lang w:val="en-GB"/>
              </w:rPr>
              <w:t xml:space="preserve"> with all necessary information and/or materials, which are </w:t>
            </w:r>
            <w:r w:rsidR="0008426D">
              <w:rPr>
                <w:rFonts w:ascii="Amalia" w:hAnsi="Amalia"/>
                <w:bCs/>
                <w:sz w:val="20"/>
                <w:szCs w:val="20"/>
                <w:lang w:val="en-GB"/>
              </w:rPr>
              <w:t>reasonably necessary</w:t>
            </w:r>
            <w:r w:rsidRPr="00C71F52">
              <w:rPr>
                <w:rFonts w:ascii="Amalia" w:hAnsi="Amalia"/>
                <w:bCs/>
                <w:sz w:val="20"/>
                <w:szCs w:val="20"/>
                <w:lang w:val="en-GB"/>
              </w:rPr>
              <w:t xml:space="preserve"> for proper provision of </w:t>
            </w:r>
            <w:r w:rsidR="009C2A1B">
              <w:rPr>
                <w:rFonts w:ascii="Amalia" w:hAnsi="Amalia"/>
                <w:bCs/>
                <w:sz w:val="20"/>
                <w:szCs w:val="20"/>
                <w:lang w:val="en-GB"/>
              </w:rPr>
              <w:t xml:space="preserve">the </w:t>
            </w:r>
            <w:r w:rsidRPr="00C71F52">
              <w:rPr>
                <w:rFonts w:ascii="Amalia" w:hAnsi="Amalia"/>
                <w:bCs/>
                <w:sz w:val="20"/>
                <w:szCs w:val="20"/>
                <w:lang w:val="en-GB"/>
              </w:rPr>
              <w:t>Services under the Agreement.</w:t>
            </w:r>
          </w:p>
        </w:tc>
      </w:tr>
      <w:tr w:rsidR="00F472D0" w:rsidRPr="00441E44" w14:paraId="56C7FD1D" w14:textId="77777777" w:rsidTr="00BD7CC7">
        <w:tc>
          <w:tcPr>
            <w:tcW w:w="5722" w:type="dxa"/>
          </w:tcPr>
          <w:p w14:paraId="27471AD5" w14:textId="77777777" w:rsidR="00F472D0" w:rsidRPr="009C7597" w:rsidRDefault="00F472D0" w:rsidP="00F472D0">
            <w:pPr>
              <w:jc w:val="both"/>
              <w:rPr>
                <w:rFonts w:ascii="Amalia" w:hAnsi="Amalia"/>
                <w:bCs/>
                <w:iCs/>
                <w:sz w:val="20"/>
                <w:szCs w:val="20"/>
              </w:rPr>
            </w:pPr>
          </w:p>
        </w:tc>
        <w:tc>
          <w:tcPr>
            <w:tcW w:w="5281" w:type="dxa"/>
          </w:tcPr>
          <w:p w14:paraId="6DDD1DAA" w14:textId="77777777" w:rsidR="00F472D0" w:rsidRPr="00C71F52" w:rsidRDefault="00F472D0" w:rsidP="00F472D0">
            <w:pPr>
              <w:jc w:val="both"/>
              <w:rPr>
                <w:rFonts w:ascii="Amalia" w:hAnsi="Amalia"/>
                <w:bCs/>
                <w:sz w:val="20"/>
                <w:szCs w:val="20"/>
                <w:lang w:val="en-GB"/>
              </w:rPr>
            </w:pPr>
          </w:p>
        </w:tc>
      </w:tr>
      <w:tr w:rsidR="00F472D0" w:rsidRPr="00441E44" w14:paraId="075FCF6B" w14:textId="77777777" w:rsidTr="00BD7CC7">
        <w:tc>
          <w:tcPr>
            <w:tcW w:w="5722" w:type="dxa"/>
          </w:tcPr>
          <w:p w14:paraId="302D747B" w14:textId="4A9B4AAD" w:rsidR="00F472D0" w:rsidRPr="009C7597" w:rsidRDefault="00F472D0" w:rsidP="00F472D0">
            <w:pPr>
              <w:jc w:val="both"/>
              <w:rPr>
                <w:rFonts w:ascii="Amalia" w:hAnsi="Amalia"/>
                <w:bCs/>
                <w:iCs/>
                <w:sz w:val="20"/>
                <w:szCs w:val="20"/>
              </w:rPr>
            </w:pPr>
            <w:r w:rsidRPr="00BB0B99">
              <w:rPr>
                <w:rFonts w:ascii="Amalia" w:hAnsi="Amalia"/>
                <w:bCs/>
                <w:iCs/>
                <w:sz w:val="20"/>
                <w:szCs w:val="20"/>
              </w:rPr>
              <w:t>3.2.</w:t>
            </w:r>
            <w:r>
              <w:rPr>
                <w:rFonts w:ascii="Amalia" w:hAnsi="Amalia"/>
                <w:bCs/>
                <w:iCs/>
                <w:sz w:val="20"/>
                <w:szCs w:val="20"/>
              </w:rPr>
              <w:t>2</w:t>
            </w:r>
            <w:r w:rsidRPr="00BB0B99">
              <w:rPr>
                <w:rFonts w:ascii="Amalia" w:hAnsi="Amalia"/>
                <w:bCs/>
                <w:iCs/>
                <w:sz w:val="20"/>
                <w:szCs w:val="20"/>
              </w:rPr>
              <w:t xml:space="preserve">. </w:t>
            </w:r>
            <w:r>
              <w:rPr>
                <w:rFonts w:ascii="Amalia" w:hAnsi="Amalia"/>
                <w:bCs/>
                <w:iCs/>
                <w:sz w:val="20"/>
                <w:szCs w:val="20"/>
              </w:rPr>
              <w:t>С</w:t>
            </w:r>
            <w:r w:rsidRPr="00BB0B99">
              <w:rPr>
                <w:rFonts w:ascii="Amalia" w:hAnsi="Amalia"/>
                <w:bCs/>
                <w:iCs/>
                <w:sz w:val="20"/>
                <w:szCs w:val="20"/>
              </w:rPr>
              <w:t xml:space="preserve">воєчасно здійснювати оплату Послуг Аудитору відповідно до умов, викладених у </w:t>
            </w:r>
            <w:r w:rsidRPr="00AA0321">
              <w:rPr>
                <w:rFonts w:ascii="Amalia" w:hAnsi="Amalia"/>
                <w:bCs/>
                <w:iCs/>
                <w:sz w:val="20"/>
                <w:szCs w:val="20"/>
              </w:rPr>
              <w:t>розділі 4 Договору</w:t>
            </w:r>
            <w:r w:rsidRPr="00BB0B99">
              <w:rPr>
                <w:rFonts w:ascii="Amalia" w:hAnsi="Amalia"/>
                <w:bCs/>
                <w:iCs/>
                <w:sz w:val="20"/>
                <w:szCs w:val="20"/>
              </w:rPr>
              <w:t>.</w:t>
            </w:r>
          </w:p>
        </w:tc>
        <w:tc>
          <w:tcPr>
            <w:tcW w:w="5281" w:type="dxa"/>
          </w:tcPr>
          <w:p w14:paraId="5ADA64F4" w14:textId="3BD9B260" w:rsidR="00F472D0" w:rsidRPr="00C71F52" w:rsidRDefault="00F472D0" w:rsidP="00F472D0">
            <w:pPr>
              <w:jc w:val="both"/>
              <w:rPr>
                <w:rFonts w:ascii="Amalia" w:hAnsi="Amalia"/>
                <w:bCs/>
                <w:sz w:val="20"/>
                <w:szCs w:val="20"/>
                <w:lang w:val="en-GB"/>
              </w:rPr>
            </w:pPr>
            <w:r w:rsidRPr="00C71F52">
              <w:rPr>
                <w:rFonts w:ascii="Amalia" w:hAnsi="Amalia"/>
                <w:bCs/>
                <w:sz w:val="20"/>
                <w:szCs w:val="20"/>
                <w:lang w:val="en-GB"/>
              </w:rPr>
              <w:t>3.2.2. Timely pay for the Services rendered by the Auditor, pursuant to the terms and conditions specified in Section 4 of the Agreement.</w:t>
            </w:r>
          </w:p>
        </w:tc>
      </w:tr>
      <w:tr w:rsidR="00F472D0" w:rsidRPr="00441E44" w14:paraId="749BD9D3" w14:textId="77777777" w:rsidTr="00BD7CC7">
        <w:tc>
          <w:tcPr>
            <w:tcW w:w="5722" w:type="dxa"/>
          </w:tcPr>
          <w:p w14:paraId="01A4E922" w14:textId="77777777" w:rsidR="00F472D0" w:rsidRPr="009C7597" w:rsidRDefault="00F472D0" w:rsidP="00F472D0">
            <w:pPr>
              <w:jc w:val="both"/>
              <w:rPr>
                <w:rFonts w:ascii="Amalia" w:hAnsi="Amalia"/>
                <w:bCs/>
                <w:iCs/>
                <w:sz w:val="20"/>
                <w:szCs w:val="20"/>
              </w:rPr>
            </w:pPr>
          </w:p>
        </w:tc>
        <w:tc>
          <w:tcPr>
            <w:tcW w:w="5281" w:type="dxa"/>
          </w:tcPr>
          <w:p w14:paraId="2E9065BD" w14:textId="77777777" w:rsidR="00F472D0" w:rsidRPr="00C71F52" w:rsidRDefault="00F472D0" w:rsidP="00F472D0">
            <w:pPr>
              <w:jc w:val="both"/>
              <w:rPr>
                <w:rFonts w:ascii="Amalia" w:hAnsi="Amalia"/>
                <w:bCs/>
                <w:sz w:val="20"/>
                <w:szCs w:val="20"/>
                <w:lang w:val="en-GB"/>
              </w:rPr>
            </w:pPr>
          </w:p>
        </w:tc>
      </w:tr>
      <w:tr w:rsidR="00F472D0" w:rsidRPr="00441E44" w14:paraId="7066032F" w14:textId="77777777" w:rsidTr="00BD7CC7">
        <w:tc>
          <w:tcPr>
            <w:tcW w:w="5722" w:type="dxa"/>
          </w:tcPr>
          <w:p w14:paraId="1A007B03" w14:textId="2BFED948" w:rsidR="00F472D0" w:rsidRPr="009C7597" w:rsidRDefault="00F472D0" w:rsidP="00F472D0">
            <w:pPr>
              <w:jc w:val="both"/>
              <w:rPr>
                <w:rFonts w:ascii="Amalia" w:hAnsi="Amalia"/>
                <w:bCs/>
                <w:iCs/>
                <w:sz w:val="20"/>
                <w:szCs w:val="20"/>
              </w:rPr>
            </w:pPr>
            <w:r w:rsidRPr="00BB0B99">
              <w:rPr>
                <w:rFonts w:ascii="Amalia" w:hAnsi="Amalia"/>
                <w:bCs/>
                <w:iCs/>
                <w:sz w:val="20"/>
                <w:szCs w:val="20"/>
              </w:rPr>
              <w:t>3.2.</w:t>
            </w:r>
            <w:r>
              <w:rPr>
                <w:rFonts w:ascii="Amalia" w:hAnsi="Amalia"/>
                <w:bCs/>
                <w:iCs/>
                <w:sz w:val="20"/>
                <w:szCs w:val="20"/>
              </w:rPr>
              <w:t>3</w:t>
            </w:r>
            <w:r w:rsidRPr="00BB0B99">
              <w:rPr>
                <w:rFonts w:ascii="Amalia" w:hAnsi="Amalia"/>
                <w:bCs/>
                <w:iCs/>
                <w:sz w:val="20"/>
                <w:szCs w:val="20"/>
              </w:rPr>
              <w:t xml:space="preserve">. </w:t>
            </w:r>
            <w:r>
              <w:rPr>
                <w:rFonts w:ascii="Amalia" w:hAnsi="Amalia"/>
                <w:bCs/>
                <w:iCs/>
                <w:sz w:val="20"/>
                <w:szCs w:val="20"/>
              </w:rPr>
              <w:t>П</w:t>
            </w:r>
            <w:r w:rsidRPr="00BB0B99">
              <w:rPr>
                <w:rFonts w:ascii="Amalia" w:hAnsi="Amalia"/>
                <w:bCs/>
                <w:iCs/>
                <w:sz w:val="20"/>
                <w:szCs w:val="20"/>
              </w:rPr>
              <w:t xml:space="preserve">рийняти </w:t>
            </w:r>
            <w:r>
              <w:rPr>
                <w:rFonts w:ascii="Amalia" w:hAnsi="Amalia"/>
                <w:bCs/>
                <w:iCs/>
                <w:sz w:val="20"/>
                <w:szCs w:val="20"/>
              </w:rPr>
              <w:t xml:space="preserve">належним чином </w:t>
            </w:r>
            <w:r w:rsidRPr="00BB0B99">
              <w:rPr>
                <w:rFonts w:ascii="Amalia" w:hAnsi="Amalia"/>
                <w:bCs/>
                <w:iCs/>
                <w:sz w:val="20"/>
                <w:szCs w:val="20"/>
              </w:rPr>
              <w:t>надані Послуги шляхом підписання Акту прийому-здачі наданих послуг та здійснити оплату робіт Аудитора в розмірі та в терміни, що обумовлені у цьому Договорі.</w:t>
            </w:r>
          </w:p>
        </w:tc>
        <w:tc>
          <w:tcPr>
            <w:tcW w:w="5281" w:type="dxa"/>
          </w:tcPr>
          <w:p w14:paraId="1F7BEDFF" w14:textId="72F1F524" w:rsidR="00F472D0" w:rsidRPr="00C71F52" w:rsidRDefault="00F472D0" w:rsidP="00F472D0">
            <w:pPr>
              <w:jc w:val="both"/>
              <w:rPr>
                <w:rFonts w:ascii="Amalia" w:hAnsi="Amalia"/>
                <w:bCs/>
                <w:sz w:val="20"/>
                <w:szCs w:val="20"/>
                <w:lang w:val="en-GB"/>
              </w:rPr>
            </w:pPr>
            <w:r w:rsidRPr="00C71F52">
              <w:rPr>
                <w:rFonts w:ascii="Amalia" w:hAnsi="Amalia"/>
                <w:bCs/>
                <w:sz w:val="20"/>
                <w:szCs w:val="20"/>
                <w:lang w:val="en-GB"/>
              </w:rPr>
              <w:t>3.2.3. Accept properly rendered Services by signing the respective Services  Acceptance Certificates and pay the fee for the Auditor’s Services in the amount and within the timeframes stipulated in the Agreement.</w:t>
            </w:r>
          </w:p>
        </w:tc>
      </w:tr>
      <w:tr w:rsidR="00F472D0" w:rsidRPr="00441E44" w14:paraId="2AD0233E" w14:textId="77777777" w:rsidTr="00BD7CC7">
        <w:tc>
          <w:tcPr>
            <w:tcW w:w="5722" w:type="dxa"/>
          </w:tcPr>
          <w:p w14:paraId="14952115" w14:textId="77777777" w:rsidR="00F472D0" w:rsidRPr="009C7597" w:rsidRDefault="00F472D0" w:rsidP="00F472D0">
            <w:pPr>
              <w:jc w:val="both"/>
              <w:rPr>
                <w:rFonts w:ascii="Amalia" w:hAnsi="Amalia"/>
                <w:bCs/>
                <w:iCs/>
                <w:sz w:val="20"/>
                <w:szCs w:val="20"/>
              </w:rPr>
            </w:pPr>
          </w:p>
        </w:tc>
        <w:tc>
          <w:tcPr>
            <w:tcW w:w="5281" w:type="dxa"/>
          </w:tcPr>
          <w:p w14:paraId="3822D19C" w14:textId="77777777" w:rsidR="00F472D0" w:rsidRPr="00C71F52" w:rsidRDefault="00F472D0" w:rsidP="00F472D0">
            <w:pPr>
              <w:jc w:val="both"/>
              <w:rPr>
                <w:rFonts w:ascii="Amalia" w:hAnsi="Amalia"/>
                <w:bCs/>
                <w:sz w:val="20"/>
                <w:szCs w:val="20"/>
                <w:lang w:val="en-GB"/>
              </w:rPr>
            </w:pPr>
          </w:p>
        </w:tc>
      </w:tr>
      <w:tr w:rsidR="0096446C" w:rsidRPr="00441E44" w14:paraId="44177D9A" w14:textId="77777777" w:rsidTr="00BD7CC7">
        <w:tc>
          <w:tcPr>
            <w:tcW w:w="5722" w:type="dxa"/>
          </w:tcPr>
          <w:p w14:paraId="0DE4C5A3" w14:textId="4B483641" w:rsidR="0096446C" w:rsidRPr="009C7597" w:rsidRDefault="0096446C" w:rsidP="0096446C">
            <w:pPr>
              <w:jc w:val="both"/>
              <w:rPr>
                <w:rFonts w:ascii="Amalia" w:hAnsi="Amalia"/>
                <w:bCs/>
                <w:iCs/>
                <w:sz w:val="20"/>
                <w:szCs w:val="20"/>
              </w:rPr>
            </w:pPr>
            <w:r w:rsidRPr="00BB0B99">
              <w:rPr>
                <w:rFonts w:ascii="Amalia" w:hAnsi="Amalia"/>
                <w:bCs/>
                <w:iCs/>
                <w:sz w:val="20"/>
                <w:szCs w:val="20"/>
              </w:rPr>
              <w:t>3.3. У ході надання Послуг Аудитор покладається на документи й відомості, надані Замовником, а також на дії, вказівки й роз’яснення посадових осіб і працівників Замовника.</w:t>
            </w:r>
          </w:p>
        </w:tc>
        <w:tc>
          <w:tcPr>
            <w:tcW w:w="5281" w:type="dxa"/>
          </w:tcPr>
          <w:p w14:paraId="1C7EB5F7" w14:textId="7237694B"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3.3. In the course of the Services provision, the Auditor shall rely upon the documents and the information provided by the </w:t>
            </w:r>
            <w:r w:rsidR="00764EE8">
              <w:rPr>
                <w:rFonts w:ascii="Amalia" w:hAnsi="Amalia"/>
                <w:bCs/>
                <w:iCs/>
                <w:sz w:val="20"/>
                <w:szCs w:val="20"/>
                <w:lang w:val="en-GB"/>
              </w:rPr>
              <w:t>Client</w:t>
            </w:r>
            <w:r w:rsidRPr="00C71F52">
              <w:rPr>
                <w:rFonts w:ascii="Amalia" w:hAnsi="Amalia"/>
                <w:bCs/>
                <w:iCs/>
                <w:sz w:val="20"/>
                <w:szCs w:val="20"/>
                <w:lang w:val="en-GB"/>
              </w:rPr>
              <w:t xml:space="preserve">, as well as the actions, directions and explanations of the </w:t>
            </w:r>
            <w:r w:rsidR="00764EE8">
              <w:rPr>
                <w:rFonts w:ascii="Amalia" w:hAnsi="Amalia"/>
                <w:bCs/>
                <w:iCs/>
                <w:sz w:val="20"/>
                <w:szCs w:val="20"/>
                <w:lang w:val="en-GB"/>
              </w:rPr>
              <w:t>Client</w:t>
            </w:r>
            <w:r w:rsidRPr="00C71F52">
              <w:rPr>
                <w:rFonts w:ascii="Amalia" w:hAnsi="Amalia"/>
                <w:bCs/>
                <w:iCs/>
                <w:sz w:val="20"/>
                <w:szCs w:val="20"/>
                <w:lang w:val="en-GB"/>
              </w:rPr>
              <w:t xml:space="preserve">’s officers and employees. </w:t>
            </w:r>
          </w:p>
        </w:tc>
      </w:tr>
      <w:tr w:rsidR="0096446C" w:rsidRPr="00441E44" w14:paraId="7DB18B3B" w14:textId="77777777" w:rsidTr="00BD7CC7">
        <w:tc>
          <w:tcPr>
            <w:tcW w:w="5722" w:type="dxa"/>
          </w:tcPr>
          <w:p w14:paraId="543A519D" w14:textId="77777777" w:rsidR="0096446C" w:rsidRPr="009C7597" w:rsidRDefault="0096446C" w:rsidP="0096446C">
            <w:pPr>
              <w:jc w:val="both"/>
              <w:rPr>
                <w:rFonts w:ascii="Amalia" w:hAnsi="Amalia"/>
                <w:bCs/>
                <w:iCs/>
                <w:sz w:val="20"/>
                <w:szCs w:val="20"/>
              </w:rPr>
            </w:pPr>
          </w:p>
        </w:tc>
        <w:tc>
          <w:tcPr>
            <w:tcW w:w="5281" w:type="dxa"/>
          </w:tcPr>
          <w:p w14:paraId="5C59D79D" w14:textId="77777777" w:rsidR="0096446C" w:rsidRPr="00C71F52" w:rsidRDefault="0096446C" w:rsidP="0096446C">
            <w:pPr>
              <w:jc w:val="both"/>
              <w:rPr>
                <w:rFonts w:ascii="Amalia" w:hAnsi="Amalia"/>
                <w:bCs/>
                <w:sz w:val="20"/>
                <w:szCs w:val="20"/>
                <w:lang w:val="en-GB"/>
              </w:rPr>
            </w:pPr>
          </w:p>
        </w:tc>
      </w:tr>
      <w:tr w:rsidR="0096446C" w:rsidRPr="00441E44" w14:paraId="312AC06A" w14:textId="77777777" w:rsidTr="00BD7CC7">
        <w:tc>
          <w:tcPr>
            <w:tcW w:w="5722" w:type="dxa"/>
          </w:tcPr>
          <w:p w14:paraId="1F37578A" w14:textId="6AE257BA" w:rsidR="0096446C" w:rsidRPr="009C7597" w:rsidRDefault="0096446C" w:rsidP="0096446C">
            <w:pPr>
              <w:jc w:val="both"/>
              <w:rPr>
                <w:rFonts w:ascii="Amalia" w:hAnsi="Amalia"/>
                <w:bCs/>
                <w:iCs/>
                <w:sz w:val="20"/>
                <w:szCs w:val="20"/>
              </w:rPr>
            </w:pPr>
            <w:r w:rsidRPr="00BB0B99">
              <w:rPr>
                <w:rFonts w:ascii="Amalia" w:hAnsi="Amalia"/>
                <w:bCs/>
                <w:iCs/>
                <w:sz w:val="20"/>
                <w:szCs w:val="20"/>
              </w:rPr>
              <w:t xml:space="preserve">3.4. </w:t>
            </w:r>
            <w:r>
              <w:rPr>
                <w:rFonts w:ascii="Amalia" w:hAnsi="Amalia"/>
                <w:bCs/>
                <w:iCs/>
                <w:sz w:val="20"/>
                <w:szCs w:val="20"/>
              </w:rPr>
              <w:t xml:space="preserve">Замовник </w:t>
            </w:r>
            <w:r w:rsidRPr="006D7F13">
              <w:rPr>
                <w:rFonts w:ascii="Amalia" w:hAnsi="Amalia"/>
                <w:bCs/>
                <w:iCs/>
                <w:sz w:val="20"/>
                <w:szCs w:val="20"/>
              </w:rPr>
              <w:t xml:space="preserve">зобов’язаний </w:t>
            </w:r>
            <w:r>
              <w:rPr>
                <w:rFonts w:ascii="Amalia" w:hAnsi="Amalia"/>
                <w:bCs/>
                <w:iCs/>
                <w:sz w:val="20"/>
                <w:szCs w:val="20"/>
              </w:rPr>
              <w:t>с</w:t>
            </w:r>
            <w:r w:rsidRPr="00BB0B99">
              <w:rPr>
                <w:rFonts w:ascii="Amalia" w:hAnsi="Amalia"/>
                <w:bCs/>
                <w:iCs/>
                <w:sz w:val="20"/>
                <w:szCs w:val="20"/>
              </w:rPr>
              <w:t>творити працівникам Аудитора сприятливі умови для роботи в процесі виконання цього Договору</w:t>
            </w:r>
            <w:r>
              <w:rPr>
                <w:rFonts w:ascii="Amalia" w:hAnsi="Amalia"/>
                <w:bCs/>
                <w:iCs/>
                <w:sz w:val="20"/>
                <w:szCs w:val="20"/>
              </w:rPr>
              <w:t xml:space="preserve"> на території Замовника</w:t>
            </w:r>
            <w:r w:rsidRPr="00BB0B99">
              <w:rPr>
                <w:rFonts w:ascii="Amalia" w:hAnsi="Amalia"/>
                <w:bCs/>
                <w:iCs/>
                <w:sz w:val="20"/>
                <w:szCs w:val="20"/>
              </w:rPr>
              <w:t xml:space="preserve">, </w:t>
            </w:r>
            <w:r w:rsidRPr="0098421C">
              <w:rPr>
                <w:rFonts w:ascii="Amalia" w:hAnsi="Amalia"/>
                <w:bCs/>
                <w:iCs/>
                <w:sz w:val="20"/>
                <w:szCs w:val="20"/>
              </w:rPr>
              <w:t>включаючи надання на прохання Аудитора працівникам Аудитора підходящого офісного приміщення.</w:t>
            </w:r>
          </w:p>
        </w:tc>
        <w:tc>
          <w:tcPr>
            <w:tcW w:w="5281" w:type="dxa"/>
          </w:tcPr>
          <w:p w14:paraId="2925FB69" w14:textId="254EDE76"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3.4. The </w:t>
            </w:r>
            <w:r w:rsidR="00764EE8">
              <w:rPr>
                <w:rFonts w:ascii="Amalia" w:hAnsi="Amalia"/>
                <w:bCs/>
                <w:iCs/>
                <w:sz w:val="20"/>
                <w:szCs w:val="20"/>
                <w:lang w:val="en-GB"/>
              </w:rPr>
              <w:t>Client</w:t>
            </w:r>
            <w:r w:rsidRPr="00C71F52">
              <w:rPr>
                <w:rFonts w:ascii="Amalia" w:hAnsi="Amalia"/>
                <w:bCs/>
                <w:iCs/>
                <w:sz w:val="20"/>
                <w:szCs w:val="20"/>
                <w:lang w:val="en-GB"/>
              </w:rPr>
              <w:t xml:space="preserve"> shall create </w:t>
            </w:r>
            <w:r w:rsidR="00C71F52" w:rsidRPr="00C71F52">
              <w:rPr>
                <w:rFonts w:ascii="Amalia" w:hAnsi="Amalia"/>
                <w:bCs/>
                <w:iCs/>
                <w:sz w:val="20"/>
                <w:szCs w:val="20"/>
                <w:lang w:val="en-GB"/>
              </w:rPr>
              <w:t>favourable</w:t>
            </w:r>
            <w:r w:rsidRPr="00C71F52">
              <w:rPr>
                <w:rFonts w:ascii="Amalia" w:hAnsi="Amalia"/>
                <w:bCs/>
                <w:iCs/>
                <w:sz w:val="20"/>
                <w:szCs w:val="20"/>
                <w:lang w:val="en-GB"/>
              </w:rPr>
              <w:t xml:space="preserve"> conditions for the work of the Auditor’s employees in the course of the implementation of this Agreement on the </w:t>
            </w:r>
            <w:r w:rsidR="00764EE8">
              <w:rPr>
                <w:rFonts w:ascii="Amalia" w:hAnsi="Amalia"/>
                <w:bCs/>
                <w:iCs/>
                <w:sz w:val="20"/>
                <w:szCs w:val="20"/>
                <w:lang w:val="en-GB"/>
              </w:rPr>
              <w:t>Client</w:t>
            </w:r>
            <w:r w:rsidRPr="00C71F52">
              <w:rPr>
                <w:rFonts w:ascii="Amalia" w:hAnsi="Amalia"/>
                <w:bCs/>
                <w:iCs/>
                <w:sz w:val="20"/>
                <w:szCs w:val="20"/>
                <w:lang w:val="en-GB"/>
              </w:rPr>
              <w:t xml:space="preserve">’s premises, including the provision of suitable office premises for the Auditor’s employees at the Auditor’s request. </w:t>
            </w:r>
          </w:p>
        </w:tc>
      </w:tr>
      <w:tr w:rsidR="0096446C" w:rsidRPr="00441E44" w14:paraId="186CD828" w14:textId="77777777" w:rsidTr="00BD7CC7">
        <w:tc>
          <w:tcPr>
            <w:tcW w:w="5722" w:type="dxa"/>
          </w:tcPr>
          <w:p w14:paraId="5024711B" w14:textId="77777777" w:rsidR="0096446C" w:rsidRPr="009C7597" w:rsidRDefault="0096446C" w:rsidP="0096446C">
            <w:pPr>
              <w:jc w:val="both"/>
              <w:rPr>
                <w:rFonts w:ascii="Amalia" w:hAnsi="Amalia"/>
                <w:bCs/>
                <w:iCs/>
                <w:sz w:val="20"/>
                <w:szCs w:val="20"/>
              </w:rPr>
            </w:pPr>
          </w:p>
        </w:tc>
        <w:tc>
          <w:tcPr>
            <w:tcW w:w="5281" w:type="dxa"/>
          </w:tcPr>
          <w:p w14:paraId="21140768" w14:textId="77777777" w:rsidR="0096446C" w:rsidRPr="00C71F52" w:rsidRDefault="0096446C" w:rsidP="0096446C">
            <w:pPr>
              <w:jc w:val="both"/>
              <w:rPr>
                <w:rFonts w:ascii="Amalia" w:hAnsi="Amalia"/>
                <w:bCs/>
                <w:sz w:val="20"/>
                <w:szCs w:val="20"/>
                <w:lang w:val="en-GB"/>
              </w:rPr>
            </w:pPr>
          </w:p>
        </w:tc>
      </w:tr>
      <w:tr w:rsidR="0096446C" w:rsidRPr="00441E44" w14:paraId="0C073B70" w14:textId="77777777" w:rsidTr="00BD7CC7">
        <w:tc>
          <w:tcPr>
            <w:tcW w:w="5722" w:type="dxa"/>
          </w:tcPr>
          <w:p w14:paraId="22AD32ED" w14:textId="084C59BC" w:rsidR="0096446C" w:rsidRPr="009C7597" w:rsidRDefault="0096446C" w:rsidP="0096446C">
            <w:pPr>
              <w:jc w:val="both"/>
              <w:rPr>
                <w:rFonts w:ascii="Amalia" w:hAnsi="Amalia"/>
                <w:bCs/>
                <w:iCs/>
                <w:sz w:val="20"/>
                <w:szCs w:val="20"/>
              </w:rPr>
            </w:pPr>
            <w:r w:rsidRPr="00C408D8">
              <w:rPr>
                <w:rFonts w:ascii="Amalia" w:hAnsi="Amalia"/>
                <w:bCs/>
                <w:iCs/>
                <w:sz w:val="20"/>
                <w:szCs w:val="20"/>
              </w:rPr>
              <w:t xml:space="preserve">3.5. </w:t>
            </w:r>
            <w:r w:rsidRPr="00C319A5">
              <w:rPr>
                <w:rFonts w:ascii="Amalia" w:hAnsi="Amalia"/>
                <w:bCs/>
                <w:iCs/>
                <w:sz w:val="20"/>
                <w:szCs w:val="20"/>
              </w:rPr>
              <w:t xml:space="preserve">Замовник зобов’язаний </w:t>
            </w:r>
            <w:r>
              <w:rPr>
                <w:rFonts w:ascii="Amalia" w:hAnsi="Amalia"/>
                <w:bCs/>
                <w:iCs/>
                <w:sz w:val="20"/>
                <w:szCs w:val="20"/>
              </w:rPr>
              <w:t>н</w:t>
            </w:r>
            <w:r w:rsidRPr="00C408D8">
              <w:rPr>
                <w:rFonts w:ascii="Amalia" w:hAnsi="Amalia"/>
                <w:bCs/>
                <w:iCs/>
                <w:sz w:val="20"/>
                <w:szCs w:val="20"/>
              </w:rPr>
              <w:t>е перекладати або не залучати професійного перекладача для перекладу Звітів та/або Фінансової звітності з мови, якою будуть представлені зазначені документи, на будь-яку іншу мову без консультацій з Аудитором щодо точності перекладу.</w:t>
            </w:r>
          </w:p>
        </w:tc>
        <w:tc>
          <w:tcPr>
            <w:tcW w:w="5281" w:type="dxa"/>
          </w:tcPr>
          <w:p w14:paraId="69877102" w14:textId="1F67DF4C"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3.5. The </w:t>
            </w:r>
            <w:r w:rsidR="00764EE8">
              <w:rPr>
                <w:rFonts w:ascii="Amalia" w:hAnsi="Amalia"/>
                <w:bCs/>
                <w:iCs/>
                <w:sz w:val="20"/>
                <w:szCs w:val="20"/>
                <w:lang w:val="en-GB"/>
              </w:rPr>
              <w:t>Client</w:t>
            </w:r>
            <w:r w:rsidRPr="00C71F52">
              <w:rPr>
                <w:rFonts w:ascii="Amalia" w:hAnsi="Amalia"/>
                <w:bCs/>
                <w:iCs/>
                <w:sz w:val="20"/>
                <w:szCs w:val="20"/>
                <w:lang w:val="en-GB"/>
              </w:rPr>
              <w:t xml:space="preserve"> shall not translate or engage a professional translator for the translation of the Reports and/or Financial Statements from the language in which the said documents will be provided</w:t>
            </w:r>
            <w:r w:rsidR="00BC6054">
              <w:rPr>
                <w:rFonts w:ascii="Amalia" w:hAnsi="Amalia"/>
                <w:bCs/>
                <w:iCs/>
                <w:sz w:val="20"/>
                <w:szCs w:val="20"/>
                <w:lang w:val="en-GB"/>
              </w:rPr>
              <w:t xml:space="preserve"> to any other language</w:t>
            </w:r>
            <w:r w:rsidRPr="00C71F52">
              <w:rPr>
                <w:rFonts w:ascii="Amalia" w:hAnsi="Amalia"/>
                <w:bCs/>
                <w:iCs/>
                <w:sz w:val="20"/>
                <w:szCs w:val="20"/>
                <w:lang w:val="en-GB"/>
              </w:rPr>
              <w:t xml:space="preserve"> without consulting the Auditor regarding the translation accuracy. </w:t>
            </w:r>
          </w:p>
        </w:tc>
      </w:tr>
      <w:tr w:rsidR="0096446C" w:rsidRPr="00441E44" w14:paraId="596A6AB9" w14:textId="77777777" w:rsidTr="00BD7CC7">
        <w:tc>
          <w:tcPr>
            <w:tcW w:w="5722" w:type="dxa"/>
          </w:tcPr>
          <w:p w14:paraId="0C7FE5C6" w14:textId="77777777" w:rsidR="0096446C" w:rsidRPr="009C7597" w:rsidRDefault="0096446C" w:rsidP="0096446C">
            <w:pPr>
              <w:jc w:val="both"/>
              <w:rPr>
                <w:rFonts w:ascii="Amalia" w:hAnsi="Amalia"/>
                <w:bCs/>
                <w:iCs/>
                <w:sz w:val="20"/>
                <w:szCs w:val="20"/>
              </w:rPr>
            </w:pPr>
          </w:p>
        </w:tc>
        <w:tc>
          <w:tcPr>
            <w:tcW w:w="5281" w:type="dxa"/>
          </w:tcPr>
          <w:p w14:paraId="219E853E" w14:textId="77777777" w:rsidR="0096446C" w:rsidRPr="00C71F52" w:rsidRDefault="0096446C" w:rsidP="0096446C">
            <w:pPr>
              <w:jc w:val="both"/>
              <w:rPr>
                <w:rFonts w:ascii="Amalia" w:hAnsi="Amalia"/>
                <w:bCs/>
                <w:sz w:val="20"/>
                <w:szCs w:val="20"/>
                <w:lang w:val="en-GB"/>
              </w:rPr>
            </w:pPr>
          </w:p>
        </w:tc>
      </w:tr>
      <w:tr w:rsidR="0096446C" w:rsidRPr="00C408D8" w14:paraId="0444B1A1" w14:textId="77777777" w:rsidTr="00BD7CC7">
        <w:tc>
          <w:tcPr>
            <w:tcW w:w="5722" w:type="dxa"/>
          </w:tcPr>
          <w:p w14:paraId="628D14D2" w14:textId="50F8764B" w:rsidR="0096446C" w:rsidRPr="009C7597" w:rsidRDefault="0096446C" w:rsidP="0096446C">
            <w:pPr>
              <w:jc w:val="both"/>
              <w:rPr>
                <w:rFonts w:ascii="Amalia" w:hAnsi="Amalia"/>
                <w:bCs/>
                <w:iCs/>
                <w:sz w:val="20"/>
                <w:szCs w:val="20"/>
              </w:rPr>
            </w:pPr>
            <w:r w:rsidRPr="00C408D8">
              <w:rPr>
                <w:rFonts w:ascii="Amalia" w:hAnsi="Amalia"/>
                <w:bCs/>
                <w:iCs/>
                <w:sz w:val="20"/>
                <w:szCs w:val="20"/>
              </w:rPr>
              <w:t xml:space="preserve">3.6. Для того, щоб Аудитор мав змогу своєчасно надати Послуги, Замовник зобов’язаний на письмову вимогу Аудитора надавати йому інформацію та доступ до документації, що наявні в Замовника, в обсягах та в строки, які попередньо узгоджені Аудитором із Замовником в письмовій формі, а також забезпечити всебічне сприяння. </w:t>
            </w:r>
          </w:p>
        </w:tc>
        <w:tc>
          <w:tcPr>
            <w:tcW w:w="5281" w:type="dxa"/>
          </w:tcPr>
          <w:p w14:paraId="59649F6B" w14:textId="5C970E79"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3.6. In order to enable timely provision of the Services by the Auditor, the </w:t>
            </w:r>
            <w:r w:rsidR="00764EE8">
              <w:rPr>
                <w:rFonts w:ascii="Amalia" w:hAnsi="Amalia"/>
                <w:bCs/>
                <w:iCs/>
                <w:sz w:val="20"/>
                <w:szCs w:val="20"/>
                <w:lang w:val="en-GB"/>
              </w:rPr>
              <w:t>Client</w:t>
            </w:r>
            <w:r w:rsidRPr="00C71F52">
              <w:rPr>
                <w:rFonts w:ascii="Amalia" w:hAnsi="Amalia"/>
                <w:bCs/>
                <w:iCs/>
                <w:sz w:val="20"/>
                <w:szCs w:val="20"/>
                <w:lang w:val="en-GB"/>
              </w:rPr>
              <w:t xml:space="preserve"> shall, at the Auditor’s written </w:t>
            </w:r>
            <w:r w:rsidR="00470B51" w:rsidRPr="00C71F52">
              <w:rPr>
                <w:rFonts w:ascii="Amalia" w:hAnsi="Amalia"/>
                <w:bCs/>
                <w:iCs/>
                <w:sz w:val="20"/>
                <w:szCs w:val="20"/>
                <w:lang w:val="en-GB"/>
              </w:rPr>
              <w:t>request,</w:t>
            </w:r>
            <w:r w:rsidRPr="00C71F52">
              <w:rPr>
                <w:rFonts w:ascii="Amalia" w:hAnsi="Amalia"/>
                <w:bCs/>
                <w:iCs/>
                <w:sz w:val="20"/>
                <w:szCs w:val="20"/>
                <w:lang w:val="en-GB"/>
              </w:rPr>
              <w:t xml:space="preserve"> provide</w:t>
            </w:r>
            <w:r w:rsidR="00470B51" w:rsidRPr="00C71F52">
              <w:rPr>
                <w:rFonts w:ascii="Amalia" w:hAnsi="Amalia"/>
                <w:bCs/>
                <w:iCs/>
                <w:sz w:val="20"/>
                <w:szCs w:val="20"/>
                <w:lang w:val="en-GB"/>
              </w:rPr>
              <w:t xml:space="preserve"> the latter with the information and the access to the document</w:t>
            </w:r>
            <w:r w:rsidR="00BC6054">
              <w:rPr>
                <w:rFonts w:ascii="Amalia" w:hAnsi="Amalia"/>
                <w:bCs/>
                <w:iCs/>
                <w:sz w:val="20"/>
                <w:szCs w:val="20"/>
                <w:lang w:val="en-GB"/>
              </w:rPr>
              <w:t>s</w:t>
            </w:r>
            <w:r w:rsidR="00470B51" w:rsidRPr="00C71F52">
              <w:rPr>
                <w:rFonts w:ascii="Amalia" w:hAnsi="Amalia"/>
                <w:bCs/>
                <w:iCs/>
                <w:sz w:val="20"/>
                <w:szCs w:val="20"/>
                <w:lang w:val="en-GB"/>
              </w:rPr>
              <w:t xml:space="preserve"> in the </w:t>
            </w:r>
            <w:r w:rsidR="00764EE8">
              <w:rPr>
                <w:rFonts w:ascii="Amalia" w:hAnsi="Amalia"/>
                <w:bCs/>
                <w:iCs/>
                <w:sz w:val="20"/>
                <w:szCs w:val="20"/>
                <w:lang w:val="en-GB"/>
              </w:rPr>
              <w:t>Client</w:t>
            </w:r>
            <w:r w:rsidR="00470B51" w:rsidRPr="00C71F52">
              <w:rPr>
                <w:rFonts w:ascii="Amalia" w:hAnsi="Amalia"/>
                <w:bCs/>
                <w:iCs/>
                <w:sz w:val="20"/>
                <w:szCs w:val="20"/>
                <w:lang w:val="en-GB"/>
              </w:rPr>
              <w:t>’s possession within the scope and t</w:t>
            </w:r>
            <w:r w:rsidR="00BC6054">
              <w:rPr>
                <w:rFonts w:ascii="Amalia" w:hAnsi="Amalia"/>
                <w:bCs/>
                <w:iCs/>
                <w:sz w:val="20"/>
                <w:szCs w:val="20"/>
                <w:lang w:val="en-GB"/>
              </w:rPr>
              <w:t>erms</w:t>
            </w:r>
            <w:r w:rsidR="00470B51" w:rsidRPr="00C71F52">
              <w:rPr>
                <w:rFonts w:ascii="Amalia" w:hAnsi="Amalia"/>
                <w:bCs/>
                <w:iCs/>
                <w:sz w:val="20"/>
                <w:szCs w:val="20"/>
                <w:lang w:val="en-GB"/>
              </w:rPr>
              <w:t xml:space="preserve"> pre-agreed by the Auditor with the </w:t>
            </w:r>
            <w:r w:rsidR="00764EE8">
              <w:rPr>
                <w:rFonts w:ascii="Amalia" w:hAnsi="Amalia"/>
                <w:bCs/>
                <w:iCs/>
                <w:sz w:val="20"/>
                <w:szCs w:val="20"/>
                <w:lang w:val="en-GB"/>
              </w:rPr>
              <w:t>Client</w:t>
            </w:r>
            <w:r w:rsidR="00470B51" w:rsidRPr="00C71F52">
              <w:rPr>
                <w:rFonts w:ascii="Amalia" w:hAnsi="Amalia"/>
                <w:bCs/>
                <w:iCs/>
                <w:sz w:val="20"/>
                <w:szCs w:val="20"/>
                <w:lang w:val="en-GB"/>
              </w:rPr>
              <w:t xml:space="preserve"> in writing, and shall ensure comprehensive facilitation. </w:t>
            </w:r>
          </w:p>
        </w:tc>
      </w:tr>
      <w:tr w:rsidR="0096446C" w:rsidRPr="00C408D8" w14:paraId="36627865" w14:textId="77777777" w:rsidTr="00BD7CC7">
        <w:tc>
          <w:tcPr>
            <w:tcW w:w="5722" w:type="dxa"/>
          </w:tcPr>
          <w:p w14:paraId="5A5F143A" w14:textId="77777777" w:rsidR="0096446C" w:rsidRPr="009C7597" w:rsidRDefault="0096446C" w:rsidP="0096446C">
            <w:pPr>
              <w:jc w:val="both"/>
              <w:rPr>
                <w:rFonts w:ascii="Amalia" w:hAnsi="Amalia"/>
                <w:bCs/>
                <w:iCs/>
                <w:sz w:val="20"/>
                <w:szCs w:val="20"/>
              </w:rPr>
            </w:pPr>
          </w:p>
        </w:tc>
        <w:tc>
          <w:tcPr>
            <w:tcW w:w="5281" w:type="dxa"/>
          </w:tcPr>
          <w:p w14:paraId="0C97CB64" w14:textId="77777777" w:rsidR="0096446C" w:rsidRPr="00C71F52" w:rsidRDefault="0096446C" w:rsidP="0096446C">
            <w:pPr>
              <w:jc w:val="both"/>
              <w:rPr>
                <w:rFonts w:ascii="Amalia" w:hAnsi="Amalia"/>
                <w:bCs/>
                <w:sz w:val="20"/>
                <w:szCs w:val="20"/>
                <w:lang w:val="en-GB"/>
              </w:rPr>
            </w:pPr>
          </w:p>
        </w:tc>
      </w:tr>
      <w:tr w:rsidR="0096446C" w:rsidRPr="00C408D8" w14:paraId="6E9C6FA6" w14:textId="77777777" w:rsidTr="00BD7CC7">
        <w:tc>
          <w:tcPr>
            <w:tcW w:w="5722" w:type="dxa"/>
          </w:tcPr>
          <w:p w14:paraId="7AB195F3" w14:textId="46ED2A40" w:rsidR="0096446C" w:rsidRPr="009C7597" w:rsidRDefault="0096446C" w:rsidP="0096446C">
            <w:pPr>
              <w:jc w:val="both"/>
              <w:rPr>
                <w:rFonts w:ascii="Amalia" w:hAnsi="Amalia"/>
                <w:bCs/>
                <w:iCs/>
                <w:sz w:val="20"/>
                <w:szCs w:val="20"/>
              </w:rPr>
            </w:pPr>
            <w:r w:rsidRPr="003F2FCF">
              <w:rPr>
                <w:rFonts w:ascii="Amalia" w:hAnsi="Amalia"/>
                <w:bCs/>
                <w:iCs/>
                <w:sz w:val="20"/>
                <w:szCs w:val="20"/>
              </w:rPr>
              <w:t>У випадку несвоєчасного надання інформації або надання інформації не в повному обсязі Аудитор зобов’язаний своєчасно інформувати про це Замовника</w:t>
            </w:r>
            <w:r>
              <w:rPr>
                <w:rFonts w:ascii="Amalia" w:hAnsi="Amalia"/>
                <w:bCs/>
                <w:iCs/>
                <w:sz w:val="20"/>
                <w:szCs w:val="20"/>
              </w:rPr>
              <w:t>,</w:t>
            </w:r>
            <w:r w:rsidRPr="003F2FCF">
              <w:rPr>
                <w:rFonts w:ascii="Amalia" w:hAnsi="Amalia"/>
                <w:bCs/>
                <w:iCs/>
                <w:sz w:val="20"/>
                <w:szCs w:val="20"/>
              </w:rPr>
              <w:t xml:space="preserve"> шляхом проведення регулярних зустрічей або конференц-дзвінків.</w:t>
            </w:r>
          </w:p>
        </w:tc>
        <w:tc>
          <w:tcPr>
            <w:tcW w:w="5281" w:type="dxa"/>
          </w:tcPr>
          <w:p w14:paraId="09D294A0" w14:textId="38E38DAE" w:rsidR="0096446C" w:rsidRPr="00C71F52" w:rsidRDefault="00470B51" w:rsidP="0096446C">
            <w:pPr>
              <w:jc w:val="both"/>
              <w:rPr>
                <w:rFonts w:ascii="Amalia" w:hAnsi="Amalia"/>
                <w:bCs/>
                <w:sz w:val="20"/>
                <w:szCs w:val="20"/>
                <w:lang w:val="en-GB"/>
              </w:rPr>
            </w:pPr>
            <w:r w:rsidRPr="00C71F52">
              <w:rPr>
                <w:rFonts w:ascii="Amalia" w:hAnsi="Amalia"/>
                <w:bCs/>
                <w:iCs/>
                <w:sz w:val="20"/>
                <w:szCs w:val="20"/>
                <w:lang w:val="en-GB"/>
              </w:rPr>
              <w:t xml:space="preserve">If the information is not provided timely or in full, the Auditor shall timely inform the </w:t>
            </w:r>
            <w:r w:rsidR="00764EE8">
              <w:rPr>
                <w:rFonts w:ascii="Amalia" w:hAnsi="Amalia"/>
                <w:bCs/>
                <w:iCs/>
                <w:sz w:val="20"/>
                <w:szCs w:val="20"/>
                <w:lang w:val="en-GB"/>
              </w:rPr>
              <w:t>Client</w:t>
            </w:r>
            <w:r w:rsidRPr="00C71F52">
              <w:rPr>
                <w:rFonts w:ascii="Amalia" w:hAnsi="Amalia"/>
                <w:bCs/>
                <w:iCs/>
                <w:sz w:val="20"/>
                <w:szCs w:val="20"/>
                <w:lang w:val="en-GB"/>
              </w:rPr>
              <w:t xml:space="preserve"> about that by means of regular meetings or conference calls. </w:t>
            </w:r>
          </w:p>
        </w:tc>
      </w:tr>
      <w:tr w:rsidR="0096446C" w:rsidRPr="00C408D8" w14:paraId="65DD4D81" w14:textId="77777777" w:rsidTr="00BD7CC7">
        <w:tc>
          <w:tcPr>
            <w:tcW w:w="5722" w:type="dxa"/>
          </w:tcPr>
          <w:p w14:paraId="723C4F11" w14:textId="77777777" w:rsidR="0096446C" w:rsidRPr="009C7597" w:rsidRDefault="0096446C" w:rsidP="0096446C">
            <w:pPr>
              <w:jc w:val="both"/>
              <w:rPr>
                <w:rFonts w:ascii="Amalia" w:hAnsi="Amalia"/>
                <w:bCs/>
                <w:iCs/>
                <w:sz w:val="20"/>
                <w:szCs w:val="20"/>
              </w:rPr>
            </w:pPr>
          </w:p>
        </w:tc>
        <w:tc>
          <w:tcPr>
            <w:tcW w:w="5281" w:type="dxa"/>
          </w:tcPr>
          <w:p w14:paraId="0EB23664" w14:textId="77777777" w:rsidR="0096446C" w:rsidRPr="00C71F52" w:rsidRDefault="0096446C" w:rsidP="0096446C">
            <w:pPr>
              <w:jc w:val="both"/>
              <w:rPr>
                <w:rFonts w:ascii="Amalia" w:hAnsi="Amalia"/>
                <w:bCs/>
                <w:sz w:val="20"/>
                <w:szCs w:val="20"/>
                <w:lang w:val="en-GB"/>
              </w:rPr>
            </w:pPr>
          </w:p>
        </w:tc>
      </w:tr>
      <w:tr w:rsidR="0096446C" w:rsidRPr="00C408D8" w14:paraId="3C299E57" w14:textId="77777777" w:rsidTr="00BD7CC7">
        <w:tc>
          <w:tcPr>
            <w:tcW w:w="5722" w:type="dxa"/>
          </w:tcPr>
          <w:p w14:paraId="027435FC" w14:textId="08FB819A" w:rsidR="0096446C" w:rsidRPr="009C7597" w:rsidRDefault="0096446C" w:rsidP="0096446C">
            <w:pPr>
              <w:jc w:val="both"/>
              <w:rPr>
                <w:rFonts w:ascii="Amalia" w:hAnsi="Amalia"/>
                <w:bCs/>
                <w:iCs/>
                <w:sz w:val="20"/>
                <w:szCs w:val="20"/>
              </w:rPr>
            </w:pPr>
            <w:r w:rsidRPr="0098421C">
              <w:rPr>
                <w:rFonts w:ascii="Amalia" w:hAnsi="Amalia"/>
                <w:bCs/>
                <w:iCs/>
                <w:sz w:val="20"/>
                <w:szCs w:val="20"/>
              </w:rPr>
              <w:lastRenderedPageBreak/>
              <w:t>Замовник зобов’язаний своєчасно інформувати Аудитора</w:t>
            </w:r>
            <w:r>
              <w:rPr>
                <w:rFonts w:ascii="Amalia" w:hAnsi="Amalia"/>
                <w:bCs/>
                <w:iCs/>
                <w:sz w:val="20"/>
                <w:szCs w:val="20"/>
              </w:rPr>
              <w:t>,</w:t>
            </w:r>
            <w:r w:rsidRPr="0098421C">
              <w:rPr>
                <w:rFonts w:ascii="Amalia" w:hAnsi="Amalia"/>
                <w:bCs/>
                <w:iCs/>
                <w:sz w:val="20"/>
                <w:szCs w:val="20"/>
              </w:rPr>
              <w:t xml:space="preserve"> шляхом проведення регулярних зустрічей або конференц-дзвінків</w:t>
            </w:r>
            <w:r>
              <w:rPr>
                <w:rFonts w:ascii="Amalia" w:hAnsi="Amalia"/>
                <w:bCs/>
                <w:iCs/>
                <w:sz w:val="20"/>
                <w:szCs w:val="20"/>
              </w:rPr>
              <w:t>,</w:t>
            </w:r>
            <w:r w:rsidRPr="0098421C">
              <w:rPr>
                <w:rFonts w:ascii="Amalia" w:hAnsi="Amalia"/>
                <w:bCs/>
                <w:iCs/>
                <w:sz w:val="20"/>
                <w:szCs w:val="20"/>
              </w:rPr>
              <w:t xml:space="preserve"> у разі виникнення </w:t>
            </w:r>
            <w:r>
              <w:rPr>
                <w:rFonts w:ascii="Amalia" w:hAnsi="Amalia"/>
                <w:bCs/>
                <w:iCs/>
                <w:sz w:val="20"/>
                <w:szCs w:val="20"/>
              </w:rPr>
              <w:t xml:space="preserve">у Замовника </w:t>
            </w:r>
            <w:r w:rsidRPr="0098421C">
              <w:rPr>
                <w:rFonts w:ascii="Amalia" w:hAnsi="Amalia"/>
                <w:bCs/>
                <w:iCs/>
                <w:sz w:val="20"/>
                <w:szCs w:val="20"/>
              </w:rPr>
              <w:t>зауважень чи претензій щодо неналежного виконання співробітниками Аудитора умов цього Договору.</w:t>
            </w:r>
          </w:p>
        </w:tc>
        <w:tc>
          <w:tcPr>
            <w:tcW w:w="5281" w:type="dxa"/>
          </w:tcPr>
          <w:p w14:paraId="3F47AFA2" w14:textId="0053849F" w:rsidR="0096446C" w:rsidRPr="00C71F52" w:rsidRDefault="00470B51" w:rsidP="0096446C">
            <w:pPr>
              <w:jc w:val="both"/>
              <w:rPr>
                <w:rFonts w:ascii="Amalia" w:hAnsi="Amalia"/>
                <w:bCs/>
                <w:sz w:val="20"/>
                <w:szCs w:val="20"/>
                <w:lang w:val="en-GB"/>
              </w:rPr>
            </w:pPr>
            <w:r w:rsidRPr="00C71F52">
              <w:rPr>
                <w:rFonts w:ascii="Amalia" w:hAnsi="Amalia"/>
                <w:bCs/>
                <w:iCs/>
                <w:sz w:val="20"/>
                <w:szCs w:val="20"/>
                <w:lang w:val="en-GB"/>
              </w:rPr>
              <w:t xml:space="preserve">The </w:t>
            </w:r>
            <w:r w:rsidR="00764EE8">
              <w:rPr>
                <w:rFonts w:ascii="Amalia" w:hAnsi="Amalia"/>
                <w:bCs/>
                <w:iCs/>
                <w:sz w:val="20"/>
                <w:szCs w:val="20"/>
                <w:lang w:val="en-GB"/>
              </w:rPr>
              <w:t>Client</w:t>
            </w:r>
            <w:r w:rsidRPr="00C71F52">
              <w:rPr>
                <w:rFonts w:ascii="Amalia" w:hAnsi="Amalia"/>
                <w:bCs/>
                <w:iCs/>
                <w:sz w:val="20"/>
                <w:szCs w:val="20"/>
                <w:lang w:val="en-GB"/>
              </w:rPr>
              <w:t xml:space="preserve"> shall timely inform the Auditor by means of holding regular meetings or conference calls, in the event that the </w:t>
            </w:r>
            <w:r w:rsidR="00764EE8">
              <w:rPr>
                <w:rFonts w:ascii="Amalia" w:hAnsi="Amalia"/>
                <w:bCs/>
                <w:iCs/>
                <w:sz w:val="20"/>
                <w:szCs w:val="20"/>
                <w:lang w:val="en-GB"/>
              </w:rPr>
              <w:t>Client</w:t>
            </w:r>
            <w:r w:rsidRPr="00C71F52">
              <w:rPr>
                <w:rFonts w:ascii="Amalia" w:hAnsi="Amalia"/>
                <w:bCs/>
                <w:iCs/>
                <w:sz w:val="20"/>
                <w:szCs w:val="20"/>
                <w:lang w:val="en-GB"/>
              </w:rPr>
              <w:t xml:space="preserve"> has comments or claims regarding the improper fulfilment of the terms</w:t>
            </w:r>
            <w:r w:rsidR="00BC6054">
              <w:rPr>
                <w:rFonts w:ascii="Amalia" w:hAnsi="Amalia"/>
                <w:bCs/>
                <w:iCs/>
                <w:sz w:val="20"/>
                <w:szCs w:val="20"/>
                <w:lang w:val="en-GB"/>
              </w:rPr>
              <w:t xml:space="preserve"> and conditions</w:t>
            </w:r>
            <w:r w:rsidRPr="00C71F52">
              <w:rPr>
                <w:rFonts w:ascii="Amalia" w:hAnsi="Amalia"/>
                <w:bCs/>
                <w:iCs/>
                <w:sz w:val="20"/>
                <w:szCs w:val="20"/>
                <w:lang w:val="en-GB"/>
              </w:rPr>
              <w:t xml:space="preserve"> of this Agreement by the Auditor’s employees. </w:t>
            </w:r>
          </w:p>
        </w:tc>
      </w:tr>
      <w:tr w:rsidR="0096446C" w:rsidRPr="00C408D8" w14:paraId="09C5125A" w14:textId="77777777" w:rsidTr="00BD7CC7">
        <w:tc>
          <w:tcPr>
            <w:tcW w:w="5722" w:type="dxa"/>
          </w:tcPr>
          <w:p w14:paraId="33E851DF" w14:textId="77777777" w:rsidR="0096446C" w:rsidRPr="009C7597" w:rsidRDefault="0096446C" w:rsidP="0096446C">
            <w:pPr>
              <w:jc w:val="both"/>
              <w:rPr>
                <w:rFonts w:ascii="Amalia" w:hAnsi="Amalia"/>
                <w:bCs/>
                <w:iCs/>
                <w:sz w:val="20"/>
                <w:szCs w:val="20"/>
              </w:rPr>
            </w:pPr>
          </w:p>
        </w:tc>
        <w:tc>
          <w:tcPr>
            <w:tcW w:w="5281" w:type="dxa"/>
          </w:tcPr>
          <w:p w14:paraId="72999A65" w14:textId="77777777" w:rsidR="0096446C" w:rsidRPr="00C71F52" w:rsidRDefault="0096446C" w:rsidP="0096446C">
            <w:pPr>
              <w:jc w:val="both"/>
              <w:rPr>
                <w:rFonts w:ascii="Amalia" w:hAnsi="Amalia"/>
                <w:bCs/>
                <w:sz w:val="20"/>
                <w:szCs w:val="20"/>
                <w:lang w:val="en-GB"/>
              </w:rPr>
            </w:pPr>
          </w:p>
        </w:tc>
      </w:tr>
      <w:tr w:rsidR="0096446C" w:rsidRPr="00C408D8" w14:paraId="10BEB8B5" w14:textId="77777777" w:rsidTr="00BD7CC7">
        <w:tc>
          <w:tcPr>
            <w:tcW w:w="5722" w:type="dxa"/>
          </w:tcPr>
          <w:p w14:paraId="23AC3AD6" w14:textId="61E5531C" w:rsidR="0096446C" w:rsidRPr="009C7597" w:rsidRDefault="0096446C" w:rsidP="0096446C">
            <w:pPr>
              <w:jc w:val="both"/>
              <w:rPr>
                <w:rFonts w:ascii="Amalia" w:hAnsi="Amalia"/>
                <w:bCs/>
                <w:iCs/>
                <w:sz w:val="20"/>
                <w:szCs w:val="20"/>
              </w:rPr>
            </w:pPr>
            <w:r w:rsidRPr="007D2014">
              <w:rPr>
                <w:rFonts w:ascii="Amalia" w:hAnsi="Amalia"/>
                <w:bCs/>
                <w:iCs/>
                <w:sz w:val="20"/>
                <w:szCs w:val="20"/>
              </w:rPr>
              <w:t xml:space="preserve">3.7. Якщо виникне  необхідність у збільшенні обсягу чи зміні термінів/строків надання Послуг за Договором, або в наданні Аудитором Замовнику інших послуг, що не передбачені цим Договором, Сторони узгоджують такі відносини, шляхом укладення відповідних додаткових угод до Договору.  </w:t>
            </w:r>
          </w:p>
        </w:tc>
        <w:tc>
          <w:tcPr>
            <w:tcW w:w="5281" w:type="dxa"/>
          </w:tcPr>
          <w:p w14:paraId="2159E54F" w14:textId="4B76CD4C"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3.7. </w:t>
            </w:r>
            <w:r w:rsidR="00470B51" w:rsidRPr="00C71F52">
              <w:rPr>
                <w:rFonts w:ascii="Amalia" w:hAnsi="Amalia"/>
                <w:bCs/>
                <w:iCs/>
                <w:sz w:val="20"/>
                <w:szCs w:val="20"/>
                <w:lang w:val="en-GB"/>
              </w:rPr>
              <w:t xml:space="preserve">Should the necessity arise to increase the scope or change the </w:t>
            </w:r>
            <w:r w:rsidR="002A5538" w:rsidRPr="00C71F52">
              <w:rPr>
                <w:rFonts w:ascii="Amalia" w:hAnsi="Amalia"/>
                <w:bCs/>
                <w:iCs/>
                <w:sz w:val="20"/>
                <w:szCs w:val="20"/>
                <w:lang w:val="en-GB"/>
              </w:rPr>
              <w:t>deadlines</w:t>
            </w:r>
            <w:r w:rsidR="00470B51" w:rsidRPr="00C71F52">
              <w:rPr>
                <w:rFonts w:ascii="Amalia" w:hAnsi="Amalia"/>
                <w:bCs/>
                <w:iCs/>
                <w:sz w:val="20"/>
                <w:szCs w:val="20"/>
                <w:lang w:val="en-GB"/>
              </w:rPr>
              <w:t>/terms of the Services provision under the Agreement</w:t>
            </w:r>
            <w:r w:rsidR="00BC6054">
              <w:rPr>
                <w:rFonts w:ascii="Amalia" w:hAnsi="Amalia"/>
                <w:bCs/>
                <w:iCs/>
                <w:sz w:val="20"/>
                <w:szCs w:val="20"/>
                <w:lang w:val="en-GB"/>
              </w:rPr>
              <w:t>,</w:t>
            </w:r>
            <w:r w:rsidR="00470B51" w:rsidRPr="00C71F52">
              <w:rPr>
                <w:rFonts w:ascii="Amalia" w:hAnsi="Amalia"/>
                <w:bCs/>
                <w:iCs/>
                <w:sz w:val="20"/>
                <w:szCs w:val="20"/>
                <w:lang w:val="en-GB"/>
              </w:rPr>
              <w:t xml:space="preserve"> or </w:t>
            </w:r>
            <w:r w:rsidR="00BC6054">
              <w:rPr>
                <w:rFonts w:ascii="Amalia" w:hAnsi="Amalia"/>
                <w:bCs/>
                <w:iCs/>
                <w:sz w:val="20"/>
                <w:szCs w:val="20"/>
                <w:lang w:val="en-GB"/>
              </w:rPr>
              <w:t>the necessity for the Auditor to provide the ser</w:t>
            </w:r>
            <w:r w:rsidR="00470B51" w:rsidRPr="00C71F52">
              <w:rPr>
                <w:rFonts w:ascii="Amalia" w:hAnsi="Amalia"/>
                <w:bCs/>
                <w:iCs/>
                <w:sz w:val="20"/>
                <w:szCs w:val="20"/>
                <w:lang w:val="en-GB"/>
              </w:rPr>
              <w:t xml:space="preserve">vices to the </w:t>
            </w:r>
            <w:r w:rsidR="00764EE8">
              <w:rPr>
                <w:rFonts w:ascii="Amalia" w:hAnsi="Amalia"/>
                <w:bCs/>
                <w:iCs/>
                <w:sz w:val="20"/>
                <w:szCs w:val="20"/>
                <w:lang w:val="en-GB"/>
              </w:rPr>
              <w:t>Client</w:t>
            </w:r>
            <w:r w:rsidR="00470B51" w:rsidRPr="00C71F52">
              <w:rPr>
                <w:rFonts w:ascii="Amalia" w:hAnsi="Amalia"/>
                <w:bCs/>
                <w:iCs/>
                <w:sz w:val="20"/>
                <w:szCs w:val="20"/>
                <w:lang w:val="en-GB"/>
              </w:rPr>
              <w:t xml:space="preserve"> other than </w:t>
            </w:r>
            <w:r w:rsidR="00BC6054">
              <w:rPr>
                <w:rFonts w:ascii="Amalia" w:hAnsi="Amalia"/>
                <w:bCs/>
                <w:iCs/>
                <w:sz w:val="20"/>
                <w:szCs w:val="20"/>
                <w:lang w:val="en-GB"/>
              </w:rPr>
              <w:t xml:space="preserve">those </w:t>
            </w:r>
            <w:r w:rsidR="00470B51" w:rsidRPr="00C71F52">
              <w:rPr>
                <w:rFonts w:ascii="Amalia" w:hAnsi="Amalia"/>
                <w:bCs/>
                <w:iCs/>
                <w:sz w:val="20"/>
                <w:szCs w:val="20"/>
                <w:lang w:val="en-GB"/>
              </w:rPr>
              <w:t xml:space="preserve">stipulated by this Agreement, the Parties shall agree upon such relations </w:t>
            </w:r>
            <w:r w:rsidR="002A5538" w:rsidRPr="00C71F52">
              <w:rPr>
                <w:rFonts w:ascii="Amalia" w:hAnsi="Amalia"/>
                <w:bCs/>
                <w:iCs/>
                <w:sz w:val="20"/>
                <w:szCs w:val="20"/>
                <w:lang w:val="en-GB"/>
              </w:rPr>
              <w:t xml:space="preserve">by means of entering into the respective additional agreements hereto. </w:t>
            </w:r>
          </w:p>
        </w:tc>
      </w:tr>
      <w:tr w:rsidR="0096446C" w:rsidRPr="00C408D8" w14:paraId="2162B4CA" w14:textId="77777777" w:rsidTr="00BD7CC7">
        <w:tc>
          <w:tcPr>
            <w:tcW w:w="5722" w:type="dxa"/>
          </w:tcPr>
          <w:p w14:paraId="7FC0A349" w14:textId="77777777" w:rsidR="0096446C" w:rsidRPr="009C7597" w:rsidRDefault="0096446C" w:rsidP="0096446C">
            <w:pPr>
              <w:jc w:val="both"/>
              <w:rPr>
                <w:rFonts w:ascii="Amalia" w:hAnsi="Amalia"/>
                <w:bCs/>
                <w:iCs/>
                <w:sz w:val="20"/>
                <w:szCs w:val="20"/>
              </w:rPr>
            </w:pPr>
          </w:p>
        </w:tc>
        <w:tc>
          <w:tcPr>
            <w:tcW w:w="5281" w:type="dxa"/>
          </w:tcPr>
          <w:p w14:paraId="1C4515D1" w14:textId="77777777" w:rsidR="0096446C" w:rsidRPr="00C71F52" w:rsidRDefault="0096446C" w:rsidP="0096446C">
            <w:pPr>
              <w:jc w:val="both"/>
              <w:rPr>
                <w:rFonts w:ascii="Amalia" w:hAnsi="Amalia"/>
                <w:bCs/>
                <w:sz w:val="20"/>
                <w:szCs w:val="20"/>
                <w:lang w:val="en-GB"/>
              </w:rPr>
            </w:pPr>
          </w:p>
        </w:tc>
      </w:tr>
      <w:tr w:rsidR="0096446C" w:rsidRPr="00C408D8" w14:paraId="033C1A8C" w14:textId="77777777" w:rsidTr="00BD7CC7">
        <w:tc>
          <w:tcPr>
            <w:tcW w:w="5722" w:type="dxa"/>
          </w:tcPr>
          <w:p w14:paraId="62BE7642" w14:textId="53D87F3D" w:rsidR="0096446C" w:rsidRPr="009C7597" w:rsidRDefault="0096446C" w:rsidP="0096446C">
            <w:pPr>
              <w:jc w:val="both"/>
              <w:rPr>
                <w:rFonts w:ascii="Amalia" w:hAnsi="Amalia"/>
                <w:bCs/>
                <w:iCs/>
                <w:sz w:val="20"/>
                <w:szCs w:val="20"/>
              </w:rPr>
            </w:pPr>
            <w:r w:rsidRPr="007D2014">
              <w:rPr>
                <w:rFonts w:ascii="Amalia" w:hAnsi="Amalia"/>
                <w:bCs/>
                <w:iCs/>
                <w:sz w:val="20"/>
                <w:szCs w:val="20"/>
              </w:rPr>
              <w:t>У випадку укладення Сторонами додаткової угоди про збільшення обсягу і вартості Послуг Аудитора або про надання Аудитором додаткових послуг, розмір винагороди Аудитора за надання таких Послуг визначається Сторонами</w:t>
            </w:r>
            <w:r>
              <w:rPr>
                <w:rFonts w:ascii="Amalia" w:hAnsi="Amalia"/>
                <w:bCs/>
                <w:iCs/>
                <w:sz w:val="20"/>
                <w:szCs w:val="20"/>
              </w:rPr>
              <w:t>,</w:t>
            </w:r>
            <w:r w:rsidRPr="007D2014">
              <w:rPr>
                <w:rFonts w:ascii="Amalia" w:hAnsi="Amalia"/>
                <w:bCs/>
                <w:iCs/>
                <w:sz w:val="20"/>
                <w:szCs w:val="20"/>
              </w:rPr>
              <w:t xml:space="preserve"> шляхом множення погодинних середніх ставок фахівців Аудитора, які зазначені у </w:t>
            </w:r>
            <w:r w:rsidRPr="00AA0321">
              <w:rPr>
                <w:rFonts w:ascii="Amalia" w:hAnsi="Amalia"/>
                <w:bCs/>
                <w:iCs/>
                <w:sz w:val="20"/>
                <w:szCs w:val="20"/>
              </w:rPr>
              <w:t>Додатку 2 до</w:t>
            </w:r>
            <w:r w:rsidRPr="007D2014">
              <w:rPr>
                <w:rFonts w:ascii="Amalia" w:hAnsi="Amalia"/>
                <w:bCs/>
                <w:iCs/>
                <w:sz w:val="20"/>
                <w:szCs w:val="20"/>
              </w:rPr>
              <w:t xml:space="preserve"> цього Договору, на час, який потрібен фахівцям Аудитора для надання Послуг у збільшеному обсязі та/або додаткових послуг, якщо Сторони не досягнуть в додатковій угоді до Договору домовленості щодо іншого порядку визначення розміру винагороди за такі послуги.</w:t>
            </w:r>
          </w:p>
        </w:tc>
        <w:tc>
          <w:tcPr>
            <w:tcW w:w="5281" w:type="dxa"/>
          </w:tcPr>
          <w:p w14:paraId="3FCBA9C1" w14:textId="0EB5E4FD" w:rsidR="0096446C" w:rsidRPr="00C71F52" w:rsidRDefault="002A5538" w:rsidP="0096446C">
            <w:pPr>
              <w:jc w:val="both"/>
              <w:rPr>
                <w:rFonts w:ascii="Amalia" w:hAnsi="Amalia"/>
                <w:bCs/>
                <w:sz w:val="20"/>
                <w:szCs w:val="20"/>
                <w:lang w:val="en-GB"/>
              </w:rPr>
            </w:pPr>
            <w:r w:rsidRPr="00C71F52">
              <w:rPr>
                <w:rFonts w:ascii="Amalia" w:hAnsi="Amalia"/>
                <w:bCs/>
                <w:iCs/>
                <w:sz w:val="20"/>
                <w:szCs w:val="20"/>
                <w:lang w:val="en-GB"/>
              </w:rPr>
              <w:t>If the Parties enter into an additional agreement on the increase of the scope or cost of the Auditor’s Services or the provision of the additional services by the Auditor, the amount of the Auditor’s remuneration for the provision of such Services shall be determined by the Parties by means of multiplying the average hourly rates of the Auditor’s specialists listed in Annex 2 to this Agreement for the period required for the Auditor’s specialists to provide the Services in an increased scope and/or</w:t>
            </w:r>
            <w:r w:rsidR="00BC6054">
              <w:rPr>
                <w:rFonts w:ascii="Amalia" w:hAnsi="Amalia"/>
                <w:bCs/>
                <w:iCs/>
                <w:sz w:val="20"/>
                <w:szCs w:val="20"/>
                <w:lang w:val="en-GB"/>
              </w:rPr>
              <w:t xml:space="preserve"> to provide</w:t>
            </w:r>
            <w:r w:rsidRPr="00C71F52">
              <w:rPr>
                <w:rFonts w:ascii="Amalia" w:hAnsi="Amalia"/>
                <w:bCs/>
                <w:iCs/>
                <w:sz w:val="20"/>
                <w:szCs w:val="20"/>
                <w:lang w:val="en-GB"/>
              </w:rPr>
              <w:t xml:space="preserve"> the additional services, unless the Parties reach an agreement </w:t>
            </w:r>
            <w:r w:rsidR="00BC6054">
              <w:rPr>
                <w:rFonts w:ascii="Amalia" w:hAnsi="Amalia"/>
                <w:bCs/>
                <w:iCs/>
                <w:sz w:val="20"/>
                <w:szCs w:val="20"/>
                <w:lang w:val="en-GB"/>
              </w:rPr>
              <w:t>on a different</w:t>
            </w:r>
            <w:r w:rsidRPr="00C71F52">
              <w:rPr>
                <w:rFonts w:ascii="Amalia" w:hAnsi="Amalia"/>
                <w:bCs/>
                <w:iCs/>
                <w:sz w:val="20"/>
                <w:szCs w:val="20"/>
                <w:lang w:val="en-GB"/>
              </w:rPr>
              <w:t xml:space="preserve"> procedure for determining the remuneration amount for such services in the additional agreement hereto. </w:t>
            </w:r>
          </w:p>
        </w:tc>
      </w:tr>
      <w:tr w:rsidR="0096446C" w:rsidRPr="00C408D8" w14:paraId="6CBC2CF6" w14:textId="77777777" w:rsidTr="00BD7CC7">
        <w:tc>
          <w:tcPr>
            <w:tcW w:w="5722" w:type="dxa"/>
          </w:tcPr>
          <w:p w14:paraId="33D320A3" w14:textId="77777777" w:rsidR="0096446C" w:rsidRPr="009C7597" w:rsidRDefault="0096446C" w:rsidP="0096446C">
            <w:pPr>
              <w:jc w:val="both"/>
              <w:rPr>
                <w:rFonts w:ascii="Amalia" w:hAnsi="Amalia"/>
                <w:bCs/>
                <w:iCs/>
                <w:sz w:val="20"/>
                <w:szCs w:val="20"/>
              </w:rPr>
            </w:pPr>
          </w:p>
        </w:tc>
        <w:tc>
          <w:tcPr>
            <w:tcW w:w="5281" w:type="dxa"/>
          </w:tcPr>
          <w:p w14:paraId="4597D466" w14:textId="77777777" w:rsidR="0096446C" w:rsidRPr="00C71F52" w:rsidRDefault="0096446C" w:rsidP="0096446C">
            <w:pPr>
              <w:jc w:val="both"/>
              <w:rPr>
                <w:rFonts w:ascii="Amalia" w:hAnsi="Amalia"/>
                <w:bCs/>
                <w:sz w:val="20"/>
                <w:szCs w:val="20"/>
                <w:lang w:val="en-GB"/>
              </w:rPr>
            </w:pPr>
          </w:p>
        </w:tc>
      </w:tr>
      <w:tr w:rsidR="0096446C" w:rsidRPr="00C408D8" w14:paraId="4A24265E" w14:textId="77777777" w:rsidTr="00BD7CC7">
        <w:tc>
          <w:tcPr>
            <w:tcW w:w="5722" w:type="dxa"/>
          </w:tcPr>
          <w:p w14:paraId="0A15C664" w14:textId="27DE74B3" w:rsidR="0096446C" w:rsidRPr="009C7597" w:rsidRDefault="0096446C" w:rsidP="0096446C">
            <w:pPr>
              <w:jc w:val="both"/>
              <w:rPr>
                <w:rFonts w:ascii="Amalia" w:hAnsi="Amalia"/>
                <w:bCs/>
                <w:iCs/>
                <w:sz w:val="20"/>
                <w:szCs w:val="20"/>
              </w:rPr>
            </w:pPr>
            <w:r w:rsidRPr="007D2014">
              <w:rPr>
                <w:rFonts w:ascii="Amalia" w:hAnsi="Amalia"/>
                <w:bCs/>
                <w:iCs/>
                <w:sz w:val="20"/>
                <w:szCs w:val="20"/>
              </w:rPr>
              <w:t xml:space="preserve">3.8. Замовник не буде публікувати жодних документів, що містять Звіти або Інші Звіти або посилання на проведення Аудитором аудиту Фінансової звітності, без спеціального письмового дозволу Аудитора, крім випадків, </w:t>
            </w:r>
            <w:r w:rsidRPr="00626FB6">
              <w:rPr>
                <w:rFonts w:ascii="Amalia" w:hAnsi="Amalia"/>
                <w:bCs/>
                <w:iCs/>
                <w:sz w:val="20"/>
                <w:szCs w:val="20"/>
              </w:rPr>
              <w:t>передбачених п. 5.3.</w:t>
            </w:r>
            <w:r w:rsidRPr="007D2014">
              <w:rPr>
                <w:rFonts w:ascii="Amalia" w:hAnsi="Amalia"/>
                <w:bCs/>
                <w:iCs/>
                <w:sz w:val="20"/>
                <w:szCs w:val="20"/>
              </w:rPr>
              <w:t xml:space="preserve"> Договору.</w:t>
            </w:r>
          </w:p>
        </w:tc>
        <w:tc>
          <w:tcPr>
            <w:tcW w:w="5281" w:type="dxa"/>
          </w:tcPr>
          <w:p w14:paraId="0068A8E6" w14:textId="738637DD"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3.8. </w:t>
            </w:r>
            <w:r w:rsidR="002A5538" w:rsidRPr="00C71F52">
              <w:rPr>
                <w:rFonts w:ascii="Amalia" w:hAnsi="Amalia"/>
                <w:bCs/>
                <w:iCs/>
                <w:sz w:val="20"/>
                <w:szCs w:val="20"/>
                <w:lang w:val="en-GB"/>
              </w:rPr>
              <w:t xml:space="preserve">The </w:t>
            </w:r>
            <w:r w:rsidR="00764EE8">
              <w:rPr>
                <w:rFonts w:ascii="Amalia" w:hAnsi="Amalia"/>
                <w:bCs/>
                <w:iCs/>
                <w:sz w:val="20"/>
                <w:szCs w:val="20"/>
                <w:lang w:val="en-GB"/>
              </w:rPr>
              <w:t>Client</w:t>
            </w:r>
            <w:r w:rsidR="002A5538" w:rsidRPr="00C71F52">
              <w:rPr>
                <w:rFonts w:ascii="Amalia" w:hAnsi="Amalia"/>
                <w:bCs/>
                <w:iCs/>
                <w:sz w:val="20"/>
                <w:szCs w:val="20"/>
                <w:lang w:val="en-GB"/>
              </w:rPr>
              <w:t xml:space="preserve"> shall not publish any documents with the Reports or other Reports  or references to the audit of the Financial Statements conducted by the Auditor without the Auditor’s special written consent, except for the cases stipulated by clause </w:t>
            </w:r>
            <w:r w:rsidRPr="00C71F52">
              <w:rPr>
                <w:rFonts w:ascii="Amalia" w:hAnsi="Amalia"/>
                <w:bCs/>
                <w:iCs/>
                <w:sz w:val="20"/>
                <w:szCs w:val="20"/>
                <w:lang w:val="en-GB"/>
              </w:rPr>
              <w:t>5.3.</w:t>
            </w:r>
            <w:r w:rsidR="002A5538" w:rsidRPr="00C71F52">
              <w:rPr>
                <w:rFonts w:ascii="Amalia" w:hAnsi="Amalia"/>
                <w:bCs/>
                <w:iCs/>
                <w:sz w:val="20"/>
                <w:szCs w:val="20"/>
                <w:lang w:val="en-GB"/>
              </w:rPr>
              <w:t xml:space="preserve"> of the Agreement.</w:t>
            </w:r>
          </w:p>
        </w:tc>
      </w:tr>
      <w:tr w:rsidR="0096446C" w:rsidRPr="00C408D8" w14:paraId="551F6FA8" w14:textId="77777777" w:rsidTr="00BD7CC7">
        <w:tc>
          <w:tcPr>
            <w:tcW w:w="5722" w:type="dxa"/>
          </w:tcPr>
          <w:p w14:paraId="67E0C16F" w14:textId="77777777" w:rsidR="0096446C" w:rsidRPr="009C7597" w:rsidRDefault="0096446C" w:rsidP="0096446C">
            <w:pPr>
              <w:jc w:val="both"/>
              <w:rPr>
                <w:rFonts w:ascii="Amalia" w:hAnsi="Amalia"/>
                <w:bCs/>
                <w:iCs/>
                <w:sz w:val="20"/>
                <w:szCs w:val="20"/>
              </w:rPr>
            </w:pPr>
          </w:p>
        </w:tc>
        <w:tc>
          <w:tcPr>
            <w:tcW w:w="5281" w:type="dxa"/>
          </w:tcPr>
          <w:p w14:paraId="3469AD05" w14:textId="77777777" w:rsidR="0096446C" w:rsidRPr="00C71F52" w:rsidRDefault="0096446C" w:rsidP="0096446C">
            <w:pPr>
              <w:jc w:val="both"/>
              <w:rPr>
                <w:rFonts w:ascii="Amalia" w:hAnsi="Amalia"/>
                <w:bCs/>
                <w:sz w:val="20"/>
                <w:szCs w:val="20"/>
                <w:lang w:val="en-GB"/>
              </w:rPr>
            </w:pPr>
          </w:p>
        </w:tc>
      </w:tr>
      <w:tr w:rsidR="0096446C" w:rsidRPr="00C408D8" w14:paraId="6DE930C5" w14:textId="77777777" w:rsidTr="00BD7CC7">
        <w:tc>
          <w:tcPr>
            <w:tcW w:w="5722" w:type="dxa"/>
          </w:tcPr>
          <w:p w14:paraId="320B6DE1" w14:textId="208C4717" w:rsidR="0096446C" w:rsidRPr="009C7597" w:rsidRDefault="0096446C" w:rsidP="0096446C">
            <w:pPr>
              <w:jc w:val="both"/>
              <w:rPr>
                <w:rFonts w:ascii="Amalia" w:hAnsi="Amalia"/>
                <w:bCs/>
                <w:iCs/>
                <w:sz w:val="20"/>
                <w:szCs w:val="20"/>
              </w:rPr>
            </w:pPr>
            <w:r w:rsidRPr="00E86DBF">
              <w:rPr>
                <w:rFonts w:ascii="Amalia" w:hAnsi="Amalia"/>
                <w:bCs/>
                <w:iCs/>
                <w:sz w:val="20"/>
                <w:szCs w:val="20"/>
              </w:rPr>
              <w:t xml:space="preserve">У випадку, якщо Замовник або будь-які із його афілійованих </w:t>
            </w:r>
            <w:r>
              <w:rPr>
                <w:rFonts w:ascii="Amalia" w:hAnsi="Amalia"/>
                <w:bCs/>
                <w:iCs/>
                <w:sz w:val="20"/>
                <w:szCs w:val="20"/>
              </w:rPr>
              <w:t>ос</w:t>
            </w:r>
            <w:r w:rsidRPr="00E86DBF">
              <w:rPr>
                <w:rFonts w:ascii="Amalia" w:hAnsi="Amalia"/>
                <w:bCs/>
                <w:iCs/>
                <w:sz w:val="20"/>
                <w:szCs w:val="20"/>
              </w:rPr>
              <w:t>і</w:t>
            </w:r>
            <w:r>
              <w:rPr>
                <w:rFonts w:ascii="Amalia" w:hAnsi="Amalia"/>
                <w:bCs/>
                <w:iCs/>
                <w:sz w:val="20"/>
                <w:szCs w:val="20"/>
              </w:rPr>
              <w:t>б</w:t>
            </w:r>
            <w:r w:rsidRPr="00E86DBF">
              <w:rPr>
                <w:rFonts w:ascii="Amalia" w:hAnsi="Amalia"/>
                <w:bCs/>
                <w:iCs/>
                <w:sz w:val="20"/>
                <w:szCs w:val="20"/>
              </w:rPr>
              <w:t xml:space="preserve"> мають намір опублікувати або іншим способом відтворити Аудиторський висновок Аудитора, або у інший спосіб послатися на Аудитора в будь-якому документі, який містить інформацію крім Фінансової звітності (наприклад, у проспекті емісії акцій, боргових цінних паперів, у пропозиції щодо закритого розміщення цінних паперів або в інформаційному меморандумі), Замовник зобов’язаний завчасно повідомити Аудитора про такий намір. У зв’язку з цим Замовник зобов’язаний (1) надати Аудитору на розгляд проект такого документа й (2) одержати від Аудитора письмову згоду на включення до такого документа наданого Аудитором Аудиторського висновку або посилання на нього до опублікування й розсилання документа.</w:t>
            </w:r>
          </w:p>
        </w:tc>
        <w:tc>
          <w:tcPr>
            <w:tcW w:w="5281" w:type="dxa"/>
          </w:tcPr>
          <w:p w14:paraId="7B830F26" w14:textId="0E1EF0CC" w:rsidR="0096446C" w:rsidRPr="00C71F52" w:rsidRDefault="002A5538" w:rsidP="0096446C">
            <w:pPr>
              <w:jc w:val="both"/>
              <w:rPr>
                <w:rFonts w:ascii="Amalia" w:hAnsi="Amalia"/>
                <w:bCs/>
                <w:sz w:val="20"/>
                <w:szCs w:val="20"/>
                <w:lang w:val="en-GB"/>
              </w:rPr>
            </w:pPr>
            <w:r w:rsidRPr="00C71F52">
              <w:rPr>
                <w:rFonts w:ascii="Amalia" w:hAnsi="Amalia"/>
                <w:bCs/>
                <w:iCs/>
                <w:sz w:val="20"/>
                <w:szCs w:val="20"/>
                <w:lang w:val="en-GB"/>
              </w:rPr>
              <w:t xml:space="preserve">If the </w:t>
            </w:r>
            <w:r w:rsidR="00764EE8">
              <w:rPr>
                <w:rFonts w:ascii="Amalia" w:hAnsi="Amalia"/>
                <w:bCs/>
                <w:iCs/>
                <w:sz w:val="20"/>
                <w:szCs w:val="20"/>
                <w:lang w:val="en-GB"/>
              </w:rPr>
              <w:t>Client</w:t>
            </w:r>
            <w:r w:rsidRPr="00C71F52">
              <w:rPr>
                <w:rFonts w:ascii="Amalia" w:hAnsi="Amalia"/>
                <w:bCs/>
                <w:iCs/>
                <w:sz w:val="20"/>
                <w:szCs w:val="20"/>
                <w:lang w:val="en-GB"/>
              </w:rPr>
              <w:t xml:space="preserve"> or any of its affiliates intend to publish or otherwise reproduce the Auditor’s Audit Opinion, or otherwise make a reference to the Auditor in any document containing information other than the Financial Statements </w:t>
            </w:r>
            <w:r w:rsidR="0096446C" w:rsidRPr="00C71F52">
              <w:rPr>
                <w:rFonts w:ascii="Amalia" w:hAnsi="Amalia"/>
                <w:bCs/>
                <w:iCs/>
                <w:sz w:val="20"/>
                <w:szCs w:val="20"/>
                <w:lang w:val="en-GB"/>
              </w:rPr>
              <w:t>(</w:t>
            </w:r>
            <w:r w:rsidRPr="00C71F52">
              <w:rPr>
                <w:rFonts w:ascii="Amalia" w:hAnsi="Amalia"/>
                <w:bCs/>
                <w:iCs/>
                <w:sz w:val="20"/>
                <w:szCs w:val="20"/>
                <w:lang w:val="en-GB"/>
              </w:rPr>
              <w:t>e.g</w:t>
            </w:r>
            <w:r w:rsidR="001E3985" w:rsidRPr="00C71F52">
              <w:rPr>
                <w:rFonts w:ascii="Amalia" w:hAnsi="Amalia"/>
                <w:bCs/>
                <w:iCs/>
                <w:sz w:val="20"/>
                <w:szCs w:val="20"/>
                <w:lang w:val="en-GB"/>
              </w:rPr>
              <w:t>.</w:t>
            </w:r>
            <w:r w:rsidRPr="00C71F52">
              <w:rPr>
                <w:rFonts w:ascii="Amalia" w:hAnsi="Amalia"/>
                <w:bCs/>
                <w:iCs/>
                <w:sz w:val="20"/>
                <w:szCs w:val="20"/>
                <w:lang w:val="en-GB"/>
              </w:rPr>
              <w:t xml:space="preserve"> in the share</w:t>
            </w:r>
            <w:r w:rsidR="001E3985" w:rsidRPr="00C71F52">
              <w:rPr>
                <w:rFonts w:ascii="Amalia" w:hAnsi="Amalia"/>
                <w:bCs/>
                <w:iCs/>
                <w:sz w:val="20"/>
                <w:szCs w:val="20"/>
                <w:lang w:val="en-GB"/>
              </w:rPr>
              <w:t xml:space="preserve"> issue prospectus, debt securities prospectus, in the offering of private securities placement or in the information memorandum), the </w:t>
            </w:r>
            <w:r w:rsidR="00764EE8">
              <w:rPr>
                <w:rFonts w:ascii="Amalia" w:hAnsi="Amalia"/>
                <w:bCs/>
                <w:iCs/>
                <w:sz w:val="20"/>
                <w:szCs w:val="20"/>
                <w:lang w:val="en-GB"/>
              </w:rPr>
              <w:t>Client</w:t>
            </w:r>
            <w:r w:rsidR="001E3985" w:rsidRPr="00C71F52">
              <w:rPr>
                <w:rFonts w:ascii="Amalia" w:hAnsi="Amalia"/>
                <w:bCs/>
                <w:iCs/>
                <w:sz w:val="20"/>
                <w:szCs w:val="20"/>
                <w:lang w:val="en-GB"/>
              </w:rPr>
              <w:t xml:space="preserve"> shall inform the Auditor on such intention in advance. In this connection, the </w:t>
            </w:r>
            <w:r w:rsidR="00764EE8">
              <w:rPr>
                <w:rFonts w:ascii="Amalia" w:hAnsi="Amalia"/>
                <w:bCs/>
                <w:iCs/>
                <w:sz w:val="20"/>
                <w:szCs w:val="20"/>
                <w:lang w:val="en-GB"/>
              </w:rPr>
              <w:t>Client</w:t>
            </w:r>
            <w:r w:rsidR="001E3985" w:rsidRPr="00C71F52">
              <w:rPr>
                <w:rFonts w:ascii="Amalia" w:hAnsi="Amalia"/>
                <w:bCs/>
                <w:iCs/>
                <w:sz w:val="20"/>
                <w:szCs w:val="20"/>
                <w:lang w:val="en-GB"/>
              </w:rPr>
              <w:t xml:space="preserve"> shall</w:t>
            </w:r>
            <w:r w:rsidR="0096446C" w:rsidRPr="00C71F52">
              <w:rPr>
                <w:rFonts w:ascii="Amalia" w:hAnsi="Amalia"/>
                <w:bCs/>
                <w:iCs/>
                <w:sz w:val="20"/>
                <w:szCs w:val="20"/>
                <w:lang w:val="en-GB"/>
              </w:rPr>
              <w:t xml:space="preserve"> (1)</w:t>
            </w:r>
            <w:r w:rsidR="001E3985" w:rsidRPr="00C71F52">
              <w:rPr>
                <w:rFonts w:ascii="Amalia" w:hAnsi="Amalia"/>
                <w:bCs/>
                <w:iCs/>
                <w:sz w:val="20"/>
                <w:szCs w:val="20"/>
                <w:lang w:val="en-GB"/>
              </w:rPr>
              <w:t xml:space="preserve"> provide the draft of such document </w:t>
            </w:r>
            <w:r w:rsidR="00E7606B">
              <w:rPr>
                <w:rFonts w:ascii="Amalia" w:hAnsi="Amalia"/>
                <w:bCs/>
                <w:iCs/>
                <w:sz w:val="20"/>
                <w:szCs w:val="20"/>
                <w:lang w:val="en-GB"/>
              </w:rPr>
              <w:t>for</w:t>
            </w:r>
            <w:r w:rsidR="001E3985" w:rsidRPr="00C71F52">
              <w:rPr>
                <w:rFonts w:ascii="Amalia" w:hAnsi="Amalia"/>
                <w:bCs/>
                <w:iCs/>
                <w:sz w:val="20"/>
                <w:szCs w:val="20"/>
                <w:lang w:val="en-GB"/>
              </w:rPr>
              <w:t xml:space="preserve"> the Auditor’s consideration and </w:t>
            </w:r>
            <w:r w:rsidR="0096446C" w:rsidRPr="00C71F52">
              <w:rPr>
                <w:rFonts w:ascii="Amalia" w:hAnsi="Amalia"/>
                <w:bCs/>
                <w:iCs/>
                <w:sz w:val="20"/>
                <w:szCs w:val="20"/>
                <w:lang w:val="en-GB"/>
              </w:rPr>
              <w:t>(2)</w:t>
            </w:r>
            <w:r w:rsidR="001E3985" w:rsidRPr="00C71F52">
              <w:rPr>
                <w:rFonts w:ascii="Amalia" w:hAnsi="Amalia"/>
                <w:bCs/>
                <w:iCs/>
                <w:sz w:val="20"/>
                <w:szCs w:val="20"/>
                <w:lang w:val="en-GB"/>
              </w:rPr>
              <w:t xml:space="preserve"> receive a written consent from the Auditor for the inclusion of the Audit Opinion provided by the Auditor to such a document or a reference thereto</w:t>
            </w:r>
            <w:r w:rsidR="002F2F88" w:rsidRPr="00C71F52">
              <w:rPr>
                <w:rFonts w:ascii="Amalia" w:hAnsi="Amalia"/>
                <w:bCs/>
                <w:iCs/>
                <w:sz w:val="20"/>
                <w:szCs w:val="20"/>
                <w:lang w:val="en-GB"/>
              </w:rPr>
              <w:t xml:space="preserve"> prior to the document publication and distribution. </w:t>
            </w:r>
          </w:p>
        </w:tc>
      </w:tr>
      <w:tr w:rsidR="0096446C" w:rsidRPr="00C408D8" w14:paraId="3F1A9458" w14:textId="77777777" w:rsidTr="00BD7CC7">
        <w:tc>
          <w:tcPr>
            <w:tcW w:w="5722" w:type="dxa"/>
          </w:tcPr>
          <w:p w14:paraId="2600DB19" w14:textId="77777777" w:rsidR="0096446C" w:rsidRPr="009C7597" w:rsidRDefault="0096446C" w:rsidP="0096446C">
            <w:pPr>
              <w:jc w:val="both"/>
              <w:rPr>
                <w:rFonts w:ascii="Amalia" w:hAnsi="Amalia"/>
                <w:bCs/>
                <w:iCs/>
                <w:sz w:val="20"/>
                <w:szCs w:val="20"/>
              </w:rPr>
            </w:pPr>
          </w:p>
        </w:tc>
        <w:tc>
          <w:tcPr>
            <w:tcW w:w="5281" w:type="dxa"/>
          </w:tcPr>
          <w:p w14:paraId="09E2065B" w14:textId="77777777" w:rsidR="0096446C" w:rsidRPr="00C71F52" w:rsidRDefault="0096446C" w:rsidP="0096446C">
            <w:pPr>
              <w:jc w:val="both"/>
              <w:rPr>
                <w:rFonts w:ascii="Amalia" w:hAnsi="Amalia"/>
                <w:bCs/>
                <w:sz w:val="20"/>
                <w:szCs w:val="20"/>
                <w:lang w:val="en-GB"/>
              </w:rPr>
            </w:pPr>
          </w:p>
        </w:tc>
      </w:tr>
      <w:tr w:rsidR="0096446C" w:rsidRPr="00C408D8" w14:paraId="2A0DF510" w14:textId="77777777" w:rsidTr="00BD7CC7">
        <w:tc>
          <w:tcPr>
            <w:tcW w:w="5722" w:type="dxa"/>
          </w:tcPr>
          <w:p w14:paraId="79B9D227" w14:textId="122919C3" w:rsidR="0096446C" w:rsidRPr="00887848" w:rsidRDefault="0096446C" w:rsidP="0096446C">
            <w:pPr>
              <w:tabs>
                <w:tab w:val="left" w:pos="261"/>
              </w:tabs>
              <w:jc w:val="both"/>
              <w:rPr>
                <w:rFonts w:ascii="Amalia" w:hAnsi="Amalia"/>
                <w:b/>
                <w:iCs/>
                <w:sz w:val="20"/>
                <w:szCs w:val="20"/>
              </w:rPr>
            </w:pPr>
            <w:r w:rsidRPr="00887848">
              <w:rPr>
                <w:rFonts w:ascii="Amalia" w:hAnsi="Amalia"/>
                <w:b/>
                <w:iCs/>
                <w:sz w:val="20"/>
                <w:szCs w:val="20"/>
              </w:rPr>
              <w:t>4.</w:t>
            </w:r>
            <w:r w:rsidRPr="00887848">
              <w:rPr>
                <w:rFonts w:ascii="Amalia" w:hAnsi="Amalia"/>
                <w:b/>
                <w:iCs/>
                <w:sz w:val="20"/>
                <w:szCs w:val="20"/>
              </w:rPr>
              <w:tab/>
              <w:t>ПЛАТА ЗА НАДАННЯ ПОСЛУГ І ПОРЯДОК РОЗРАХУНКІВ</w:t>
            </w:r>
          </w:p>
        </w:tc>
        <w:tc>
          <w:tcPr>
            <w:tcW w:w="5281" w:type="dxa"/>
          </w:tcPr>
          <w:p w14:paraId="68C0085E" w14:textId="509ABAE3" w:rsidR="0096446C" w:rsidRPr="00C71F52" w:rsidRDefault="0096446C" w:rsidP="0096446C">
            <w:pPr>
              <w:jc w:val="both"/>
              <w:rPr>
                <w:rFonts w:ascii="Amalia" w:hAnsi="Amalia"/>
                <w:bCs/>
                <w:sz w:val="20"/>
                <w:szCs w:val="20"/>
                <w:lang w:val="en-GB"/>
              </w:rPr>
            </w:pPr>
            <w:r w:rsidRPr="00C71F52">
              <w:rPr>
                <w:rFonts w:ascii="Amalia" w:hAnsi="Amalia"/>
                <w:b/>
                <w:iCs/>
                <w:sz w:val="20"/>
                <w:szCs w:val="20"/>
                <w:lang w:val="en-GB"/>
              </w:rPr>
              <w:t>4.</w:t>
            </w:r>
            <w:r w:rsidRPr="00C71F52">
              <w:rPr>
                <w:rFonts w:ascii="Amalia" w:hAnsi="Amalia"/>
                <w:b/>
                <w:iCs/>
                <w:sz w:val="20"/>
                <w:szCs w:val="20"/>
                <w:lang w:val="en-GB"/>
              </w:rPr>
              <w:tab/>
            </w:r>
            <w:r w:rsidR="002F2F88" w:rsidRPr="00C71F52">
              <w:rPr>
                <w:rFonts w:ascii="Amalia" w:hAnsi="Amalia"/>
                <w:b/>
                <w:iCs/>
                <w:sz w:val="20"/>
                <w:szCs w:val="20"/>
                <w:lang w:val="en-GB"/>
              </w:rPr>
              <w:t xml:space="preserve">PAYMENT FOR THE PROVISION OF SERVICES AND PROCEDURE OF SETTLEMENTS </w:t>
            </w:r>
          </w:p>
        </w:tc>
      </w:tr>
      <w:tr w:rsidR="0096446C" w:rsidRPr="00C408D8" w14:paraId="5A60AA4A" w14:textId="77777777" w:rsidTr="00BD7CC7">
        <w:tc>
          <w:tcPr>
            <w:tcW w:w="5722" w:type="dxa"/>
          </w:tcPr>
          <w:p w14:paraId="747F2467" w14:textId="77777777" w:rsidR="0096446C" w:rsidRPr="009C7597" w:rsidRDefault="0096446C" w:rsidP="0096446C">
            <w:pPr>
              <w:jc w:val="both"/>
              <w:rPr>
                <w:rFonts w:ascii="Amalia" w:hAnsi="Amalia"/>
                <w:bCs/>
                <w:iCs/>
                <w:sz w:val="20"/>
                <w:szCs w:val="20"/>
              </w:rPr>
            </w:pPr>
          </w:p>
        </w:tc>
        <w:tc>
          <w:tcPr>
            <w:tcW w:w="5281" w:type="dxa"/>
          </w:tcPr>
          <w:p w14:paraId="4CA46918" w14:textId="77777777" w:rsidR="0096446C" w:rsidRPr="00C71F52" w:rsidRDefault="0096446C" w:rsidP="0096446C">
            <w:pPr>
              <w:jc w:val="both"/>
              <w:rPr>
                <w:rFonts w:ascii="Amalia" w:hAnsi="Amalia"/>
                <w:bCs/>
                <w:sz w:val="20"/>
                <w:szCs w:val="20"/>
                <w:lang w:val="en-GB"/>
              </w:rPr>
            </w:pPr>
          </w:p>
        </w:tc>
      </w:tr>
      <w:tr w:rsidR="0096446C" w:rsidRPr="00C408D8" w14:paraId="7E249F00" w14:textId="77777777" w:rsidTr="00BD7CC7">
        <w:tc>
          <w:tcPr>
            <w:tcW w:w="5722" w:type="dxa"/>
          </w:tcPr>
          <w:p w14:paraId="67DB3C15" w14:textId="64256918" w:rsidR="0096446C" w:rsidRPr="009C7597" w:rsidRDefault="0096446C" w:rsidP="0096446C">
            <w:pPr>
              <w:jc w:val="both"/>
              <w:rPr>
                <w:rFonts w:ascii="Amalia" w:hAnsi="Amalia"/>
                <w:bCs/>
                <w:iCs/>
                <w:sz w:val="20"/>
                <w:szCs w:val="20"/>
              </w:rPr>
            </w:pPr>
            <w:r w:rsidRPr="00AC557B">
              <w:rPr>
                <w:rFonts w:ascii="Amalia" w:hAnsi="Amalia"/>
                <w:bCs/>
                <w:iCs/>
                <w:sz w:val="20"/>
                <w:szCs w:val="20"/>
              </w:rPr>
              <w:t>4.1. Плата за надання Послуг Аудитора складається із суми винагород Аудитора, суми відшкодування витрат, пов'язаних з наданням Послуг (згідно пп. «а-</w:t>
            </w:r>
            <w:r w:rsidR="008A34F1">
              <w:rPr>
                <w:rFonts w:ascii="Amalia" w:hAnsi="Amalia"/>
                <w:bCs/>
                <w:iCs/>
                <w:sz w:val="20"/>
                <w:szCs w:val="20"/>
              </w:rPr>
              <w:t>є</w:t>
            </w:r>
            <w:r w:rsidRPr="00AC557B">
              <w:rPr>
                <w:rFonts w:ascii="Amalia" w:hAnsi="Amalia"/>
                <w:bCs/>
                <w:iCs/>
                <w:sz w:val="20"/>
                <w:szCs w:val="20"/>
              </w:rPr>
              <w:t>» п.</w:t>
            </w:r>
            <w:r>
              <w:rPr>
                <w:rFonts w:ascii="Amalia" w:hAnsi="Amalia"/>
                <w:bCs/>
                <w:iCs/>
                <w:sz w:val="20"/>
                <w:szCs w:val="20"/>
              </w:rPr>
              <w:t xml:space="preserve"> </w:t>
            </w:r>
            <w:r w:rsidRPr="00AC557B">
              <w:rPr>
                <w:rFonts w:ascii="Amalia" w:hAnsi="Amalia"/>
                <w:bCs/>
                <w:iCs/>
                <w:sz w:val="20"/>
                <w:szCs w:val="20"/>
              </w:rPr>
              <w:t>4.1. Договору).</w:t>
            </w:r>
          </w:p>
        </w:tc>
        <w:tc>
          <w:tcPr>
            <w:tcW w:w="5281" w:type="dxa"/>
          </w:tcPr>
          <w:p w14:paraId="609CE5B1" w14:textId="20DCC3AA"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4.1.</w:t>
            </w:r>
            <w:r w:rsidR="002F2F88" w:rsidRPr="00C71F52">
              <w:rPr>
                <w:rFonts w:ascii="Amalia" w:hAnsi="Amalia"/>
                <w:bCs/>
                <w:iCs/>
                <w:sz w:val="20"/>
                <w:szCs w:val="20"/>
                <w:lang w:val="en-GB"/>
              </w:rPr>
              <w:t xml:space="preserve"> Payment for the provision of the Auditor’s Services shall consist of the Auditor’s remunerations amount, the amount of reimbursement of costs related to the </w:t>
            </w:r>
            <w:r w:rsidR="002F2F88" w:rsidRPr="00C71F52">
              <w:rPr>
                <w:rFonts w:ascii="Amalia" w:hAnsi="Amalia"/>
                <w:bCs/>
                <w:iCs/>
                <w:sz w:val="20"/>
                <w:szCs w:val="20"/>
                <w:lang w:val="en-GB"/>
              </w:rPr>
              <w:lastRenderedPageBreak/>
              <w:t xml:space="preserve">provision of the Services </w:t>
            </w:r>
            <w:r w:rsidRPr="00C71F52">
              <w:rPr>
                <w:rFonts w:ascii="Amalia" w:hAnsi="Amalia"/>
                <w:bCs/>
                <w:iCs/>
                <w:sz w:val="20"/>
                <w:szCs w:val="20"/>
                <w:lang w:val="en-GB"/>
              </w:rPr>
              <w:t>(</w:t>
            </w:r>
            <w:r w:rsidR="002F2F88" w:rsidRPr="00C71F52">
              <w:rPr>
                <w:rFonts w:ascii="Amalia" w:hAnsi="Amalia"/>
                <w:bCs/>
                <w:iCs/>
                <w:sz w:val="20"/>
                <w:szCs w:val="20"/>
                <w:lang w:val="en-GB"/>
              </w:rPr>
              <w:t>according to clauses</w:t>
            </w:r>
            <w:r w:rsidRPr="00C71F52">
              <w:rPr>
                <w:rFonts w:ascii="Amalia" w:hAnsi="Amalia"/>
                <w:bCs/>
                <w:iCs/>
                <w:sz w:val="20"/>
                <w:szCs w:val="20"/>
                <w:lang w:val="en-GB"/>
              </w:rPr>
              <w:t xml:space="preserve"> </w:t>
            </w:r>
            <w:r w:rsidR="002F2F88" w:rsidRPr="00C71F52">
              <w:rPr>
                <w:rFonts w:ascii="Amalia" w:hAnsi="Amalia"/>
                <w:bCs/>
                <w:iCs/>
                <w:sz w:val="20"/>
                <w:szCs w:val="20"/>
                <w:lang w:val="en-GB"/>
              </w:rPr>
              <w:t>“</w:t>
            </w:r>
            <w:r w:rsidRPr="00C71F52">
              <w:rPr>
                <w:rFonts w:ascii="Amalia" w:hAnsi="Amalia"/>
                <w:bCs/>
                <w:iCs/>
                <w:sz w:val="20"/>
                <w:szCs w:val="20"/>
                <w:lang w:val="en-GB"/>
              </w:rPr>
              <w:t>а-</w:t>
            </w:r>
            <w:r w:rsidR="008A34F1">
              <w:rPr>
                <w:rFonts w:ascii="Amalia" w:hAnsi="Amalia"/>
                <w:bCs/>
                <w:iCs/>
                <w:sz w:val="20"/>
                <w:szCs w:val="20"/>
                <w:lang w:val="en-GB"/>
              </w:rPr>
              <w:t>h</w:t>
            </w:r>
            <w:r w:rsidR="002F2F88" w:rsidRPr="00C71F52">
              <w:rPr>
                <w:rFonts w:ascii="Amalia" w:hAnsi="Amalia"/>
                <w:bCs/>
                <w:iCs/>
                <w:sz w:val="20"/>
                <w:szCs w:val="20"/>
                <w:lang w:val="en-GB"/>
              </w:rPr>
              <w:t>” of clause</w:t>
            </w:r>
            <w:r w:rsidRPr="00C71F52">
              <w:rPr>
                <w:rFonts w:ascii="Amalia" w:hAnsi="Amalia"/>
                <w:bCs/>
                <w:iCs/>
                <w:sz w:val="20"/>
                <w:szCs w:val="20"/>
                <w:lang w:val="en-GB"/>
              </w:rPr>
              <w:t xml:space="preserve"> 4.1.</w:t>
            </w:r>
            <w:r w:rsidR="002F2F88" w:rsidRPr="00C71F52">
              <w:rPr>
                <w:rFonts w:ascii="Amalia" w:hAnsi="Amalia"/>
                <w:bCs/>
                <w:iCs/>
                <w:sz w:val="20"/>
                <w:szCs w:val="20"/>
                <w:lang w:val="en-GB"/>
              </w:rPr>
              <w:t xml:space="preserve"> of the Agreement</w:t>
            </w:r>
            <w:r w:rsidRPr="00C71F52">
              <w:rPr>
                <w:rFonts w:ascii="Amalia" w:hAnsi="Amalia"/>
                <w:bCs/>
                <w:iCs/>
                <w:sz w:val="20"/>
                <w:szCs w:val="20"/>
                <w:lang w:val="en-GB"/>
              </w:rPr>
              <w:t>).</w:t>
            </w:r>
          </w:p>
        </w:tc>
      </w:tr>
      <w:tr w:rsidR="0096446C" w:rsidRPr="00C408D8" w14:paraId="111D06B0" w14:textId="77777777" w:rsidTr="00BD7CC7">
        <w:tc>
          <w:tcPr>
            <w:tcW w:w="5722" w:type="dxa"/>
          </w:tcPr>
          <w:p w14:paraId="5DF4ABD3" w14:textId="77777777" w:rsidR="0096446C" w:rsidRPr="009C7597" w:rsidRDefault="0096446C" w:rsidP="0096446C">
            <w:pPr>
              <w:jc w:val="both"/>
              <w:rPr>
                <w:rFonts w:ascii="Amalia" w:hAnsi="Amalia"/>
                <w:bCs/>
                <w:iCs/>
                <w:sz w:val="20"/>
                <w:szCs w:val="20"/>
              </w:rPr>
            </w:pPr>
          </w:p>
        </w:tc>
        <w:tc>
          <w:tcPr>
            <w:tcW w:w="5281" w:type="dxa"/>
          </w:tcPr>
          <w:p w14:paraId="0E709BFE" w14:textId="77777777" w:rsidR="0096446C" w:rsidRPr="00C71F52" w:rsidRDefault="0096446C" w:rsidP="0096446C">
            <w:pPr>
              <w:jc w:val="both"/>
              <w:rPr>
                <w:rFonts w:ascii="Amalia" w:hAnsi="Amalia"/>
                <w:bCs/>
                <w:sz w:val="20"/>
                <w:szCs w:val="20"/>
                <w:lang w:val="en-GB"/>
              </w:rPr>
            </w:pPr>
          </w:p>
        </w:tc>
      </w:tr>
      <w:tr w:rsidR="0096446C" w:rsidRPr="00C408D8" w14:paraId="43A628B4" w14:textId="77777777" w:rsidTr="00BD7CC7">
        <w:tc>
          <w:tcPr>
            <w:tcW w:w="5722" w:type="dxa"/>
          </w:tcPr>
          <w:p w14:paraId="2196563F" w14:textId="2A4668AF" w:rsidR="0096446C" w:rsidRPr="009C7597" w:rsidRDefault="0096446C" w:rsidP="0096446C">
            <w:pPr>
              <w:jc w:val="both"/>
              <w:rPr>
                <w:rFonts w:ascii="Amalia" w:hAnsi="Amalia"/>
                <w:bCs/>
                <w:iCs/>
                <w:sz w:val="20"/>
                <w:szCs w:val="20"/>
              </w:rPr>
            </w:pPr>
            <w:bookmarkStart w:id="1" w:name="_Hlk149143498"/>
            <w:r w:rsidRPr="00110257">
              <w:rPr>
                <w:rFonts w:ascii="Amalia" w:hAnsi="Amalia"/>
                <w:bCs/>
                <w:iCs/>
                <w:sz w:val="20"/>
                <w:szCs w:val="20"/>
              </w:rPr>
              <w:t>У тій мірі, у якій це встановлено українським законодавством, належна Аудитору плата за надання Послуг обкладається ПДВ та іншими застосовними податками, сума яких додається до її розміру.</w:t>
            </w:r>
          </w:p>
        </w:tc>
        <w:tc>
          <w:tcPr>
            <w:tcW w:w="5281" w:type="dxa"/>
          </w:tcPr>
          <w:p w14:paraId="1F776D3B" w14:textId="6DCC929D" w:rsidR="0096446C" w:rsidRPr="00C71F52" w:rsidRDefault="002F2F88" w:rsidP="0096446C">
            <w:pPr>
              <w:jc w:val="both"/>
              <w:rPr>
                <w:rFonts w:ascii="Amalia" w:hAnsi="Amalia"/>
                <w:b/>
                <w:sz w:val="20"/>
                <w:szCs w:val="20"/>
                <w:lang w:val="en-GB"/>
              </w:rPr>
            </w:pPr>
            <w:r w:rsidRPr="00C71F52">
              <w:rPr>
                <w:rFonts w:ascii="Amalia" w:hAnsi="Amalia"/>
                <w:bCs/>
                <w:iCs/>
                <w:sz w:val="20"/>
                <w:szCs w:val="20"/>
                <w:lang w:val="en-GB"/>
              </w:rPr>
              <w:t xml:space="preserve">The </w:t>
            </w:r>
            <w:r w:rsidR="00E7606B">
              <w:rPr>
                <w:rFonts w:ascii="Amalia" w:hAnsi="Amalia"/>
                <w:bCs/>
                <w:iCs/>
                <w:sz w:val="20"/>
                <w:szCs w:val="20"/>
                <w:lang w:val="en-GB"/>
              </w:rPr>
              <w:t>fee</w:t>
            </w:r>
            <w:r w:rsidRPr="00C71F52">
              <w:rPr>
                <w:rFonts w:ascii="Amalia" w:hAnsi="Amalia"/>
                <w:bCs/>
                <w:iCs/>
                <w:sz w:val="20"/>
                <w:szCs w:val="20"/>
                <w:lang w:val="en-GB"/>
              </w:rPr>
              <w:t xml:space="preserve"> for the provision of the Services due and payable to the Auditor shall be subject to VAT and other applicable taxes the amount of which shall be added </w:t>
            </w:r>
            <w:r w:rsidR="00E7606B">
              <w:rPr>
                <w:rFonts w:ascii="Amalia" w:hAnsi="Amalia"/>
                <w:bCs/>
                <w:iCs/>
                <w:sz w:val="20"/>
                <w:szCs w:val="20"/>
                <w:lang w:val="en-GB"/>
              </w:rPr>
              <w:t>to the amount of such fee</w:t>
            </w:r>
            <w:r w:rsidRPr="00C71F52">
              <w:rPr>
                <w:rFonts w:ascii="Amalia" w:hAnsi="Amalia"/>
                <w:bCs/>
                <w:iCs/>
                <w:sz w:val="20"/>
                <w:szCs w:val="20"/>
                <w:lang w:val="en-GB"/>
              </w:rPr>
              <w:t xml:space="preserve">, to the extent determined by the Ukrainian law. </w:t>
            </w:r>
          </w:p>
        </w:tc>
      </w:tr>
      <w:tr w:rsidR="0096446C" w:rsidRPr="00C408D8" w14:paraId="4C990421" w14:textId="77777777" w:rsidTr="00BD7CC7">
        <w:tc>
          <w:tcPr>
            <w:tcW w:w="5722" w:type="dxa"/>
          </w:tcPr>
          <w:p w14:paraId="58746B0A" w14:textId="78AA5F9F" w:rsidR="0096446C" w:rsidRPr="009C7597" w:rsidRDefault="0096446C" w:rsidP="0096446C">
            <w:pPr>
              <w:jc w:val="both"/>
              <w:rPr>
                <w:rFonts w:ascii="Amalia" w:hAnsi="Amalia"/>
                <w:bCs/>
                <w:iCs/>
                <w:sz w:val="20"/>
                <w:szCs w:val="20"/>
              </w:rPr>
            </w:pPr>
          </w:p>
        </w:tc>
        <w:tc>
          <w:tcPr>
            <w:tcW w:w="5281" w:type="dxa"/>
          </w:tcPr>
          <w:p w14:paraId="053B3CD2" w14:textId="77777777" w:rsidR="0096446C" w:rsidRPr="00C71F52" w:rsidRDefault="0096446C" w:rsidP="0096446C">
            <w:pPr>
              <w:jc w:val="both"/>
              <w:rPr>
                <w:rFonts w:ascii="Amalia" w:hAnsi="Amalia"/>
                <w:bCs/>
                <w:sz w:val="20"/>
                <w:szCs w:val="20"/>
                <w:lang w:val="en-GB"/>
              </w:rPr>
            </w:pPr>
          </w:p>
        </w:tc>
      </w:tr>
      <w:tr w:rsidR="0096446C" w:rsidRPr="00C408D8" w14:paraId="5D76E3E2" w14:textId="77777777" w:rsidTr="00BD7CC7">
        <w:tc>
          <w:tcPr>
            <w:tcW w:w="5722" w:type="dxa"/>
          </w:tcPr>
          <w:p w14:paraId="2540368A" w14:textId="43CBA611" w:rsidR="0096446C" w:rsidRPr="009C7597" w:rsidRDefault="0096446C" w:rsidP="0096446C">
            <w:pPr>
              <w:jc w:val="both"/>
              <w:rPr>
                <w:rFonts w:ascii="Amalia" w:hAnsi="Amalia"/>
                <w:bCs/>
                <w:iCs/>
                <w:sz w:val="20"/>
                <w:szCs w:val="20"/>
              </w:rPr>
            </w:pPr>
            <w:r w:rsidRPr="00110257">
              <w:rPr>
                <w:rFonts w:ascii="Amalia" w:hAnsi="Amalia"/>
                <w:bCs/>
                <w:iCs/>
                <w:sz w:val="20"/>
                <w:szCs w:val="20"/>
              </w:rPr>
              <w:t>В разі зміни податкового законодавства види й ставки податків будуть застосовуватися відповідно до таких змін</w:t>
            </w:r>
            <w:r>
              <w:rPr>
                <w:rFonts w:ascii="Amalia" w:hAnsi="Amalia"/>
                <w:bCs/>
                <w:iCs/>
                <w:sz w:val="20"/>
                <w:szCs w:val="20"/>
              </w:rPr>
              <w:t>.</w:t>
            </w:r>
          </w:p>
        </w:tc>
        <w:tc>
          <w:tcPr>
            <w:tcW w:w="5281" w:type="dxa"/>
          </w:tcPr>
          <w:p w14:paraId="2B7909BA" w14:textId="6CDCDCC8" w:rsidR="0096446C" w:rsidRPr="00C71F52" w:rsidRDefault="002F2F88" w:rsidP="0096446C">
            <w:pPr>
              <w:jc w:val="both"/>
              <w:rPr>
                <w:rFonts w:ascii="Amalia" w:hAnsi="Amalia"/>
                <w:bCs/>
                <w:sz w:val="20"/>
                <w:szCs w:val="20"/>
                <w:lang w:val="en-GB"/>
              </w:rPr>
            </w:pPr>
            <w:r w:rsidRPr="00C71F52">
              <w:rPr>
                <w:rFonts w:ascii="Amalia" w:hAnsi="Amalia"/>
                <w:bCs/>
                <w:iCs/>
                <w:sz w:val="20"/>
                <w:szCs w:val="20"/>
                <w:lang w:val="en-GB"/>
              </w:rPr>
              <w:t>In the event of changes to the tax law, the types and rates of taxes shall be appli</w:t>
            </w:r>
            <w:r w:rsidR="00E7606B">
              <w:rPr>
                <w:rFonts w:ascii="Amalia" w:hAnsi="Amalia"/>
                <w:bCs/>
                <w:iCs/>
                <w:sz w:val="20"/>
                <w:szCs w:val="20"/>
                <w:lang w:val="en-GB"/>
              </w:rPr>
              <w:t>ed according</w:t>
            </w:r>
            <w:r w:rsidRPr="00C71F52">
              <w:rPr>
                <w:rFonts w:ascii="Amalia" w:hAnsi="Amalia"/>
                <w:bCs/>
                <w:iCs/>
                <w:sz w:val="20"/>
                <w:szCs w:val="20"/>
                <w:lang w:val="en-GB"/>
              </w:rPr>
              <w:t xml:space="preserve"> to such changes. </w:t>
            </w:r>
          </w:p>
        </w:tc>
      </w:tr>
      <w:tr w:rsidR="0096446C" w:rsidRPr="00C408D8" w14:paraId="2D4653E0" w14:textId="77777777" w:rsidTr="00BD7CC7">
        <w:tc>
          <w:tcPr>
            <w:tcW w:w="5722" w:type="dxa"/>
          </w:tcPr>
          <w:p w14:paraId="35114199" w14:textId="518FD378" w:rsidR="0096446C" w:rsidRPr="009C7597" w:rsidRDefault="0096446C" w:rsidP="0096446C">
            <w:pPr>
              <w:jc w:val="both"/>
              <w:rPr>
                <w:rFonts w:ascii="Amalia" w:hAnsi="Amalia"/>
                <w:bCs/>
                <w:iCs/>
                <w:sz w:val="20"/>
                <w:szCs w:val="20"/>
              </w:rPr>
            </w:pPr>
          </w:p>
        </w:tc>
        <w:tc>
          <w:tcPr>
            <w:tcW w:w="5281" w:type="dxa"/>
          </w:tcPr>
          <w:p w14:paraId="720E6505" w14:textId="77777777" w:rsidR="0096446C" w:rsidRPr="00C71F52" w:rsidRDefault="0096446C" w:rsidP="0096446C">
            <w:pPr>
              <w:jc w:val="both"/>
              <w:rPr>
                <w:rFonts w:ascii="Amalia" w:hAnsi="Amalia"/>
                <w:bCs/>
                <w:sz w:val="20"/>
                <w:szCs w:val="20"/>
                <w:lang w:val="en-GB"/>
              </w:rPr>
            </w:pPr>
          </w:p>
        </w:tc>
      </w:tr>
      <w:tr w:rsidR="0096446C" w:rsidRPr="00C408D8" w14:paraId="7D8F4DC0" w14:textId="77777777" w:rsidTr="00BD7CC7">
        <w:tc>
          <w:tcPr>
            <w:tcW w:w="5722" w:type="dxa"/>
          </w:tcPr>
          <w:p w14:paraId="7E0C70F1" w14:textId="38C17EDC" w:rsidR="0096446C" w:rsidRPr="00DF13BA" w:rsidRDefault="0096446C" w:rsidP="0096446C">
            <w:pPr>
              <w:jc w:val="both"/>
              <w:rPr>
                <w:rFonts w:ascii="Amalia" w:hAnsi="Amalia"/>
                <w:bCs/>
                <w:iCs/>
                <w:sz w:val="20"/>
                <w:szCs w:val="20"/>
                <w:lang w:val="ru-RU"/>
              </w:rPr>
            </w:pPr>
            <w:r w:rsidRPr="00110257">
              <w:rPr>
                <w:rFonts w:ascii="Amalia" w:hAnsi="Amalia"/>
                <w:bCs/>
                <w:iCs/>
                <w:sz w:val="20"/>
                <w:szCs w:val="20"/>
              </w:rPr>
              <w:t xml:space="preserve">(а) Винагорода Аудитора за </w:t>
            </w:r>
            <w:r w:rsidRPr="00420E3D">
              <w:rPr>
                <w:rFonts w:ascii="Amalia" w:hAnsi="Amalia"/>
                <w:bCs/>
                <w:iCs/>
                <w:sz w:val="20"/>
                <w:szCs w:val="20"/>
              </w:rPr>
              <w:t xml:space="preserve">надання Послуги 1, Послуги 2, Послуги 3, Послуги </w:t>
            </w:r>
            <w:r w:rsidR="00EA62E0" w:rsidRPr="00E140DA">
              <w:rPr>
                <w:rFonts w:ascii="Amalia" w:hAnsi="Amalia"/>
                <w:bCs/>
                <w:iCs/>
                <w:sz w:val="20"/>
                <w:szCs w:val="20"/>
                <w:lang w:val="ru-RU"/>
              </w:rPr>
              <w:t>1</w:t>
            </w:r>
            <w:r w:rsidR="00722393">
              <w:rPr>
                <w:rFonts w:ascii="Amalia" w:hAnsi="Amalia"/>
                <w:bCs/>
                <w:iCs/>
                <w:sz w:val="20"/>
                <w:szCs w:val="20"/>
                <w:lang w:val="ru-RU"/>
              </w:rPr>
              <w:t>3</w:t>
            </w:r>
            <w:r w:rsidRPr="00420E3D">
              <w:rPr>
                <w:rFonts w:ascii="Amalia" w:hAnsi="Amalia"/>
                <w:bCs/>
                <w:iCs/>
                <w:sz w:val="20"/>
                <w:szCs w:val="20"/>
              </w:rPr>
              <w:t>, Послуги 1</w:t>
            </w:r>
            <w:r w:rsidR="00722393">
              <w:rPr>
                <w:rFonts w:ascii="Amalia" w:hAnsi="Amalia"/>
                <w:bCs/>
                <w:iCs/>
                <w:sz w:val="20"/>
                <w:szCs w:val="20"/>
                <w:lang w:val="ru-RU"/>
              </w:rPr>
              <w:t>4</w:t>
            </w:r>
            <w:r w:rsidRPr="00420E3D">
              <w:rPr>
                <w:rFonts w:ascii="Amalia" w:hAnsi="Amalia"/>
                <w:bCs/>
                <w:iCs/>
                <w:sz w:val="20"/>
                <w:szCs w:val="20"/>
              </w:rPr>
              <w:t>, Послуги 1</w:t>
            </w:r>
            <w:r w:rsidR="00722393">
              <w:rPr>
                <w:rFonts w:ascii="Amalia" w:hAnsi="Amalia"/>
                <w:bCs/>
                <w:iCs/>
                <w:sz w:val="20"/>
                <w:szCs w:val="20"/>
                <w:lang w:val="ru-RU"/>
              </w:rPr>
              <w:t>5</w:t>
            </w:r>
            <w:r w:rsidRPr="00420E3D">
              <w:rPr>
                <w:rFonts w:ascii="Amalia" w:hAnsi="Amalia"/>
                <w:bCs/>
                <w:iCs/>
                <w:sz w:val="20"/>
                <w:szCs w:val="20"/>
              </w:rPr>
              <w:t xml:space="preserve">, Послуги </w:t>
            </w:r>
            <w:r w:rsidR="00EA62E0" w:rsidRPr="00E140DA">
              <w:rPr>
                <w:rFonts w:ascii="Amalia" w:hAnsi="Amalia"/>
                <w:bCs/>
                <w:iCs/>
                <w:sz w:val="20"/>
                <w:szCs w:val="20"/>
                <w:lang w:val="ru-RU"/>
              </w:rPr>
              <w:t>2</w:t>
            </w:r>
            <w:r w:rsidR="00722393">
              <w:rPr>
                <w:rFonts w:ascii="Amalia" w:hAnsi="Amalia"/>
                <w:bCs/>
                <w:iCs/>
                <w:sz w:val="20"/>
                <w:szCs w:val="20"/>
                <w:lang w:val="ru-RU"/>
              </w:rPr>
              <w:t>5</w:t>
            </w:r>
            <w:r w:rsidRPr="00420E3D">
              <w:rPr>
                <w:rFonts w:ascii="Amalia" w:hAnsi="Amalia"/>
                <w:bCs/>
                <w:iCs/>
                <w:sz w:val="20"/>
                <w:szCs w:val="20"/>
              </w:rPr>
              <w:t xml:space="preserve">, Послуги </w:t>
            </w:r>
            <w:r w:rsidR="00EA62E0" w:rsidRPr="00E140DA">
              <w:rPr>
                <w:rFonts w:ascii="Amalia" w:hAnsi="Amalia"/>
                <w:bCs/>
                <w:iCs/>
                <w:sz w:val="20"/>
                <w:szCs w:val="20"/>
                <w:lang w:val="ru-RU"/>
              </w:rPr>
              <w:t>2</w:t>
            </w:r>
            <w:r w:rsidR="00722393">
              <w:rPr>
                <w:rFonts w:ascii="Amalia" w:hAnsi="Amalia"/>
                <w:bCs/>
                <w:iCs/>
                <w:sz w:val="20"/>
                <w:szCs w:val="20"/>
                <w:lang w:val="ru-RU"/>
              </w:rPr>
              <w:t>6</w:t>
            </w:r>
            <w:r w:rsidRPr="00420E3D">
              <w:rPr>
                <w:rFonts w:ascii="Amalia" w:hAnsi="Amalia"/>
                <w:bCs/>
                <w:iCs/>
                <w:sz w:val="20"/>
                <w:szCs w:val="20"/>
              </w:rPr>
              <w:t xml:space="preserve">, Послуги </w:t>
            </w:r>
            <w:r w:rsidR="00EA62E0" w:rsidRPr="00E140DA">
              <w:rPr>
                <w:rFonts w:ascii="Amalia" w:hAnsi="Amalia"/>
                <w:bCs/>
                <w:iCs/>
                <w:sz w:val="20"/>
                <w:szCs w:val="20"/>
                <w:lang w:val="ru-RU"/>
              </w:rPr>
              <w:t>2</w:t>
            </w:r>
            <w:r w:rsidR="00722393">
              <w:rPr>
                <w:rFonts w:ascii="Amalia" w:hAnsi="Amalia"/>
                <w:bCs/>
                <w:iCs/>
                <w:sz w:val="20"/>
                <w:szCs w:val="20"/>
                <w:lang w:val="ru-RU"/>
              </w:rPr>
              <w:t>7</w:t>
            </w:r>
            <w:r w:rsidR="00EA62E0" w:rsidRPr="00420E3D">
              <w:rPr>
                <w:rFonts w:ascii="Amalia" w:hAnsi="Amalia"/>
                <w:bCs/>
                <w:iCs/>
                <w:color w:val="FF0000"/>
                <w:sz w:val="20"/>
                <w:szCs w:val="20"/>
              </w:rPr>
              <w:t xml:space="preserve">  </w:t>
            </w:r>
            <w:r w:rsidRPr="00420E3D">
              <w:rPr>
                <w:rFonts w:ascii="Amalia" w:hAnsi="Amalia"/>
                <w:bCs/>
                <w:iCs/>
                <w:sz w:val="20"/>
                <w:szCs w:val="20"/>
              </w:rPr>
              <w:t>склад</w:t>
            </w:r>
            <w:r w:rsidRPr="00110257">
              <w:rPr>
                <w:rFonts w:ascii="Amalia" w:hAnsi="Amalia"/>
                <w:bCs/>
                <w:iCs/>
                <w:sz w:val="20"/>
                <w:szCs w:val="20"/>
              </w:rPr>
              <w:t>ає ________________ гривень, крім того ПДВ - _____ гривень, всього _____ гривень за кожен вид послуг окремо, що на дату укладання цього Договору еквівалентно</w:t>
            </w:r>
            <w:r>
              <w:rPr>
                <w:rFonts w:ascii="Amalia" w:hAnsi="Amalia"/>
                <w:bCs/>
                <w:iCs/>
                <w:sz w:val="20"/>
                <w:szCs w:val="20"/>
              </w:rPr>
              <w:t xml:space="preserve"> </w:t>
            </w:r>
            <w:r w:rsidRPr="00110257">
              <w:rPr>
                <w:rFonts w:ascii="Amalia" w:hAnsi="Amalia"/>
                <w:bCs/>
                <w:iCs/>
                <w:sz w:val="20"/>
                <w:szCs w:val="20"/>
              </w:rPr>
              <w:t>_____  євро згідно встановленого Національним банком України офіційного курсу гривні щодо євро, з врахуванням ПДВ.</w:t>
            </w:r>
          </w:p>
        </w:tc>
        <w:tc>
          <w:tcPr>
            <w:tcW w:w="5281" w:type="dxa"/>
          </w:tcPr>
          <w:p w14:paraId="3E55D313" w14:textId="76BA3226"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а) </w:t>
            </w:r>
            <w:r w:rsidR="002F2F88" w:rsidRPr="00C71F52">
              <w:rPr>
                <w:rFonts w:ascii="Amalia" w:hAnsi="Amalia"/>
                <w:bCs/>
                <w:iCs/>
                <w:sz w:val="20"/>
                <w:szCs w:val="20"/>
                <w:lang w:val="en-GB"/>
              </w:rPr>
              <w:t>The Auditor’s remuneration for the provision of Services</w:t>
            </w:r>
            <w:r w:rsidRPr="00C71F52">
              <w:rPr>
                <w:rFonts w:ascii="Amalia" w:hAnsi="Amalia"/>
                <w:bCs/>
                <w:iCs/>
                <w:sz w:val="20"/>
                <w:szCs w:val="20"/>
                <w:lang w:val="en-GB"/>
              </w:rPr>
              <w:t xml:space="preserve"> 1,</w:t>
            </w:r>
            <w:r w:rsidR="002F2F88" w:rsidRPr="00C71F52">
              <w:rPr>
                <w:rFonts w:ascii="Amalia" w:hAnsi="Amalia"/>
                <w:bCs/>
                <w:iCs/>
                <w:sz w:val="20"/>
                <w:szCs w:val="20"/>
                <w:lang w:val="en-GB"/>
              </w:rPr>
              <w:t xml:space="preserve"> Services</w:t>
            </w:r>
            <w:r w:rsidRPr="00C71F52">
              <w:rPr>
                <w:rFonts w:ascii="Amalia" w:hAnsi="Amalia"/>
                <w:bCs/>
                <w:iCs/>
                <w:sz w:val="20"/>
                <w:szCs w:val="20"/>
                <w:lang w:val="en-GB"/>
              </w:rPr>
              <w:t xml:space="preserve"> 2,</w:t>
            </w:r>
            <w:r w:rsidR="002F2F88" w:rsidRPr="00C71F52">
              <w:rPr>
                <w:rFonts w:ascii="Amalia" w:hAnsi="Amalia"/>
                <w:bCs/>
                <w:iCs/>
                <w:sz w:val="20"/>
                <w:szCs w:val="20"/>
                <w:lang w:val="en-GB"/>
              </w:rPr>
              <w:t xml:space="preserve"> Services </w:t>
            </w:r>
            <w:r w:rsidRPr="00C71F52">
              <w:rPr>
                <w:rFonts w:ascii="Amalia" w:hAnsi="Amalia"/>
                <w:bCs/>
                <w:iCs/>
                <w:sz w:val="20"/>
                <w:szCs w:val="20"/>
                <w:lang w:val="en-GB"/>
              </w:rPr>
              <w:t>3,</w:t>
            </w:r>
            <w:r w:rsidR="002F2F88" w:rsidRPr="00C71F52">
              <w:rPr>
                <w:rFonts w:ascii="Amalia" w:hAnsi="Amalia"/>
                <w:bCs/>
                <w:iCs/>
                <w:sz w:val="20"/>
                <w:szCs w:val="20"/>
                <w:lang w:val="en-GB"/>
              </w:rPr>
              <w:t xml:space="preserve"> Services</w:t>
            </w:r>
            <w:r w:rsidRPr="00C71F52">
              <w:rPr>
                <w:rFonts w:ascii="Amalia" w:hAnsi="Amalia"/>
                <w:bCs/>
                <w:iCs/>
                <w:sz w:val="20"/>
                <w:szCs w:val="20"/>
                <w:lang w:val="en-GB"/>
              </w:rPr>
              <w:t xml:space="preserve"> </w:t>
            </w:r>
            <w:r w:rsidR="00EA62E0">
              <w:rPr>
                <w:rFonts w:ascii="Amalia" w:hAnsi="Amalia"/>
                <w:bCs/>
                <w:iCs/>
                <w:sz w:val="20"/>
                <w:szCs w:val="20"/>
                <w:lang w:val="en-GB"/>
              </w:rPr>
              <w:t>1</w:t>
            </w:r>
            <w:r w:rsidR="00722393">
              <w:rPr>
                <w:rFonts w:ascii="Amalia" w:hAnsi="Amalia"/>
                <w:bCs/>
                <w:iCs/>
                <w:sz w:val="20"/>
                <w:szCs w:val="20"/>
              </w:rPr>
              <w:t>3</w:t>
            </w:r>
            <w:r w:rsidRPr="00C71F52">
              <w:rPr>
                <w:rFonts w:ascii="Amalia" w:hAnsi="Amalia"/>
                <w:bCs/>
                <w:iCs/>
                <w:sz w:val="20"/>
                <w:szCs w:val="20"/>
                <w:lang w:val="en-GB"/>
              </w:rPr>
              <w:t>,</w:t>
            </w:r>
            <w:r w:rsidR="002F2F88" w:rsidRPr="00C71F52">
              <w:rPr>
                <w:rFonts w:ascii="Amalia" w:hAnsi="Amalia"/>
                <w:bCs/>
                <w:iCs/>
                <w:sz w:val="20"/>
                <w:szCs w:val="20"/>
                <w:lang w:val="en-GB"/>
              </w:rPr>
              <w:t xml:space="preserve"> Services</w:t>
            </w:r>
            <w:r w:rsidRPr="00C71F52">
              <w:rPr>
                <w:rFonts w:ascii="Amalia" w:hAnsi="Amalia"/>
                <w:bCs/>
                <w:iCs/>
                <w:sz w:val="20"/>
                <w:szCs w:val="20"/>
                <w:lang w:val="en-GB"/>
              </w:rPr>
              <w:t xml:space="preserve"> 1</w:t>
            </w:r>
            <w:r w:rsidR="00722393">
              <w:rPr>
                <w:rFonts w:ascii="Amalia" w:hAnsi="Amalia"/>
                <w:bCs/>
                <w:iCs/>
                <w:sz w:val="20"/>
                <w:szCs w:val="20"/>
              </w:rPr>
              <w:t>4</w:t>
            </w:r>
            <w:r w:rsidR="002F2F88" w:rsidRPr="00C71F52">
              <w:rPr>
                <w:rFonts w:ascii="Amalia" w:hAnsi="Amalia"/>
                <w:bCs/>
                <w:iCs/>
                <w:sz w:val="20"/>
                <w:szCs w:val="20"/>
                <w:lang w:val="en-GB"/>
              </w:rPr>
              <w:t xml:space="preserve">, Services </w:t>
            </w:r>
            <w:r w:rsidRPr="00C71F52">
              <w:rPr>
                <w:rFonts w:ascii="Amalia" w:hAnsi="Amalia"/>
                <w:bCs/>
                <w:iCs/>
                <w:sz w:val="20"/>
                <w:szCs w:val="20"/>
                <w:lang w:val="en-GB"/>
              </w:rPr>
              <w:t>1</w:t>
            </w:r>
            <w:r w:rsidR="00722393">
              <w:rPr>
                <w:rFonts w:ascii="Amalia" w:hAnsi="Amalia"/>
                <w:bCs/>
                <w:iCs/>
                <w:sz w:val="20"/>
                <w:szCs w:val="20"/>
              </w:rPr>
              <w:t>5</w:t>
            </w:r>
            <w:r w:rsidRPr="00C71F52">
              <w:rPr>
                <w:rFonts w:ascii="Amalia" w:hAnsi="Amalia"/>
                <w:bCs/>
                <w:iCs/>
                <w:sz w:val="20"/>
                <w:szCs w:val="20"/>
                <w:lang w:val="en-GB"/>
              </w:rPr>
              <w:t>,</w:t>
            </w:r>
            <w:r w:rsidR="002F2F88" w:rsidRPr="00C71F52">
              <w:rPr>
                <w:rFonts w:ascii="Amalia" w:hAnsi="Amalia"/>
                <w:bCs/>
                <w:iCs/>
                <w:sz w:val="20"/>
                <w:szCs w:val="20"/>
                <w:lang w:val="en-GB"/>
              </w:rPr>
              <w:t xml:space="preserve"> Services</w:t>
            </w:r>
            <w:r w:rsidRPr="00C71F52">
              <w:rPr>
                <w:rFonts w:ascii="Amalia" w:hAnsi="Amalia"/>
                <w:bCs/>
                <w:iCs/>
                <w:sz w:val="20"/>
                <w:szCs w:val="20"/>
                <w:lang w:val="en-GB"/>
              </w:rPr>
              <w:t xml:space="preserve"> </w:t>
            </w:r>
            <w:r w:rsidR="00EA62E0">
              <w:rPr>
                <w:rFonts w:ascii="Amalia" w:hAnsi="Amalia"/>
                <w:bCs/>
                <w:iCs/>
                <w:sz w:val="20"/>
                <w:szCs w:val="20"/>
                <w:lang w:val="en-GB"/>
              </w:rPr>
              <w:t>2</w:t>
            </w:r>
            <w:r w:rsidR="00722393">
              <w:rPr>
                <w:rFonts w:ascii="Amalia" w:hAnsi="Amalia"/>
                <w:bCs/>
                <w:iCs/>
                <w:sz w:val="20"/>
                <w:szCs w:val="20"/>
              </w:rPr>
              <w:t>5</w:t>
            </w:r>
            <w:r w:rsidRPr="00C71F52">
              <w:rPr>
                <w:rFonts w:ascii="Amalia" w:hAnsi="Amalia"/>
                <w:bCs/>
                <w:iCs/>
                <w:sz w:val="20"/>
                <w:szCs w:val="20"/>
                <w:lang w:val="en-GB"/>
              </w:rPr>
              <w:t>,</w:t>
            </w:r>
            <w:r w:rsidR="002F2F88" w:rsidRPr="00C71F52">
              <w:rPr>
                <w:rFonts w:ascii="Amalia" w:hAnsi="Amalia"/>
                <w:bCs/>
                <w:iCs/>
                <w:sz w:val="20"/>
                <w:szCs w:val="20"/>
                <w:lang w:val="en-GB"/>
              </w:rPr>
              <w:t xml:space="preserve"> Services</w:t>
            </w:r>
            <w:r w:rsidRPr="00C71F52">
              <w:rPr>
                <w:rFonts w:ascii="Amalia" w:hAnsi="Amalia"/>
                <w:bCs/>
                <w:iCs/>
                <w:sz w:val="20"/>
                <w:szCs w:val="20"/>
                <w:lang w:val="en-GB"/>
              </w:rPr>
              <w:t xml:space="preserve"> </w:t>
            </w:r>
            <w:r w:rsidR="00E140DA">
              <w:rPr>
                <w:rFonts w:ascii="Amalia" w:hAnsi="Amalia"/>
                <w:bCs/>
                <w:iCs/>
                <w:sz w:val="20"/>
                <w:szCs w:val="20"/>
                <w:lang w:val="en-GB"/>
              </w:rPr>
              <w:t>2</w:t>
            </w:r>
            <w:r w:rsidR="00722393">
              <w:rPr>
                <w:rFonts w:ascii="Amalia" w:hAnsi="Amalia"/>
                <w:bCs/>
                <w:iCs/>
                <w:sz w:val="20"/>
                <w:szCs w:val="20"/>
              </w:rPr>
              <w:t>6</w:t>
            </w:r>
            <w:r w:rsidRPr="00C71F52">
              <w:rPr>
                <w:rFonts w:ascii="Amalia" w:hAnsi="Amalia"/>
                <w:bCs/>
                <w:iCs/>
                <w:sz w:val="20"/>
                <w:szCs w:val="20"/>
                <w:lang w:val="en-GB"/>
              </w:rPr>
              <w:t>,</w:t>
            </w:r>
            <w:r w:rsidR="002F2F88" w:rsidRPr="00C71F52">
              <w:rPr>
                <w:rFonts w:ascii="Amalia" w:hAnsi="Amalia"/>
                <w:bCs/>
                <w:iCs/>
                <w:sz w:val="20"/>
                <w:szCs w:val="20"/>
                <w:lang w:val="en-GB"/>
              </w:rPr>
              <w:t xml:space="preserve"> Services</w:t>
            </w:r>
            <w:r w:rsidRPr="00C71F52">
              <w:rPr>
                <w:rFonts w:ascii="Amalia" w:hAnsi="Amalia"/>
                <w:bCs/>
                <w:iCs/>
                <w:sz w:val="20"/>
                <w:szCs w:val="20"/>
                <w:lang w:val="en-GB"/>
              </w:rPr>
              <w:t xml:space="preserve"> </w:t>
            </w:r>
            <w:r w:rsidR="00E140DA">
              <w:rPr>
                <w:rFonts w:ascii="Amalia" w:hAnsi="Amalia"/>
                <w:bCs/>
                <w:iCs/>
                <w:sz w:val="20"/>
                <w:szCs w:val="20"/>
                <w:lang w:val="en-GB"/>
              </w:rPr>
              <w:t>2</w:t>
            </w:r>
            <w:r w:rsidR="00722393">
              <w:rPr>
                <w:rFonts w:ascii="Amalia" w:hAnsi="Amalia"/>
                <w:bCs/>
                <w:iCs/>
                <w:sz w:val="20"/>
                <w:szCs w:val="20"/>
              </w:rPr>
              <w:t>7</w:t>
            </w:r>
            <w:r w:rsidR="00E140DA" w:rsidRPr="00C71F52">
              <w:rPr>
                <w:rFonts w:ascii="Amalia" w:hAnsi="Amalia"/>
                <w:bCs/>
                <w:iCs/>
                <w:sz w:val="20"/>
                <w:szCs w:val="20"/>
                <w:lang w:val="en-GB"/>
              </w:rPr>
              <w:t xml:space="preserve"> </w:t>
            </w:r>
            <w:r w:rsidR="002F2F88" w:rsidRPr="00C71F52">
              <w:rPr>
                <w:rFonts w:ascii="Amalia" w:hAnsi="Amalia"/>
                <w:bCs/>
                <w:iCs/>
                <w:sz w:val="20"/>
                <w:szCs w:val="20"/>
                <w:lang w:val="en-GB"/>
              </w:rPr>
              <w:t>shall be UAH</w:t>
            </w:r>
            <w:r w:rsidRPr="00C71F52">
              <w:rPr>
                <w:rFonts w:ascii="Amalia" w:hAnsi="Amalia"/>
                <w:bCs/>
                <w:iCs/>
                <w:sz w:val="20"/>
                <w:szCs w:val="20"/>
                <w:lang w:val="en-GB"/>
              </w:rPr>
              <w:t xml:space="preserve"> ________________ ,</w:t>
            </w:r>
            <w:r w:rsidR="002F2F88" w:rsidRPr="00C71F52">
              <w:rPr>
                <w:rFonts w:ascii="Amalia" w:hAnsi="Amalia"/>
                <w:bCs/>
                <w:iCs/>
                <w:sz w:val="20"/>
                <w:szCs w:val="20"/>
                <w:lang w:val="en-GB"/>
              </w:rPr>
              <w:t xml:space="preserve"> plus the VAT</w:t>
            </w:r>
            <w:r w:rsidRPr="00C71F52">
              <w:rPr>
                <w:rFonts w:ascii="Amalia" w:hAnsi="Amalia"/>
                <w:bCs/>
                <w:iCs/>
                <w:sz w:val="20"/>
                <w:szCs w:val="20"/>
                <w:lang w:val="en-GB"/>
              </w:rPr>
              <w:t xml:space="preserve"> -</w:t>
            </w:r>
            <w:r w:rsidR="002F2F88" w:rsidRPr="00C71F52">
              <w:rPr>
                <w:rFonts w:ascii="Amalia" w:hAnsi="Amalia"/>
                <w:bCs/>
                <w:iCs/>
                <w:sz w:val="20"/>
                <w:szCs w:val="20"/>
                <w:lang w:val="en-GB"/>
              </w:rPr>
              <w:t xml:space="preserve"> UAH</w:t>
            </w:r>
            <w:r w:rsidRPr="00C71F52">
              <w:rPr>
                <w:rFonts w:ascii="Amalia" w:hAnsi="Amalia"/>
                <w:bCs/>
                <w:iCs/>
                <w:sz w:val="20"/>
                <w:szCs w:val="20"/>
                <w:lang w:val="en-GB"/>
              </w:rPr>
              <w:t xml:space="preserve"> _____, </w:t>
            </w:r>
            <w:r w:rsidR="002F2F88" w:rsidRPr="00C71F52">
              <w:rPr>
                <w:rFonts w:ascii="Amalia" w:hAnsi="Amalia"/>
                <w:bCs/>
                <w:iCs/>
                <w:sz w:val="20"/>
                <w:szCs w:val="20"/>
                <w:lang w:val="en-GB"/>
              </w:rPr>
              <w:t>UAH</w:t>
            </w:r>
            <w:r w:rsidRPr="00C71F52">
              <w:rPr>
                <w:rFonts w:ascii="Amalia" w:hAnsi="Amalia"/>
                <w:bCs/>
                <w:iCs/>
                <w:sz w:val="20"/>
                <w:szCs w:val="20"/>
                <w:lang w:val="en-GB"/>
              </w:rPr>
              <w:t xml:space="preserve"> _____ </w:t>
            </w:r>
            <w:r w:rsidR="002F2F88" w:rsidRPr="00C71F52">
              <w:rPr>
                <w:rFonts w:ascii="Amalia" w:hAnsi="Amalia"/>
                <w:bCs/>
                <w:iCs/>
                <w:sz w:val="20"/>
                <w:szCs w:val="20"/>
                <w:lang w:val="en-GB"/>
              </w:rPr>
              <w:t xml:space="preserve">in total for each type of services separately, which, as of the date of signing this Agreement, shall be equivalent to EUR </w:t>
            </w:r>
            <w:r w:rsidRPr="00C71F52">
              <w:rPr>
                <w:rFonts w:ascii="Amalia" w:hAnsi="Amalia"/>
                <w:bCs/>
                <w:iCs/>
                <w:sz w:val="20"/>
                <w:szCs w:val="20"/>
                <w:lang w:val="en-GB"/>
              </w:rPr>
              <w:t xml:space="preserve">_____ </w:t>
            </w:r>
            <w:r w:rsidR="002F2F88" w:rsidRPr="00C71F52">
              <w:rPr>
                <w:rFonts w:ascii="Amalia" w:hAnsi="Amalia"/>
                <w:bCs/>
                <w:iCs/>
                <w:sz w:val="20"/>
                <w:szCs w:val="20"/>
                <w:lang w:val="en-GB"/>
              </w:rPr>
              <w:t xml:space="preserve">according to the official exchange rate of UAH to EUR set by the NBU, inclusive of VAT. </w:t>
            </w:r>
          </w:p>
        </w:tc>
      </w:tr>
      <w:tr w:rsidR="0096446C" w:rsidRPr="00C408D8" w14:paraId="18040BB0" w14:textId="77777777" w:rsidTr="00BD7CC7">
        <w:tc>
          <w:tcPr>
            <w:tcW w:w="5722" w:type="dxa"/>
          </w:tcPr>
          <w:p w14:paraId="7DA6B462" w14:textId="77777777" w:rsidR="0096446C" w:rsidRPr="009C7597" w:rsidRDefault="0096446C" w:rsidP="0096446C">
            <w:pPr>
              <w:jc w:val="both"/>
              <w:rPr>
                <w:rFonts w:ascii="Amalia" w:hAnsi="Amalia"/>
                <w:bCs/>
                <w:iCs/>
                <w:sz w:val="20"/>
                <w:szCs w:val="20"/>
              </w:rPr>
            </w:pPr>
          </w:p>
        </w:tc>
        <w:tc>
          <w:tcPr>
            <w:tcW w:w="5281" w:type="dxa"/>
          </w:tcPr>
          <w:p w14:paraId="7F631AB2" w14:textId="77777777" w:rsidR="0096446C" w:rsidRPr="00C71F52" w:rsidRDefault="0096446C" w:rsidP="0096446C">
            <w:pPr>
              <w:jc w:val="both"/>
              <w:rPr>
                <w:rFonts w:ascii="Amalia" w:hAnsi="Amalia"/>
                <w:bCs/>
                <w:sz w:val="20"/>
                <w:szCs w:val="20"/>
                <w:lang w:val="en-GB"/>
              </w:rPr>
            </w:pPr>
          </w:p>
        </w:tc>
      </w:tr>
      <w:tr w:rsidR="0096446C" w:rsidRPr="00C408D8" w14:paraId="014F7C13" w14:textId="77777777" w:rsidTr="00BD7CC7">
        <w:tc>
          <w:tcPr>
            <w:tcW w:w="5722" w:type="dxa"/>
          </w:tcPr>
          <w:p w14:paraId="6E411D80" w14:textId="3631F368" w:rsidR="0096446C" w:rsidRPr="009C7597" w:rsidRDefault="0096446C" w:rsidP="0096446C">
            <w:pPr>
              <w:jc w:val="both"/>
              <w:rPr>
                <w:rFonts w:ascii="Amalia" w:hAnsi="Amalia"/>
                <w:bCs/>
                <w:iCs/>
                <w:sz w:val="20"/>
                <w:szCs w:val="20"/>
              </w:rPr>
            </w:pPr>
            <w:r w:rsidRPr="002F182D">
              <w:rPr>
                <w:rFonts w:ascii="Amalia" w:hAnsi="Amalia"/>
                <w:bCs/>
                <w:iCs/>
                <w:sz w:val="20"/>
                <w:szCs w:val="20"/>
              </w:rPr>
              <w:t xml:space="preserve">б) Винагорода Аудитора за надання </w:t>
            </w:r>
            <w:r w:rsidRPr="00420E3D">
              <w:rPr>
                <w:rFonts w:ascii="Amalia" w:hAnsi="Amalia"/>
                <w:bCs/>
                <w:iCs/>
                <w:sz w:val="20"/>
                <w:szCs w:val="20"/>
              </w:rPr>
              <w:t>Послуги 4, Послуги 1</w:t>
            </w:r>
            <w:r w:rsidR="00722393">
              <w:rPr>
                <w:rFonts w:ascii="Amalia" w:hAnsi="Amalia"/>
                <w:bCs/>
                <w:iCs/>
                <w:sz w:val="20"/>
                <w:szCs w:val="20"/>
                <w:lang w:val="ru-RU"/>
              </w:rPr>
              <w:t>6</w:t>
            </w:r>
            <w:r w:rsidRPr="00420E3D">
              <w:rPr>
                <w:rFonts w:ascii="Amalia" w:hAnsi="Amalia"/>
                <w:bCs/>
                <w:iCs/>
                <w:sz w:val="20"/>
                <w:szCs w:val="20"/>
              </w:rPr>
              <w:t xml:space="preserve">, Послуги </w:t>
            </w:r>
            <w:r w:rsidR="00E140DA" w:rsidRPr="00420E3D">
              <w:rPr>
                <w:rFonts w:ascii="Amalia" w:hAnsi="Amalia"/>
                <w:bCs/>
                <w:iCs/>
                <w:sz w:val="20"/>
                <w:szCs w:val="20"/>
              </w:rPr>
              <w:t>2</w:t>
            </w:r>
            <w:r w:rsidR="00722393">
              <w:rPr>
                <w:rFonts w:ascii="Amalia" w:hAnsi="Amalia"/>
                <w:bCs/>
                <w:iCs/>
                <w:sz w:val="20"/>
                <w:szCs w:val="20"/>
                <w:lang w:val="ru-RU"/>
              </w:rPr>
              <w:t>8</w:t>
            </w:r>
            <w:r w:rsidR="00E140DA" w:rsidRPr="00420E3D">
              <w:rPr>
                <w:rFonts w:ascii="Amalia" w:hAnsi="Amalia"/>
                <w:bCs/>
                <w:iCs/>
                <w:sz w:val="20"/>
                <w:szCs w:val="20"/>
                <w:lang w:val="ru-RU"/>
              </w:rPr>
              <w:t xml:space="preserve"> </w:t>
            </w:r>
            <w:r w:rsidRPr="002F182D">
              <w:rPr>
                <w:rFonts w:ascii="Amalia" w:hAnsi="Amalia"/>
                <w:bCs/>
                <w:iCs/>
                <w:sz w:val="20"/>
                <w:szCs w:val="20"/>
              </w:rPr>
              <w:t>складає ________________ гривень, крім того ПДВ - _____ гривень, всього _____ гривень за кожен вид послуг окремо, що на дату укладання цього Договору еквівалентно</w:t>
            </w:r>
            <w:r>
              <w:rPr>
                <w:rFonts w:ascii="Amalia" w:hAnsi="Amalia"/>
                <w:bCs/>
                <w:iCs/>
                <w:sz w:val="20"/>
                <w:szCs w:val="20"/>
              </w:rPr>
              <w:t xml:space="preserve"> </w:t>
            </w:r>
            <w:r w:rsidRPr="002F182D">
              <w:rPr>
                <w:rFonts w:ascii="Amalia" w:hAnsi="Amalia"/>
                <w:bCs/>
                <w:iCs/>
                <w:sz w:val="20"/>
                <w:szCs w:val="20"/>
              </w:rPr>
              <w:t>_____</w:t>
            </w:r>
            <w:r>
              <w:rPr>
                <w:rFonts w:ascii="Amalia" w:hAnsi="Amalia"/>
                <w:bCs/>
                <w:iCs/>
                <w:sz w:val="20"/>
                <w:szCs w:val="20"/>
              </w:rPr>
              <w:t xml:space="preserve"> </w:t>
            </w:r>
            <w:r w:rsidRPr="002F182D">
              <w:rPr>
                <w:rFonts w:ascii="Amalia" w:hAnsi="Amalia"/>
                <w:bCs/>
                <w:iCs/>
                <w:sz w:val="20"/>
                <w:szCs w:val="20"/>
              </w:rPr>
              <w:t>євро згідно встановленого Національним банком України офіційного курсу гривні щодо євро, з врахуванням ПДВ.</w:t>
            </w:r>
          </w:p>
        </w:tc>
        <w:tc>
          <w:tcPr>
            <w:tcW w:w="5281" w:type="dxa"/>
          </w:tcPr>
          <w:p w14:paraId="5315AB0A" w14:textId="68217CF7" w:rsidR="0096446C" w:rsidRPr="00C71F52" w:rsidRDefault="002F2F88" w:rsidP="0096446C">
            <w:pPr>
              <w:jc w:val="both"/>
              <w:rPr>
                <w:rFonts w:ascii="Amalia" w:hAnsi="Amalia"/>
                <w:bCs/>
                <w:sz w:val="20"/>
                <w:szCs w:val="20"/>
                <w:lang w:val="en-GB"/>
              </w:rPr>
            </w:pPr>
            <w:r w:rsidRPr="00C71F52">
              <w:rPr>
                <w:rFonts w:ascii="Amalia" w:hAnsi="Amalia"/>
                <w:bCs/>
                <w:iCs/>
                <w:sz w:val="20"/>
                <w:szCs w:val="20"/>
                <w:lang w:val="en-GB"/>
              </w:rPr>
              <w:t>b</w:t>
            </w:r>
            <w:r w:rsidR="0096446C" w:rsidRPr="00C71F52">
              <w:rPr>
                <w:rFonts w:ascii="Amalia" w:hAnsi="Amalia"/>
                <w:bCs/>
                <w:iCs/>
                <w:sz w:val="20"/>
                <w:szCs w:val="20"/>
                <w:lang w:val="en-GB"/>
              </w:rPr>
              <w:t>)</w:t>
            </w:r>
            <w:r w:rsidRPr="00C71F52">
              <w:rPr>
                <w:rFonts w:ascii="Amalia" w:hAnsi="Amalia"/>
                <w:bCs/>
                <w:iCs/>
                <w:sz w:val="20"/>
                <w:szCs w:val="20"/>
                <w:lang w:val="en-GB"/>
              </w:rPr>
              <w:t xml:space="preserve"> The Auditor’s remuneration for the provision of Services </w:t>
            </w:r>
            <w:r w:rsidR="0096446C" w:rsidRPr="00C71F52">
              <w:rPr>
                <w:rFonts w:ascii="Amalia" w:hAnsi="Amalia"/>
                <w:bCs/>
                <w:iCs/>
                <w:sz w:val="20"/>
                <w:szCs w:val="20"/>
                <w:lang w:val="en-GB"/>
              </w:rPr>
              <w:t>4,</w:t>
            </w:r>
            <w:r w:rsidRPr="00C71F52">
              <w:rPr>
                <w:rFonts w:ascii="Amalia" w:hAnsi="Amalia"/>
                <w:bCs/>
                <w:iCs/>
                <w:sz w:val="20"/>
                <w:szCs w:val="20"/>
                <w:lang w:val="en-GB"/>
              </w:rPr>
              <w:t xml:space="preserve"> Services</w:t>
            </w:r>
            <w:r w:rsidR="0096446C" w:rsidRPr="00C71F52">
              <w:rPr>
                <w:rFonts w:ascii="Amalia" w:hAnsi="Amalia"/>
                <w:bCs/>
                <w:iCs/>
                <w:sz w:val="20"/>
                <w:szCs w:val="20"/>
                <w:lang w:val="en-GB"/>
              </w:rPr>
              <w:t xml:space="preserve"> 1</w:t>
            </w:r>
            <w:r w:rsidR="00722393">
              <w:rPr>
                <w:rFonts w:ascii="Amalia" w:hAnsi="Amalia"/>
                <w:bCs/>
                <w:iCs/>
                <w:sz w:val="20"/>
                <w:szCs w:val="20"/>
              </w:rPr>
              <w:t>6</w:t>
            </w:r>
            <w:r w:rsidR="0096446C" w:rsidRPr="00C71F52">
              <w:rPr>
                <w:rFonts w:ascii="Amalia" w:hAnsi="Amalia"/>
                <w:bCs/>
                <w:iCs/>
                <w:sz w:val="20"/>
                <w:szCs w:val="20"/>
                <w:lang w:val="en-GB"/>
              </w:rPr>
              <w:t>,</w:t>
            </w:r>
            <w:r w:rsidRPr="00C71F52">
              <w:rPr>
                <w:rFonts w:ascii="Amalia" w:hAnsi="Amalia"/>
                <w:bCs/>
                <w:iCs/>
                <w:sz w:val="20"/>
                <w:szCs w:val="20"/>
                <w:lang w:val="en-GB"/>
              </w:rPr>
              <w:t xml:space="preserve"> Services</w:t>
            </w:r>
            <w:r w:rsidR="0096446C" w:rsidRPr="00C71F52">
              <w:rPr>
                <w:rFonts w:ascii="Amalia" w:hAnsi="Amalia"/>
                <w:bCs/>
                <w:iCs/>
                <w:sz w:val="20"/>
                <w:szCs w:val="20"/>
                <w:lang w:val="en-GB"/>
              </w:rPr>
              <w:t xml:space="preserve"> </w:t>
            </w:r>
            <w:r w:rsidR="00E140DA" w:rsidRPr="00C71F52">
              <w:rPr>
                <w:rFonts w:ascii="Amalia" w:hAnsi="Amalia"/>
                <w:bCs/>
                <w:iCs/>
                <w:sz w:val="20"/>
                <w:szCs w:val="20"/>
                <w:lang w:val="en-GB"/>
              </w:rPr>
              <w:t>2</w:t>
            </w:r>
            <w:r w:rsidR="00722393">
              <w:rPr>
                <w:rFonts w:ascii="Amalia" w:hAnsi="Amalia"/>
                <w:bCs/>
                <w:iCs/>
                <w:sz w:val="20"/>
                <w:szCs w:val="20"/>
              </w:rPr>
              <w:t>8</w:t>
            </w:r>
            <w:r w:rsidR="00E140DA" w:rsidRPr="00C71F52">
              <w:rPr>
                <w:rFonts w:ascii="Amalia" w:hAnsi="Amalia"/>
                <w:bCs/>
                <w:iCs/>
                <w:sz w:val="20"/>
                <w:szCs w:val="20"/>
                <w:lang w:val="en-GB"/>
              </w:rPr>
              <w:t xml:space="preserve"> </w:t>
            </w:r>
            <w:r w:rsidRPr="00C71F52">
              <w:rPr>
                <w:rFonts w:ascii="Amalia" w:hAnsi="Amalia"/>
                <w:bCs/>
                <w:iCs/>
                <w:sz w:val="20"/>
                <w:szCs w:val="20"/>
                <w:lang w:val="en-GB"/>
              </w:rPr>
              <w:t>shall be UAH</w:t>
            </w:r>
            <w:r w:rsidR="0096446C" w:rsidRPr="00C71F52">
              <w:rPr>
                <w:rFonts w:ascii="Amalia" w:hAnsi="Amalia"/>
                <w:bCs/>
                <w:iCs/>
                <w:sz w:val="20"/>
                <w:szCs w:val="20"/>
                <w:lang w:val="en-GB"/>
              </w:rPr>
              <w:t xml:space="preserve"> ________________,</w:t>
            </w:r>
            <w:r w:rsidRPr="00C71F52">
              <w:rPr>
                <w:rFonts w:ascii="Amalia" w:hAnsi="Amalia"/>
                <w:bCs/>
                <w:iCs/>
                <w:sz w:val="20"/>
                <w:szCs w:val="20"/>
                <w:lang w:val="en-GB"/>
              </w:rPr>
              <w:t xml:space="preserve"> plus the VAT</w:t>
            </w:r>
            <w:r w:rsidR="0096446C" w:rsidRPr="00C71F52">
              <w:rPr>
                <w:rFonts w:ascii="Amalia" w:hAnsi="Amalia"/>
                <w:bCs/>
                <w:iCs/>
                <w:sz w:val="20"/>
                <w:szCs w:val="20"/>
                <w:lang w:val="en-GB"/>
              </w:rPr>
              <w:t xml:space="preserve"> -</w:t>
            </w:r>
            <w:r w:rsidRPr="00C71F52">
              <w:rPr>
                <w:rFonts w:ascii="Amalia" w:hAnsi="Amalia"/>
                <w:bCs/>
                <w:iCs/>
                <w:sz w:val="20"/>
                <w:szCs w:val="20"/>
                <w:lang w:val="en-GB"/>
              </w:rPr>
              <w:t xml:space="preserve"> UAH</w:t>
            </w:r>
            <w:r w:rsidR="0096446C" w:rsidRPr="00C71F52">
              <w:rPr>
                <w:rFonts w:ascii="Amalia" w:hAnsi="Amalia"/>
                <w:bCs/>
                <w:iCs/>
                <w:sz w:val="20"/>
                <w:szCs w:val="20"/>
                <w:lang w:val="en-GB"/>
              </w:rPr>
              <w:t xml:space="preserve"> _____ ,</w:t>
            </w:r>
            <w:r w:rsidRPr="00C71F52">
              <w:rPr>
                <w:rFonts w:ascii="Amalia" w:hAnsi="Amalia"/>
                <w:bCs/>
                <w:iCs/>
                <w:sz w:val="20"/>
                <w:szCs w:val="20"/>
                <w:lang w:val="en-GB"/>
              </w:rPr>
              <w:t xml:space="preserve"> </w:t>
            </w:r>
            <w:r w:rsidR="0096446C" w:rsidRPr="00C71F52">
              <w:rPr>
                <w:rFonts w:ascii="Amalia" w:hAnsi="Amalia"/>
                <w:bCs/>
                <w:iCs/>
                <w:sz w:val="20"/>
                <w:szCs w:val="20"/>
                <w:lang w:val="en-GB"/>
              </w:rPr>
              <w:t xml:space="preserve"> </w:t>
            </w:r>
            <w:r w:rsidRPr="00C71F52">
              <w:rPr>
                <w:rFonts w:ascii="Amalia" w:hAnsi="Amalia"/>
                <w:bCs/>
                <w:iCs/>
                <w:sz w:val="20"/>
                <w:szCs w:val="20"/>
                <w:lang w:val="en-GB"/>
              </w:rPr>
              <w:t>UAH _____ in total for each type of services separately, which, as of the date of signing this Agreement, shall be equivalent to EUR _____ according to the official exchange rate of UAH to EUR set by the NBU, inclusive of VAT.</w:t>
            </w:r>
          </w:p>
        </w:tc>
      </w:tr>
      <w:tr w:rsidR="0096446C" w:rsidRPr="00C408D8" w14:paraId="08E3332A" w14:textId="77777777" w:rsidTr="00BD7CC7">
        <w:tc>
          <w:tcPr>
            <w:tcW w:w="5722" w:type="dxa"/>
          </w:tcPr>
          <w:p w14:paraId="6157856B" w14:textId="77777777" w:rsidR="0096446C" w:rsidRPr="009C7597" w:rsidRDefault="0096446C" w:rsidP="0096446C">
            <w:pPr>
              <w:jc w:val="both"/>
              <w:rPr>
                <w:rFonts w:ascii="Amalia" w:hAnsi="Amalia"/>
                <w:bCs/>
                <w:iCs/>
                <w:sz w:val="20"/>
                <w:szCs w:val="20"/>
              </w:rPr>
            </w:pPr>
          </w:p>
        </w:tc>
        <w:tc>
          <w:tcPr>
            <w:tcW w:w="5281" w:type="dxa"/>
          </w:tcPr>
          <w:p w14:paraId="75A653A1" w14:textId="77777777" w:rsidR="0096446C" w:rsidRPr="00C71F52" w:rsidRDefault="0096446C" w:rsidP="0096446C">
            <w:pPr>
              <w:jc w:val="both"/>
              <w:rPr>
                <w:rFonts w:ascii="Amalia" w:hAnsi="Amalia"/>
                <w:bCs/>
                <w:sz w:val="20"/>
                <w:szCs w:val="20"/>
                <w:lang w:val="en-GB"/>
              </w:rPr>
            </w:pPr>
          </w:p>
        </w:tc>
      </w:tr>
      <w:tr w:rsidR="0096446C" w:rsidRPr="00C408D8" w14:paraId="5C1B7C63" w14:textId="77777777" w:rsidTr="00BD7CC7">
        <w:tc>
          <w:tcPr>
            <w:tcW w:w="5722" w:type="dxa"/>
          </w:tcPr>
          <w:p w14:paraId="0F2E867C" w14:textId="39B125DD" w:rsidR="0096446C" w:rsidRPr="009C7597" w:rsidRDefault="0096446C" w:rsidP="0096446C">
            <w:pPr>
              <w:jc w:val="both"/>
              <w:rPr>
                <w:rFonts w:ascii="Amalia" w:hAnsi="Amalia"/>
                <w:bCs/>
                <w:iCs/>
                <w:sz w:val="20"/>
                <w:szCs w:val="20"/>
              </w:rPr>
            </w:pPr>
            <w:r w:rsidRPr="00F33FBD">
              <w:rPr>
                <w:rFonts w:ascii="Amalia" w:hAnsi="Amalia"/>
                <w:bCs/>
                <w:iCs/>
                <w:sz w:val="20"/>
                <w:szCs w:val="20"/>
              </w:rPr>
              <w:t xml:space="preserve">в) Винагорода Аудитора за </w:t>
            </w:r>
            <w:r w:rsidRPr="0091673A">
              <w:rPr>
                <w:rFonts w:ascii="Amalia" w:hAnsi="Amalia"/>
                <w:bCs/>
                <w:iCs/>
                <w:sz w:val="20"/>
                <w:szCs w:val="20"/>
              </w:rPr>
              <w:t xml:space="preserve">надання Послуги 5, Послуги </w:t>
            </w:r>
            <w:r w:rsidR="00E140DA" w:rsidRPr="0091673A">
              <w:rPr>
                <w:rFonts w:ascii="Amalia" w:hAnsi="Amalia"/>
                <w:bCs/>
                <w:iCs/>
                <w:sz w:val="20"/>
                <w:szCs w:val="20"/>
              </w:rPr>
              <w:t>1</w:t>
            </w:r>
            <w:r w:rsidR="00722393">
              <w:rPr>
                <w:rFonts w:ascii="Amalia" w:hAnsi="Amalia"/>
                <w:bCs/>
                <w:iCs/>
                <w:sz w:val="20"/>
                <w:szCs w:val="20"/>
                <w:lang w:val="ru-RU"/>
              </w:rPr>
              <w:t>7</w:t>
            </w:r>
            <w:r w:rsidRPr="0091673A">
              <w:rPr>
                <w:rFonts w:ascii="Amalia" w:hAnsi="Amalia"/>
                <w:bCs/>
                <w:iCs/>
                <w:sz w:val="20"/>
                <w:szCs w:val="20"/>
              </w:rPr>
              <w:t xml:space="preserve">, Послуги </w:t>
            </w:r>
            <w:r w:rsidR="00E140DA" w:rsidRPr="0091673A">
              <w:rPr>
                <w:rFonts w:ascii="Amalia" w:hAnsi="Amalia"/>
                <w:bCs/>
                <w:iCs/>
                <w:sz w:val="20"/>
                <w:szCs w:val="20"/>
              </w:rPr>
              <w:t>2</w:t>
            </w:r>
            <w:r w:rsidR="00722393">
              <w:rPr>
                <w:rFonts w:ascii="Amalia" w:hAnsi="Amalia"/>
                <w:bCs/>
                <w:iCs/>
                <w:sz w:val="20"/>
                <w:szCs w:val="20"/>
                <w:lang w:val="ru-RU"/>
              </w:rPr>
              <w:t>9</w:t>
            </w:r>
            <w:r w:rsidR="00E140DA" w:rsidRPr="0091673A">
              <w:rPr>
                <w:rFonts w:ascii="Amalia" w:hAnsi="Amalia"/>
                <w:bCs/>
                <w:iCs/>
                <w:sz w:val="20"/>
                <w:szCs w:val="20"/>
                <w:lang w:val="ru-RU"/>
              </w:rPr>
              <w:t xml:space="preserve"> </w:t>
            </w:r>
            <w:r w:rsidRPr="00F33FBD">
              <w:rPr>
                <w:rFonts w:ascii="Amalia" w:hAnsi="Amalia"/>
                <w:bCs/>
                <w:iCs/>
                <w:sz w:val="20"/>
                <w:szCs w:val="20"/>
              </w:rPr>
              <w:t xml:space="preserve">складає ________________  гривень, крім того ПДВ - _____ гривень, всього ____ гривень, що на дату укладення цього Договору еквівалентно  </w:t>
            </w:r>
            <w:r w:rsidRPr="002F182D">
              <w:rPr>
                <w:rFonts w:ascii="Amalia" w:hAnsi="Amalia"/>
                <w:bCs/>
                <w:iCs/>
                <w:sz w:val="20"/>
                <w:szCs w:val="20"/>
              </w:rPr>
              <w:t>_____</w:t>
            </w:r>
            <w:r>
              <w:rPr>
                <w:rFonts w:ascii="Amalia" w:hAnsi="Amalia"/>
                <w:bCs/>
                <w:iCs/>
                <w:sz w:val="20"/>
                <w:szCs w:val="20"/>
              </w:rPr>
              <w:t xml:space="preserve"> </w:t>
            </w:r>
            <w:r w:rsidRPr="00F33FBD">
              <w:rPr>
                <w:rFonts w:ascii="Amalia" w:hAnsi="Amalia"/>
                <w:bCs/>
                <w:iCs/>
                <w:sz w:val="20"/>
                <w:szCs w:val="20"/>
              </w:rPr>
              <w:t>євро  за кожний рік окремо згідно встановленого Національним банком України офіційного курсу гривні щодо євро, з врахуванням ПДВ.</w:t>
            </w:r>
          </w:p>
        </w:tc>
        <w:tc>
          <w:tcPr>
            <w:tcW w:w="5281" w:type="dxa"/>
          </w:tcPr>
          <w:p w14:paraId="06EA0DAE" w14:textId="7DC7D91C" w:rsidR="0096446C" w:rsidRPr="00C71F52" w:rsidRDefault="002F2F88" w:rsidP="0096446C">
            <w:pPr>
              <w:jc w:val="both"/>
              <w:rPr>
                <w:rFonts w:ascii="Amalia" w:hAnsi="Amalia"/>
                <w:bCs/>
                <w:sz w:val="20"/>
                <w:szCs w:val="20"/>
                <w:lang w:val="en-GB"/>
              </w:rPr>
            </w:pPr>
            <w:r w:rsidRPr="00C71F52">
              <w:rPr>
                <w:rFonts w:ascii="Amalia" w:hAnsi="Amalia"/>
                <w:bCs/>
                <w:iCs/>
                <w:sz w:val="20"/>
                <w:szCs w:val="20"/>
                <w:lang w:val="en-GB"/>
              </w:rPr>
              <w:t>c</w:t>
            </w:r>
            <w:r w:rsidR="0096446C" w:rsidRPr="00C71F52">
              <w:rPr>
                <w:rFonts w:ascii="Amalia" w:hAnsi="Amalia"/>
                <w:bCs/>
                <w:iCs/>
                <w:sz w:val="20"/>
                <w:szCs w:val="20"/>
                <w:lang w:val="en-GB"/>
              </w:rPr>
              <w:t xml:space="preserve">) </w:t>
            </w:r>
            <w:r w:rsidRPr="00C71F52">
              <w:rPr>
                <w:rFonts w:ascii="Amalia" w:hAnsi="Amalia"/>
                <w:bCs/>
                <w:iCs/>
                <w:sz w:val="20"/>
                <w:szCs w:val="20"/>
                <w:lang w:val="en-GB"/>
              </w:rPr>
              <w:t xml:space="preserve">The Auditor’s remuneration for the provision of Services 5, Services </w:t>
            </w:r>
            <w:r w:rsidR="00E140DA" w:rsidRPr="00C71F52">
              <w:rPr>
                <w:rFonts w:ascii="Amalia" w:hAnsi="Amalia"/>
                <w:bCs/>
                <w:iCs/>
                <w:sz w:val="20"/>
                <w:szCs w:val="20"/>
                <w:lang w:val="en-GB"/>
              </w:rPr>
              <w:t>1</w:t>
            </w:r>
            <w:r w:rsidR="00722393">
              <w:rPr>
                <w:rFonts w:ascii="Amalia" w:hAnsi="Amalia"/>
                <w:bCs/>
                <w:iCs/>
                <w:sz w:val="20"/>
                <w:szCs w:val="20"/>
              </w:rPr>
              <w:t>7</w:t>
            </w:r>
            <w:r w:rsidRPr="00C71F52">
              <w:rPr>
                <w:rFonts w:ascii="Amalia" w:hAnsi="Amalia"/>
                <w:bCs/>
                <w:iCs/>
                <w:sz w:val="20"/>
                <w:szCs w:val="20"/>
                <w:lang w:val="en-GB"/>
              </w:rPr>
              <w:t xml:space="preserve">, Services </w:t>
            </w:r>
            <w:r w:rsidR="00E140DA" w:rsidRPr="00C71F52">
              <w:rPr>
                <w:rFonts w:ascii="Amalia" w:hAnsi="Amalia"/>
                <w:bCs/>
                <w:iCs/>
                <w:sz w:val="20"/>
                <w:szCs w:val="20"/>
                <w:lang w:val="en-GB"/>
              </w:rPr>
              <w:t>2</w:t>
            </w:r>
            <w:r w:rsidR="00722393">
              <w:rPr>
                <w:rFonts w:ascii="Amalia" w:hAnsi="Amalia"/>
                <w:bCs/>
                <w:iCs/>
                <w:sz w:val="20"/>
                <w:szCs w:val="20"/>
              </w:rPr>
              <w:t>9</w:t>
            </w:r>
            <w:r w:rsidR="00E140DA" w:rsidRPr="00C71F52">
              <w:rPr>
                <w:rFonts w:ascii="Amalia" w:hAnsi="Amalia"/>
                <w:bCs/>
                <w:iCs/>
                <w:sz w:val="20"/>
                <w:szCs w:val="20"/>
                <w:lang w:val="en-GB"/>
              </w:rPr>
              <w:t xml:space="preserve"> </w:t>
            </w:r>
            <w:r w:rsidRPr="00C71F52">
              <w:rPr>
                <w:rFonts w:ascii="Amalia" w:hAnsi="Amalia"/>
                <w:bCs/>
                <w:iCs/>
                <w:sz w:val="20"/>
                <w:szCs w:val="20"/>
                <w:lang w:val="en-GB"/>
              </w:rPr>
              <w:t xml:space="preserve">shall be UAH ________________, plus the VAT - UAH _____ ,  UAH _____ in total, which, as of the date of signing this Agreement, shall be equivalent to EUR _____ </w:t>
            </w:r>
            <w:r w:rsidR="00181122" w:rsidRPr="00C71F52">
              <w:rPr>
                <w:rFonts w:ascii="Amalia" w:hAnsi="Amalia"/>
                <w:bCs/>
                <w:iCs/>
                <w:sz w:val="20"/>
                <w:szCs w:val="20"/>
                <w:lang w:val="en-GB"/>
              </w:rPr>
              <w:t xml:space="preserve">for each year separately </w:t>
            </w:r>
            <w:r w:rsidRPr="00C71F52">
              <w:rPr>
                <w:rFonts w:ascii="Amalia" w:hAnsi="Amalia"/>
                <w:bCs/>
                <w:iCs/>
                <w:sz w:val="20"/>
                <w:szCs w:val="20"/>
                <w:lang w:val="en-GB"/>
              </w:rPr>
              <w:t>according to the official exchange rate of UAH to EUR set by the NBU, inclusive of VAT.</w:t>
            </w:r>
          </w:p>
        </w:tc>
      </w:tr>
      <w:tr w:rsidR="0096446C" w:rsidRPr="00C408D8" w14:paraId="0B6A711F" w14:textId="77777777" w:rsidTr="00BD7CC7">
        <w:tc>
          <w:tcPr>
            <w:tcW w:w="5722" w:type="dxa"/>
          </w:tcPr>
          <w:p w14:paraId="257FDA4D" w14:textId="77777777" w:rsidR="0096446C" w:rsidRPr="009C7597" w:rsidRDefault="0096446C" w:rsidP="0096446C">
            <w:pPr>
              <w:jc w:val="both"/>
              <w:rPr>
                <w:rFonts w:ascii="Amalia" w:hAnsi="Amalia"/>
                <w:bCs/>
                <w:iCs/>
                <w:sz w:val="20"/>
                <w:szCs w:val="20"/>
              </w:rPr>
            </w:pPr>
          </w:p>
        </w:tc>
        <w:tc>
          <w:tcPr>
            <w:tcW w:w="5281" w:type="dxa"/>
          </w:tcPr>
          <w:p w14:paraId="34E68AE0" w14:textId="77777777" w:rsidR="0096446C" w:rsidRPr="00C71F52" w:rsidRDefault="0096446C" w:rsidP="0096446C">
            <w:pPr>
              <w:jc w:val="both"/>
              <w:rPr>
                <w:rFonts w:ascii="Amalia" w:hAnsi="Amalia"/>
                <w:bCs/>
                <w:sz w:val="20"/>
                <w:szCs w:val="20"/>
                <w:lang w:val="en-GB"/>
              </w:rPr>
            </w:pPr>
          </w:p>
        </w:tc>
      </w:tr>
      <w:tr w:rsidR="0096446C" w:rsidRPr="00C408D8" w14:paraId="712079A2" w14:textId="77777777" w:rsidTr="00BD7CC7">
        <w:tc>
          <w:tcPr>
            <w:tcW w:w="5722" w:type="dxa"/>
          </w:tcPr>
          <w:p w14:paraId="0D825927" w14:textId="0FB30C44" w:rsidR="0096446C" w:rsidRPr="009C7597" w:rsidRDefault="0096446C" w:rsidP="0096446C">
            <w:pPr>
              <w:jc w:val="both"/>
              <w:rPr>
                <w:rFonts w:ascii="Amalia" w:hAnsi="Amalia"/>
                <w:bCs/>
                <w:iCs/>
                <w:sz w:val="20"/>
                <w:szCs w:val="20"/>
              </w:rPr>
            </w:pPr>
            <w:r w:rsidRPr="005252DE">
              <w:rPr>
                <w:rFonts w:ascii="Amalia" w:hAnsi="Amalia"/>
                <w:bCs/>
                <w:iCs/>
                <w:sz w:val="20"/>
                <w:szCs w:val="20"/>
              </w:rPr>
              <w:t xml:space="preserve">(г) Винагорода Аудитора за надання </w:t>
            </w:r>
            <w:r w:rsidRPr="0091673A">
              <w:rPr>
                <w:rFonts w:ascii="Amalia" w:hAnsi="Amalia"/>
                <w:bCs/>
                <w:iCs/>
                <w:sz w:val="20"/>
                <w:szCs w:val="20"/>
              </w:rPr>
              <w:t xml:space="preserve">Послуги 6, Послуги </w:t>
            </w:r>
            <w:r w:rsidR="00E140DA" w:rsidRPr="0091673A">
              <w:rPr>
                <w:rFonts w:ascii="Amalia" w:hAnsi="Amalia"/>
                <w:bCs/>
                <w:iCs/>
                <w:sz w:val="20"/>
                <w:szCs w:val="20"/>
              </w:rPr>
              <w:t>1</w:t>
            </w:r>
            <w:r w:rsidR="00B76C24">
              <w:rPr>
                <w:rFonts w:ascii="Amalia" w:hAnsi="Amalia"/>
                <w:bCs/>
                <w:iCs/>
                <w:sz w:val="20"/>
                <w:szCs w:val="20"/>
                <w:lang w:val="ru-RU"/>
              </w:rPr>
              <w:t>8</w:t>
            </w:r>
            <w:r w:rsidRPr="0091673A">
              <w:rPr>
                <w:rFonts w:ascii="Amalia" w:hAnsi="Amalia"/>
                <w:bCs/>
                <w:iCs/>
                <w:sz w:val="20"/>
                <w:szCs w:val="20"/>
              </w:rPr>
              <w:t xml:space="preserve">, Послуги </w:t>
            </w:r>
            <w:r w:rsidR="00B76C24">
              <w:rPr>
                <w:rFonts w:ascii="Amalia" w:hAnsi="Amalia"/>
                <w:bCs/>
                <w:iCs/>
                <w:sz w:val="20"/>
                <w:szCs w:val="20"/>
              </w:rPr>
              <w:t>30</w:t>
            </w:r>
            <w:r w:rsidR="00B76C24">
              <w:rPr>
                <w:rFonts w:ascii="Amalia" w:hAnsi="Amalia"/>
                <w:bCs/>
                <w:iCs/>
                <w:sz w:val="20"/>
                <w:szCs w:val="20"/>
                <w:lang w:val="ru-RU"/>
              </w:rPr>
              <w:t xml:space="preserve"> </w:t>
            </w:r>
            <w:r w:rsidRPr="005252DE">
              <w:rPr>
                <w:rFonts w:ascii="Amalia" w:hAnsi="Amalia"/>
                <w:bCs/>
                <w:iCs/>
                <w:sz w:val="20"/>
                <w:szCs w:val="20"/>
              </w:rPr>
              <w:t>складає _____ гривень, крім того ПДВ - _____ гривень, всього ____ гривень, що на дату укладення цього Договору еквівалентно  ____       євро  за кожний рік окремо згідно встановленого Національним банком України офіційного курсу гривні щодо євро, з врахуванням ПДВ.</w:t>
            </w:r>
          </w:p>
        </w:tc>
        <w:tc>
          <w:tcPr>
            <w:tcW w:w="5281" w:type="dxa"/>
          </w:tcPr>
          <w:p w14:paraId="5CA2EB0F" w14:textId="65C0FCC1"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w:t>
            </w:r>
            <w:r w:rsidR="00181122" w:rsidRPr="00C71F52">
              <w:rPr>
                <w:rFonts w:ascii="Amalia" w:hAnsi="Amalia"/>
                <w:bCs/>
                <w:iCs/>
                <w:sz w:val="20"/>
                <w:szCs w:val="20"/>
                <w:lang w:val="en-GB"/>
              </w:rPr>
              <w:t>d</w:t>
            </w:r>
            <w:r w:rsidRPr="00C71F52">
              <w:rPr>
                <w:rFonts w:ascii="Amalia" w:hAnsi="Amalia"/>
                <w:bCs/>
                <w:iCs/>
                <w:sz w:val="20"/>
                <w:szCs w:val="20"/>
                <w:lang w:val="en-GB"/>
              </w:rPr>
              <w:t>)</w:t>
            </w:r>
            <w:r w:rsidR="00181122" w:rsidRPr="00C71F52">
              <w:rPr>
                <w:rFonts w:ascii="Amalia" w:hAnsi="Amalia"/>
                <w:bCs/>
                <w:iCs/>
                <w:sz w:val="20"/>
                <w:szCs w:val="20"/>
                <w:lang w:val="en-GB"/>
              </w:rPr>
              <w:t xml:space="preserve"> The Auditor’s remuneration for the provision</w:t>
            </w:r>
            <w:r w:rsidRPr="00C71F52">
              <w:rPr>
                <w:rFonts w:ascii="Amalia" w:hAnsi="Amalia"/>
                <w:bCs/>
                <w:iCs/>
                <w:sz w:val="20"/>
                <w:szCs w:val="20"/>
                <w:lang w:val="en-GB"/>
              </w:rPr>
              <w:t xml:space="preserve"> </w:t>
            </w:r>
            <w:r w:rsidR="00181122" w:rsidRPr="00C71F52">
              <w:rPr>
                <w:rFonts w:ascii="Amalia" w:hAnsi="Amalia"/>
                <w:bCs/>
                <w:iCs/>
                <w:sz w:val="20"/>
                <w:szCs w:val="20"/>
                <w:lang w:val="en-GB"/>
              </w:rPr>
              <w:t xml:space="preserve">of Services </w:t>
            </w:r>
            <w:r w:rsidR="00AA7043" w:rsidRPr="00C71F52">
              <w:rPr>
                <w:rFonts w:ascii="Amalia" w:hAnsi="Amalia"/>
                <w:bCs/>
                <w:iCs/>
                <w:sz w:val="20"/>
                <w:szCs w:val="20"/>
                <w:lang w:val="en-GB"/>
              </w:rPr>
              <w:t>6</w:t>
            </w:r>
            <w:r w:rsidR="00181122" w:rsidRPr="00C71F52">
              <w:rPr>
                <w:rFonts w:ascii="Amalia" w:hAnsi="Amalia"/>
                <w:bCs/>
                <w:iCs/>
                <w:sz w:val="20"/>
                <w:szCs w:val="20"/>
                <w:lang w:val="en-GB"/>
              </w:rPr>
              <w:t>, Services 1</w:t>
            </w:r>
            <w:r w:rsidR="00B76C24">
              <w:rPr>
                <w:rFonts w:ascii="Amalia" w:hAnsi="Amalia"/>
                <w:bCs/>
                <w:iCs/>
                <w:sz w:val="20"/>
                <w:szCs w:val="20"/>
              </w:rPr>
              <w:t>8</w:t>
            </w:r>
            <w:r w:rsidR="00181122" w:rsidRPr="00C71F52">
              <w:rPr>
                <w:rFonts w:ascii="Amalia" w:hAnsi="Amalia"/>
                <w:bCs/>
                <w:iCs/>
                <w:sz w:val="20"/>
                <w:szCs w:val="20"/>
                <w:lang w:val="en-GB"/>
              </w:rPr>
              <w:t xml:space="preserve">, Services </w:t>
            </w:r>
            <w:r w:rsidR="00B76C24">
              <w:rPr>
                <w:rFonts w:ascii="Amalia" w:hAnsi="Amalia"/>
                <w:bCs/>
                <w:iCs/>
                <w:sz w:val="20"/>
                <w:szCs w:val="20"/>
              </w:rPr>
              <w:t>30</w:t>
            </w:r>
            <w:r w:rsidR="00B76C24" w:rsidRPr="00C71F52">
              <w:rPr>
                <w:rFonts w:ascii="Amalia" w:hAnsi="Amalia"/>
                <w:bCs/>
                <w:iCs/>
                <w:sz w:val="20"/>
                <w:szCs w:val="20"/>
                <w:lang w:val="en-GB"/>
              </w:rPr>
              <w:t xml:space="preserve"> </w:t>
            </w:r>
            <w:r w:rsidR="00181122" w:rsidRPr="00C71F52">
              <w:rPr>
                <w:rFonts w:ascii="Amalia" w:hAnsi="Amalia"/>
                <w:bCs/>
                <w:iCs/>
                <w:sz w:val="20"/>
                <w:szCs w:val="20"/>
                <w:lang w:val="en-GB"/>
              </w:rPr>
              <w:t>shall be UAH ________________, plus the VAT - UAH _____ ,  UAH _____ in total, which, as of the date of signing this Agreement, shall be equivalent to EUR _____ for each year separately according to the official exchange rate of UAH to EUR set by the NBU, inclusive of VAT.</w:t>
            </w:r>
          </w:p>
        </w:tc>
      </w:tr>
      <w:tr w:rsidR="0096446C" w:rsidRPr="00C408D8" w14:paraId="422508B2" w14:textId="77777777" w:rsidTr="00BD7CC7">
        <w:tc>
          <w:tcPr>
            <w:tcW w:w="5722" w:type="dxa"/>
          </w:tcPr>
          <w:p w14:paraId="05E73E3B" w14:textId="77777777" w:rsidR="0096446C" w:rsidRPr="009C7597" w:rsidRDefault="0096446C" w:rsidP="0096446C">
            <w:pPr>
              <w:jc w:val="both"/>
              <w:rPr>
                <w:rFonts w:ascii="Amalia" w:hAnsi="Amalia"/>
                <w:bCs/>
                <w:iCs/>
                <w:sz w:val="20"/>
                <w:szCs w:val="20"/>
              </w:rPr>
            </w:pPr>
          </w:p>
        </w:tc>
        <w:tc>
          <w:tcPr>
            <w:tcW w:w="5281" w:type="dxa"/>
          </w:tcPr>
          <w:p w14:paraId="134B1303" w14:textId="77777777" w:rsidR="0096446C" w:rsidRPr="00C71F52" w:rsidRDefault="0096446C" w:rsidP="0096446C">
            <w:pPr>
              <w:jc w:val="both"/>
              <w:rPr>
                <w:rFonts w:ascii="Amalia" w:hAnsi="Amalia"/>
                <w:bCs/>
                <w:sz w:val="20"/>
                <w:szCs w:val="20"/>
                <w:lang w:val="en-GB"/>
              </w:rPr>
            </w:pPr>
          </w:p>
        </w:tc>
      </w:tr>
      <w:tr w:rsidR="0096446C" w:rsidRPr="00C408D8" w14:paraId="37A26A41" w14:textId="77777777" w:rsidTr="00BD7CC7">
        <w:tc>
          <w:tcPr>
            <w:tcW w:w="5722" w:type="dxa"/>
          </w:tcPr>
          <w:p w14:paraId="21CB6DC2" w14:textId="27DA8E91" w:rsidR="0096446C" w:rsidRPr="009C7597" w:rsidRDefault="0096446C" w:rsidP="0096446C">
            <w:pPr>
              <w:jc w:val="both"/>
              <w:rPr>
                <w:rFonts w:ascii="Amalia" w:hAnsi="Amalia"/>
                <w:bCs/>
                <w:iCs/>
                <w:sz w:val="20"/>
                <w:szCs w:val="20"/>
              </w:rPr>
            </w:pPr>
            <w:r w:rsidRPr="00F9536D">
              <w:rPr>
                <w:rFonts w:ascii="Amalia" w:hAnsi="Amalia"/>
                <w:bCs/>
                <w:iCs/>
                <w:sz w:val="20"/>
                <w:szCs w:val="20"/>
              </w:rPr>
              <w:t xml:space="preserve">(ґ) Винагорода Аудитора за надання </w:t>
            </w:r>
            <w:r w:rsidRPr="0091673A">
              <w:rPr>
                <w:rFonts w:ascii="Amalia" w:hAnsi="Amalia"/>
                <w:bCs/>
                <w:iCs/>
                <w:sz w:val="20"/>
                <w:szCs w:val="20"/>
              </w:rPr>
              <w:t xml:space="preserve">Послуги 7, Послуги </w:t>
            </w:r>
            <w:r w:rsidR="00E140DA" w:rsidRPr="0091673A">
              <w:rPr>
                <w:rFonts w:ascii="Amalia" w:hAnsi="Amalia"/>
                <w:bCs/>
                <w:iCs/>
                <w:sz w:val="20"/>
                <w:szCs w:val="20"/>
              </w:rPr>
              <w:t>1</w:t>
            </w:r>
            <w:r w:rsidR="00B76C24">
              <w:rPr>
                <w:rFonts w:ascii="Amalia" w:hAnsi="Amalia"/>
                <w:bCs/>
                <w:iCs/>
                <w:sz w:val="20"/>
                <w:szCs w:val="20"/>
                <w:lang w:val="ru-RU"/>
              </w:rPr>
              <w:t>9</w:t>
            </w:r>
            <w:r w:rsidRPr="0091673A">
              <w:rPr>
                <w:rFonts w:ascii="Amalia" w:hAnsi="Amalia"/>
                <w:bCs/>
                <w:iCs/>
                <w:sz w:val="20"/>
                <w:szCs w:val="20"/>
              </w:rPr>
              <w:t xml:space="preserve">, Послуги </w:t>
            </w:r>
            <w:r w:rsidR="00B76C24">
              <w:rPr>
                <w:rFonts w:ascii="Amalia" w:hAnsi="Amalia"/>
                <w:bCs/>
                <w:iCs/>
                <w:sz w:val="20"/>
                <w:szCs w:val="20"/>
              </w:rPr>
              <w:t>31</w:t>
            </w:r>
            <w:r w:rsidR="00B76C24" w:rsidRPr="00F9536D">
              <w:rPr>
                <w:rFonts w:ascii="Amalia" w:hAnsi="Amalia"/>
                <w:bCs/>
                <w:iCs/>
                <w:sz w:val="20"/>
                <w:szCs w:val="20"/>
              </w:rPr>
              <w:t xml:space="preserve">  </w:t>
            </w:r>
            <w:r w:rsidRPr="00F9536D">
              <w:rPr>
                <w:rFonts w:ascii="Amalia" w:hAnsi="Amalia"/>
                <w:bCs/>
                <w:iCs/>
                <w:sz w:val="20"/>
                <w:szCs w:val="20"/>
              </w:rPr>
              <w:t>_____ гривень,  крім того ПДВ _____ гривень, всього ______ гривень за кожну з цих Послуг, що на дату укладення цього Договору еквівалентно   ____ євро згідно встановленого Національним банком України офіційного курсу гривні щодо євро, з врахуванням ПДВ.</w:t>
            </w:r>
          </w:p>
        </w:tc>
        <w:tc>
          <w:tcPr>
            <w:tcW w:w="5281" w:type="dxa"/>
          </w:tcPr>
          <w:p w14:paraId="143E5DD5" w14:textId="5C3C9B17"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w:t>
            </w:r>
            <w:r w:rsidR="00AA7043" w:rsidRPr="00C71F52">
              <w:rPr>
                <w:rFonts w:ascii="Amalia" w:hAnsi="Amalia"/>
                <w:bCs/>
                <w:iCs/>
                <w:sz w:val="20"/>
                <w:szCs w:val="20"/>
                <w:lang w:val="en-GB"/>
              </w:rPr>
              <w:t>e</w:t>
            </w:r>
            <w:r w:rsidRPr="00C71F52">
              <w:rPr>
                <w:rFonts w:ascii="Amalia" w:hAnsi="Amalia"/>
                <w:bCs/>
                <w:iCs/>
                <w:sz w:val="20"/>
                <w:szCs w:val="20"/>
                <w:lang w:val="en-GB"/>
              </w:rPr>
              <w:t xml:space="preserve">) </w:t>
            </w:r>
            <w:r w:rsidR="00AA7043" w:rsidRPr="00C71F52">
              <w:rPr>
                <w:rFonts w:ascii="Amalia" w:hAnsi="Amalia"/>
                <w:bCs/>
                <w:iCs/>
                <w:sz w:val="20"/>
                <w:szCs w:val="20"/>
                <w:lang w:val="en-GB"/>
              </w:rPr>
              <w:t xml:space="preserve">The Auditor’s remuneration for the provision of Services 7, Services </w:t>
            </w:r>
            <w:r w:rsidR="00E140DA" w:rsidRPr="00C71F52">
              <w:rPr>
                <w:rFonts w:ascii="Amalia" w:hAnsi="Amalia"/>
                <w:bCs/>
                <w:iCs/>
                <w:sz w:val="20"/>
                <w:szCs w:val="20"/>
                <w:lang w:val="en-GB"/>
              </w:rPr>
              <w:t>1</w:t>
            </w:r>
            <w:r w:rsidR="00B76C24">
              <w:rPr>
                <w:rFonts w:ascii="Amalia" w:hAnsi="Amalia"/>
                <w:bCs/>
                <w:iCs/>
                <w:sz w:val="20"/>
                <w:szCs w:val="20"/>
              </w:rPr>
              <w:t>9</w:t>
            </w:r>
            <w:r w:rsidR="00AA7043" w:rsidRPr="00C71F52">
              <w:rPr>
                <w:rFonts w:ascii="Amalia" w:hAnsi="Amalia"/>
                <w:bCs/>
                <w:iCs/>
                <w:sz w:val="20"/>
                <w:szCs w:val="20"/>
                <w:lang w:val="en-GB"/>
              </w:rPr>
              <w:t xml:space="preserve">, Services </w:t>
            </w:r>
            <w:r w:rsidR="00B76C24">
              <w:rPr>
                <w:rFonts w:ascii="Amalia" w:hAnsi="Amalia"/>
                <w:bCs/>
                <w:iCs/>
                <w:sz w:val="20"/>
                <w:szCs w:val="20"/>
              </w:rPr>
              <w:t>31</w:t>
            </w:r>
            <w:r w:rsidR="00B76C24" w:rsidRPr="00C71F52">
              <w:rPr>
                <w:rFonts w:ascii="Amalia" w:hAnsi="Amalia"/>
                <w:bCs/>
                <w:iCs/>
                <w:sz w:val="20"/>
                <w:szCs w:val="20"/>
                <w:lang w:val="en-GB"/>
              </w:rPr>
              <w:t xml:space="preserve"> </w:t>
            </w:r>
            <w:r w:rsidR="00AA7043" w:rsidRPr="00C71F52">
              <w:rPr>
                <w:rFonts w:ascii="Amalia" w:hAnsi="Amalia"/>
                <w:bCs/>
                <w:iCs/>
                <w:sz w:val="20"/>
                <w:szCs w:val="20"/>
                <w:lang w:val="en-GB"/>
              </w:rPr>
              <w:t>shall be UAH ________________, plus the VAT - UAH _____ ,  UAH _____ in total for each of the Services, which, as of the date of signing this Agreement, shall be equivalent to EUR _____ according to the official exchange rate of UAH to EUR set by the NBU, inclusive of VAT.</w:t>
            </w:r>
          </w:p>
        </w:tc>
      </w:tr>
      <w:tr w:rsidR="0096446C" w:rsidRPr="00C408D8" w14:paraId="14876172" w14:textId="77777777" w:rsidTr="00BD7CC7">
        <w:tc>
          <w:tcPr>
            <w:tcW w:w="5722" w:type="dxa"/>
          </w:tcPr>
          <w:p w14:paraId="6CD30A17" w14:textId="77777777" w:rsidR="0096446C" w:rsidRPr="009C7597" w:rsidRDefault="0096446C" w:rsidP="0096446C">
            <w:pPr>
              <w:jc w:val="both"/>
              <w:rPr>
                <w:rFonts w:ascii="Amalia" w:hAnsi="Amalia"/>
                <w:bCs/>
                <w:iCs/>
                <w:sz w:val="20"/>
                <w:szCs w:val="20"/>
              </w:rPr>
            </w:pPr>
          </w:p>
        </w:tc>
        <w:tc>
          <w:tcPr>
            <w:tcW w:w="5281" w:type="dxa"/>
          </w:tcPr>
          <w:p w14:paraId="77370352" w14:textId="77777777" w:rsidR="0096446C" w:rsidRPr="00C71F52" w:rsidRDefault="0096446C" w:rsidP="0096446C">
            <w:pPr>
              <w:jc w:val="both"/>
              <w:rPr>
                <w:rFonts w:ascii="Amalia" w:hAnsi="Amalia"/>
                <w:bCs/>
                <w:sz w:val="20"/>
                <w:szCs w:val="20"/>
                <w:lang w:val="en-GB"/>
              </w:rPr>
            </w:pPr>
          </w:p>
        </w:tc>
      </w:tr>
      <w:tr w:rsidR="0096446C" w:rsidRPr="00C408D8" w14:paraId="5C02DBAB" w14:textId="77777777" w:rsidTr="00BD7CC7">
        <w:tc>
          <w:tcPr>
            <w:tcW w:w="5722" w:type="dxa"/>
          </w:tcPr>
          <w:p w14:paraId="28B2013F" w14:textId="3D878E53" w:rsidR="0096446C" w:rsidRPr="009C7597" w:rsidRDefault="0096446C" w:rsidP="0096446C">
            <w:pPr>
              <w:jc w:val="both"/>
              <w:rPr>
                <w:rFonts w:ascii="Amalia" w:hAnsi="Amalia"/>
                <w:bCs/>
                <w:iCs/>
                <w:sz w:val="20"/>
                <w:szCs w:val="20"/>
              </w:rPr>
            </w:pPr>
            <w:r w:rsidRPr="00093116">
              <w:rPr>
                <w:rFonts w:ascii="Amalia" w:hAnsi="Amalia"/>
                <w:bCs/>
                <w:iCs/>
                <w:sz w:val="20"/>
                <w:szCs w:val="20"/>
              </w:rPr>
              <w:t xml:space="preserve">(д) Винагорода Аудитора за надання Послуги 8, Послуги </w:t>
            </w:r>
            <w:r w:rsidR="00B76C24">
              <w:rPr>
                <w:rFonts w:ascii="Amalia" w:hAnsi="Amalia"/>
                <w:bCs/>
                <w:iCs/>
                <w:sz w:val="20"/>
                <w:szCs w:val="20"/>
                <w:lang w:val="ru-RU"/>
              </w:rPr>
              <w:t>20</w:t>
            </w:r>
            <w:r w:rsidRPr="00093116">
              <w:rPr>
                <w:rFonts w:ascii="Amalia" w:hAnsi="Amalia"/>
                <w:bCs/>
                <w:iCs/>
                <w:sz w:val="20"/>
                <w:szCs w:val="20"/>
              </w:rPr>
              <w:t xml:space="preserve">, Послуги </w:t>
            </w:r>
            <w:r w:rsidR="00B76C24">
              <w:rPr>
                <w:rFonts w:ascii="Amalia" w:hAnsi="Amalia"/>
                <w:bCs/>
                <w:iCs/>
                <w:sz w:val="20"/>
                <w:szCs w:val="20"/>
                <w:lang w:val="ru-RU"/>
              </w:rPr>
              <w:t>32</w:t>
            </w:r>
            <w:r w:rsidR="00E140DA" w:rsidRPr="0091673A">
              <w:rPr>
                <w:rFonts w:ascii="Amalia" w:hAnsi="Amalia"/>
                <w:bCs/>
                <w:iCs/>
                <w:sz w:val="20"/>
                <w:szCs w:val="20"/>
                <w:lang w:val="ru-RU"/>
              </w:rPr>
              <w:t xml:space="preserve"> </w:t>
            </w:r>
            <w:r w:rsidRPr="00093116">
              <w:rPr>
                <w:rFonts w:ascii="Amalia" w:hAnsi="Amalia"/>
                <w:bCs/>
                <w:iCs/>
                <w:sz w:val="20"/>
                <w:szCs w:val="20"/>
              </w:rPr>
              <w:t xml:space="preserve">складає ________________ гривень, крім того ПДВ - _____ гривень, всього _______ гривень за кожну з цих Послуг, що на дату укладення цього Договору еквівалентно  </w:t>
            </w:r>
            <w:r w:rsidRPr="00F9536D">
              <w:rPr>
                <w:rFonts w:ascii="Amalia" w:hAnsi="Amalia"/>
                <w:bCs/>
                <w:iCs/>
                <w:sz w:val="20"/>
                <w:szCs w:val="20"/>
              </w:rPr>
              <w:t>____</w:t>
            </w:r>
            <w:r>
              <w:rPr>
                <w:rFonts w:ascii="Amalia" w:hAnsi="Amalia"/>
                <w:bCs/>
                <w:iCs/>
                <w:sz w:val="20"/>
                <w:szCs w:val="20"/>
              </w:rPr>
              <w:t xml:space="preserve"> </w:t>
            </w:r>
            <w:r w:rsidRPr="00093116">
              <w:rPr>
                <w:rFonts w:ascii="Amalia" w:hAnsi="Amalia"/>
                <w:bCs/>
                <w:iCs/>
                <w:sz w:val="20"/>
                <w:szCs w:val="20"/>
              </w:rPr>
              <w:lastRenderedPageBreak/>
              <w:t>євро згідно встановленого Національним банком України офіційного курсу гривні щодо євро, з врахуванням ПДВ.</w:t>
            </w:r>
          </w:p>
        </w:tc>
        <w:tc>
          <w:tcPr>
            <w:tcW w:w="5281" w:type="dxa"/>
          </w:tcPr>
          <w:p w14:paraId="4FE69584" w14:textId="0C489CA2"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lastRenderedPageBreak/>
              <w:t>(</w:t>
            </w:r>
            <w:r w:rsidR="001A583B">
              <w:rPr>
                <w:rFonts w:ascii="Amalia" w:hAnsi="Amalia"/>
                <w:bCs/>
                <w:iCs/>
                <w:sz w:val="20"/>
                <w:szCs w:val="20"/>
                <w:lang w:val="en-GB"/>
              </w:rPr>
              <w:t>f</w:t>
            </w:r>
            <w:r w:rsidRPr="00C71F52">
              <w:rPr>
                <w:rFonts w:ascii="Amalia" w:hAnsi="Amalia"/>
                <w:bCs/>
                <w:iCs/>
                <w:sz w:val="20"/>
                <w:szCs w:val="20"/>
                <w:lang w:val="en-GB"/>
              </w:rPr>
              <w:t xml:space="preserve">) </w:t>
            </w:r>
            <w:r w:rsidR="00AA7043" w:rsidRPr="00C71F52">
              <w:rPr>
                <w:rFonts w:ascii="Amalia" w:hAnsi="Amalia"/>
                <w:bCs/>
                <w:iCs/>
                <w:sz w:val="20"/>
                <w:szCs w:val="20"/>
                <w:lang w:val="en-GB"/>
              </w:rPr>
              <w:t xml:space="preserve">The Auditor’s remuneration for the provision of Services 8, Services </w:t>
            </w:r>
            <w:r w:rsidR="00B76C24">
              <w:rPr>
                <w:rFonts w:ascii="Amalia" w:hAnsi="Amalia"/>
                <w:bCs/>
                <w:iCs/>
                <w:sz w:val="20"/>
                <w:szCs w:val="20"/>
              </w:rPr>
              <w:t>20</w:t>
            </w:r>
            <w:r w:rsidR="00AA7043" w:rsidRPr="00C71F52">
              <w:rPr>
                <w:rFonts w:ascii="Amalia" w:hAnsi="Amalia"/>
                <w:bCs/>
                <w:iCs/>
                <w:sz w:val="20"/>
                <w:szCs w:val="20"/>
                <w:lang w:val="en-GB"/>
              </w:rPr>
              <w:t xml:space="preserve">, Services </w:t>
            </w:r>
            <w:r w:rsidR="00B76C24">
              <w:rPr>
                <w:rFonts w:ascii="Amalia" w:hAnsi="Amalia"/>
                <w:bCs/>
                <w:iCs/>
                <w:sz w:val="20"/>
                <w:szCs w:val="20"/>
              </w:rPr>
              <w:t>32</w:t>
            </w:r>
            <w:r w:rsidR="00B76C24" w:rsidRPr="00C71F52">
              <w:rPr>
                <w:rFonts w:ascii="Amalia" w:hAnsi="Amalia"/>
                <w:bCs/>
                <w:iCs/>
                <w:sz w:val="20"/>
                <w:szCs w:val="20"/>
                <w:lang w:val="en-GB"/>
              </w:rPr>
              <w:t xml:space="preserve"> </w:t>
            </w:r>
            <w:r w:rsidR="00AA7043" w:rsidRPr="00C71F52">
              <w:rPr>
                <w:rFonts w:ascii="Amalia" w:hAnsi="Amalia"/>
                <w:bCs/>
                <w:iCs/>
                <w:sz w:val="20"/>
                <w:szCs w:val="20"/>
                <w:lang w:val="en-GB"/>
              </w:rPr>
              <w:t xml:space="preserve">shall be UAH ________________, plus the VAT - UAH _____ ,  UAH _____ in total for each of the Services, which, as of the date of </w:t>
            </w:r>
            <w:r w:rsidR="00AA7043" w:rsidRPr="00C71F52">
              <w:rPr>
                <w:rFonts w:ascii="Amalia" w:hAnsi="Amalia"/>
                <w:bCs/>
                <w:iCs/>
                <w:sz w:val="20"/>
                <w:szCs w:val="20"/>
                <w:lang w:val="en-GB"/>
              </w:rPr>
              <w:lastRenderedPageBreak/>
              <w:t>signing this Agreement, shall be equivalent to EUR _____ according to the official exchange rate of UAH to EUR set by the NBU, inclusive of VAT</w:t>
            </w:r>
            <w:r w:rsidRPr="00C71F52">
              <w:rPr>
                <w:rFonts w:ascii="Amalia" w:hAnsi="Amalia"/>
                <w:bCs/>
                <w:iCs/>
                <w:sz w:val="20"/>
                <w:szCs w:val="20"/>
                <w:lang w:val="en-GB"/>
              </w:rPr>
              <w:t>.</w:t>
            </w:r>
          </w:p>
        </w:tc>
      </w:tr>
      <w:tr w:rsidR="00CB652F" w:rsidRPr="00C408D8" w14:paraId="37E4660A" w14:textId="77777777" w:rsidTr="00BD7CC7">
        <w:tc>
          <w:tcPr>
            <w:tcW w:w="5722" w:type="dxa"/>
          </w:tcPr>
          <w:p w14:paraId="1D2D78AD" w14:textId="77777777" w:rsidR="00CB652F" w:rsidRPr="009C7597" w:rsidRDefault="00CB652F" w:rsidP="0096446C">
            <w:pPr>
              <w:jc w:val="both"/>
              <w:rPr>
                <w:rFonts w:ascii="Amalia" w:hAnsi="Amalia"/>
                <w:bCs/>
                <w:iCs/>
                <w:sz w:val="20"/>
                <w:szCs w:val="20"/>
              </w:rPr>
            </w:pPr>
          </w:p>
        </w:tc>
        <w:tc>
          <w:tcPr>
            <w:tcW w:w="5281" w:type="dxa"/>
          </w:tcPr>
          <w:p w14:paraId="747B43C9" w14:textId="77777777" w:rsidR="00CB652F" w:rsidRPr="00C71F52" w:rsidRDefault="00CB652F" w:rsidP="0096446C">
            <w:pPr>
              <w:jc w:val="both"/>
              <w:rPr>
                <w:rFonts w:ascii="Amalia" w:hAnsi="Amalia"/>
                <w:bCs/>
                <w:sz w:val="20"/>
                <w:szCs w:val="20"/>
                <w:lang w:val="en-GB"/>
              </w:rPr>
            </w:pPr>
          </w:p>
        </w:tc>
      </w:tr>
      <w:tr w:rsidR="00CB652F" w:rsidRPr="00C408D8" w14:paraId="6A9D8E7D" w14:textId="77777777" w:rsidTr="00BD7CC7">
        <w:tc>
          <w:tcPr>
            <w:tcW w:w="5722" w:type="dxa"/>
          </w:tcPr>
          <w:p w14:paraId="653643F7" w14:textId="2F09FD6B" w:rsidR="00CB652F" w:rsidRPr="00A74DC7" w:rsidRDefault="003D3BB8" w:rsidP="0096446C">
            <w:pPr>
              <w:jc w:val="both"/>
              <w:rPr>
                <w:rFonts w:ascii="Amalia" w:hAnsi="Amalia"/>
                <w:bCs/>
                <w:iCs/>
                <w:sz w:val="20"/>
                <w:szCs w:val="20"/>
              </w:rPr>
            </w:pPr>
            <w:r w:rsidRPr="00A74DC7">
              <w:rPr>
                <w:rFonts w:ascii="Amalia" w:hAnsi="Amalia"/>
                <w:bCs/>
                <w:iCs/>
                <w:sz w:val="20"/>
                <w:szCs w:val="20"/>
              </w:rPr>
              <w:t xml:space="preserve">(е) Винагорода Аудитора за надання Послуги </w:t>
            </w:r>
            <w:r w:rsidR="00EA62E0" w:rsidRPr="00A74DC7">
              <w:rPr>
                <w:rFonts w:ascii="Amalia" w:hAnsi="Amalia"/>
                <w:bCs/>
                <w:iCs/>
                <w:sz w:val="20"/>
                <w:szCs w:val="20"/>
                <w:lang w:val="ru-RU"/>
              </w:rPr>
              <w:t>9</w:t>
            </w:r>
            <w:r w:rsidRPr="00A74DC7">
              <w:rPr>
                <w:rFonts w:ascii="Amalia" w:hAnsi="Amalia"/>
                <w:bCs/>
                <w:iCs/>
                <w:sz w:val="20"/>
                <w:szCs w:val="20"/>
              </w:rPr>
              <w:t xml:space="preserve">, Послуги </w:t>
            </w:r>
            <w:r w:rsidR="00B76C24" w:rsidRPr="00A74DC7">
              <w:rPr>
                <w:rFonts w:ascii="Amalia" w:hAnsi="Amalia"/>
                <w:bCs/>
                <w:iCs/>
                <w:sz w:val="20"/>
                <w:szCs w:val="20"/>
              </w:rPr>
              <w:t>21</w:t>
            </w:r>
            <w:r w:rsidRPr="00A74DC7">
              <w:rPr>
                <w:rFonts w:ascii="Amalia" w:hAnsi="Amalia"/>
                <w:bCs/>
                <w:iCs/>
                <w:sz w:val="20"/>
                <w:szCs w:val="20"/>
              </w:rPr>
              <w:t xml:space="preserve">, Послуги </w:t>
            </w:r>
            <w:r w:rsidR="00B76C24" w:rsidRPr="00A74DC7">
              <w:rPr>
                <w:rFonts w:ascii="Amalia" w:hAnsi="Amalia"/>
                <w:bCs/>
                <w:iCs/>
                <w:sz w:val="20"/>
                <w:szCs w:val="20"/>
              </w:rPr>
              <w:t xml:space="preserve">33 </w:t>
            </w:r>
            <w:r w:rsidRPr="00A74DC7">
              <w:rPr>
                <w:rFonts w:ascii="Amalia" w:hAnsi="Amalia"/>
                <w:bCs/>
                <w:iCs/>
                <w:sz w:val="20"/>
                <w:szCs w:val="20"/>
              </w:rPr>
              <w:t>складає ________________ гривень, крім того ПДВ - _____ гривень, всього _______ гривень за кожну з цих Послуг, що на дату укладення цього Договору еквівалентно  ____ євро згідно встановленого Національним банком України офіційного курсу гривні щодо євро, з врахуванням ПДВ.</w:t>
            </w:r>
          </w:p>
        </w:tc>
        <w:tc>
          <w:tcPr>
            <w:tcW w:w="5281" w:type="dxa"/>
          </w:tcPr>
          <w:p w14:paraId="6DDA4BDF" w14:textId="21D93C20" w:rsidR="00CB652F" w:rsidRPr="00A74DC7" w:rsidRDefault="003D3BB8" w:rsidP="0096446C">
            <w:pPr>
              <w:jc w:val="both"/>
              <w:rPr>
                <w:rFonts w:ascii="Amalia" w:hAnsi="Amalia"/>
                <w:bCs/>
                <w:sz w:val="20"/>
                <w:szCs w:val="20"/>
                <w:lang w:val="en-US"/>
              </w:rPr>
            </w:pPr>
            <w:r w:rsidRPr="00A74DC7">
              <w:rPr>
                <w:rFonts w:ascii="Amalia" w:hAnsi="Amalia"/>
                <w:bCs/>
                <w:sz w:val="20"/>
                <w:szCs w:val="20"/>
                <w:lang w:val="en-US"/>
              </w:rPr>
              <w:t xml:space="preserve">(g) The Auditor’s remuneration for the provision of Services </w:t>
            </w:r>
            <w:r w:rsidR="00EA62E0" w:rsidRPr="00A74DC7">
              <w:rPr>
                <w:rFonts w:ascii="Amalia" w:hAnsi="Amalia"/>
                <w:bCs/>
                <w:sz w:val="20"/>
                <w:szCs w:val="20"/>
                <w:lang w:val="en-US"/>
              </w:rPr>
              <w:t>9</w:t>
            </w:r>
            <w:r w:rsidRPr="00A74DC7">
              <w:rPr>
                <w:rFonts w:ascii="Amalia" w:hAnsi="Amalia"/>
                <w:bCs/>
                <w:sz w:val="20"/>
                <w:szCs w:val="20"/>
                <w:lang w:val="en-US"/>
              </w:rPr>
              <w:t xml:space="preserve">, Services </w:t>
            </w:r>
            <w:r w:rsidR="00B76C24" w:rsidRPr="00A74DC7">
              <w:rPr>
                <w:rFonts w:ascii="Amalia" w:hAnsi="Amalia"/>
                <w:bCs/>
                <w:sz w:val="20"/>
                <w:szCs w:val="20"/>
              </w:rPr>
              <w:t>21</w:t>
            </w:r>
            <w:r w:rsidRPr="00A74DC7">
              <w:rPr>
                <w:rFonts w:ascii="Amalia" w:hAnsi="Amalia"/>
                <w:bCs/>
                <w:sz w:val="20"/>
                <w:szCs w:val="20"/>
                <w:lang w:val="en-US"/>
              </w:rPr>
              <w:t xml:space="preserve">, Services </w:t>
            </w:r>
            <w:r w:rsidR="00B76C24" w:rsidRPr="00A74DC7">
              <w:rPr>
                <w:rFonts w:ascii="Amalia" w:hAnsi="Amalia"/>
                <w:bCs/>
                <w:sz w:val="20"/>
                <w:szCs w:val="20"/>
              </w:rPr>
              <w:t>33</w:t>
            </w:r>
            <w:r w:rsidR="00B76C24" w:rsidRPr="00A74DC7">
              <w:rPr>
                <w:rFonts w:ascii="Amalia" w:hAnsi="Amalia"/>
                <w:bCs/>
                <w:sz w:val="20"/>
                <w:szCs w:val="20"/>
                <w:lang w:val="en-US"/>
              </w:rPr>
              <w:t xml:space="preserve"> </w:t>
            </w:r>
            <w:r w:rsidRPr="00A74DC7">
              <w:rPr>
                <w:rFonts w:ascii="Amalia" w:hAnsi="Amalia"/>
                <w:bCs/>
                <w:sz w:val="20"/>
                <w:szCs w:val="20"/>
                <w:lang w:val="en-US"/>
              </w:rPr>
              <w:t>shall be UAH ________________, plus the VAT - UAH _____ ,  UAH _____ in total for each of the Services, which, as of the date of signing this Agreement, shall be equivalent to EUR _____ according to the official exchange rate of UAH to EUR set by the NBU, inclusive of VAT.</w:t>
            </w:r>
          </w:p>
        </w:tc>
      </w:tr>
      <w:tr w:rsidR="003D3BB8" w:rsidRPr="00C408D8" w14:paraId="66C1AF31" w14:textId="77777777" w:rsidTr="00BD7CC7">
        <w:tc>
          <w:tcPr>
            <w:tcW w:w="5722" w:type="dxa"/>
          </w:tcPr>
          <w:p w14:paraId="5C45A825" w14:textId="77777777" w:rsidR="003D3BB8" w:rsidRPr="00A74DC7" w:rsidRDefault="003D3BB8" w:rsidP="0096446C">
            <w:pPr>
              <w:jc w:val="both"/>
              <w:rPr>
                <w:rFonts w:ascii="Amalia" w:hAnsi="Amalia"/>
                <w:bCs/>
                <w:iCs/>
                <w:sz w:val="20"/>
                <w:szCs w:val="20"/>
              </w:rPr>
            </w:pPr>
          </w:p>
        </w:tc>
        <w:tc>
          <w:tcPr>
            <w:tcW w:w="5281" w:type="dxa"/>
          </w:tcPr>
          <w:p w14:paraId="77508315" w14:textId="77777777" w:rsidR="003D3BB8" w:rsidRPr="00A74DC7" w:rsidRDefault="003D3BB8" w:rsidP="0096446C">
            <w:pPr>
              <w:jc w:val="both"/>
              <w:rPr>
                <w:rFonts w:ascii="Amalia" w:hAnsi="Amalia"/>
                <w:bCs/>
                <w:sz w:val="20"/>
                <w:szCs w:val="20"/>
                <w:lang w:val="en-US"/>
              </w:rPr>
            </w:pPr>
          </w:p>
        </w:tc>
      </w:tr>
      <w:tr w:rsidR="003D3BB8" w:rsidRPr="00C408D8" w14:paraId="6910B8BF" w14:textId="77777777" w:rsidTr="00BD7CC7">
        <w:tc>
          <w:tcPr>
            <w:tcW w:w="5722" w:type="dxa"/>
          </w:tcPr>
          <w:p w14:paraId="2F6AE0AA" w14:textId="6311AB77" w:rsidR="003D3BB8" w:rsidRPr="00A74DC7" w:rsidRDefault="003D3BB8" w:rsidP="0096446C">
            <w:pPr>
              <w:jc w:val="both"/>
              <w:rPr>
                <w:rFonts w:ascii="Amalia" w:hAnsi="Amalia"/>
                <w:bCs/>
                <w:iCs/>
                <w:sz w:val="20"/>
                <w:szCs w:val="20"/>
              </w:rPr>
            </w:pPr>
            <w:r w:rsidRPr="00A74DC7">
              <w:rPr>
                <w:rFonts w:ascii="Amalia" w:hAnsi="Amalia"/>
                <w:bCs/>
                <w:iCs/>
                <w:sz w:val="20"/>
                <w:szCs w:val="20"/>
              </w:rPr>
              <w:t xml:space="preserve">(є) Винагорода Аудитора за надання Послуги </w:t>
            </w:r>
            <w:r w:rsidR="00EA62E0" w:rsidRPr="00A74DC7">
              <w:rPr>
                <w:rFonts w:ascii="Amalia" w:hAnsi="Amalia"/>
                <w:bCs/>
                <w:iCs/>
                <w:sz w:val="20"/>
                <w:szCs w:val="20"/>
              </w:rPr>
              <w:t>10</w:t>
            </w:r>
            <w:r w:rsidRPr="00A74DC7">
              <w:rPr>
                <w:rFonts w:ascii="Amalia" w:hAnsi="Amalia"/>
                <w:bCs/>
                <w:iCs/>
                <w:sz w:val="20"/>
                <w:szCs w:val="20"/>
              </w:rPr>
              <w:t xml:space="preserve">, </w:t>
            </w:r>
            <w:r w:rsidR="00477DF1" w:rsidRPr="00A74DC7">
              <w:rPr>
                <w:rFonts w:ascii="Amalia" w:hAnsi="Amalia"/>
                <w:bCs/>
                <w:iCs/>
                <w:sz w:val="20"/>
                <w:szCs w:val="20"/>
              </w:rPr>
              <w:t xml:space="preserve">Послуги 11, Послуги </w:t>
            </w:r>
            <w:r w:rsidR="008E74EA" w:rsidRPr="00A74DC7">
              <w:rPr>
                <w:rFonts w:ascii="Amalia" w:hAnsi="Amalia"/>
                <w:bCs/>
                <w:iCs/>
                <w:sz w:val="20"/>
                <w:szCs w:val="20"/>
                <w:lang w:val="ru-RU"/>
              </w:rPr>
              <w:t>12</w:t>
            </w:r>
            <w:r w:rsidR="00477DF1" w:rsidRPr="00A74DC7">
              <w:rPr>
                <w:rFonts w:ascii="Amalia" w:hAnsi="Amalia"/>
                <w:bCs/>
                <w:iCs/>
                <w:sz w:val="20"/>
                <w:szCs w:val="20"/>
              </w:rPr>
              <w:t xml:space="preserve">, </w:t>
            </w:r>
            <w:r w:rsidR="008E74EA" w:rsidRPr="00A74DC7">
              <w:rPr>
                <w:rFonts w:ascii="Amalia" w:hAnsi="Amalia"/>
                <w:bCs/>
                <w:iCs/>
                <w:sz w:val="20"/>
                <w:szCs w:val="20"/>
              </w:rPr>
              <w:t xml:space="preserve">Послуги </w:t>
            </w:r>
            <w:r w:rsidR="00A74DC7" w:rsidRPr="00A74DC7">
              <w:rPr>
                <w:rFonts w:ascii="Amalia" w:hAnsi="Amalia"/>
                <w:bCs/>
                <w:iCs/>
                <w:sz w:val="20"/>
                <w:szCs w:val="20"/>
              </w:rPr>
              <w:t>22</w:t>
            </w:r>
            <w:r w:rsidR="008E74EA" w:rsidRPr="00A74DC7">
              <w:rPr>
                <w:rFonts w:ascii="Amalia" w:hAnsi="Amalia"/>
                <w:bCs/>
                <w:iCs/>
                <w:sz w:val="20"/>
                <w:szCs w:val="20"/>
              </w:rPr>
              <w:t xml:space="preserve">, Послуги </w:t>
            </w:r>
            <w:r w:rsidR="00A74DC7" w:rsidRPr="00A74DC7">
              <w:rPr>
                <w:rFonts w:ascii="Amalia" w:hAnsi="Amalia"/>
                <w:bCs/>
                <w:iCs/>
                <w:sz w:val="20"/>
                <w:szCs w:val="20"/>
              </w:rPr>
              <w:t>23</w:t>
            </w:r>
            <w:r w:rsidR="008E74EA" w:rsidRPr="00A74DC7">
              <w:rPr>
                <w:rFonts w:ascii="Amalia" w:hAnsi="Amalia"/>
                <w:bCs/>
                <w:iCs/>
                <w:sz w:val="20"/>
                <w:szCs w:val="20"/>
              </w:rPr>
              <w:t xml:space="preserve">, Послуги </w:t>
            </w:r>
            <w:r w:rsidR="00A74DC7" w:rsidRPr="00A74DC7">
              <w:rPr>
                <w:rFonts w:ascii="Amalia" w:hAnsi="Amalia"/>
                <w:bCs/>
                <w:iCs/>
                <w:sz w:val="20"/>
                <w:szCs w:val="20"/>
                <w:lang w:val="ru-RU"/>
              </w:rPr>
              <w:t>24</w:t>
            </w:r>
            <w:r w:rsidR="008E74EA" w:rsidRPr="00A74DC7">
              <w:rPr>
                <w:rFonts w:ascii="Amalia" w:hAnsi="Amalia"/>
                <w:bCs/>
                <w:iCs/>
                <w:sz w:val="20"/>
                <w:szCs w:val="20"/>
              </w:rPr>
              <w:t xml:space="preserve">, Послуги </w:t>
            </w:r>
            <w:r w:rsidR="00A74DC7" w:rsidRPr="00A74DC7">
              <w:rPr>
                <w:rFonts w:ascii="Amalia" w:hAnsi="Amalia"/>
                <w:bCs/>
                <w:iCs/>
                <w:sz w:val="20"/>
                <w:szCs w:val="20"/>
              </w:rPr>
              <w:t>34</w:t>
            </w:r>
            <w:r w:rsidR="008E74EA" w:rsidRPr="00A74DC7">
              <w:rPr>
                <w:rFonts w:ascii="Amalia" w:hAnsi="Amalia"/>
                <w:bCs/>
                <w:iCs/>
                <w:sz w:val="20"/>
                <w:szCs w:val="20"/>
              </w:rPr>
              <w:t xml:space="preserve">, Послуги </w:t>
            </w:r>
            <w:r w:rsidR="00A74DC7" w:rsidRPr="00A74DC7">
              <w:rPr>
                <w:rFonts w:ascii="Amalia" w:hAnsi="Amalia"/>
                <w:bCs/>
                <w:iCs/>
                <w:sz w:val="20"/>
                <w:szCs w:val="20"/>
              </w:rPr>
              <w:t>35</w:t>
            </w:r>
            <w:r w:rsidR="008E74EA" w:rsidRPr="00A74DC7">
              <w:rPr>
                <w:rFonts w:ascii="Amalia" w:hAnsi="Amalia"/>
                <w:bCs/>
                <w:iCs/>
                <w:sz w:val="20"/>
                <w:szCs w:val="20"/>
              </w:rPr>
              <w:t xml:space="preserve">, Послуги </w:t>
            </w:r>
            <w:r w:rsidR="00A74DC7" w:rsidRPr="00A74DC7">
              <w:rPr>
                <w:rFonts w:ascii="Amalia" w:hAnsi="Amalia"/>
                <w:bCs/>
                <w:iCs/>
                <w:sz w:val="20"/>
                <w:szCs w:val="20"/>
                <w:lang w:val="ru-RU"/>
              </w:rPr>
              <w:t xml:space="preserve">36 </w:t>
            </w:r>
            <w:r w:rsidRPr="00A74DC7">
              <w:rPr>
                <w:rFonts w:ascii="Amalia" w:hAnsi="Amalia"/>
                <w:bCs/>
                <w:iCs/>
                <w:sz w:val="20"/>
                <w:szCs w:val="20"/>
              </w:rPr>
              <w:t>складає ________________ гривень, крім того ПДВ - _____ гривень, всього _______ гривень за кожну з цих Послуг, що на дату укладення цього Договору еквівалентно  ____ євро згідно встановленого Національним банком України офіційного курсу гривні щодо євро, з врахуванням ПДВ.</w:t>
            </w:r>
          </w:p>
        </w:tc>
        <w:tc>
          <w:tcPr>
            <w:tcW w:w="5281" w:type="dxa"/>
          </w:tcPr>
          <w:p w14:paraId="3239A8E2" w14:textId="10DD378E" w:rsidR="003D3BB8" w:rsidRPr="00A74DC7" w:rsidRDefault="003D3BB8" w:rsidP="0096446C">
            <w:pPr>
              <w:jc w:val="both"/>
              <w:rPr>
                <w:rFonts w:ascii="Amalia" w:hAnsi="Amalia"/>
                <w:bCs/>
                <w:sz w:val="20"/>
                <w:szCs w:val="20"/>
                <w:lang w:val="en-US"/>
              </w:rPr>
            </w:pPr>
            <w:r w:rsidRPr="00A74DC7">
              <w:rPr>
                <w:rFonts w:ascii="Amalia" w:hAnsi="Amalia"/>
                <w:bCs/>
                <w:sz w:val="20"/>
                <w:szCs w:val="20"/>
                <w:lang w:val="en-US"/>
              </w:rPr>
              <w:t xml:space="preserve">(h) The Auditor’s remuneration for the provision of Services </w:t>
            </w:r>
            <w:r w:rsidR="00EA62E0" w:rsidRPr="00A74DC7">
              <w:rPr>
                <w:rFonts w:ascii="Amalia" w:hAnsi="Amalia"/>
                <w:bCs/>
                <w:sz w:val="20"/>
                <w:szCs w:val="20"/>
                <w:lang w:val="en-US"/>
              </w:rPr>
              <w:t>10</w:t>
            </w:r>
            <w:r w:rsidRPr="00A74DC7">
              <w:rPr>
                <w:rFonts w:ascii="Amalia" w:hAnsi="Amalia"/>
                <w:bCs/>
                <w:sz w:val="20"/>
                <w:szCs w:val="20"/>
                <w:lang w:val="en-US"/>
              </w:rPr>
              <w:t xml:space="preserve">, </w:t>
            </w:r>
            <w:r w:rsidR="00477DF1" w:rsidRPr="00A74DC7">
              <w:rPr>
                <w:rFonts w:ascii="Amalia" w:hAnsi="Amalia"/>
                <w:bCs/>
                <w:sz w:val="20"/>
                <w:szCs w:val="20"/>
                <w:lang w:val="en-US"/>
              </w:rPr>
              <w:t>Services 1</w:t>
            </w:r>
            <w:r w:rsidR="00477DF1" w:rsidRPr="00A74DC7">
              <w:rPr>
                <w:rFonts w:ascii="Amalia" w:hAnsi="Amalia"/>
                <w:bCs/>
                <w:sz w:val="20"/>
                <w:szCs w:val="20"/>
              </w:rPr>
              <w:t>1, Services 12</w:t>
            </w:r>
            <w:r w:rsidR="00A74DC7" w:rsidRPr="00A74DC7">
              <w:rPr>
                <w:rFonts w:ascii="Amalia" w:hAnsi="Amalia"/>
                <w:bCs/>
                <w:sz w:val="20"/>
                <w:szCs w:val="20"/>
                <w:lang w:val="en-US"/>
              </w:rPr>
              <w:t xml:space="preserve"> Services </w:t>
            </w:r>
            <w:r w:rsidR="00A74DC7" w:rsidRPr="00A74DC7">
              <w:rPr>
                <w:rFonts w:ascii="Amalia" w:hAnsi="Amalia"/>
                <w:bCs/>
                <w:sz w:val="20"/>
                <w:szCs w:val="20"/>
              </w:rPr>
              <w:t xml:space="preserve">22 </w:t>
            </w:r>
            <w:r w:rsidR="00A74DC7" w:rsidRPr="00A74DC7">
              <w:rPr>
                <w:rFonts w:ascii="Amalia" w:hAnsi="Amalia"/>
                <w:bCs/>
                <w:sz w:val="20"/>
                <w:szCs w:val="20"/>
                <w:lang w:val="en-US"/>
              </w:rPr>
              <w:t xml:space="preserve">Services </w:t>
            </w:r>
            <w:r w:rsidR="00A74DC7" w:rsidRPr="00A74DC7">
              <w:rPr>
                <w:rFonts w:ascii="Amalia" w:hAnsi="Amalia"/>
                <w:bCs/>
                <w:sz w:val="20"/>
                <w:szCs w:val="20"/>
              </w:rPr>
              <w:t xml:space="preserve">23, Services 24, , </w:t>
            </w:r>
            <w:r w:rsidR="00A74DC7" w:rsidRPr="00A74DC7">
              <w:rPr>
                <w:rFonts w:ascii="Amalia" w:hAnsi="Amalia"/>
                <w:bCs/>
                <w:sz w:val="20"/>
                <w:szCs w:val="20"/>
                <w:lang w:val="en-US"/>
              </w:rPr>
              <w:t xml:space="preserve">Services </w:t>
            </w:r>
            <w:r w:rsidR="00A74DC7" w:rsidRPr="00A74DC7">
              <w:rPr>
                <w:rFonts w:ascii="Amalia" w:hAnsi="Amalia"/>
                <w:bCs/>
                <w:sz w:val="20"/>
                <w:szCs w:val="20"/>
              </w:rPr>
              <w:t>34</w:t>
            </w:r>
            <w:r w:rsidR="00A74DC7" w:rsidRPr="00A74DC7">
              <w:rPr>
                <w:rFonts w:ascii="Amalia" w:hAnsi="Amalia"/>
                <w:bCs/>
                <w:sz w:val="20"/>
                <w:szCs w:val="20"/>
                <w:lang w:val="en-US"/>
              </w:rPr>
              <w:t xml:space="preserve">, Services </w:t>
            </w:r>
            <w:r w:rsidR="00A74DC7" w:rsidRPr="00A74DC7">
              <w:rPr>
                <w:rFonts w:ascii="Amalia" w:hAnsi="Amalia"/>
                <w:bCs/>
                <w:sz w:val="20"/>
                <w:szCs w:val="20"/>
              </w:rPr>
              <w:t xml:space="preserve">35, Services 36, </w:t>
            </w:r>
            <w:r w:rsidRPr="00A74DC7">
              <w:rPr>
                <w:rFonts w:ascii="Amalia" w:hAnsi="Amalia"/>
                <w:bCs/>
                <w:sz w:val="20"/>
                <w:szCs w:val="20"/>
                <w:lang w:val="en-US"/>
              </w:rPr>
              <w:t xml:space="preserve"> shall be UAH ________________, plus the VAT - UAH _____ ,  UAH _____ in total for each of the Services, which, as of the date of signing this Agreement, shall be equivalent to EUR _____ according to the official exchange rate of UAH to EUR set by the NBU, inclusive of VAT.</w:t>
            </w:r>
          </w:p>
        </w:tc>
      </w:tr>
      <w:tr w:rsidR="0096446C" w:rsidRPr="00C408D8" w14:paraId="22B2A4F6" w14:textId="77777777" w:rsidTr="00BD7CC7">
        <w:tc>
          <w:tcPr>
            <w:tcW w:w="5722" w:type="dxa"/>
          </w:tcPr>
          <w:p w14:paraId="74B20C7B" w14:textId="77777777" w:rsidR="0096446C" w:rsidRPr="009C7597" w:rsidRDefault="0096446C" w:rsidP="0096446C">
            <w:pPr>
              <w:jc w:val="both"/>
              <w:rPr>
                <w:rFonts w:ascii="Amalia" w:hAnsi="Amalia"/>
                <w:bCs/>
                <w:iCs/>
                <w:sz w:val="20"/>
                <w:szCs w:val="20"/>
              </w:rPr>
            </w:pPr>
          </w:p>
        </w:tc>
        <w:tc>
          <w:tcPr>
            <w:tcW w:w="5281" w:type="dxa"/>
          </w:tcPr>
          <w:p w14:paraId="6D95B0F5" w14:textId="77777777" w:rsidR="0096446C" w:rsidRPr="00EA62E0" w:rsidRDefault="0096446C" w:rsidP="0096446C">
            <w:pPr>
              <w:jc w:val="both"/>
              <w:rPr>
                <w:rFonts w:ascii="Amalia" w:hAnsi="Amalia"/>
                <w:bCs/>
                <w:sz w:val="20"/>
                <w:szCs w:val="20"/>
                <w:lang w:val="en-US"/>
              </w:rPr>
            </w:pPr>
          </w:p>
        </w:tc>
      </w:tr>
      <w:tr w:rsidR="0096446C" w:rsidRPr="00C408D8" w14:paraId="6E4FEB71" w14:textId="77777777" w:rsidTr="00BD7CC7">
        <w:tc>
          <w:tcPr>
            <w:tcW w:w="5722" w:type="dxa"/>
          </w:tcPr>
          <w:p w14:paraId="3A6F31E2" w14:textId="39F16667" w:rsidR="0096446C" w:rsidRPr="009C7597" w:rsidRDefault="0096446C" w:rsidP="0096446C">
            <w:pPr>
              <w:jc w:val="both"/>
              <w:rPr>
                <w:rFonts w:ascii="Amalia" w:hAnsi="Amalia"/>
                <w:bCs/>
                <w:iCs/>
                <w:sz w:val="20"/>
                <w:szCs w:val="20"/>
              </w:rPr>
            </w:pPr>
            <w:r w:rsidRPr="00080CC3">
              <w:rPr>
                <w:rFonts w:ascii="Amalia" w:hAnsi="Amalia"/>
                <w:bCs/>
                <w:iCs/>
                <w:sz w:val="20"/>
                <w:szCs w:val="20"/>
              </w:rPr>
              <w:t xml:space="preserve">4.2. Сума винагороди Аудитора й графік надання Послуг визначаються, виходячи з виконання </w:t>
            </w:r>
            <w:r>
              <w:rPr>
                <w:rFonts w:ascii="Amalia" w:hAnsi="Amalia"/>
                <w:bCs/>
                <w:iCs/>
                <w:sz w:val="20"/>
                <w:szCs w:val="20"/>
              </w:rPr>
              <w:t xml:space="preserve">Замовником </w:t>
            </w:r>
            <w:r w:rsidRPr="00080CC3">
              <w:rPr>
                <w:rFonts w:ascii="Amalia" w:hAnsi="Amalia"/>
                <w:bCs/>
                <w:iCs/>
                <w:sz w:val="20"/>
                <w:szCs w:val="20"/>
              </w:rPr>
              <w:t>умов, що зазначені в розділах 2 Додаткових угод № 1</w:t>
            </w:r>
            <w:r>
              <w:rPr>
                <w:rFonts w:ascii="Amalia" w:hAnsi="Amalia"/>
                <w:bCs/>
                <w:iCs/>
                <w:sz w:val="20"/>
                <w:szCs w:val="20"/>
              </w:rPr>
              <w:t>,</w:t>
            </w:r>
            <w:r w:rsidRPr="00080CC3">
              <w:rPr>
                <w:rFonts w:ascii="Amalia" w:hAnsi="Amalia"/>
                <w:bCs/>
                <w:iCs/>
                <w:sz w:val="20"/>
                <w:szCs w:val="20"/>
              </w:rPr>
              <w:t xml:space="preserve"> № 2 </w:t>
            </w:r>
            <w:r>
              <w:rPr>
                <w:rFonts w:ascii="Amalia" w:hAnsi="Amalia"/>
                <w:bCs/>
                <w:iCs/>
                <w:sz w:val="20"/>
                <w:szCs w:val="20"/>
              </w:rPr>
              <w:t xml:space="preserve">та </w:t>
            </w:r>
            <w:r w:rsidRPr="00080CC3">
              <w:rPr>
                <w:rFonts w:ascii="Amalia" w:hAnsi="Amalia"/>
                <w:bCs/>
                <w:iCs/>
                <w:sz w:val="20"/>
                <w:szCs w:val="20"/>
              </w:rPr>
              <w:t>№ 3  до Договору.</w:t>
            </w:r>
          </w:p>
        </w:tc>
        <w:tc>
          <w:tcPr>
            <w:tcW w:w="5281" w:type="dxa"/>
          </w:tcPr>
          <w:p w14:paraId="56D96DA3" w14:textId="6401083F"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4.2. </w:t>
            </w:r>
            <w:r w:rsidR="00AA7043" w:rsidRPr="00C71F52">
              <w:rPr>
                <w:rFonts w:ascii="Amalia" w:hAnsi="Amalia"/>
                <w:bCs/>
                <w:iCs/>
                <w:sz w:val="20"/>
                <w:szCs w:val="20"/>
                <w:lang w:val="en-GB"/>
              </w:rPr>
              <w:t xml:space="preserve">The Auditor’s remuneration amount and the schedule of the Services provision shall be determined based on the </w:t>
            </w:r>
            <w:r w:rsidR="00764EE8">
              <w:rPr>
                <w:rFonts w:ascii="Amalia" w:hAnsi="Amalia"/>
                <w:bCs/>
                <w:iCs/>
                <w:sz w:val="20"/>
                <w:szCs w:val="20"/>
                <w:lang w:val="en-GB"/>
              </w:rPr>
              <w:t>Client</w:t>
            </w:r>
            <w:r w:rsidR="00AA7043" w:rsidRPr="00C71F52">
              <w:rPr>
                <w:rFonts w:ascii="Amalia" w:hAnsi="Amalia"/>
                <w:bCs/>
                <w:iCs/>
                <w:sz w:val="20"/>
                <w:szCs w:val="20"/>
                <w:lang w:val="en-GB"/>
              </w:rPr>
              <w:t>’s fulfilment of the terms mentioned in sections 2 of Additional Agreements No. 1, No.2 and No.3 to the Agreement</w:t>
            </w:r>
            <w:r w:rsidRPr="00C71F52">
              <w:rPr>
                <w:rFonts w:ascii="Amalia" w:hAnsi="Amalia"/>
                <w:bCs/>
                <w:iCs/>
                <w:sz w:val="20"/>
                <w:szCs w:val="20"/>
                <w:lang w:val="en-GB"/>
              </w:rPr>
              <w:t>.</w:t>
            </w:r>
          </w:p>
        </w:tc>
      </w:tr>
      <w:tr w:rsidR="0096446C" w:rsidRPr="00C408D8" w14:paraId="2DA6EA70" w14:textId="77777777" w:rsidTr="00BD7CC7">
        <w:tc>
          <w:tcPr>
            <w:tcW w:w="5722" w:type="dxa"/>
          </w:tcPr>
          <w:p w14:paraId="0B08371B" w14:textId="77777777" w:rsidR="0096446C" w:rsidRPr="009C7597" w:rsidRDefault="0096446C" w:rsidP="0096446C">
            <w:pPr>
              <w:jc w:val="both"/>
              <w:rPr>
                <w:rFonts w:ascii="Amalia" w:hAnsi="Amalia"/>
                <w:bCs/>
                <w:iCs/>
                <w:sz w:val="20"/>
                <w:szCs w:val="20"/>
              </w:rPr>
            </w:pPr>
          </w:p>
        </w:tc>
        <w:tc>
          <w:tcPr>
            <w:tcW w:w="5281" w:type="dxa"/>
          </w:tcPr>
          <w:p w14:paraId="5536AD65" w14:textId="77777777" w:rsidR="0096446C" w:rsidRPr="00C71F52" w:rsidRDefault="0096446C" w:rsidP="0096446C">
            <w:pPr>
              <w:jc w:val="both"/>
              <w:rPr>
                <w:rFonts w:ascii="Amalia" w:hAnsi="Amalia"/>
                <w:bCs/>
                <w:sz w:val="20"/>
                <w:szCs w:val="20"/>
                <w:lang w:val="en-GB"/>
              </w:rPr>
            </w:pPr>
          </w:p>
        </w:tc>
      </w:tr>
      <w:tr w:rsidR="0096446C" w:rsidRPr="00C408D8" w14:paraId="08850FD5" w14:textId="77777777" w:rsidTr="00BD7CC7">
        <w:tc>
          <w:tcPr>
            <w:tcW w:w="5722" w:type="dxa"/>
          </w:tcPr>
          <w:p w14:paraId="777C8FFE" w14:textId="3BEA6E9B" w:rsidR="0096446C" w:rsidRPr="009C7597" w:rsidRDefault="0096446C" w:rsidP="0096446C">
            <w:pPr>
              <w:jc w:val="both"/>
              <w:rPr>
                <w:rFonts w:ascii="Amalia" w:hAnsi="Amalia"/>
                <w:bCs/>
                <w:iCs/>
                <w:sz w:val="20"/>
                <w:szCs w:val="20"/>
              </w:rPr>
            </w:pPr>
            <w:r w:rsidRPr="00BD12DB">
              <w:rPr>
                <w:rFonts w:ascii="Amalia" w:hAnsi="Amalia"/>
                <w:bCs/>
                <w:iCs/>
                <w:sz w:val="20"/>
                <w:szCs w:val="20"/>
              </w:rPr>
              <w:t>4.3. Винагорода за Послуги, вказана у п. 4.1 цього Договору, може бути скоригована шляхом її збільшення/зменшення у разі зміни офіційного обмінного курсу гривні до євро, який встановлюється Національним банком України на дату підписання цього Договору більш ніж на 10% (десять відсотків) по відношенню до Офіційного курсу, встановленого на дату виставлення Аудитором відповідного рахунку на оплату та погодження такого коригування Аудитором та Замовником</w:t>
            </w:r>
            <w:r>
              <w:rPr>
                <w:rFonts w:ascii="Amalia" w:hAnsi="Amalia"/>
                <w:bCs/>
                <w:iCs/>
                <w:sz w:val="20"/>
                <w:szCs w:val="20"/>
              </w:rPr>
              <w:t>.</w:t>
            </w:r>
          </w:p>
        </w:tc>
        <w:tc>
          <w:tcPr>
            <w:tcW w:w="5281" w:type="dxa"/>
          </w:tcPr>
          <w:p w14:paraId="00AD0427" w14:textId="062A9F3D"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4.3. </w:t>
            </w:r>
            <w:r w:rsidR="00AA7043" w:rsidRPr="00C71F52">
              <w:rPr>
                <w:rFonts w:ascii="Amalia" w:hAnsi="Amalia"/>
                <w:bCs/>
                <w:iCs/>
                <w:sz w:val="20"/>
                <w:szCs w:val="20"/>
                <w:lang w:val="en-GB"/>
              </w:rPr>
              <w:t>The remuneration for the Services mentioned in clause</w:t>
            </w:r>
            <w:r w:rsidRPr="00C71F52">
              <w:rPr>
                <w:rFonts w:ascii="Amalia" w:hAnsi="Amalia"/>
                <w:bCs/>
                <w:iCs/>
                <w:sz w:val="20"/>
                <w:szCs w:val="20"/>
                <w:lang w:val="en-GB"/>
              </w:rPr>
              <w:t xml:space="preserve"> 4.1</w:t>
            </w:r>
            <w:r w:rsidR="00AA7043" w:rsidRPr="00C71F52">
              <w:rPr>
                <w:rFonts w:ascii="Amalia" w:hAnsi="Amalia"/>
                <w:bCs/>
                <w:iCs/>
                <w:sz w:val="20"/>
                <w:szCs w:val="20"/>
                <w:lang w:val="en-GB"/>
              </w:rPr>
              <w:t xml:space="preserve"> hereof may be adjusted by means of increase/decrease in the event of a change of the official UAH to EUR</w:t>
            </w:r>
            <w:r w:rsidRPr="00C71F52">
              <w:rPr>
                <w:rFonts w:ascii="Amalia" w:hAnsi="Amalia"/>
                <w:bCs/>
                <w:iCs/>
                <w:sz w:val="20"/>
                <w:szCs w:val="20"/>
                <w:lang w:val="en-GB"/>
              </w:rPr>
              <w:t xml:space="preserve"> </w:t>
            </w:r>
            <w:r w:rsidR="00AA7043" w:rsidRPr="00C71F52">
              <w:rPr>
                <w:rFonts w:ascii="Amalia" w:hAnsi="Amalia"/>
                <w:bCs/>
                <w:iCs/>
                <w:sz w:val="20"/>
                <w:szCs w:val="20"/>
                <w:lang w:val="en-GB"/>
              </w:rPr>
              <w:t xml:space="preserve">exchange rate set by the National Bank of Ukraine as of the date of signing this Agreement by more than </w:t>
            </w:r>
            <w:r w:rsidRPr="00C71F52">
              <w:rPr>
                <w:rFonts w:ascii="Amalia" w:hAnsi="Amalia"/>
                <w:bCs/>
                <w:iCs/>
                <w:sz w:val="20"/>
                <w:szCs w:val="20"/>
                <w:lang w:val="en-GB"/>
              </w:rPr>
              <w:t>10% (</w:t>
            </w:r>
            <w:r w:rsidR="00AA7043" w:rsidRPr="00C71F52">
              <w:rPr>
                <w:rFonts w:ascii="Amalia" w:hAnsi="Amalia"/>
                <w:bCs/>
                <w:iCs/>
                <w:sz w:val="20"/>
                <w:szCs w:val="20"/>
                <w:lang w:val="en-GB"/>
              </w:rPr>
              <w:t xml:space="preserve">ten percent) of the Official rate set as of the date of the issue by the Auditor of the respective invoice for payment and the approval of such adjustment by the Auditor and the </w:t>
            </w:r>
            <w:r w:rsidR="00764EE8">
              <w:rPr>
                <w:rFonts w:ascii="Amalia" w:hAnsi="Amalia"/>
                <w:bCs/>
                <w:iCs/>
                <w:sz w:val="20"/>
                <w:szCs w:val="20"/>
                <w:lang w:val="en-GB"/>
              </w:rPr>
              <w:t>Client</w:t>
            </w:r>
            <w:r w:rsidR="00AA7043" w:rsidRPr="00C71F52">
              <w:rPr>
                <w:rFonts w:ascii="Amalia" w:hAnsi="Amalia"/>
                <w:bCs/>
                <w:iCs/>
                <w:sz w:val="20"/>
                <w:szCs w:val="20"/>
                <w:lang w:val="en-GB"/>
              </w:rPr>
              <w:t xml:space="preserve">. </w:t>
            </w:r>
          </w:p>
        </w:tc>
      </w:tr>
      <w:tr w:rsidR="0096446C" w:rsidRPr="00C408D8" w14:paraId="239B09E2" w14:textId="77777777" w:rsidTr="00BD7CC7">
        <w:tc>
          <w:tcPr>
            <w:tcW w:w="5722" w:type="dxa"/>
          </w:tcPr>
          <w:p w14:paraId="73BD12AD" w14:textId="77777777" w:rsidR="0096446C" w:rsidRPr="009C7597" w:rsidRDefault="0096446C" w:rsidP="0096446C">
            <w:pPr>
              <w:jc w:val="both"/>
              <w:rPr>
                <w:rFonts w:ascii="Amalia" w:hAnsi="Amalia"/>
                <w:bCs/>
                <w:iCs/>
                <w:sz w:val="20"/>
                <w:szCs w:val="20"/>
              </w:rPr>
            </w:pPr>
          </w:p>
        </w:tc>
        <w:tc>
          <w:tcPr>
            <w:tcW w:w="5281" w:type="dxa"/>
          </w:tcPr>
          <w:p w14:paraId="37827A4F" w14:textId="77777777" w:rsidR="0096446C" w:rsidRPr="00C71F52" w:rsidRDefault="0096446C" w:rsidP="0096446C">
            <w:pPr>
              <w:jc w:val="both"/>
              <w:rPr>
                <w:rFonts w:ascii="Amalia" w:hAnsi="Amalia"/>
                <w:bCs/>
                <w:sz w:val="20"/>
                <w:szCs w:val="20"/>
                <w:lang w:val="en-GB"/>
              </w:rPr>
            </w:pPr>
          </w:p>
        </w:tc>
      </w:tr>
      <w:tr w:rsidR="0096446C" w:rsidRPr="00C408D8" w14:paraId="7524CC2A" w14:textId="77777777" w:rsidTr="00BD7CC7">
        <w:tc>
          <w:tcPr>
            <w:tcW w:w="5722" w:type="dxa"/>
          </w:tcPr>
          <w:p w14:paraId="0DD6ED22" w14:textId="13D879EF" w:rsidR="0096446C" w:rsidRPr="009C7597" w:rsidRDefault="0096446C" w:rsidP="0096446C">
            <w:pPr>
              <w:jc w:val="both"/>
              <w:rPr>
                <w:rFonts w:ascii="Amalia" w:hAnsi="Amalia"/>
                <w:bCs/>
                <w:iCs/>
                <w:sz w:val="20"/>
                <w:szCs w:val="20"/>
              </w:rPr>
            </w:pPr>
            <w:r w:rsidRPr="002B577C">
              <w:rPr>
                <w:rFonts w:ascii="Amalia" w:hAnsi="Amalia"/>
                <w:bCs/>
                <w:iCs/>
                <w:sz w:val="20"/>
                <w:szCs w:val="20"/>
              </w:rPr>
              <w:t xml:space="preserve">4.4.  Погоджені Сторонами графіки платежів за надані Послуги викладені у розділах 4 Додаткових угод № 1, № 2 </w:t>
            </w:r>
            <w:r>
              <w:rPr>
                <w:rFonts w:ascii="Amalia" w:hAnsi="Amalia"/>
                <w:bCs/>
                <w:iCs/>
                <w:sz w:val="20"/>
                <w:szCs w:val="20"/>
              </w:rPr>
              <w:t xml:space="preserve">та </w:t>
            </w:r>
            <w:r w:rsidRPr="002B577C">
              <w:rPr>
                <w:rFonts w:ascii="Amalia" w:hAnsi="Amalia"/>
                <w:bCs/>
                <w:iCs/>
                <w:sz w:val="20"/>
                <w:szCs w:val="20"/>
              </w:rPr>
              <w:t>№ 3  до Договору.</w:t>
            </w:r>
          </w:p>
        </w:tc>
        <w:tc>
          <w:tcPr>
            <w:tcW w:w="5281" w:type="dxa"/>
          </w:tcPr>
          <w:p w14:paraId="0953F684" w14:textId="2D6AB647"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 xml:space="preserve">4.4.  </w:t>
            </w:r>
            <w:r w:rsidR="00B5476E" w:rsidRPr="00C71F52">
              <w:rPr>
                <w:rFonts w:ascii="Amalia" w:hAnsi="Amalia"/>
                <w:bCs/>
                <w:iCs/>
                <w:sz w:val="20"/>
                <w:szCs w:val="20"/>
                <w:lang w:val="en-GB"/>
              </w:rPr>
              <w:t xml:space="preserve">The schedules of payments for the provided Services are set forth in sections </w:t>
            </w:r>
            <w:r w:rsidRPr="00C71F52">
              <w:rPr>
                <w:rFonts w:ascii="Amalia" w:hAnsi="Amalia"/>
                <w:bCs/>
                <w:iCs/>
                <w:sz w:val="20"/>
                <w:szCs w:val="20"/>
                <w:lang w:val="en-GB"/>
              </w:rPr>
              <w:t xml:space="preserve">4 </w:t>
            </w:r>
            <w:r w:rsidR="00B5476E" w:rsidRPr="00C71F52">
              <w:rPr>
                <w:rFonts w:ascii="Amalia" w:hAnsi="Amalia"/>
                <w:bCs/>
                <w:iCs/>
                <w:sz w:val="20"/>
                <w:szCs w:val="20"/>
                <w:lang w:val="en-GB"/>
              </w:rPr>
              <w:t xml:space="preserve"> of Additional Agreements No.</w:t>
            </w:r>
            <w:r w:rsidRPr="00C71F52">
              <w:rPr>
                <w:rFonts w:ascii="Amalia" w:hAnsi="Amalia"/>
                <w:bCs/>
                <w:iCs/>
                <w:sz w:val="20"/>
                <w:szCs w:val="20"/>
                <w:lang w:val="en-GB"/>
              </w:rPr>
              <w:t xml:space="preserve">1, </w:t>
            </w:r>
            <w:r w:rsidR="00B5476E" w:rsidRPr="00C71F52">
              <w:rPr>
                <w:rFonts w:ascii="Amalia" w:hAnsi="Amalia"/>
                <w:bCs/>
                <w:iCs/>
                <w:sz w:val="20"/>
                <w:szCs w:val="20"/>
                <w:lang w:val="en-GB"/>
              </w:rPr>
              <w:t>No.</w:t>
            </w:r>
            <w:r w:rsidRPr="00C71F52">
              <w:rPr>
                <w:rFonts w:ascii="Amalia" w:hAnsi="Amalia"/>
                <w:bCs/>
                <w:iCs/>
                <w:sz w:val="20"/>
                <w:szCs w:val="20"/>
                <w:lang w:val="en-GB"/>
              </w:rPr>
              <w:t xml:space="preserve"> 2</w:t>
            </w:r>
            <w:r w:rsidR="00B5476E" w:rsidRPr="00C71F52">
              <w:rPr>
                <w:rFonts w:ascii="Amalia" w:hAnsi="Amalia"/>
                <w:bCs/>
                <w:iCs/>
                <w:sz w:val="20"/>
                <w:szCs w:val="20"/>
                <w:lang w:val="en-GB"/>
              </w:rPr>
              <w:t xml:space="preserve"> and No.</w:t>
            </w:r>
            <w:r w:rsidRPr="00C71F52">
              <w:rPr>
                <w:rFonts w:ascii="Amalia" w:hAnsi="Amalia"/>
                <w:bCs/>
                <w:iCs/>
                <w:sz w:val="20"/>
                <w:szCs w:val="20"/>
                <w:lang w:val="en-GB"/>
              </w:rPr>
              <w:t xml:space="preserve"> 3</w:t>
            </w:r>
            <w:r w:rsidR="00B5476E" w:rsidRPr="00C71F52">
              <w:rPr>
                <w:rFonts w:ascii="Amalia" w:hAnsi="Amalia"/>
                <w:bCs/>
                <w:iCs/>
                <w:sz w:val="20"/>
                <w:szCs w:val="20"/>
                <w:lang w:val="en-GB"/>
              </w:rPr>
              <w:t xml:space="preserve"> to the Agreement.</w:t>
            </w:r>
          </w:p>
        </w:tc>
      </w:tr>
      <w:tr w:rsidR="0096446C" w:rsidRPr="00C408D8" w14:paraId="7FACD6BA" w14:textId="77777777" w:rsidTr="00BD7CC7">
        <w:tc>
          <w:tcPr>
            <w:tcW w:w="5722" w:type="dxa"/>
          </w:tcPr>
          <w:p w14:paraId="1FB95987" w14:textId="77777777" w:rsidR="0096446C" w:rsidRPr="009C7597" w:rsidRDefault="0096446C" w:rsidP="0096446C">
            <w:pPr>
              <w:jc w:val="both"/>
              <w:rPr>
                <w:rFonts w:ascii="Amalia" w:hAnsi="Amalia"/>
                <w:bCs/>
                <w:iCs/>
                <w:sz w:val="20"/>
                <w:szCs w:val="20"/>
              </w:rPr>
            </w:pPr>
          </w:p>
        </w:tc>
        <w:tc>
          <w:tcPr>
            <w:tcW w:w="5281" w:type="dxa"/>
          </w:tcPr>
          <w:p w14:paraId="24AC43AC" w14:textId="77777777" w:rsidR="0096446C" w:rsidRPr="00C71F52" w:rsidRDefault="0096446C" w:rsidP="0096446C">
            <w:pPr>
              <w:jc w:val="both"/>
              <w:rPr>
                <w:rFonts w:ascii="Amalia" w:hAnsi="Amalia"/>
                <w:bCs/>
                <w:sz w:val="20"/>
                <w:szCs w:val="20"/>
                <w:lang w:val="en-GB"/>
              </w:rPr>
            </w:pPr>
          </w:p>
        </w:tc>
      </w:tr>
      <w:tr w:rsidR="0096446C" w:rsidRPr="00C408D8" w14:paraId="411080BF" w14:textId="77777777" w:rsidTr="00BD7CC7">
        <w:tc>
          <w:tcPr>
            <w:tcW w:w="5722" w:type="dxa"/>
          </w:tcPr>
          <w:p w14:paraId="18867FE4" w14:textId="0724562D" w:rsidR="0096446C" w:rsidRPr="009C7597" w:rsidRDefault="0096446C" w:rsidP="0096446C">
            <w:pPr>
              <w:jc w:val="both"/>
              <w:rPr>
                <w:rFonts w:ascii="Amalia" w:hAnsi="Amalia"/>
                <w:bCs/>
                <w:iCs/>
                <w:sz w:val="20"/>
                <w:szCs w:val="20"/>
              </w:rPr>
            </w:pPr>
            <w:r w:rsidRPr="00225BAA">
              <w:rPr>
                <w:rFonts w:ascii="Amalia" w:hAnsi="Amalia"/>
                <w:bCs/>
                <w:iCs/>
                <w:sz w:val="20"/>
                <w:szCs w:val="20"/>
              </w:rPr>
              <w:t>4.</w:t>
            </w:r>
            <w:r w:rsidR="0066495B" w:rsidRPr="00DF13BA">
              <w:rPr>
                <w:rFonts w:ascii="Amalia" w:hAnsi="Amalia"/>
                <w:bCs/>
                <w:iCs/>
                <w:sz w:val="20"/>
                <w:szCs w:val="20"/>
                <w:lang w:val="ru-RU"/>
              </w:rPr>
              <w:t>5</w:t>
            </w:r>
            <w:r w:rsidRPr="00225BAA">
              <w:rPr>
                <w:rFonts w:ascii="Amalia" w:hAnsi="Amalia"/>
                <w:bCs/>
                <w:iCs/>
                <w:sz w:val="20"/>
                <w:szCs w:val="20"/>
              </w:rPr>
              <w:t xml:space="preserve">. У випадку дострокового припинення дії Договору відповідно до пункту 9.3., а також згідно п. 9.4. Договору (за умови, що обставини, які призводять до порушення незалежності </w:t>
            </w:r>
            <w:r>
              <w:rPr>
                <w:rFonts w:ascii="Amalia" w:hAnsi="Amalia"/>
                <w:bCs/>
                <w:iCs/>
                <w:sz w:val="20"/>
                <w:szCs w:val="20"/>
              </w:rPr>
              <w:t>Аудитора,</w:t>
            </w:r>
            <w:r w:rsidRPr="00225BAA">
              <w:rPr>
                <w:rFonts w:ascii="Amalia" w:hAnsi="Amalia"/>
                <w:bCs/>
                <w:iCs/>
                <w:sz w:val="20"/>
                <w:szCs w:val="20"/>
              </w:rPr>
              <w:t xml:space="preserve"> а також будь-якої афілійованої особи </w:t>
            </w:r>
            <w:r>
              <w:rPr>
                <w:rFonts w:ascii="Amalia" w:hAnsi="Amalia"/>
                <w:bCs/>
                <w:iCs/>
                <w:sz w:val="20"/>
                <w:szCs w:val="20"/>
              </w:rPr>
              <w:t>Аудитора</w:t>
            </w:r>
            <w:r w:rsidRPr="00225BAA">
              <w:rPr>
                <w:rFonts w:ascii="Amalia" w:hAnsi="Amalia"/>
                <w:bCs/>
                <w:iCs/>
                <w:sz w:val="20"/>
                <w:szCs w:val="20"/>
              </w:rPr>
              <w:t xml:space="preserve"> щодо Замовника через недотримання відповідних вимог незалежності аудитора, виникнуть після укладення Сторонами цього Договору з вини Замовника, Замовник здійснює оплату винагороди за Послуги, що були фактично і належним чином надані </w:t>
            </w:r>
            <w:r w:rsidR="001A583B" w:rsidRPr="00DF13BA">
              <w:rPr>
                <w:rFonts w:ascii="Amalia" w:hAnsi="Amalia"/>
                <w:bCs/>
                <w:iCs/>
                <w:sz w:val="20"/>
                <w:szCs w:val="20"/>
              </w:rPr>
              <w:t>Аудитором</w:t>
            </w:r>
            <w:r w:rsidRPr="00DF13BA">
              <w:rPr>
                <w:rFonts w:ascii="Amalia" w:hAnsi="Amalia"/>
                <w:bCs/>
                <w:iCs/>
                <w:sz w:val="20"/>
                <w:szCs w:val="20"/>
              </w:rPr>
              <w:t xml:space="preserve"> </w:t>
            </w:r>
            <w:r w:rsidRPr="00225BAA">
              <w:rPr>
                <w:rFonts w:ascii="Amalia" w:hAnsi="Amalia"/>
                <w:bCs/>
                <w:iCs/>
                <w:sz w:val="20"/>
                <w:szCs w:val="20"/>
              </w:rPr>
              <w:t xml:space="preserve">та прийняті Замовником на момент припинення дії Договору. </w:t>
            </w:r>
          </w:p>
        </w:tc>
        <w:tc>
          <w:tcPr>
            <w:tcW w:w="5281" w:type="dxa"/>
          </w:tcPr>
          <w:p w14:paraId="7AE512D5" w14:textId="21493F50"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t>4.</w:t>
            </w:r>
            <w:r w:rsidR="0066495B" w:rsidRPr="00C71F52">
              <w:rPr>
                <w:rFonts w:ascii="Amalia" w:hAnsi="Amalia"/>
                <w:bCs/>
                <w:iCs/>
                <w:sz w:val="20"/>
                <w:szCs w:val="20"/>
                <w:lang w:val="en-GB"/>
              </w:rPr>
              <w:t>5</w:t>
            </w:r>
            <w:r w:rsidRPr="00C71F52">
              <w:rPr>
                <w:rFonts w:ascii="Amalia" w:hAnsi="Amalia"/>
                <w:bCs/>
                <w:iCs/>
                <w:sz w:val="20"/>
                <w:szCs w:val="20"/>
                <w:lang w:val="en-GB"/>
              </w:rPr>
              <w:t xml:space="preserve">. </w:t>
            </w:r>
            <w:r w:rsidR="00B5476E" w:rsidRPr="00C71F52">
              <w:rPr>
                <w:rFonts w:ascii="Amalia" w:hAnsi="Amalia"/>
                <w:bCs/>
                <w:iCs/>
                <w:sz w:val="20"/>
                <w:szCs w:val="20"/>
                <w:lang w:val="en-GB"/>
              </w:rPr>
              <w:t xml:space="preserve">In the event of early termination of the Agreement according to clause </w:t>
            </w:r>
            <w:r w:rsidRPr="00C71F52">
              <w:rPr>
                <w:rFonts w:ascii="Amalia" w:hAnsi="Amalia"/>
                <w:bCs/>
                <w:iCs/>
                <w:sz w:val="20"/>
                <w:szCs w:val="20"/>
                <w:lang w:val="en-GB"/>
              </w:rPr>
              <w:t>9.3.,</w:t>
            </w:r>
            <w:r w:rsidR="00B5476E" w:rsidRPr="00C71F52">
              <w:rPr>
                <w:rFonts w:ascii="Amalia" w:hAnsi="Amalia"/>
                <w:bCs/>
                <w:iCs/>
                <w:sz w:val="20"/>
                <w:szCs w:val="20"/>
                <w:lang w:val="en-GB"/>
              </w:rPr>
              <w:t xml:space="preserve"> as well as according to clause </w:t>
            </w:r>
            <w:r w:rsidRPr="00C71F52">
              <w:rPr>
                <w:rFonts w:ascii="Amalia" w:hAnsi="Amalia"/>
                <w:bCs/>
                <w:iCs/>
                <w:sz w:val="20"/>
                <w:szCs w:val="20"/>
                <w:lang w:val="en-GB"/>
              </w:rPr>
              <w:t>9.4.</w:t>
            </w:r>
            <w:r w:rsidR="00B5476E" w:rsidRPr="00C71F52">
              <w:rPr>
                <w:rFonts w:ascii="Amalia" w:hAnsi="Amalia"/>
                <w:bCs/>
                <w:iCs/>
                <w:sz w:val="20"/>
                <w:szCs w:val="20"/>
                <w:lang w:val="en-GB"/>
              </w:rPr>
              <w:t xml:space="preserve"> hereof</w:t>
            </w:r>
            <w:r w:rsidRPr="00C71F52">
              <w:rPr>
                <w:rFonts w:ascii="Amalia" w:hAnsi="Amalia"/>
                <w:bCs/>
                <w:iCs/>
                <w:sz w:val="20"/>
                <w:szCs w:val="20"/>
                <w:lang w:val="en-GB"/>
              </w:rPr>
              <w:t xml:space="preserve"> (</w:t>
            </w:r>
            <w:r w:rsidR="00B5476E" w:rsidRPr="00C71F52">
              <w:rPr>
                <w:rFonts w:ascii="Amalia" w:hAnsi="Amalia"/>
                <w:bCs/>
                <w:iCs/>
                <w:sz w:val="20"/>
                <w:szCs w:val="20"/>
                <w:lang w:val="en-GB"/>
              </w:rPr>
              <w:t xml:space="preserve">provided that the circumstances resulting in the breach of the independence of the Auditor, as well as any affiliate of the Auditor with regard to the </w:t>
            </w:r>
            <w:r w:rsidR="00764EE8">
              <w:rPr>
                <w:rFonts w:ascii="Amalia" w:hAnsi="Amalia"/>
                <w:bCs/>
                <w:iCs/>
                <w:sz w:val="20"/>
                <w:szCs w:val="20"/>
                <w:lang w:val="en-GB"/>
              </w:rPr>
              <w:t>Client</w:t>
            </w:r>
            <w:r w:rsidR="00B5476E" w:rsidRPr="00C71F52">
              <w:rPr>
                <w:rFonts w:ascii="Amalia" w:hAnsi="Amalia"/>
                <w:bCs/>
                <w:iCs/>
                <w:sz w:val="20"/>
                <w:szCs w:val="20"/>
                <w:lang w:val="en-GB"/>
              </w:rPr>
              <w:t xml:space="preserve"> due to non-compliance </w:t>
            </w:r>
            <w:r w:rsidR="001A583B">
              <w:rPr>
                <w:rFonts w:ascii="Amalia" w:hAnsi="Amalia"/>
                <w:bCs/>
                <w:iCs/>
                <w:sz w:val="20"/>
                <w:szCs w:val="20"/>
                <w:lang w:val="en-GB"/>
              </w:rPr>
              <w:t>with</w:t>
            </w:r>
            <w:r w:rsidR="00B5476E" w:rsidRPr="00C71F52">
              <w:rPr>
                <w:rFonts w:ascii="Amalia" w:hAnsi="Amalia"/>
                <w:bCs/>
                <w:iCs/>
                <w:sz w:val="20"/>
                <w:szCs w:val="20"/>
                <w:lang w:val="en-GB"/>
              </w:rPr>
              <w:t xml:space="preserve"> the respective requirements as to the auditor’s independence arise through the </w:t>
            </w:r>
            <w:r w:rsidR="00764EE8">
              <w:rPr>
                <w:rFonts w:ascii="Amalia" w:hAnsi="Amalia"/>
                <w:bCs/>
                <w:iCs/>
                <w:sz w:val="20"/>
                <w:szCs w:val="20"/>
                <w:lang w:val="en-GB"/>
              </w:rPr>
              <w:t>Client</w:t>
            </w:r>
            <w:r w:rsidR="00B5476E" w:rsidRPr="00C71F52">
              <w:rPr>
                <w:rFonts w:ascii="Amalia" w:hAnsi="Amalia"/>
                <w:bCs/>
                <w:iCs/>
                <w:sz w:val="20"/>
                <w:szCs w:val="20"/>
                <w:lang w:val="en-GB"/>
              </w:rPr>
              <w:t>’s fault after the Parties enter into this Agreement</w:t>
            </w:r>
            <w:r w:rsidR="001A583B">
              <w:rPr>
                <w:rFonts w:ascii="Amalia" w:hAnsi="Amalia"/>
                <w:bCs/>
                <w:iCs/>
                <w:sz w:val="20"/>
                <w:szCs w:val="20"/>
                <w:lang w:val="en-GB"/>
              </w:rPr>
              <w:t>),</w:t>
            </w:r>
            <w:r w:rsidR="00B5476E" w:rsidRPr="00C71F52">
              <w:rPr>
                <w:rFonts w:ascii="Amalia" w:hAnsi="Amalia"/>
                <w:bCs/>
                <w:iCs/>
                <w:sz w:val="20"/>
                <w:szCs w:val="20"/>
                <w:lang w:val="en-GB"/>
              </w:rPr>
              <w:t xml:space="preserve"> the </w:t>
            </w:r>
            <w:r w:rsidR="00764EE8">
              <w:rPr>
                <w:rFonts w:ascii="Amalia" w:hAnsi="Amalia"/>
                <w:bCs/>
                <w:iCs/>
                <w:sz w:val="20"/>
                <w:szCs w:val="20"/>
                <w:lang w:val="en-GB"/>
              </w:rPr>
              <w:t>Client</w:t>
            </w:r>
            <w:r w:rsidR="00B5476E" w:rsidRPr="00C71F52">
              <w:rPr>
                <w:rFonts w:ascii="Amalia" w:hAnsi="Amalia"/>
                <w:bCs/>
                <w:iCs/>
                <w:sz w:val="20"/>
                <w:szCs w:val="20"/>
                <w:lang w:val="en-GB"/>
              </w:rPr>
              <w:t xml:space="preserve"> shall pay the remuneration for the Services actually and duly rendered by the</w:t>
            </w:r>
            <w:r w:rsidR="003853BF">
              <w:rPr>
                <w:rFonts w:ascii="Amalia" w:hAnsi="Amalia"/>
                <w:bCs/>
                <w:iCs/>
                <w:sz w:val="20"/>
                <w:szCs w:val="20"/>
                <w:lang w:val="en-GB"/>
              </w:rPr>
              <w:t xml:space="preserve"> </w:t>
            </w:r>
            <w:r w:rsidR="001A583B">
              <w:rPr>
                <w:rFonts w:ascii="Amalia" w:hAnsi="Amalia"/>
                <w:bCs/>
                <w:iCs/>
                <w:sz w:val="20"/>
                <w:szCs w:val="20"/>
                <w:lang w:val="en-US"/>
              </w:rPr>
              <w:t>Auditor</w:t>
            </w:r>
            <w:r w:rsidR="00DB7337" w:rsidRPr="00C71F52">
              <w:rPr>
                <w:rFonts w:ascii="Amalia" w:hAnsi="Amalia"/>
                <w:bCs/>
                <w:iCs/>
                <w:sz w:val="20"/>
                <w:szCs w:val="20"/>
                <w:lang w:val="en-GB"/>
              </w:rPr>
              <w:t xml:space="preserve"> and accepted by the </w:t>
            </w:r>
            <w:r w:rsidR="00764EE8">
              <w:rPr>
                <w:rFonts w:ascii="Amalia" w:hAnsi="Amalia"/>
                <w:bCs/>
                <w:iCs/>
                <w:sz w:val="20"/>
                <w:szCs w:val="20"/>
                <w:lang w:val="en-GB"/>
              </w:rPr>
              <w:t>Client</w:t>
            </w:r>
            <w:r w:rsidR="00DB7337" w:rsidRPr="00C71F52">
              <w:rPr>
                <w:rFonts w:ascii="Amalia" w:hAnsi="Amalia"/>
                <w:bCs/>
                <w:iCs/>
                <w:sz w:val="20"/>
                <w:szCs w:val="20"/>
                <w:lang w:val="en-GB"/>
              </w:rPr>
              <w:t xml:space="preserve"> as of the time of the Agreement termination. </w:t>
            </w:r>
          </w:p>
        </w:tc>
      </w:tr>
      <w:tr w:rsidR="0096446C" w:rsidRPr="00C408D8" w14:paraId="48959DB9" w14:textId="77777777" w:rsidTr="00BD7CC7">
        <w:tc>
          <w:tcPr>
            <w:tcW w:w="5722" w:type="dxa"/>
          </w:tcPr>
          <w:p w14:paraId="3127F388" w14:textId="77777777" w:rsidR="0096446C" w:rsidRPr="009C7597" w:rsidRDefault="0096446C" w:rsidP="0096446C">
            <w:pPr>
              <w:jc w:val="both"/>
              <w:rPr>
                <w:rFonts w:ascii="Amalia" w:hAnsi="Amalia"/>
                <w:bCs/>
                <w:iCs/>
                <w:sz w:val="20"/>
                <w:szCs w:val="20"/>
              </w:rPr>
            </w:pPr>
          </w:p>
        </w:tc>
        <w:tc>
          <w:tcPr>
            <w:tcW w:w="5281" w:type="dxa"/>
          </w:tcPr>
          <w:p w14:paraId="64B68192" w14:textId="77777777" w:rsidR="0096446C" w:rsidRPr="00C71F52" w:rsidRDefault="0096446C" w:rsidP="0096446C">
            <w:pPr>
              <w:jc w:val="both"/>
              <w:rPr>
                <w:rFonts w:ascii="Amalia" w:hAnsi="Amalia"/>
                <w:bCs/>
                <w:sz w:val="20"/>
                <w:szCs w:val="20"/>
                <w:lang w:val="en-GB"/>
              </w:rPr>
            </w:pPr>
          </w:p>
        </w:tc>
      </w:tr>
      <w:tr w:rsidR="0096446C" w:rsidRPr="00C408D8" w14:paraId="5B746ACF" w14:textId="77777777" w:rsidTr="00BD7CC7">
        <w:tc>
          <w:tcPr>
            <w:tcW w:w="5722" w:type="dxa"/>
          </w:tcPr>
          <w:p w14:paraId="2ED09A53" w14:textId="066018AF" w:rsidR="0096446C" w:rsidRPr="009C7597" w:rsidRDefault="0096446C" w:rsidP="0096446C">
            <w:pPr>
              <w:jc w:val="both"/>
              <w:rPr>
                <w:rFonts w:ascii="Amalia" w:hAnsi="Amalia"/>
                <w:bCs/>
                <w:iCs/>
                <w:sz w:val="20"/>
                <w:szCs w:val="20"/>
              </w:rPr>
            </w:pPr>
            <w:r w:rsidRPr="00225BAA">
              <w:rPr>
                <w:rFonts w:ascii="Amalia" w:hAnsi="Amalia"/>
                <w:bCs/>
                <w:iCs/>
                <w:sz w:val="20"/>
                <w:szCs w:val="20"/>
              </w:rPr>
              <w:t xml:space="preserve">Розмір винагороди визначається Сторонами шляхом множення погодинних середніх ставок фахівців Аудитора, які зазначені у Додатку № 2 до цього Договору, на фактичний час, витрачений фахівцями Аудитора на </w:t>
            </w:r>
            <w:r w:rsidRPr="00225BAA">
              <w:rPr>
                <w:rFonts w:ascii="Amalia" w:hAnsi="Amalia"/>
                <w:bCs/>
                <w:iCs/>
                <w:sz w:val="20"/>
                <w:szCs w:val="20"/>
              </w:rPr>
              <w:lastRenderedPageBreak/>
              <w:t>надання Послуг (Додаткових послуг) за даним Договором. Фактичний час, витрачений фахівцями Аудитора, визначається на підставі табелів робочого часу, заповнених фахівцями Аудитора, які будуть надані Замовнику за відповідним запитом.</w:t>
            </w:r>
          </w:p>
        </w:tc>
        <w:tc>
          <w:tcPr>
            <w:tcW w:w="5281" w:type="dxa"/>
          </w:tcPr>
          <w:p w14:paraId="13BD2D02" w14:textId="6B03B972" w:rsidR="0096446C" w:rsidRPr="00C71F52" w:rsidRDefault="0096446C" w:rsidP="0096446C">
            <w:pPr>
              <w:jc w:val="both"/>
              <w:rPr>
                <w:rFonts w:ascii="Amalia" w:hAnsi="Amalia"/>
                <w:bCs/>
                <w:sz w:val="20"/>
                <w:szCs w:val="20"/>
                <w:lang w:val="en-GB"/>
              </w:rPr>
            </w:pPr>
            <w:r w:rsidRPr="00C71F52">
              <w:rPr>
                <w:rFonts w:ascii="Amalia" w:hAnsi="Amalia"/>
                <w:bCs/>
                <w:iCs/>
                <w:sz w:val="20"/>
                <w:szCs w:val="20"/>
                <w:lang w:val="en-GB"/>
              </w:rPr>
              <w:lastRenderedPageBreak/>
              <w:t xml:space="preserve">The amount of the fee shall be determined by the Parties by multiplying the average hourly rates </w:t>
            </w:r>
            <w:r w:rsidR="00DB7337" w:rsidRPr="00C71F52">
              <w:rPr>
                <w:rFonts w:ascii="Amalia" w:hAnsi="Amalia"/>
                <w:bCs/>
                <w:iCs/>
                <w:sz w:val="20"/>
                <w:szCs w:val="20"/>
                <w:lang w:val="en-GB"/>
              </w:rPr>
              <w:t>of the Auditor’s employees</w:t>
            </w:r>
            <w:r w:rsidRPr="00C71F52">
              <w:rPr>
                <w:rFonts w:ascii="Amalia" w:hAnsi="Amalia"/>
                <w:bCs/>
                <w:iCs/>
                <w:sz w:val="20"/>
                <w:szCs w:val="20"/>
                <w:lang w:val="en-GB"/>
              </w:rPr>
              <w:t xml:space="preserve"> specified in Annex 2 hereto and actual hours </w:t>
            </w:r>
            <w:r w:rsidR="00DB7337" w:rsidRPr="00C71F52">
              <w:rPr>
                <w:rFonts w:ascii="Amalia" w:hAnsi="Amalia"/>
                <w:bCs/>
                <w:iCs/>
                <w:sz w:val="20"/>
                <w:szCs w:val="20"/>
                <w:lang w:val="en-GB"/>
              </w:rPr>
              <w:t>spent</w:t>
            </w:r>
            <w:r w:rsidR="000A73C9">
              <w:rPr>
                <w:rFonts w:ascii="Amalia" w:hAnsi="Amalia"/>
                <w:bCs/>
                <w:iCs/>
                <w:sz w:val="20"/>
                <w:szCs w:val="20"/>
                <w:lang w:val="en-GB"/>
              </w:rPr>
              <w:t xml:space="preserve"> by the Auditor’s employees</w:t>
            </w:r>
            <w:r w:rsidR="00DB7337" w:rsidRPr="00C71F52">
              <w:rPr>
                <w:rFonts w:ascii="Amalia" w:hAnsi="Amalia"/>
                <w:bCs/>
                <w:iCs/>
                <w:sz w:val="20"/>
                <w:szCs w:val="20"/>
                <w:lang w:val="en-GB"/>
              </w:rPr>
              <w:t xml:space="preserve"> on the</w:t>
            </w:r>
            <w:r w:rsidRPr="00C71F52">
              <w:rPr>
                <w:rFonts w:ascii="Amalia" w:hAnsi="Amalia"/>
                <w:bCs/>
                <w:iCs/>
                <w:sz w:val="20"/>
                <w:szCs w:val="20"/>
                <w:lang w:val="en-GB"/>
              </w:rPr>
              <w:t xml:space="preserve"> rendering</w:t>
            </w:r>
            <w:r w:rsidR="00DB7337" w:rsidRPr="00C71F52">
              <w:rPr>
                <w:rFonts w:ascii="Amalia" w:hAnsi="Amalia"/>
                <w:bCs/>
                <w:iCs/>
                <w:sz w:val="20"/>
                <w:szCs w:val="20"/>
                <w:lang w:val="en-GB"/>
              </w:rPr>
              <w:t xml:space="preserve"> of</w:t>
            </w:r>
            <w:r w:rsidRPr="00C71F52">
              <w:rPr>
                <w:rFonts w:ascii="Amalia" w:hAnsi="Amalia"/>
                <w:bCs/>
                <w:iCs/>
                <w:sz w:val="20"/>
                <w:szCs w:val="20"/>
                <w:lang w:val="en-GB"/>
              </w:rPr>
              <w:t xml:space="preserve"> the </w:t>
            </w:r>
            <w:r w:rsidRPr="00C71F52">
              <w:rPr>
                <w:rFonts w:ascii="Amalia" w:hAnsi="Amalia"/>
                <w:bCs/>
                <w:iCs/>
                <w:sz w:val="20"/>
                <w:szCs w:val="20"/>
                <w:lang w:val="en-GB"/>
              </w:rPr>
              <w:lastRenderedPageBreak/>
              <w:t xml:space="preserve">Services (Additional Services) under this Agreement. </w:t>
            </w:r>
            <w:r w:rsidR="00DB7337" w:rsidRPr="00C71F52">
              <w:rPr>
                <w:rFonts w:ascii="Amalia" w:hAnsi="Amalia"/>
                <w:bCs/>
                <w:iCs/>
                <w:sz w:val="20"/>
                <w:szCs w:val="20"/>
                <w:lang w:val="en-GB"/>
              </w:rPr>
              <w:t>The a</w:t>
            </w:r>
            <w:r w:rsidRPr="00C71F52">
              <w:rPr>
                <w:rFonts w:ascii="Amalia" w:hAnsi="Amalia"/>
                <w:bCs/>
                <w:iCs/>
                <w:sz w:val="20"/>
                <w:szCs w:val="20"/>
                <w:lang w:val="en-GB"/>
              </w:rPr>
              <w:t xml:space="preserve">ctual hours </w:t>
            </w:r>
            <w:r w:rsidR="00DB7337" w:rsidRPr="00C71F52">
              <w:rPr>
                <w:rFonts w:ascii="Amalia" w:hAnsi="Amalia"/>
                <w:bCs/>
                <w:iCs/>
                <w:sz w:val="20"/>
                <w:szCs w:val="20"/>
                <w:lang w:val="en-GB"/>
              </w:rPr>
              <w:t xml:space="preserve">spent </w:t>
            </w:r>
            <w:r w:rsidRPr="00C71F52">
              <w:rPr>
                <w:rFonts w:ascii="Amalia" w:hAnsi="Amalia"/>
                <w:bCs/>
                <w:iCs/>
                <w:sz w:val="20"/>
                <w:szCs w:val="20"/>
                <w:lang w:val="en-GB"/>
              </w:rPr>
              <w:t xml:space="preserve">by the Auditor’s employees shall be determined based on </w:t>
            </w:r>
            <w:r w:rsidR="00C613AA">
              <w:rPr>
                <w:rFonts w:ascii="Amalia" w:hAnsi="Amalia"/>
                <w:bCs/>
                <w:iCs/>
                <w:sz w:val="20"/>
                <w:szCs w:val="20"/>
                <w:lang w:val="en-GB"/>
              </w:rPr>
              <w:t xml:space="preserve">the </w:t>
            </w:r>
            <w:r w:rsidRPr="00C71F52">
              <w:rPr>
                <w:rFonts w:ascii="Amalia" w:hAnsi="Amalia"/>
                <w:bCs/>
                <w:iCs/>
                <w:sz w:val="20"/>
                <w:szCs w:val="20"/>
                <w:lang w:val="en-GB"/>
              </w:rPr>
              <w:t xml:space="preserve">timesheets completed by the Auditor’s employees, which will be provided to the </w:t>
            </w:r>
            <w:r w:rsidR="00764EE8">
              <w:rPr>
                <w:rFonts w:ascii="Amalia" w:hAnsi="Amalia"/>
                <w:bCs/>
                <w:iCs/>
                <w:sz w:val="20"/>
                <w:szCs w:val="20"/>
                <w:lang w:val="en-GB"/>
              </w:rPr>
              <w:t>Client</w:t>
            </w:r>
            <w:r w:rsidRPr="00C71F52">
              <w:rPr>
                <w:rFonts w:ascii="Amalia" w:hAnsi="Amalia"/>
                <w:bCs/>
                <w:iCs/>
                <w:sz w:val="20"/>
                <w:szCs w:val="20"/>
                <w:lang w:val="en-GB"/>
              </w:rPr>
              <w:t xml:space="preserve"> upon request.</w:t>
            </w:r>
          </w:p>
        </w:tc>
      </w:tr>
      <w:tr w:rsidR="0096446C" w:rsidRPr="00C408D8" w14:paraId="020D3945" w14:textId="77777777" w:rsidTr="00BD7CC7">
        <w:tc>
          <w:tcPr>
            <w:tcW w:w="5722" w:type="dxa"/>
          </w:tcPr>
          <w:p w14:paraId="1C32732C" w14:textId="77777777" w:rsidR="0096446C" w:rsidRPr="009C7597" w:rsidRDefault="0096446C" w:rsidP="0096446C">
            <w:pPr>
              <w:jc w:val="both"/>
              <w:rPr>
                <w:rFonts w:ascii="Amalia" w:hAnsi="Amalia"/>
                <w:bCs/>
                <w:iCs/>
                <w:sz w:val="20"/>
                <w:szCs w:val="20"/>
              </w:rPr>
            </w:pPr>
          </w:p>
        </w:tc>
        <w:tc>
          <w:tcPr>
            <w:tcW w:w="5281" w:type="dxa"/>
          </w:tcPr>
          <w:p w14:paraId="56792F02" w14:textId="77777777" w:rsidR="0096446C" w:rsidRPr="00C71F52" w:rsidRDefault="0096446C" w:rsidP="0096446C">
            <w:pPr>
              <w:jc w:val="both"/>
              <w:rPr>
                <w:rFonts w:ascii="Amalia" w:hAnsi="Amalia"/>
                <w:bCs/>
                <w:sz w:val="20"/>
                <w:szCs w:val="20"/>
                <w:lang w:val="en-GB"/>
              </w:rPr>
            </w:pPr>
          </w:p>
        </w:tc>
      </w:tr>
      <w:tr w:rsidR="0096446C" w:rsidRPr="00C408D8" w14:paraId="66BA799F" w14:textId="77777777" w:rsidTr="00BD7CC7">
        <w:tc>
          <w:tcPr>
            <w:tcW w:w="5722" w:type="dxa"/>
          </w:tcPr>
          <w:p w14:paraId="505AC1DD" w14:textId="1591542C" w:rsidR="0096446C" w:rsidRPr="009C7597" w:rsidRDefault="0096446C" w:rsidP="0096446C">
            <w:pPr>
              <w:jc w:val="both"/>
              <w:rPr>
                <w:rFonts w:ascii="Amalia" w:hAnsi="Amalia"/>
                <w:bCs/>
                <w:iCs/>
                <w:sz w:val="20"/>
                <w:szCs w:val="20"/>
              </w:rPr>
            </w:pPr>
            <w:r w:rsidRPr="00225BAA">
              <w:rPr>
                <w:rFonts w:ascii="Amalia" w:hAnsi="Amalia"/>
                <w:bCs/>
                <w:iCs/>
                <w:sz w:val="20"/>
                <w:szCs w:val="20"/>
              </w:rPr>
              <w:t xml:space="preserve">У випадку дострокового припинення дії Договору відповідно до пункту 9.4. Договору (за умови, що обставини, які призводять до порушення незалежності </w:t>
            </w:r>
            <w:r>
              <w:rPr>
                <w:rFonts w:ascii="Amalia" w:hAnsi="Amalia"/>
                <w:bCs/>
                <w:iCs/>
                <w:sz w:val="20"/>
                <w:szCs w:val="20"/>
              </w:rPr>
              <w:t>Аудитора</w:t>
            </w:r>
            <w:r w:rsidRPr="00225BAA">
              <w:rPr>
                <w:rFonts w:ascii="Amalia" w:hAnsi="Amalia"/>
                <w:bCs/>
                <w:iCs/>
                <w:sz w:val="20"/>
                <w:szCs w:val="20"/>
              </w:rPr>
              <w:t xml:space="preserve">, а також будь-якої афілійованої особи </w:t>
            </w:r>
            <w:r>
              <w:rPr>
                <w:rFonts w:ascii="Amalia" w:hAnsi="Amalia"/>
                <w:bCs/>
                <w:iCs/>
                <w:sz w:val="20"/>
                <w:szCs w:val="20"/>
              </w:rPr>
              <w:t xml:space="preserve">Аудитора </w:t>
            </w:r>
            <w:r w:rsidRPr="00225BAA">
              <w:rPr>
                <w:rFonts w:ascii="Amalia" w:hAnsi="Amalia"/>
                <w:bCs/>
                <w:iCs/>
                <w:sz w:val="20"/>
                <w:szCs w:val="20"/>
              </w:rPr>
              <w:t>щодо Замовника, виникли з вини Аудитора, у тому числі у зв’язку з невиконанням або неналежним виконанням Аудитором вимог Закону України «Про аудит фінансової звітності та аудиторську діяльність»), в разі здійснення Замовником платежів з попередньої оплати Послуг, Замовник має право вимагати повернення грошових коштів, а Аудитор зобов’язується повернути суму здійсненої Замовником попередньої оплати в повному обсязі, протягом 10 (десяти) робочих днів з моменту отримання Аудитором відповідної вимоги від Замовника.</w:t>
            </w:r>
          </w:p>
        </w:tc>
        <w:tc>
          <w:tcPr>
            <w:tcW w:w="5281" w:type="dxa"/>
          </w:tcPr>
          <w:p w14:paraId="44CC2529" w14:textId="02761973" w:rsidR="0096446C" w:rsidRPr="00C71F52" w:rsidRDefault="00DB7337" w:rsidP="0096446C">
            <w:pPr>
              <w:jc w:val="both"/>
              <w:rPr>
                <w:rFonts w:ascii="Amalia" w:hAnsi="Amalia"/>
                <w:bCs/>
                <w:sz w:val="20"/>
                <w:szCs w:val="20"/>
                <w:lang w:val="en-GB"/>
              </w:rPr>
            </w:pPr>
            <w:r w:rsidRPr="00C71F52">
              <w:rPr>
                <w:rFonts w:ascii="Amalia" w:hAnsi="Amalia"/>
                <w:bCs/>
                <w:iCs/>
                <w:sz w:val="20"/>
                <w:szCs w:val="20"/>
                <w:lang w:val="en-GB"/>
              </w:rPr>
              <w:t xml:space="preserve">In the event of early termination of the Agreement according to clause </w:t>
            </w:r>
            <w:r w:rsidR="00B5476E" w:rsidRPr="00C71F52">
              <w:rPr>
                <w:rFonts w:ascii="Amalia" w:hAnsi="Amalia"/>
                <w:bCs/>
                <w:iCs/>
                <w:sz w:val="20"/>
                <w:szCs w:val="20"/>
                <w:lang w:val="en-GB"/>
              </w:rPr>
              <w:t>9.4.</w:t>
            </w:r>
            <w:r w:rsidRPr="00C71F52">
              <w:rPr>
                <w:rFonts w:ascii="Amalia" w:hAnsi="Amalia"/>
                <w:bCs/>
                <w:iCs/>
                <w:sz w:val="20"/>
                <w:szCs w:val="20"/>
                <w:lang w:val="en-GB"/>
              </w:rPr>
              <w:t xml:space="preserve"> of the Agreement</w:t>
            </w:r>
            <w:r w:rsidR="00B5476E" w:rsidRPr="00C71F52">
              <w:rPr>
                <w:rFonts w:ascii="Amalia" w:hAnsi="Amalia"/>
                <w:bCs/>
                <w:iCs/>
                <w:sz w:val="20"/>
                <w:szCs w:val="20"/>
                <w:lang w:val="en-GB"/>
              </w:rPr>
              <w:t xml:space="preserve"> (</w:t>
            </w:r>
            <w:r w:rsidRPr="00C71F52">
              <w:rPr>
                <w:rFonts w:ascii="Amalia" w:hAnsi="Amalia"/>
                <w:bCs/>
                <w:iCs/>
                <w:sz w:val="20"/>
                <w:szCs w:val="20"/>
                <w:lang w:val="en-GB"/>
              </w:rPr>
              <w:t xml:space="preserve">on condition that the circumstances resulting in the breach of independence of the Auditor, as well as any affiliate of the Auditor with regard to the </w:t>
            </w:r>
            <w:r w:rsidR="00764EE8">
              <w:rPr>
                <w:rFonts w:ascii="Amalia" w:hAnsi="Amalia"/>
                <w:bCs/>
                <w:iCs/>
                <w:sz w:val="20"/>
                <w:szCs w:val="20"/>
                <w:lang w:val="en-GB"/>
              </w:rPr>
              <w:t>Client</w:t>
            </w:r>
            <w:r w:rsidRPr="00C71F52">
              <w:rPr>
                <w:rFonts w:ascii="Amalia" w:hAnsi="Amalia"/>
                <w:bCs/>
                <w:iCs/>
                <w:sz w:val="20"/>
                <w:szCs w:val="20"/>
                <w:lang w:val="en-GB"/>
              </w:rPr>
              <w:t xml:space="preserve">, arose through the Auditor’s fault, including due to the Auditor’s non-compliance or improper compliance with the requirements of the Law of Ukraine On Audit of Financial Reports and Audit Activities), if the </w:t>
            </w:r>
            <w:r w:rsidR="00764EE8">
              <w:rPr>
                <w:rFonts w:ascii="Amalia" w:hAnsi="Amalia"/>
                <w:bCs/>
                <w:iCs/>
                <w:sz w:val="20"/>
                <w:szCs w:val="20"/>
                <w:lang w:val="en-GB"/>
              </w:rPr>
              <w:t>Client</w:t>
            </w:r>
            <w:r w:rsidRPr="00C71F52">
              <w:rPr>
                <w:rFonts w:ascii="Amalia" w:hAnsi="Amalia"/>
                <w:bCs/>
                <w:iCs/>
                <w:sz w:val="20"/>
                <w:szCs w:val="20"/>
                <w:lang w:val="en-GB"/>
              </w:rPr>
              <w:t xml:space="preserve"> makes advance payment for the Services, the </w:t>
            </w:r>
            <w:r w:rsidR="00764EE8">
              <w:rPr>
                <w:rFonts w:ascii="Amalia" w:hAnsi="Amalia"/>
                <w:bCs/>
                <w:iCs/>
                <w:sz w:val="20"/>
                <w:szCs w:val="20"/>
                <w:lang w:val="en-GB"/>
              </w:rPr>
              <w:t>Client</w:t>
            </w:r>
            <w:r w:rsidRPr="00C71F52">
              <w:rPr>
                <w:rFonts w:ascii="Amalia" w:hAnsi="Amalia"/>
                <w:bCs/>
                <w:iCs/>
                <w:sz w:val="20"/>
                <w:szCs w:val="20"/>
                <w:lang w:val="en-GB"/>
              </w:rPr>
              <w:t xml:space="preserve"> shall have the right to demand the refund, and the Auditor shall refund the advance payment made by the </w:t>
            </w:r>
            <w:r w:rsidR="00764EE8">
              <w:rPr>
                <w:rFonts w:ascii="Amalia" w:hAnsi="Amalia"/>
                <w:bCs/>
                <w:iCs/>
                <w:sz w:val="20"/>
                <w:szCs w:val="20"/>
                <w:lang w:val="en-GB"/>
              </w:rPr>
              <w:t>Client</w:t>
            </w:r>
            <w:r w:rsidRPr="00C71F52">
              <w:rPr>
                <w:rFonts w:ascii="Amalia" w:hAnsi="Amalia"/>
                <w:bCs/>
                <w:iCs/>
                <w:sz w:val="20"/>
                <w:szCs w:val="20"/>
                <w:lang w:val="en-GB"/>
              </w:rPr>
              <w:t xml:space="preserve"> in full within 10 (ten) business days of the receipt of the respective demand from the </w:t>
            </w:r>
            <w:r w:rsidR="00764EE8">
              <w:rPr>
                <w:rFonts w:ascii="Amalia" w:hAnsi="Amalia"/>
                <w:bCs/>
                <w:iCs/>
                <w:sz w:val="20"/>
                <w:szCs w:val="20"/>
                <w:lang w:val="en-GB"/>
              </w:rPr>
              <w:t>Client</w:t>
            </w:r>
            <w:r w:rsidRPr="00C71F52">
              <w:rPr>
                <w:rFonts w:ascii="Amalia" w:hAnsi="Amalia"/>
                <w:bCs/>
                <w:iCs/>
                <w:sz w:val="20"/>
                <w:szCs w:val="20"/>
                <w:lang w:val="en-GB"/>
              </w:rPr>
              <w:t xml:space="preserve"> by the Auditor.</w:t>
            </w:r>
          </w:p>
        </w:tc>
      </w:tr>
      <w:tr w:rsidR="0096446C" w:rsidRPr="00C408D8" w14:paraId="1A69A50A" w14:textId="77777777" w:rsidTr="00BD7CC7">
        <w:tc>
          <w:tcPr>
            <w:tcW w:w="5722" w:type="dxa"/>
          </w:tcPr>
          <w:p w14:paraId="1AD8BFE6" w14:textId="77777777" w:rsidR="0096446C" w:rsidRPr="009C7597" w:rsidRDefault="0096446C" w:rsidP="0096446C">
            <w:pPr>
              <w:jc w:val="both"/>
              <w:rPr>
                <w:rFonts w:ascii="Amalia" w:hAnsi="Amalia"/>
                <w:bCs/>
                <w:iCs/>
                <w:sz w:val="20"/>
                <w:szCs w:val="20"/>
              </w:rPr>
            </w:pPr>
          </w:p>
        </w:tc>
        <w:tc>
          <w:tcPr>
            <w:tcW w:w="5281" w:type="dxa"/>
          </w:tcPr>
          <w:p w14:paraId="0846AD0E" w14:textId="77777777" w:rsidR="0096446C" w:rsidRPr="00C71F52" w:rsidRDefault="0096446C" w:rsidP="0096446C">
            <w:pPr>
              <w:jc w:val="both"/>
              <w:rPr>
                <w:rFonts w:ascii="Amalia" w:hAnsi="Amalia"/>
                <w:bCs/>
                <w:sz w:val="20"/>
                <w:szCs w:val="20"/>
                <w:lang w:val="en-GB"/>
              </w:rPr>
            </w:pPr>
          </w:p>
        </w:tc>
      </w:tr>
      <w:tr w:rsidR="00DB7337" w:rsidRPr="00C408D8" w14:paraId="022FC5FF" w14:textId="77777777" w:rsidTr="00BD7CC7">
        <w:tc>
          <w:tcPr>
            <w:tcW w:w="5722" w:type="dxa"/>
          </w:tcPr>
          <w:p w14:paraId="61ED37E3" w14:textId="4780A838" w:rsidR="00DB7337" w:rsidRPr="005A70C9" w:rsidRDefault="00DB7337" w:rsidP="00DB7337">
            <w:pPr>
              <w:tabs>
                <w:tab w:val="left" w:pos="403"/>
              </w:tabs>
              <w:jc w:val="both"/>
              <w:rPr>
                <w:rFonts w:ascii="Amalia" w:hAnsi="Amalia"/>
                <w:b/>
                <w:iCs/>
                <w:sz w:val="20"/>
                <w:szCs w:val="20"/>
              </w:rPr>
            </w:pPr>
            <w:bookmarkStart w:id="2" w:name="_Hlk149146037"/>
            <w:bookmarkStart w:id="3" w:name="_Hlk149145999"/>
            <w:bookmarkEnd w:id="1"/>
            <w:r w:rsidRPr="005A70C9">
              <w:rPr>
                <w:rFonts w:ascii="Amalia" w:hAnsi="Amalia"/>
                <w:b/>
                <w:iCs/>
                <w:sz w:val="20"/>
                <w:szCs w:val="20"/>
              </w:rPr>
              <w:t>5.</w:t>
            </w:r>
            <w:r w:rsidRPr="005A70C9">
              <w:rPr>
                <w:rFonts w:ascii="Amalia" w:hAnsi="Amalia"/>
                <w:b/>
                <w:iCs/>
                <w:sz w:val="20"/>
                <w:szCs w:val="20"/>
              </w:rPr>
              <w:tab/>
              <w:t>СТРОК НАДАННЯ ПОСЛУГ ТА ПОРЯДОК ПРИЙМАННЯ-ПЕРЕДАЧІ ПОСЛУГ</w:t>
            </w:r>
          </w:p>
        </w:tc>
        <w:tc>
          <w:tcPr>
            <w:tcW w:w="5281" w:type="dxa"/>
          </w:tcPr>
          <w:p w14:paraId="6485F5B3" w14:textId="0510C42E" w:rsidR="00DB7337" w:rsidRPr="00C71F52" w:rsidRDefault="00DB7337" w:rsidP="00DB7337">
            <w:pPr>
              <w:jc w:val="both"/>
              <w:rPr>
                <w:rFonts w:ascii="Amalia" w:hAnsi="Amalia"/>
                <w:bCs/>
                <w:sz w:val="20"/>
                <w:szCs w:val="20"/>
                <w:lang w:val="en-GB"/>
              </w:rPr>
            </w:pPr>
            <w:r w:rsidRPr="00C71F52">
              <w:rPr>
                <w:rFonts w:ascii="Amalia" w:hAnsi="Amalia"/>
                <w:b/>
                <w:iCs/>
                <w:sz w:val="20"/>
                <w:szCs w:val="20"/>
                <w:lang w:val="en-GB"/>
              </w:rPr>
              <w:t>5.</w:t>
            </w:r>
            <w:r w:rsidRPr="00C71F52">
              <w:rPr>
                <w:rFonts w:ascii="Amalia" w:hAnsi="Amalia"/>
                <w:b/>
                <w:iCs/>
                <w:sz w:val="20"/>
                <w:szCs w:val="20"/>
                <w:lang w:val="en-GB"/>
              </w:rPr>
              <w:tab/>
            </w:r>
            <w:r w:rsidRPr="00C71F52">
              <w:rPr>
                <w:rFonts w:ascii="Amalia" w:hAnsi="Amalia"/>
                <w:b/>
                <w:bCs/>
                <w:sz w:val="20"/>
                <w:szCs w:val="20"/>
                <w:lang w:val="en-GB"/>
              </w:rPr>
              <w:t xml:space="preserve">DEADLINES FOR THE PROVISION OF SERVICES </w:t>
            </w:r>
            <w:r w:rsidRPr="00C71F52">
              <w:rPr>
                <w:rFonts w:ascii="Amalia" w:hAnsi="Amalia"/>
                <w:b/>
                <w:iCs/>
                <w:sz w:val="20"/>
                <w:szCs w:val="20"/>
                <w:lang w:val="en-GB"/>
              </w:rPr>
              <w:t xml:space="preserve">AND ACCEPTANCE OF SERVICES </w:t>
            </w:r>
          </w:p>
        </w:tc>
      </w:tr>
      <w:tr w:rsidR="00DB7337" w:rsidRPr="00C408D8" w14:paraId="7CE8093A" w14:textId="77777777" w:rsidTr="00BD7CC7">
        <w:tc>
          <w:tcPr>
            <w:tcW w:w="5722" w:type="dxa"/>
          </w:tcPr>
          <w:p w14:paraId="7DCB85AD" w14:textId="77777777" w:rsidR="00DB7337" w:rsidRPr="009C7597" w:rsidRDefault="00DB7337" w:rsidP="00DB7337">
            <w:pPr>
              <w:jc w:val="both"/>
              <w:rPr>
                <w:rFonts w:ascii="Amalia" w:hAnsi="Amalia"/>
                <w:bCs/>
                <w:iCs/>
                <w:sz w:val="20"/>
                <w:szCs w:val="20"/>
              </w:rPr>
            </w:pPr>
          </w:p>
        </w:tc>
        <w:tc>
          <w:tcPr>
            <w:tcW w:w="5281" w:type="dxa"/>
          </w:tcPr>
          <w:p w14:paraId="03D426FA" w14:textId="77777777" w:rsidR="00DB7337" w:rsidRPr="00C71F52" w:rsidRDefault="00DB7337" w:rsidP="00DB7337">
            <w:pPr>
              <w:jc w:val="both"/>
              <w:rPr>
                <w:rFonts w:ascii="Amalia" w:hAnsi="Amalia"/>
                <w:bCs/>
                <w:sz w:val="20"/>
                <w:szCs w:val="20"/>
                <w:lang w:val="en-GB"/>
              </w:rPr>
            </w:pPr>
          </w:p>
        </w:tc>
      </w:tr>
      <w:tr w:rsidR="00DB7337" w:rsidRPr="00C408D8" w14:paraId="20B342FD" w14:textId="77777777" w:rsidTr="00BD7CC7">
        <w:tc>
          <w:tcPr>
            <w:tcW w:w="5722" w:type="dxa"/>
          </w:tcPr>
          <w:p w14:paraId="6CB6F00D" w14:textId="6458CE5A" w:rsidR="00DB7337" w:rsidRPr="009C7597" w:rsidRDefault="00DB7337" w:rsidP="00DB7337">
            <w:pPr>
              <w:jc w:val="both"/>
              <w:rPr>
                <w:rFonts w:ascii="Amalia" w:hAnsi="Amalia"/>
                <w:bCs/>
                <w:iCs/>
                <w:sz w:val="20"/>
                <w:szCs w:val="20"/>
              </w:rPr>
            </w:pPr>
            <w:r w:rsidRPr="00011261">
              <w:rPr>
                <w:rFonts w:ascii="Amalia" w:hAnsi="Amalia"/>
                <w:bCs/>
                <w:iCs/>
                <w:sz w:val="20"/>
                <w:szCs w:val="20"/>
              </w:rPr>
              <w:t>5.1. Погоджені Сторонами терміни надання Аудитором Послуг (Аудиторських звітів) Замовнику викладені в розділах 3 Додаткових угод № 1</w:t>
            </w:r>
            <w:r>
              <w:rPr>
                <w:rFonts w:ascii="Amalia" w:hAnsi="Amalia"/>
                <w:bCs/>
                <w:iCs/>
                <w:sz w:val="20"/>
                <w:szCs w:val="20"/>
              </w:rPr>
              <w:t>,</w:t>
            </w:r>
            <w:r w:rsidRPr="00011261">
              <w:rPr>
                <w:rFonts w:ascii="Amalia" w:hAnsi="Amalia"/>
                <w:bCs/>
                <w:iCs/>
                <w:sz w:val="20"/>
                <w:szCs w:val="20"/>
              </w:rPr>
              <w:t xml:space="preserve"> № 2 </w:t>
            </w:r>
            <w:r>
              <w:rPr>
                <w:rFonts w:ascii="Amalia" w:hAnsi="Amalia"/>
                <w:bCs/>
                <w:iCs/>
                <w:sz w:val="20"/>
                <w:szCs w:val="20"/>
              </w:rPr>
              <w:t xml:space="preserve">та </w:t>
            </w:r>
            <w:r w:rsidRPr="00011261">
              <w:rPr>
                <w:rFonts w:ascii="Amalia" w:hAnsi="Amalia"/>
                <w:bCs/>
                <w:iCs/>
                <w:sz w:val="20"/>
                <w:szCs w:val="20"/>
              </w:rPr>
              <w:t>№ 3 до Договору.</w:t>
            </w:r>
          </w:p>
        </w:tc>
        <w:tc>
          <w:tcPr>
            <w:tcW w:w="5281" w:type="dxa"/>
          </w:tcPr>
          <w:p w14:paraId="412417D6" w14:textId="36587171" w:rsidR="00DB7337" w:rsidRPr="00C71F52" w:rsidRDefault="00DB7337" w:rsidP="00DB7337">
            <w:pPr>
              <w:jc w:val="both"/>
              <w:rPr>
                <w:rFonts w:ascii="Amalia" w:hAnsi="Amalia"/>
                <w:bCs/>
                <w:sz w:val="20"/>
                <w:szCs w:val="20"/>
                <w:lang w:val="en-GB"/>
              </w:rPr>
            </w:pPr>
            <w:r w:rsidRPr="00C71F52">
              <w:rPr>
                <w:rFonts w:ascii="Amalia" w:hAnsi="Amalia"/>
                <w:bCs/>
                <w:iCs/>
                <w:sz w:val="20"/>
                <w:szCs w:val="20"/>
                <w:lang w:val="en-GB"/>
              </w:rPr>
              <w:t xml:space="preserve">5.1. The deadlines for the provision of the Services (Audit reports) by the Auditor to the </w:t>
            </w:r>
            <w:r w:rsidR="00764EE8">
              <w:rPr>
                <w:rFonts w:ascii="Amalia" w:hAnsi="Amalia"/>
                <w:bCs/>
                <w:iCs/>
                <w:sz w:val="20"/>
                <w:szCs w:val="20"/>
                <w:lang w:val="en-GB"/>
              </w:rPr>
              <w:t>Client</w:t>
            </w:r>
            <w:r w:rsidRPr="00C71F52">
              <w:rPr>
                <w:rFonts w:ascii="Amalia" w:hAnsi="Amalia"/>
                <w:bCs/>
                <w:iCs/>
                <w:sz w:val="20"/>
                <w:szCs w:val="20"/>
                <w:lang w:val="en-GB"/>
              </w:rPr>
              <w:t xml:space="preserve"> agreed upon by the Parties are set forth in sections 3 of Additional Agreements No. 1, </w:t>
            </w:r>
            <w:r w:rsidR="00EC4F9E" w:rsidRPr="00C71F52">
              <w:rPr>
                <w:rFonts w:ascii="Amalia" w:hAnsi="Amalia"/>
                <w:bCs/>
                <w:iCs/>
                <w:sz w:val="20"/>
                <w:szCs w:val="20"/>
                <w:lang w:val="en-GB"/>
              </w:rPr>
              <w:t xml:space="preserve">No. </w:t>
            </w:r>
            <w:r w:rsidRPr="00C71F52">
              <w:rPr>
                <w:rFonts w:ascii="Amalia" w:hAnsi="Amalia"/>
                <w:bCs/>
                <w:iCs/>
                <w:sz w:val="20"/>
                <w:szCs w:val="20"/>
                <w:lang w:val="en-GB"/>
              </w:rPr>
              <w:t>2 and No. 3 to the Agreement.</w:t>
            </w:r>
          </w:p>
        </w:tc>
      </w:tr>
      <w:tr w:rsidR="00DB7337" w:rsidRPr="00C408D8" w14:paraId="2D6DC6E9" w14:textId="77777777" w:rsidTr="00BD7CC7">
        <w:tc>
          <w:tcPr>
            <w:tcW w:w="5722" w:type="dxa"/>
          </w:tcPr>
          <w:p w14:paraId="008FA62D" w14:textId="77777777" w:rsidR="00DB7337" w:rsidRPr="00011261" w:rsidRDefault="00DB7337" w:rsidP="00DB7337">
            <w:pPr>
              <w:jc w:val="both"/>
              <w:rPr>
                <w:rFonts w:ascii="Amalia" w:hAnsi="Amalia"/>
                <w:bCs/>
                <w:iCs/>
                <w:sz w:val="20"/>
                <w:szCs w:val="20"/>
              </w:rPr>
            </w:pPr>
          </w:p>
        </w:tc>
        <w:tc>
          <w:tcPr>
            <w:tcW w:w="5281" w:type="dxa"/>
          </w:tcPr>
          <w:p w14:paraId="21E6C705" w14:textId="77777777" w:rsidR="00DB7337" w:rsidRPr="00C71F52" w:rsidRDefault="00DB7337" w:rsidP="00DB7337">
            <w:pPr>
              <w:jc w:val="both"/>
              <w:rPr>
                <w:rFonts w:ascii="Amalia" w:hAnsi="Amalia"/>
                <w:bCs/>
                <w:sz w:val="20"/>
                <w:szCs w:val="20"/>
                <w:lang w:val="en-GB"/>
              </w:rPr>
            </w:pPr>
          </w:p>
        </w:tc>
      </w:tr>
      <w:tr w:rsidR="00DB7337" w:rsidRPr="00C408D8" w14:paraId="1351FAC8" w14:textId="77777777" w:rsidTr="00BD7CC7">
        <w:tc>
          <w:tcPr>
            <w:tcW w:w="5722" w:type="dxa"/>
          </w:tcPr>
          <w:p w14:paraId="181D9A03" w14:textId="05513DB5" w:rsidR="00DB7337" w:rsidRPr="009C7597" w:rsidRDefault="00DB7337" w:rsidP="00DB7337">
            <w:pPr>
              <w:jc w:val="both"/>
              <w:rPr>
                <w:rFonts w:ascii="Amalia" w:hAnsi="Amalia"/>
                <w:bCs/>
                <w:iCs/>
                <w:sz w:val="20"/>
                <w:szCs w:val="20"/>
              </w:rPr>
            </w:pPr>
            <w:r w:rsidRPr="00011261">
              <w:rPr>
                <w:rFonts w:ascii="Amalia" w:hAnsi="Amalia"/>
                <w:bCs/>
                <w:iCs/>
                <w:sz w:val="20"/>
                <w:szCs w:val="20"/>
              </w:rPr>
              <w:t xml:space="preserve">5.1.1. Строки надання Послуг з виконання Огляду Проміжного пакету звітності та аудиту річного пакету звітності (п.1.1.1.1.—1.1.1.4 Додаткових угод № 1, № 2 </w:t>
            </w:r>
            <w:r>
              <w:rPr>
                <w:rFonts w:ascii="Amalia" w:hAnsi="Amalia"/>
                <w:bCs/>
                <w:iCs/>
                <w:sz w:val="20"/>
                <w:szCs w:val="20"/>
              </w:rPr>
              <w:t xml:space="preserve">та </w:t>
            </w:r>
            <w:r w:rsidRPr="00011261">
              <w:rPr>
                <w:rFonts w:ascii="Amalia" w:hAnsi="Amalia"/>
                <w:bCs/>
                <w:iCs/>
                <w:sz w:val="20"/>
                <w:szCs w:val="20"/>
              </w:rPr>
              <w:t xml:space="preserve">№ 3 </w:t>
            </w:r>
            <w:r>
              <w:rPr>
                <w:rFonts w:ascii="Amalia" w:hAnsi="Amalia"/>
                <w:bCs/>
                <w:iCs/>
                <w:sz w:val="20"/>
                <w:szCs w:val="20"/>
              </w:rPr>
              <w:t>д</w:t>
            </w:r>
            <w:r w:rsidRPr="00011261">
              <w:rPr>
                <w:rFonts w:ascii="Amalia" w:hAnsi="Amalia"/>
                <w:bCs/>
                <w:iCs/>
                <w:sz w:val="20"/>
                <w:szCs w:val="20"/>
              </w:rPr>
              <w:t xml:space="preserve">о Договору) визначаються головною аудиторською робочою командою </w:t>
            </w:r>
            <w:r w:rsidRPr="0091673A">
              <w:rPr>
                <w:rFonts w:ascii="Amalia" w:hAnsi="Amalia"/>
                <w:bCs/>
                <w:iCs/>
                <w:sz w:val="20"/>
                <w:szCs w:val="20"/>
                <w:lang w:val="en-US"/>
              </w:rPr>
              <w:t>Raiffeisen Bank International</w:t>
            </w:r>
            <w:r w:rsidRPr="00011261">
              <w:rPr>
                <w:rFonts w:ascii="Amalia" w:hAnsi="Amalia"/>
                <w:bCs/>
                <w:iCs/>
                <w:sz w:val="20"/>
                <w:szCs w:val="20"/>
              </w:rPr>
              <w:t xml:space="preserve"> AG.</w:t>
            </w:r>
          </w:p>
        </w:tc>
        <w:tc>
          <w:tcPr>
            <w:tcW w:w="5281" w:type="dxa"/>
          </w:tcPr>
          <w:p w14:paraId="42AA1E1C" w14:textId="3D849F1A" w:rsidR="00DB7337" w:rsidRPr="00C71F52" w:rsidRDefault="00DB7337" w:rsidP="00DB7337">
            <w:pPr>
              <w:jc w:val="both"/>
              <w:rPr>
                <w:rFonts w:ascii="Amalia" w:hAnsi="Amalia"/>
                <w:bCs/>
                <w:sz w:val="20"/>
                <w:szCs w:val="20"/>
                <w:lang w:val="en-GB"/>
              </w:rPr>
            </w:pPr>
            <w:r w:rsidRPr="00C71F52">
              <w:rPr>
                <w:rFonts w:ascii="Amalia" w:hAnsi="Amalia"/>
                <w:bCs/>
                <w:iCs/>
                <w:sz w:val="20"/>
                <w:szCs w:val="20"/>
                <w:lang w:val="en-GB"/>
              </w:rPr>
              <w:t>5.1.1. The deadlines for the provision of the Services related to the Review of the Intermediary package of statements and the audit of the annual package of statements (clauses 1.1.1.1.—1.1.1.4 of Additional Agreements No. 1, No. 2 and No. 3 to the Agreement) shall be determined by the main audit team  of Raiffeisen Bank International AG.</w:t>
            </w:r>
          </w:p>
        </w:tc>
      </w:tr>
      <w:tr w:rsidR="00DB7337" w:rsidRPr="00C408D8" w14:paraId="5A32F562" w14:textId="77777777" w:rsidTr="00BD7CC7">
        <w:tc>
          <w:tcPr>
            <w:tcW w:w="5722" w:type="dxa"/>
          </w:tcPr>
          <w:p w14:paraId="4B0E7FA1" w14:textId="77777777" w:rsidR="00DB7337" w:rsidRPr="009C7597" w:rsidRDefault="00DB7337" w:rsidP="00DB7337">
            <w:pPr>
              <w:jc w:val="both"/>
              <w:rPr>
                <w:rFonts w:ascii="Amalia" w:hAnsi="Amalia"/>
                <w:bCs/>
                <w:iCs/>
                <w:sz w:val="20"/>
                <w:szCs w:val="20"/>
              </w:rPr>
            </w:pPr>
          </w:p>
        </w:tc>
        <w:tc>
          <w:tcPr>
            <w:tcW w:w="5281" w:type="dxa"/>
          </w:tcPr>
          <w:p w14:paraId="06432D71" w14:textId="77777777" w:rsidR="00DB7337" w:rsidRPr="00C71F52" w:rsidRDefault="00DB7337" w:rsidP="00DB7337">
            <w:pPr>
              <w:jc w:val="both"/>
              <w:rPr>
                <w:rFonts w:ascii="Amalia" w:hAnsi="Amalia"/>
                <w:bCs/>
                <w:sz w:val="20"/>
                <w:szCs w:val="20"/>
                <w:lang w:val="en-GB"/>
              </w:rPr>
            </w:pPr>
          </w:p>
        </w:tc>
      </w:tr>
      <w:tr w:rsidR="00DB7337" w:rsidRPr="00C408D8" w14:paraId="0380ECB0" w14:textId="77777777" w:rsidTr="00BD7CC7">
        <w:tc>
          <w:tcPr>
            <w:tcW w:w="5722" w:type="dxa"/>
          </w:tcPr>
          <w:p w14:paraId="6FFC8651" w14:textId="3DF13DEB" w:rsidR="00DB7337" w:rsidRPr="009C7597" w:rsidRDefault="00DB7337" w:rsidP="00DB7337">
            <w:pPr>
              <w:jc w:val="both"/>
              <w:rPr>
                <w:rFonts w:ascii="Amalia" w:hAnsi="Amalia"/>
                <w:bCs/>
                <w:iCs/>
                <w:sz w:val="20"/>
                <w:szCs w:val="20"/>
              </w:rPr>
            </w:pPr>
            <w:bookmarkStart w:id="4" w:name="_Hlk149146407"/>
            <w:r w:rsidRPr="00011261">
              <w:rPr>
                <w:rFonts w:ascii="Amalia" w:hAnsi="Amalia"/>
                <w:bCs/>
                <w:iCs/>
                <w:sz w:val="20"/>
                <w:szCs w:val="20"/>
              </w:rPr>
              <w:t>Можливість дотримання визначених у Додаткових угодах № 1, № 2</w:t>
            </w:r>
            <w:r>
              <w:rPr>
                <w:rFonts w:ascii="Amalia" w:hAnsi="Amalia"/>
                <w:bCs/>
                <w:iCs/>
                <w:sz w:val="20"/>
                <w:szCs w:val="20"/>
              </w:rPr>
              <w:t xml:space="preserve"> та </w:t>
            </w:r>
            <w:r w:rsidRPr="00011261">
              <w:rPr>
                <w:rFonts w:ascii="Amalia" w:hAnsi="Amalia"/>
                <w:bCs/>
                <w:iCs/>
                <w:sz w:val="20"/>
                <w:szCs w:val="20"/>
              </w:rPr>
              <w:t>№ 3</w:t>
            </w:r>
            <w:r>
              <w:rPr>
                <w:rFonts w:ascii="Amalia" w:hAnsi="Amalia"/>
                <w:bCs/>
                <w:iCs/>
                <w:sz w:val="20"/>
                <w:szCs w:val="20"/>
              </w:rPr>
              <w:t xml:space="preserve"> </w:t>
            </w:r>
            <w:r w:rsidRPr="00011261">
              <w:rPr>
                <w:rFonts w:ascii="Amalia" w:hAnsi="Amalia"/>
                <w:bCs/>
                <w:iCs/>
                <w:sz w:val="20"/>
                <w:szCs w:val="20"/>
              </w:rPr>
              <w:t xml:space="preserve">до Договору термінів надання Послуг Аудитором (терміну аудиту) </w:t>
            </w:r>
            <w:r>
              <w:rPr>
                <w:rFonts w:ascii="Amalia" w:hAnsi="Amalia"/>
                <w:bCs/>
                <w:iCs/>
                <w:sz w:val="20"/>
                <w:szCs w:val="20"/>
              </w:rPr>
              <w:t xml:space="preserve">буде </w:t>
            </w:r>
            <w:r w:rsidRPr="00011261">
              <w:rPr>
                <w:rFonts w:ascii="Amalia" w:hAnsi="Amalia"/>
                <w:bCs/>
                <w:iCs/>
                <w:sz w:val="20"/>
                <w:szCs w:val="20"/>
              </w:rPr>
              <w:t xml:space="preserve">залежати від повноти, точності та своєчасності надання інформації Замовником та загального стану бухгалтерських записів Замовника, при цьому Сторони встановлюють, що інформація у будь-якому випадку повинна бути надана Замовником не пізніше строків, зазначених у розділах 2 </w:t>
            </w:r>
            <w:r>
              <w:rPr>
                <w:rFonts w:ascii="Amalia" w:hAnsi="Amalia"/>
                <w:bCs/>
                <w:iCs/>
                <w:sz w:val="20"/>
                <w:szCs w:val="20"/>
              </w:rPr>
              <w:t xml:space="preserve"> </w:t>
            </w:r>
            <w:r w:rsidRPr="00011261">
              <w:rPr>
                <w:rFonts w:ascii="Amalia" w:hAnsi="Amalia"/>
                <w:bCs/>
                <w:iCs/>
                <w:sz w:val="20"/>
                <w:szCs w:val="20"/>
              </w:rPr>
              <w:t xml:space="preserve">Додаткових угод № 1, № 2 </w:t>
            </w:r>
            <w:r>
              <w:rPr>
                <w:rFonts w:ascii="Amalia" w:hAnsi="Amalia"/>
                <w:bCs/>
                <w:iCs/>
                <w:sz w:val="20"/>
                <w:szCs w:val="20"/>
              </w:rPr>
              <w:t xml:space="preserve">та </w:t>
            </w:r>
            <w:r w:rsidRPr="00011261">
              <w:rPr>
                <w:rFonts w:ascii="Amalia" w:hAnsi="Amalia"/>
                <w:bCs/>
                <w:iCs/>
                <w:sz w:val="20"/>
                <w:szCs w:val="20"/>
              </w:rPr>
              <w:t>№ 3 до Договору, якщо Сторонами не буде погоджено інше.</w:t>
            </w:r>
          </w:p>
        </w:tc>
        <w:tc>
          <w:tcPr>
            <w:tcW w:w="5281" w:type="dxa"/>
          </w:tcPr>
          <w:p w14:paraId="45B9C9D6" w14:textId="77F82AB1" w:rsidR="00DB7337" w:rsidRPr="00C71F52" w:rsidRDefault="00DB7337" w:rsidP="00DB7337">
            <w:pPr>
              <w:jc w:val="both"/>
              <w:rPr>
                <w:rFonts w:ascii="Amalia" w:hAnsi="Amalia"/>
                <w:bCs/>
                <w:sz w:val="20"/>
                <w:szCs w:val="20"/>
                <w:lang w:val="en-GB"/>
              </w:rPr>
            </w:pPr>
            <w:r w:rsidRPr="00C71F52">
              <w:rPr>
                <w:rFonts w:ascii="Amalia" w:hAnsi="Amalia"/>
                <w:sz w:val="20"/>
                <w:szCs w:val="20"/>
                <w:lang w:val="en-GB"/>
              </w:rPr>
              <w:t xml:space="preserve">The Auditor’s </w:t>
            </w:r>
            <w:r w:rsidR="003E4745">
              <w:rPr>
                <w:rFonts w:ascii="Amalia" w:hAnsi="Amalia"/>
                <w:sz w:val="20"/>
                <w:szCs w:val="20"/>
                <w:lang w:val="en-GB"/>
              </w:rPr>
              <w:t xml:space="preserve">ability to meet the deadlines </w:t>
            </w:r>
            <w:r w:rsidRPr="00C71F52">
              <w:rPr>
                <w:rFonts w:ascii="Amalia" w:hAnsi="Amalia"/>
                <w:sz w:val="20"/>
                <w:szCs w:val="20"/>
                <w:lang w:val="en-GB"/>
              </w:rPr>
              <w:t>of the Services determined by the Agreement and this Additional Agreement,</w:t>
            </w:r>
            <w:r w:rsidRPr="00C71F52">
              <w:rPr>
                <w:rFonts w:ascii="Amalia" w:hAnsi="Amalia"/>
                <w:bCs/>
                <w:iCs/>
                <w:sz w:val="20"/>
                <w:szCs w:val="20"/>
                <w:lang w:val="en-GB"/>
              </w:rPr>
              <w:t xml:space="preserve"> as stipulated in Additional Agreements No. 1, No. 2 and No. 3 to the Agreement, will depend on </w:t>
            </w:r>
            <w:r w:rsidRPr="00C71F52">
              <w:rPr>
                <w:rFonts w:ascii="Amalia" w:hAnsi="Amalia"/>
                <w:sz w:val="20"/>
                <w:szCs w:val="20"/>
                <w:lang w:val="en-GB"/>
              </w:rPr>
              <w:t xml:space="preserve">the completeness, accuracy and timeliness of the information provision by the </w:t>
            </w:r>
            <w:r w:rsidR="00764EE8">
              <w:rPr>
                <w:rFonts w:ascii="Amalia" w:hAnsi="Amalia"/>
                <w:sz w:val="20"/>
                <w:szCs w:val="20"/>
                <w:lang w:val="en-GB"/>
              </w:rPr>
              <w:t>Client</w:t>
            </w:r>
            <w:r w:rsidRPr="00C71F52">
              <w:rPr>
                <w:rFonts w:ascii="Amalia" w:hAnsi="Amalia"/>
                <w:sz w:val="20"/>
                <w:szCs w:val="20"/>
                <w:lang w:val="en-GB"/>
              </w:rPr>
              <w:t xml:space="preserve"> and the general state of the </w:t>
            </w:r>
            <w:r w:rsidR="00764EE8">
              <w:rPr>
                <w:rFonts w:ascii="Amalia" w:hAnsi="Amalia"/>
                <w:sz w:val="20"/>
                <w:szCs w:val="20"/>
                <w:lang w:val="en-GB"/>
              </w:rPr>
              <w:t>Client</w:t>
            </w:r>
            <w:r w:rsidRPr="00C71F52">
              <w:rPr>
                <w:rFonts w:ascii="Amalia" w:hAnsi="Amalia"/>
                <w:sz w:val="20"/>
                <w:szCs w:val="20"/>
                <w:lang w:val="en-GB"/>
              </w:rPr>
              <w:t xml:space="preserve">’s accounting records, while the Parties determine that the information shall in any case be provided by the </w:t>
            </w:r>
            <w:r w:rsidR="00764EE8">
              <w:rPr>
                <w:rFonts w:ascii="Amalia" w:hAnsi="Amalia"/>
                <w:sz w:val="20"/>
                <w:szCs w:val="20"/>
                <w:lang w:val="en-GB"/>
              </w:rPr>
              <w:t>Client</w:t>
            </w:r>
            <w:r w:rsidRPr="00C71F52">
              <w:rPr>
                <w:rFonts w:ascii="Amalia" w:hAnsi="Amalia"/>
                <w:sz w:val="20"/>
                <w:szCs w:val="20"/>
                <w:lang w:val="en-GB"/>
              </w:rPr>
              <w:t xml:space="preserve"> no later than the deadlines specified in sections 2 of Additional Agreements No.1, No.2 and No.3, unless the Parties agree otherwise. </w:t>
            </w:r>
          </w:p>
        </w:tc>
      </w:tr>
      <w:tr w:rsidR="00DB7337" w:rsidRPr="00C408D8" w14:paraId="3EF50BF8" w14:textId="77777777" w:rsidTr="00BD7CC7">
        <w:tc>
          <w:tcPr>
            <w:tcW w:w="5722" w:type="dxa"/>
          </w:tcPr>
          <w:p w14:paraId="0404DC88" w14:textId="77777777" w:rsidR="00DB7337" w:rsidRPr="009C7597" w:rsidRDefault="00DB7337" w:rsidP="00DB7337">
            <w:pPr>
              <w:jc w:val="both"/>
              <w:rPr>
                <w:rFonts w:ascii="Amalia" w:hAnsi="Amalia"/>
                <w:bCs/>
                <w:iCs/>
                <w:sz w:val="20"/>
                <w:szCs w:val="20"/>
              </w:rPr>
            </w:pPr>
          </w:p>
        </w:tc>
        <w:tc>
          <w:tcPr>
            <w:tcW w:w="5281" w:type="dxa"/>
          </w:tcPr>
          <w:p w14:paraId="498CF08C" w14:textId="77777777" w:rsidR="00DB7337" w:rsidRPr="00C71F52" w:rsidRDefault="00DB7337" w:rsidP="00DB7337">
            <w:pPr>
              <w:jc w:val="both"/>
              <w:rPr>
                <w:rFonts w:ascii="Amalia" w:hAnsi="Amalia"/>
                <w:bCs/>
                <w:sz w:val="20"/>
                <w:szCs w:val="20"/>
                <w:lang w:val="en-GB"/>
              </w:rPr>
            </w:pPr>
          </w:p>
        </w:tc>
      </w:tr>
      <w:tr w:rsidR="00DB7337" w:rsidRPr="00C408D8" w14:paraId="00158EC5" w14:textId="77777777" w:rsidTr="00BD7CC7">
        <w:tc>
          <w:tcPr>
            <w:tcW w:w="5722" w:type="dxa"/>
          </w:tcPr>
          <w:p w14:paraId="59D8EC27" w14:textId="3013CE5E" w:rsidR="00DB7337" w:rsidRPr="009C7597" w:rsidRDefault="00DB7337" w:rsidP="00DB7337">
            <w:pPr>
              <w:jc w:val="both"/>
              <w:rPr>
                <w:rFonts w:ascii="Amalia" w:hAnsi="Amalia"/>
                <w:bCs/>
                <w:iCs/>
                <w:sz w:val="20"/>
                <w:szCs w:val="20"/>
              </w:rPr>
            </w:pPr>
            <w:r w:rsidRPr="00011261">
              <w:rPr>
                <w:rFonts w:ascii="Amalia" w:hAnsi="Amalia"/>
                <w:bCs/>
                <w:iCs/>
                <w:sz w:val="20"/>
                <w:szCs w:val="20"/>
              </w:rPr>
              <w:t>Цим Сторони встановлюють, що виконання Аудитором своїх зобов’язань за цим Договором автоматично продовжується на строк</w:t>
            </w:r>
            <w:r>
              <w:rPr>
                <w:rFonts w:ascii="Amalia" w:hAnsi="Amalia"/>
                <w:bCs/>
                <w:iCs/>
                <w:sz w:val="20"/>
                <w:szCs w:val="20"/>
              </w:rPr>
              <w:t>, що відповідає</w:t>
            </w:r>
            <w:r w:rsidRPr="00011261">
              <w:rPr>
                <w:rFonts w:ascii="Amalia" w:hAnsi="Amalia"/>
                <w:bCs/>
                <w:iCs/>
                <w:sz w:val="20"/>
                <w:szCs w:val="20"/>
              </w:rPr>
              <w:t xml:space="preserve"> </w:t>
            </w:r>
            <w:r>
              <w:rPr>
                <w:rFonts w:ascii="Amalia" w:hAnsi="Amalia"/>
                <w:bCs/>
                <w:iCs/>
                <w:sz w:val="20"/>
                <w:szCs w:val="20"/>
              </w:rPr>
              <w:t xml:space="preserve">строку </w:t>
            </w:r>
            <w:r w:rsidRPr="00011261">
              <w:rPr>
                <w:rFonts w:ascii="Amalia" w:hAnsi="Amalia"/>
                <w:bCs/>
                <w:iCs/>
                <w:sz w:val="20"/>
                <w:szCs w:val="20"/>
              </w:rPr>
              <w:t>невиконання Замовником своїх обов’язків за цим Договором.</w:t>
            </w:r>
          </w:p>
        </w:tc>
        <w:tc>
          <w:tcPr>
            <w:tcW w:w="5281" w:type="dxa"/>
          </w:tcPr>
          <w:p w14:paraId="71E883CF" w14:textId="14C7D3C9" w:rsidR="00DB7337" w:rsidRPr="00C71F52" w:rsidRDefault="0001207D" w:rsidP="00DB7337">
            <w:pPr>
              <w:jc w:val="both"/>
              <w:rPr>
                <w:rFonts w:ascii="Amalia" w:hAnsi="Amalia"/>
                <w:bCs/>
                <w:sz w:val="20"/>
                <w:szCs w:val="20"/>
                <w:lang w:val="en-GB"/>
              </w:rPr>
            </w:pPr>
            <w:r w:rsidRPr="00C71F52">
              <w:rPr>
                <w:rFonts w:ascii="Amalia" w:hAnsi="Amalia"/>
                <w:bCs/>
                <w:iCs/>
                <w:sz w:val="20"/>
                <w:szCs w:val="20"/>
                <w:lang w:val="en-GB"/>
              </w:rPr>
              <w:t xml:space="preserve">The Parties hereby determine that </w:t>
            </w:r>
            <w:r w:rsidR="003E4745">
              <w:rPr>
                <w:rFonts w:ascii="Amalia" w:hAnsi="Amalia"/>
                <w:bCs/>
                <w:iCs/>
                <w:sz w:val="20"/>
                <w:szCs w:val="20"/>
                <w:lang w:val="en-GB"/>
              </w:rPr>
              <w:t xml:space="preserve">the Auditor’s fulfilment of its obligations under this Agreement </w:t>
            </w:r>
            <w:r w:rsidRPr="00C71F52">
              <w:rPr>
                <w:rFonts w:ascii="Amalia" w:hAnsi="Amalia"/>
                <w:bCs/>
                <w:iCs/>
                <w:sz w:val="20"/>
                <w:szCs w:val="20"/>
                <w:lang w:val="en-GB"/>
              </w:rPr>
              <w:t xml:space="preserve">shall be automatically extended for the period of the </w:t>
            </w:r>
            <w:r w:rsidR="00764EE8">
              <w:rPr>
                <w:rFonts w:ascii="Amalia" w:hAnsi="Amalia"/>
                <w:bCs/>
                <w:iCs/>
                <w:sz w:val="20"/>
                <w:szCs w:val="20"/>
                <w:lang w:val="en-GB"/>
              </w:rPr>
              <w:t>Client</w:t>
            </w:r>
            <w:r w:rsidRPr="00C71F52">
              <w:rPr>
                <w:rFonts w:ascii="Amalia" w:hAnsi="Amalia"/>
                <w:bCs/>
                <w:iCs/>
                <w:sz w:val="20"/>
                <w:szCs w:val="20"/>
                <w:lang w:val="en-GB"/>
              </w:rPr>
              <w:t>’s non-fulfilment of its obligations hereunder.</w:t>
            </w:r>
          </w:p>
        </w:tc>
      </w:tr>
      <w:tr w:rsidR="00DB7337" w:rsidRPr="00C408D8" w14:paraId="0BB4343D" w14:textId="77777777" w:rsidTr="00BD7CC7">
        <w:tc>
          <w:tcPr>
            <w:tcW w:w="5722" w:type="dxa"/>
          </w:tcPr>
          <w:p w14:paraId="5612C4B3" w14:textId="77777777" w:rsidR="00DB7337" w:rsidRPr="009C7597" w:rsidRDefault="00DB7337" w:rsidP="00DB7337">
            <w:pPr>
              <w:jc w:val="both"/>
              <w:rPr>
                <w:rFonts w:ascii="Amalia" w:hAnsi="Amalia"/>
                <w:bCs/>
                <w:iCs/>
                <w:sz w:val="20"/>
                <w:szCs w:val="20"/>
              </w:rPr>
            </w:pPr>
          </w:p>
        </w:tc>
        <w:tc>
          <w:tcPr>
            <w:tcW w:w="5281" w:type="dxa"/>
          </w:tcPr>
          <w:p w14:paraId="2910FC85" w14:textId="77777777" w:rsidR="00DB7337" w:rsidRPr="00C71F52" w:rsidRDefault="00DB7337" w:rsidP="00DB7337">
            <w:pPr>
              <w:jc w:val="both"/>
              <w:rPr>
                <w:rFonts w:ascii="Amalia" w:hAnsi="Amalia"/>
                <w:bCs/>
                <w:sz w:val="20"/>
                <w:szCs w:val="20"/>
                <w:lang w:val="en-GB"/>
              </w:rPr>
            </w:pPr>
          </w:p>
        </w:tc>
      </w:tr>
      <w:tr w:rsidR="00DB7337" w:rsidRPr="00C408D8" w14:paraId="326CAA01" w14:textId="77777777" w:rsidTr="00BD7CC7">
        <w:tc>
          <w:tcPr>
            <w:tcW w:w="5722" w:type="dxa"/>
          </w:tcPr>
          <w:p w14:paraId="1B44CB4C" w14:textId="1B29AF15" w:rsidR="00DB7337" w:rsidRPr="009C7597" w:rsidRDefault="00DB7337" w:rsidP="00DB7337">
            <w:pPr>
              <w:jc w:val="both"/>
              <w:rPr>
                <w:rFonts w:ascii="Amalia" w:hAnsi="Amalia"/>
                <w:bCs/>
                <w:iCs/>
                <w:sz w:val="20"/>
                <w:szCs w:val="20"/>
              </w:rPr>
            </w:pPr>
            <w:bookmarkStart w:id="5" w:name="_Hlk149146879"/>
            <w:r w:rsidRPr="00C13A59">
              <w:rPr>
                <w:rFonts w:ascii="Amalia" w:hAnsi="Amalia"/>
                <w:bCs/>
                <w:iCs/>
                <w:sz w:val="20"/>
                <w:szCs w:val="20"/>
              </w:rPr>
              <w:t xml:space="preserve">5.2. Замовник зобов'язується не скорочувати й не вносити зміни до тексту будь-якого Звіту, що надається Замовнику за результатами надання Послуг, а також зобов'язується </w:t>
            </w:r>
            <w:r w:rsidRPr="00C13A59">
              <w:rPr>
                <w:rFonts w:ascii="Amalia" w:hAnsi="Amalia"/>
                <w:bCs/>
                <w:iCs/>
                <w:sz w:val="20"/>
                <w:szCs w:val="20"/>
              </w:rPr>
              <w:lastRenderedPageBreak/>
              <w:t>прикласти до Аудиторського звіту повний комплект Фінансової звітності Замовника, стосовно якої проводився аудит.</w:t>
            </w:r>
          </w:p>
        </w:tc>
        <w:tc>
          <w:tcPr>
            <w:tcW w:w="5281" w:type="dxa"/>
          </w:tcPr>
          <w:p w14:paraId="3937F2DC" w14:textId="61542A37" w:rsidR="00DB7337" w:rsidRPr="00C71F52" w:rsidRDefault="00DB7337" w:rsidP="00DB7337">
            <w:pPr>
              <w:jc w:val="both"/>
              <w:rPr>
                <w:rFonts w:ascii="Amalia" w:hAnsi="Amalia"/>
                <w:bCs/>
                <w:sz w:val="20"/>
                <w:szCs w:val="20"/>
                <w:lang w:val="en-GB"/>
              </w:rPr>
            </w:pPr>
            <w:r w:rsidRPr="00C71F52">
              <w:rPr>
                <w:rFonts w:ascii="Amalia" w:hAnsi="Amalia"/>
                <w:bCs/>
                <w:iCs/>
                <w:sz w:val="20"/>
                <w:szCs w:val="20"/>
                <w:lang w:val="en-GB"/>
              </w:rPr>
              <w:lastRenderedPageBreak/>
              <w:t xml:space="preserve">5.2. </w:t>
            </w:r>
            <w:r w:rsidR="0001207D" w:rsidRPr="00C71F52">
              <w:rPr>
                <w:rFonts w:ascii="Amalia" w:hAnsi="Amalia"/>
                <w:bCs/>
                <w:iCs/>
                <w:sz w:val="20"/>
                <w:szCs w:val="20"/>
                <w:lang w:val="en-GB"/>
              </w:rPr>
              <w:t xml:space="preserve">The </w:t>
            </w:r>
            <w:r w:rsidR="00764EE8">
              <w:rPr>
                <w:rFonts w:ascii="Amalia" w:hAnsi="Amalia"/>
                <w:bCs/>
                <w:iCs/>
                <w:sz w:val="20"/>
                <w:szCs w:val="20"/>
                <w:lang w:val="en-GB"/>
              </w:rPr>
              <w:t>Client</w:t>
            </w:r>
            <w:r w:rsidR="0001207D" w:rsidRPr="00C71F52">
              <w:rPr>
                <w:rFonts w:ascii="Amalia" w:hAnsi="Amalia"/>
                <w:bCs/>
                <w:iCs/>
                <w:sz w:val="20"/>
                <w:szCs w:val="20"/>
                <w:lang w:val="en-GB"/>
              </w:rPr>
              <w:t xml:space="preserve"> shall not abridge or introduce changes to the text of any </w:t>
            </w:r>
            <w:r w:rsidR="003E4745">
              <w:rPr>
                <w:rFonts w:ascii="Amalia" w:hAnsi="Amalia"/>
                <w:bCs/>
                <w:iCs/>
                <w:sz w:val="20"/>
                <w:szCs w:val="20"/>
                <w:lang w:val="en-GB"/>
              </w:rPr>
              <w:t>Report</w:t>
            </w:r>
            <w:r w:rsidR="0001207D" w:rsidRPr="00C71F52">
              <w:rPr>
                <w:rFonts w:ascii="Amalia" w:hAnsi="Amalia"/>
                <w:bCs/>
                <w:iCs/>
                <w:sz w:val="20"/>
                <w:szCs w:val="20"/>
                <w:lang w:val="en-GB"/>
              </w:rPr>
              <w:t xml:space="preserve"> provided to the </w:t>
            </w:r>
            <w:r w:rsidR="00764EE8">
              <w:rPr>
                <w:rFonts w:ascii="Amalia" w:hAnsi="Amalia"/>
                <w:bCs/>
                <w:iCs/>
                <w:sz w:val="20"/>
                <w:szCs w:val="20"/>
                <w:lang w:val="en-GB"/>
              </w:rPr>
              <w:t>Client</w:t>
            </w:r>
            <w:r w:rsidR="0001207D" w:rsidRPr="00C71F52">
              <w:rPr>
                <w:rFonts w:ascii="Amalia" w:hAnsi="Amalia"/>
                <w:bCs/>
                <w:iCs/>
                <w:sz w:val="20"/>
                <w:szCs w:val="20"/>
                <w:lang w:val="en-GB"/>
              </w:rPr>
              <w:t xml:space="preserve"> based on the results of the </w:t>
            </w:r>
            <w:r w:rsidR="00C71F52" w:rsidRPr="00C71F52">
              <w:rPr>
                <w:rFonts w:ascii="Amalia" w:hAnsi="Amalia"/>
                <w:bCs/>
                <w:iCs/>
                <w:sz w:val="20"/>
                <w:szCs w:val="20"/>
                <w:lang w:val="en-GB"/>
              </w:rPr>
              <w:t>Services and</w:t>
            </w:r>
            <w:r w:rsidR="0001207D" w:rsidRPr="00C71F52">
              <w:rPr>
                <w:rFonts w:ascii="Amalia" w:hAnsi="Amalia"/>
                <w:bCs/>
                <w:iCs/>
                <w:sz w:val="20"/>
                <w:szCs w:val="20"/>
                <w:lang w:val="en-GB"/>
              </w:rPr>
              <w:t xml:space="preserve"> shall attach a full set of the </w:t>
            </w:r>
            <w:r w:rsidR="00764EE8">
              <w:rPr>
                <w:rFonts w:ascii="Amalia" w:hAnsi="Amalia"/>
                <w:bCs/>
                <w:iCs/>
                <w:sz w:val="20"/>
                <w:szCs w:val="20"/>
                <w:lang w:val="en-GB"/>
              </w:rPr>
              <w:lastRenderedPageBreak/>
              <w:t>Client</w:t>
            </w:r>
            <w:r w:rsidR="0001207D" w:rsidRPr="00C71F52">
              <w:rPr>
                <w:rFonts w:ascii="Amalia" w:hAnsi="Amalia"/>
                <w:bCs/>
                <w:iCs/>
                <w:sz w:val="20"/>
                <w:szCs w:val="20"/>
                <w:lang w:val="en-GB"/>
              </w:rPr>
              <w:t>’s Financial Statements that were audited</w:t>
            </w:r>
            <w:r w:rsidR="003E4745">
              <w:rPr>
                <w:rFonts w:ascii="Amalia" w:hAnsi="Amalia"/>
                <w:bCs/>
                <w:iCs/>
                <w:sz w:val="20"/>
                <w:szCs w:val="20"/>
                <w:lang w:val="en-GB"/>
              </w:rPr>
              <w:t xml:space="preserve"> to the Audit Report</w:t>
            </w:r>
            <w:r w:rsidR="0001207D" w:rsidRPr="00C71F52">
              <w:rPr>
                <w:rFonts w:ascii="Amalia" w:hAnsi="Amalia"/>
                <w:bCs/>
                <w:iCs/>
                <w:sz w:val="20"/>
                <w:szCs w:val="20"/>
                <w:lang w:val="en-GB"/>
              </w:rPr>
              <w:t xml:space="preserve">. </w:t>
            </w:r>
          </w:p>
        </w:tc>
      </w:tr>
      <w:tr w:rsidR="00DB7337" w:rsidRPr="00C408D8" w14:paraId="1D0FFE5B" w14:textId="77777777" w:rsidTr="00BD7CC7">
        <w:tc>
          <w:tcPr>
            <w:tcW w:w="5722" w:type="dxa"/>
          </w:tcPr>
          <w:p w14:paraId="0DC2B82A" w14:textId="77777777" w:rsidR="00DB7337" w:rsidRPr="009C7597" w:rsidRDefault="00DB7337" w:rsidP="00DB7337">
            <w:pPr>
              <w:jc w:val="both"/>
              <w:rPr>
                <w:rFonts w:ascii="Amalia" w:hAnsi="Amalia"/>
                <w:bCs/>
                <w:iCs/>
                <w:sz w:val="20"/>
                <w:szCs w:val="20"/>
              </w:rPr>
            </w:pPr>
          </w:p>
        </w:tc>
        <w:tc>
          <w:tcPr>
            <w:tcW w:w="5281" w:type="dxa"/>
          </w:tcPr>
          <w:p w14:paraId="021FE7E5" w14:textId="77777777" w:rsidR="00DB7337" w:rsidRPr="00C71F52" w:rsidRDefault="00DB7337" w:rsidP="00DB7337">
            <w:pPr>
              <w:jc w:val="both"/>
              <w:rPr>
                <w:rFonts w:ascii="Amalia" w:hAnsi="Amalia"/>
                <w:bCs/>
                <w:sz w:val="20"/>
                <w:szCs w:val="20"/>
                <w:lang w:val="en-GB"/>
              </w:rPr>
            </w:pPr>
          </w:p>
        </w:tc>
      </w:tr>
      <w:tr w:rsidR="00DB7337" w:rsidRPr="00C408D8" w14:paraId="728B61FA" w14:textId="77777777" w:rsidTr="00BD7CC7">
        <w:tc>
          <w:tcPr>
            <w:tcW w:w="5722" w:type="dxa"/>
          </w:tcPr>
          <w:p w14:paraId="099DAB73" w14:textId="55226893" w:rsidR="00DB7337" w:rsidRPr="009C7597" w:rsidRDefault="00DB7337" w:rsidP="00DB7337">
            <w:pPr>
              <w:jc w:val="both"/>
              <w:rPr>
                <w:rFonts w:ascii="Amalia" w:hAnsi="Amalia"/>
                <w:bCs/>
                <w:iCs/>
                <w:sz w:val="20"/>
                <w:szCs w:val="20"/>
              </w:rPr>
            </w:pPr>
            <w:r w:rsidRPr="00C13A59">
              <w:rPr>
                <w:rFonts w:ascii="Amalia" w:hAnsi="Amalia"/>
                <w:bCs/>
                <w:iCs/>
                <w:sz w:val="20"/>
                <w:szCs w:val="20"/>
              </w:rPr>
              <w:t>5.3. Аудиторські звіти (крім передбачених в пунктах 1.</w:t>
            </w:r>
            <w:r w:rsidR="00896534">
              <w:rPr>
                <w:rFonts w:ascii="Amalia" w:hAnsi="Amalia"/>
                <w:bCs/>
                <w:iCs/>
                <w:sz w:val="20"/>
                <w:szCs w:val="20"/>
              </w:rPr>
              <w:t>9</w:t>
            </w:r>
            <w:r w:rsidRPr="00C13A59">
              <w:rPr>
                <w:rFonts w:ascii="Amalia" w:hAnsi="Amalia"/>
                <w:bCs/>
                <w:iCs/>
                <w:sz w:val="20"/>
                <w:szCs w:val="20"/>
              </w:rPr>
              <w:t xml:space="preserve"> та 1.1</w:t>
            </w:r>
            <w:r w:rsidR="00896534">
              <w:rPr>
                <w:rFonts w:ascii="Amalia" w:hAnsi="Amalia"/>
                <w:bCs/>
                <w:iCs/>
                <w:sz w:val="20"/>
                <w:szCs w:val="20"/>
              </w:rPr>
              <w:t>0</w:t>
            </w:r>
            <w:r w:rsidRPr="00C13A59">
              <w:rPr>
                <w:rFonts w:ascii="Amalia" w:hAnsi="Amalia"/>
                <w:bCs/>
                <w:iCs/>
                <w:sz w:val="20"/>
                <w:szCs w:val="20"/>
              </w:rPr>
              <w:t xml:space="preserve"> Додаткових угод № 1, № 2</w:t>
            </w:r>
            <w:r>
              <w:rPr>
                <w:rFonts w:ascii="Amalia" w:hAnsi="Amalia"/>
                <w:bCs/>
                <w:iCs/>
                <w:sz w:val="20"/>
                <w:szCs w:val="20"/>
              </w:rPr>
              <w:t xml:space="preserve"> та</w:t>
            </w:r>
            <w:r w:rsidRPr="00C13A59">
              <w:rPr>
                <w:rFonts w:ascii="Amalia" w:hAnsi="Amalia"/>
                <w:bCs/>
                <w:iCs/>
                <w:sz w:val="20"/>
                <w:szCs w:val="20"/>
              </w:rPr>
              <w:t xml:space="preserve"> № 3 до Договору, а також крім результатів послуг передбачених пунктами 1.1.1. Додаткових угод № 1, № 2 </w:t>
            </w:r>
            <w:r>
              <w:rPr>
                <w:rFonts w:ascii="Amalia" w:hAnsi="Amalia"/>
                <w:bCs/>
                <w:iCs/>
                <w:sz w:val="20"/>
                <w:szCs w:val="20"/>
              </w:rPr>
              <w:t xml:space="preserve">та </w:t>
            </w:r>
            <w:r w:rsidRPr="00C13A59">
              <w:rPr>
                <w:rFonts w:ascii="Amalia" w:hAnsi="Amalia"/>
                <w:bCs/>
                <w:iCs/>
                <w:sz w:val="20"/>
                <w:szCs w:val="20"/>
              </w:rPr>
              <w:t>№ 3 до Договору)  Замовник вправі надавати третім особам та публікувати на власному веб-сайті без згоди Аудитора, за умови якщо до них прикладений повний комплект Фінансової звітності, стосовно якої проводився аудит.</w:t>
            </w:r>
          </w:p>
        </w:tc>
        <w:tc>
          <w:tcPr>
            <w:tcW w:w="5281" w:type="dxa"/>
          </w:tcPr>
          <w:p w14:paraId="00C722B6" w14:textId="7E6BB93B" w:rsidR="00DB7337" w:rsidRPr="00C71F52" w:rsidRDefault="00DB7337" w:rsidP="00DB7337">
            <w:pPr>
              <w:jc w:val="both"/>
              <w:rPr>
                <w:rFonts w:ascii="Amalia" w:hAnsi="Amalia"/>
                <w:bCs/>
                <w:sz w:val="20"/>
                <w:szCs w:val="20"/>
                <w:lang w:val="en-GB"/>
              </w:rPr>
            </w:pPr>
            <w:r w:rsidRPr="00C71F52">
              <w:rPr>
                <w:rFonts w:ascii="Amalia" w:hAnsi="Amalia"/>
                <w:bCs/>
                <w:iCs/>
                <w:sz w:val="20"/>
                <w:szCs w:val="20"/>
                <w:lang w:val="en-GB"/>
              </w:rPr>
              <w:t xml:space="preserve">5.3. </w:t>
            </w:r>
            <w:r w:rsidR="0001207D" w:rsidRPr="00C71F52">
              <w:rPr>
                <w:rFonts w:ascii="Amalia" w:hAnsi="Amalia"/>
                <w:bCs/>
                <w:iCs/>
                <w:sz w:val="20"/>
                <w:szCs w:val="20"/>
                <w:lang w:val="en-GB"/>
              </w:rPr>
              <w:t xml:space="preserve">The </w:t>
            </w:r>
            <w:r w:rsidR="00764EE8">
              <w:rPr>
                <w:rFonts w:ascii="Amalia" w:hAnsi="Amalia"/>
                <w:bCs/>
                <w:iCs/>
                <w:sz w:val="20"/>
                <w:szCs w:val="20"/>
                <w:lang w:val="en-GB"/>
              </w:rPr>
              <w:t>Client</w:t>
            </w:r>
            <w:r w:rsidR="0001207D" w:rsidRPr="00C71F52">
              <w:rPr>
                <w:rFonts w:ascii="Amalia" w:hAnsi="Amalia"/>
                <w:bCs/>
                <w:iCs/>
                <w:sz w:val="20"/>
                <w:szCs w:val="20"/>
                <w:lang w:val="en-GB"/>
              </w:rPr>
              <w:t xml:space="preserve"> shall have the right to provide the audit reports</w:t>
            </w:r>
            <w:r w:rsidRPr="00C71F52">
              <w:rPr>
                <w:rFonts w:ascii="Amalia" w:hAnsi="Amalia"/>
                <w:bCs/>
                <w:iCs/>
                <w:sz w:val="20"/>
                <w:szCs w:val="20"/>
                <w:lang w:val="en-GB"/>
              </w:rPr>
              <w:t xml:space="preserve"> (</w:t>
            </w:r>
            <w:r w:rsidR="0001207D" w:rsidRPr="00C71F52">
              <w:rPr>
                <w:rFonts w:ascii="Amalia" w:hAnsi="Amalia"/>
                <w:bCs/>
                <w:iCs/>
                <w:sz w:val="20"/>
                <w:szCs w:val="20"/>
                <w:lang w:val="en-GB"/>
              </w:rPr>
              <w:t>except to the extent provided in clauses</w:t>
            </w:r>
            <w:r w:rsidRPr="00C71F52">
              <w:rPr>
                <w:rFonts w:ascii="Amalia" w:hAnsi="Amalia"/>
                <w:bCs/>
                <w:iCs/>
                <w:sz w:val="20"/>
                <w:szCs w:val="20"/>
                <w:lang w:val="en-GB"/>
              </w:rPr>
              <w:t xml:space="preserve"> 1.</w:t>
            </w:r>
            <w:r w:rsidR="00896534">
              <w:rPr>
                <w:rFonts w:ascii="Amalia" w:hAnsi="Amalia"/>
                <w:bCs/>
                <w:iCs/>
                <w:sz w:val="20"/>
                <w:szCs w:val="20"/>
              </w:rPr>
              <w:t>9</w:t>
            </w:r>
            <w:r w:rsidR="0001207D" w:rsidRPr="00C71F52">
              <w:rPr>
                <w:rFonts w:ascii="Amalia" w:hAnsi="Amalia"/>
                <w:bCs/>
                <w:iCs/>
                <w:sz w:val="20"/>
                <w:szCs w:val="20"/>
                <w:lang w:val="en-GB"/>
              </w:rPr>
              <w:t xml:space="preserve"> and</w:t>
            </w:r>
            <w:r w:rsidRPr="00C71F52">
              <w:rPr>
                <w:rFonts w:ascii="Amalia" w:hAnsi="Amalia"/>
                <w:bCs/>
                <w:iCs/>
                <w:sz w:val="20"/>
                <w:szCs w:val="20"/>
                <w:lang w:val="en-GB"/>
              </w:rPr>
              <w:t xml:space="preserve"> 1.1</w:t>
            </w:r>
            <w:r w:rsidR="00896534">
              <w:rPr>
                <w:rFonts w:ascii="Amalia" w:hAnsi="Amalia"/>
                <w:bCs/>
                <w:iCs/>
                <w:sz w:val="20"/>
                <w:szCs w:val="20"/>
              </w:rPr>
              <w:t>0</w:t>
            </w:r>
            <w:r w:rsidR="0001207D" w:rsidRPr="00C71F52">
              <w:rPr>
                <w:rFonts w:ascii="Amalia" w:hAnsi="Amalia"/>
                <w:bCs/>
                <w:iCs/>
                <w:sz w:val="20"/>
                <w:szCs w:val="20"/>
                <w:lang w:val="en-GB"/>
              </w:rPr>
              <w:t xml:space="preserve"> of Additional Agreements No. </w:t>
            </w:r>
            <w:r w:rsidRPr="00C71F52">
              <w:rPr>
                <w:rFonts w:ascii="Amalia" w:hAnsi="Amalia"/>
                <w:bCs/>
                <w:iCs/>
                <w:sz w:val="20"/>
                <w:szCs w:val="20"/>
                <w:lang w:val="en-GB"/>
              </w:rPr>
              <w:t xml:space="preserve">1, </w:t>
            </w:r>
            <w:r w:rsidR="0001207D" w:rsidRPr="00C71F52">
              <w:rPr>
                <w:rFonts w:ascii="Amalia" w:hAnsi="Amalia"/>
                <w:bCs/>
                <w:iCs/>
                <w:sz w:val="20"/>
                <w:szCs w:val="20"/>
                <w:lang w:val="en-GB"/>
              </w:rPr>
              <w:t>No.</w:t>
            </w:r>
            <w:r w:rsidRPr="00C71F52">
              <w:rPr>
                <w:rFonts w:ascii="Amalia" w:hAnsi="Amalia"/>
                <w:bCs/>
                <w:iCs/>
                <w:sz w:val="20"/>
                <w:szCs w:val="20"/>
                <w:lang w:val="en-GB"/>
              </w:rPr>
              <w:t xml:space="preserve"> 2 </w:t>
            </w:r>
            <w:r w:rsidR="0001207D" w:rsidRPr="00C71F52">
              <w:rPr>
                <w:rFonts w:ascii="Amalia" w:hAnsi="Amalia"/>
                <w:bCs/>
                <w:iCs/>
                <w:sz w:val="20"/>
                <w:szCs w:val="20"/>
                <w:lang w:val="en-GB"/>
              </w:rPr>
              <w:t>and No.</w:t>
            </w:r>
            <w:r w:rsidRPr="00C71F52">
              <w:rPr>
                <w:rFonts w:ascii="Amalia" w:hAnsi="Amalia"/>
                <w:bCs/>
                <w:iCs/>
                <w:sz w:val="20"/>
                <w:szCs w:val="20"/>
                <w:lang w:val="en-GB"/>
              </w:rPr>
              <w:t xml:space="preserve"> 3 </w:t>
            </w:r>
            <w:r w:rsidR="0001207D" w:rsidRPr="00C71F52">
              <w:rPr>
                <w:rFonts w:ascii="Amalia" w:hAnsi="Amalia"/>
                <w:bCs/>
                <w:iCs/>
                <w:sz w:val="20"/>
                <w:szCs w:val="20"/>
                <w:lang w:val="en-GB"/>
              </w:rPr>
              <w:t>hereto</w:t>
            </w:r>
            <w:r w:rsidRPr="00C71F52">
              <w:rPr>
                <w:rFonts w:ascii="Amalia" w:hAnsi="Amalia"/>
                <w:bCs/>
                <w:iCs/>
                <w:sz w:val="20"/>
                <w:szCs w:val="20"/>
                <w:lang w:val="en-GB"/>
              </w:rPr>
              <w:t>,</w:t>
            </w:r>
            <w:r w:rsidR="0001207D" w:rsidRPr="00C71F52">
              <w:rPr>
                <w:rFonts w:ascii="Amalia" w:hAnsi="Amalia"/>
                <w:bCs/>
                <w:iCs/>
                <w:sz w:val="20"/>
                <w:szCs w:val="20"/>
                <w:lang w:val="en-GB"/>
              </w:rPr>
              <w:t xml:space="preserve"> as well as except the results of the services provided for by clauses </w:t>
            </w:r>
            <w:r w:rsidRPr="00C71F52">
              <w:rPr>
                <w:rFonts w:ascii="Amalia" w:hAnsi="Amalia"/>
                <w:bCs/>
                <w:iCs/>
                <w:sz w:val="20"/>
                <w:szCs w:val="20"/>
                <w:lang w:val="en-GB"/>
              </w:rPr>
              <w:t>1.1.1.</w:t>
            </w:r>
            <w:r w:rsidR="0001207D" w:rsidRPr="00C71F52">
              <w:rPr>
                <w:rFonts w:ascii="Amalia" w:hAnsi="Amalia"/>
                <w:bCs/>
                <w:iCs/>
                <w:sz w:val="20"/>
                <w:szCs w:val="20"/>
                <w:lang w:val="en-GB"/>
              </w:rPr>
              <w:t xml:space="preserve"> of Additional Agreements No. </w:t>
            </w:r>
            <w:r w:rsidRPr="00C71F52">
              <w:rPr>
                <w:rFonts w:ascii="Amalia" w:hAnsi="Amalia"/>
                <w:bCs/>
                <w:iCs/>
                <w:sz w:val="20"/>
                <w:szCs w:val="20"/>
                <w:lang w:val="en-GB"/>
              </w:rPr>
              <w:t>1,</w:t>
            </w:r>
            <w:r w:rsidR="0001207D" w:rsidRPr="00C71F52">
              <w:rPr>
                <w:rFonts w:ascii="Amalia" w:hAnsi="Amalia"/>
                <w:bCs/>
                <w:iCs/>
                <w:sz w:val="20"/>
                <w:szCs w:val="20"/>
                <w:lang w:val="en-GB"/>
              </w:rPr>
              <w:t xml:space="preserve"> No.</w:t>
            </w:r>
            <w:r w:rsidRPr="00C71F52">
              <w:rPr>
                <w:rFonts w:ascii="Amalia" w:hAnsi="Amalia"/>
                <w:bCs/>
                <w:iCs/>
                <w:sz w:val="20"/>
                <w:szCs w:val="20"/>
                <w:lang w:val="en-GB"/>
              </w:rPr>
              <w:t xml:space="preserve"> 2</w:t>
            </w:r>
            <w:r w:rsidR="0001207D" w:rsidRPr="00C71F52">
              <w:rPr>
                <w:rFonts w:ascii="Amalia" w:hAnsi="Amalia"/>
                <w:bCs/>
                <w:iCs/>
                <w:sz w:val="20"/>
                <w:szCs w:val="20"/>
                <w:lang w:val="en-GB"/>
              </w:rPr>
              <w:t xml:space="preserve"> and No.</w:t>
            </w:r>
            <w:r w:rsidRPr="00C71F52">
              <w:rPr>
                <w:rFonts w:ascii="Amalia" w:hAnsi="Amalia"/>
                <w:bCs/>
                <w:iCs/>
                <w:sz w:val="20"/>
                <w:szCs w:val="20"/>
                <w:lang w:val="en-GB"/>
              </w:rPr>
              <w:t xml:space="preserve"> 3</w:t>
            </w:r>
            <w:r w:rsidR="0001207D" w:rsidRPr="00C71F52">
              <w:rPr>
                <w:rFonts w:ascii="Amalia" w:hAnsi="Amalia"/>
                <w:bCs/>
                <w:iCs/>
                <w:sz w:val="20"/>
                <w:szCs w:val="20"/>
                <w:lang w:val="en-GB"/>
              </w:rPr>
              <w:t xml:space="preserve"> to the Agreement</w:t>
            </w:r>
            <w:r w:rsidRPr="00C71F52">
              <w:rPr>
                <w:rFonts w:ascii="Amalia" w:hAnsi="Amalia"/>
                <w:bCs/>
                <w:iCs/>
                <w:sz w:val="20"/>
                <w:szCs w:val="20"/>
                <w:lang w:val="en-GB"/>
              </w:rPr>
              <w:t>)</w:t>
            </w:r>
            <w:r w:rsidR="0001207D" w:rsidRPr="00C71F52">
              <w:rPr>
                <w:rFonts w:ascii="Amalia" w:hAnsi="Amalia"/>
                <w:bCs/>
                <w:iCs/>
                <w:sz w:val="20"/>
                <w:szCs w:val="20"/>
                <w:lang w:val="en-GB"/>
              </w:rPr>
              <w:t xml:space="preserve"> to third parties and publish them on its own website without the Auditor’s consent, provided that a full set of the Financial Statements that were audited is attached to them. </w:t>
            </w:r>
          </w:p>
        </w:tc>
      </w:tr>
      <w:tr w:rsidR="00DB7337" w:rsidRPr="00C408D8" w14:paraId="6D737095" w14:textId="77777777" w:rsidTr="00BD7CC7">
        <w:tc>
          <w:tcPr>
            <w:tcW w:w="5722" w:type="dxa"/>
          </w:tcPr>
          <w:p w14:paraId="683AA70F" w14:textId="77777777" w:rsidR="00DB7337" w:rsidRPr="009C7597" w:rsidRDefault="00DB7337" w:rsidP="00DB7337">
            <w:pPr>
              <w:jc w:val="both"/>
              <w:rPr>
                <w:rFonts w:ascii="Amalia" w:hAnsi="Amalia"/>
                <w:bCs/>
                <w:iCs/>
                <w:sz w:val="20"/>
                <w:szCs w:val="20"/>
              </w:rPr>
            </w:pPr>
          </w:p>
        </w:tc>
        <w:tc>
          <w:tcPr>
            <w:tcW w:w="5281" w:type="dxa"/>
          </w:tcPr>
          <w:p w14:paraId="2D27DDC4" w14:textId="77777777" w:rsidR="00DB7337" w:rsidRPr="00C71F52" w:rsidRDefault="00DB7337" w:rsidP="00DB7337">
            <w:pPr>
              <w:jc w:val="both"/>
              <w:rPr>
                <w:rFonts w:ascii="Amalia" w:hAnsi="Amalia"/>
                <w:bCs/>
                <w:sz w:val="20"/>
                <w:szCs w:val="20"/>
                <w:lang w:val="en-GB"/>
              </w:rPr>
            </w:pPr>
          </w:p>
        </w:tc>
      </w:tr>
      <w:tr w:rsidR="00DB7337" w:rsidRPr="00C408D8" w14:paraId="69A63E71" w14:textId="77777777" w:rsidTr="00BD7CC7">
        <w:tc>
          <w:tcPr>
            <w:tcW w:w="5722" w:type="dxa"/>
          </w:tcPr>
          <w:p w14:paraId="00B2EFCE" w14:textId="6AB00F51" w:rsidR="00DB7337" w:rsidRPr="009C7597" w:rsidRDefault="00DB7337" w:rsidP="00DB7337">
            <w:pPr>
              <w:jc w:val="both"/>
              <w:rPr>
                <w:rFonts w:ascii="Amalia" w:hAnsi="Amalia"/>
                <w:bCs/>
                <w:iCs/>
                <w:sz w:val="20"/>
                <w:szCs w:val="20"/>
              </w:rPr>
            </w:pPr>
            <w:bookmarkStart w:id="6" w:name="_Hlk149147287"/>
            <w:r w:rsidRPr="005C533C">
              <w:rPr>
                <w:rFonts w:ascii="Amalia" w:hAnsi="Amalia"/>
                <w:bCs/>
                <w:iCs/>
                <w:sz w:val="20"/>
                <w:szCs w:val="20"/>
              </w:rPr>
              <w:t>Аудиторські звіти, передбачені у пунктах</w:t>
            </w:r>
            <w:r>
              <w:rPr>
                <w:rFonts w:ascii="Amalia" w:hAnsi="Amalia"/>
                <w:bCs/>
                <w:iCs/>
                <w:sz w:val="20"/>
                <w:szCs w:val="20"/>
              </w:rPr>
              <w:t xml:space="preserve"> </w:t>
            </w:r>
            <w:r w:rsidRPr="005C533C">
              <w:rPr>
                <w:rFonts w:ascii="Amalia" w:hAnsi="Amalia"/>
                <w:bCs/>
                <w:iCs/>
                <w:sz w:val="20"/>
                <w:szCs w:val="20"/>
              </w:rPr>
              <w:t>1.</w:t>
            </w:r>
            <w:r w:rsidR="00896534">
              <w:rPr>
                <w:rFonts w:ascii="Amalia" w:hAnsi="Amalia"/>
                <w:bCs/>
                <w:iCs/>
                <w:sz w:val="20"/>
                <w:szCs w:val="20"/>
              </w:rPr>
              <w:t>9</w:t>
            </w:r>
            <w:r w:rsidRPr="005C533C">
              <w:rPr>
                <w:rFonts w:ascii="Amalia" w:hAnsi="Amalia"/>
                <w:bCs/>
                <w:iCs/>
                <w:sz w:val="20"/>
                <w:szCs w:val="20"/>
              </w:rPr>
              <w:t xml:space="preserve"> та 1.1</w:t>
            </w:r>
            <w:r w:rsidR="00896534">
              <w:rPr>
                <w:rFonts w:ascii="Amalia" w:hAnsi="Amalia"/>
                <w:bCs/>
                <w:iCs/>
                <w:sz w:val="20"/>
                <w:szCs w:val="20"/>
              </w:rPr>
              <w:t>0</w:t>
            </w:r>
            <w:r w:rsidRPr="005C533C">
              <w:rPr>
                <w:rFonts w:ascii="Amalia" w:hAnsi="Amalia"/>
                <w:bCs/>
                <w:iCs/>
                <w:sz w:val="20"/>
                <w:szCs w:val="20"/>
              </w:rPr>
              <w:t xml:space="preserve"> Додаткових угод № 1, № 2 </w:t>
            </w:r>
            <w:r>
              <w:rPr>
                <w:rFonts w:ascii="Amalia" w:hAnsi="Amalia"/>
                <w:bCs/>
                <w:iCs/>
                <w:sz w:val="20"/>
                <w:szCs w:val="20"/>
              </w:rPr>
              <w:t xml:space="preserve">та </w:t>
            </w:r>
            <w:r w:rsidRPr="005C533C">
              <w:rPr>
                <w:rFonts w:ascii="Amalia" w:hAnsi="Amalia"/>
                <w:bCs/>
                <w:iCs/>
                <w:sz w:val="20"/>
                <w:szCs w:val="20"/>
              </w:rPr>
              <w:t>№</w:t>
            </w:r>
            <w:r>
              <w:rPr>
                <w:rFonts w:ascii="Amalia" w:hAnsi="Amalia"/>
                <w:bCs/>
                <w:iCs/>
                <w:sz w:val="20"/>
                <w:szCs w:val="20"/>
              </w:rPr>
              <w:t xml:space="preserve"> </w:t>
            </w:r>
            <w:r w:rsidRPr="005C533C">
              <w:rPr>
                <w:rFonts w:ascii="Amalia" w:hAnsi="Amalia"/>
                <w:bCs/>
                <w:iCs/>
                <w:sz w:val="20"/>
                <w:szCs w:val="20"/>
              </w:rPr>
              <w:t>3 до Договору, а також Листи керівництву Замовник вправі надавати без згоди Аудитора тільки Національному банку України.</w:t>
            </w:r>
          </w:p>
        </w:tc>
        <w:tc>
          <w:tcPr>
            <w:tcW w:w="5281" w:type="dxa"/>
          </w:tcPr>
          <w:p w14:paraId="6BA6660F" w14:textId="1A18C617" w:rsidR="00DB7337" w:rsidRPr="00C71F52" w:rsidRDefault="0001207D" w:rsidP="00DB7337">
            <w:pPr>
              <w:jc w:val="both"/>
              <w:rPr>
                <w:rFonts w:ascii="Amalia" w:hAnsi="Amalia"/>
                <w:bCs/>
                <w:iCs/>
                <w:sz w:val="20"/>
                <w:szCs w:val="20"/>
                <w:lang w:val="en-GB"/>
              </w:rPr>
            </w:pPr>
            <w:r w:rsidRPr="00C71F52">
              <w:rPr>
                <w:rFonts w:ascii="Amalia" w:hAnsi="Amalia"/>
                <w:bCs/>
                <w:iCs/>
                <w:sz w:val="20"/>
                <w:szCs w:val="20"/>
                <w:lang w:val="en-GB"/>
              </w:rPr>
              <w:t xml:space="preserve">The </w:t>
            </w:r>
            <w:r w:rsidR="00764EE8">
              <w:rPr>
                <w:rFonts w:ascii="Amalia" w:hAnsi="Amalia"/>
                <w:bCs/>
                <w:iCs/>
                <w:sz w:val="20"/>
                <w:szCs w:val="20"/>
                <w:lang w:val="en-GB"/>
              </w:rPr>
              <w:t>Client</w:t>
            </w:r>
            <w:r w:rsidRPr="00C71F52">
              <w:rPr>
                <w:rFonts w:ascii="Amalia" w:hAnsi="Amalia"/>
                <w:bCs/>
                <w:iCs/>
                <w:sz w:val="20"/>
                <w:szCs w:val="20"/>
                <w:lang w:val="en-GB"/>
              </w:rPr>
              <w:t xml:space="preserve"> may provide the audit reports stipulated by clauses </w:t>
            </w:r>
            <w:r w:rsidR="00DB7337" w:rsidRPr="00C71F52">
              <w:rPr>
                <w:rFonts w:ascii="Amalia" w:hAnsi="Amalia"/>
                <w:bCs/>
                <w:iCs/>
                <w:sz w:val="20"/>
                <w:szCs w:val="20"/>
                <w:lang w:val="en-GB"/>
              </w:rPr>
              <w:t>1.</w:t>
            </w:r>
            <w:r w:rsidR="00896534">
              <w:rPr>
                <w:rFonts w:ascii="Amalia" w:hAnsi="Amalia"/>
                <w:bCs/>
                <w:iCs/>
                <w:sz w:val="20"/>
                <w:szCs w:val="20"/>
              </w:rPr>
              <w:t>9</w:t>
            </w:r>
            <w:r w:rsidRPr="00C71F52">
              <w:rPr>
                <w:rFonts w:ascii="Amalia" w:hAnsi="Amalia"/>
                <w:bCs/>
                <w:iCs/>
                <w:sz w:val="20"/>
                <w:szCs w:val="20"/>
                <w:lang w:val="en-GB"/>
              </w:rPr>
              <w:t xml:space="preserve"> and</w:t>
            </w:r>
            <w:r w:rsidR="00DB7337" w:rsidRPr="00C71F52">
              <w:rPr>
                <w:rFonts w:ascii="Amalia" w:hAnsi="Amalia"/>
                <w:bCs/>
                <w:iCs/>
                <w:sz w:val="20"/>
                <w:szCs w:val="20"/>
                <w:lang w:val="en-GB"/>
              </w:rPr>
              <w:t xml:space="preserve"> 1.1</w:t>
            </w:r>
            <w:r w:rsidR="00896534">
              <w:rPr>
                <w:rFonts w:ascii="Amalia" w:hAnsi="Amalia"/>
                <w:bCs/>
                <w:iCs/>
                <w:sz w:val="20"/>
                <w:szCs w:val="20"/>
              </w:rPr>
              <w:t>0</w:t>
            </w:r>
            <w:r w:rsidRPr="00C71F52">
              <w:rPr>
                <w:rFonts w:ascii="Amalia" w:hAnsi="Amalia"/>
                <w:bCs/>
                <w:iCs/>
                <w:sz w:val="20"/>
                <w:szCs w:val="20"/>
                <w:lang w:val="en-GB"/>
              </w:rPr>
              <w:t xml:space="preserve"> of Additional Agreements No.</w:t>
            </w:r>
            <w:r w:rsidR="00DB7337" w:rsidRPr="00C71F52">
              <w:rPr>
                <w:rFonts w:ascii="Amalia" w:hAnsi="Amalia"/>
                <w:bCs/>
                <w:iCs/>
                <w:sz w:val="20"/>
                <w:szCs w:val="20"/>
                <w:lang w:val="en-GB"/>
              </w:rPr>
              <w:t xml:space="preserve"> 1,</w:t>
            </w:r>
            <w:r w:rsidRPr="00C71F52">
              <w:rPr>
                <w:rFonts w:ascii="Amalia" w:hAnsi="Amalia"/>
                <w:bCs/>
                <w:iCs/>
                <w:sz w:val="20"/>
                <w:szCs w:val="20"/>
                <w:lang w:val="en-GB"/>
              </w:rPr>
              <w:t xml:space="preserve"> No.</w:t>
            </w:r>
            <w:r w:rsidR="00DB7337" w:rsidRPr="00C71F52">
              <w:rPr>
                <w:rFonts w:ascii="Amalia" w:hAnsi="Amalia"/>
                <w:bCs/>
                <w:iCs/>
                <w:sz w:val="20"/>
                <w:szCs w:val="20"/>
                <w:lang w:val="en-GB"/>
              </w:rPr>
              <w:t xml:space="preserve"> 2</w:t>
            </w:r>
            <w:r w:rsidRPr="00C71F52">
              <w:rPr>
                <w:rFonts w:ascii="Amalia" w:hAnsi="Amalia"/>
                <w:bCs/>
                <w:iCs/>
                <w:sz w:val="20"/>
                <w:szCs w:val="20"/>
                <w:lang w:val="en-GB"/>
              </w:rPr>
              <w:t xml:space="preserve"> and No.</w:t>
            </w:r>
            <w:r w:rsidR="00DB7337" w:rsidRPr="00C71F52">
              <w:rPr>
                <w:rFonts w:ascii="Amalia" w:hAnsi="Amalia"/>
                <w:bCs/>
                <w:iCs/>
                <w:sz w:val="20"/>
                <w:szCs w:val="20"/>
                <w:lang w:val="en-GB"/>
              </w:rPr>
              <w:t xml:space="preserve"> 3</w:t>
            </w:r>
            <w:r w:rsidRPr="00C71F52">
              <w:rPr>
                <w:rFonts w:ascii="Amalia" w:hAnsi="Amalia"/>
                <w:bCs/>
                <w:iCs/>
                <w:sz w:val="20"/>
                <w:szCs w:val="20"/>
                <w:lang w:val="en-GB"/>
              </w:rPr>
              <w:t xml:space="preserve"> hereto</w:t>
            </w:r>
            <w:r w:rsidR="00DB7337" w:rsidRPr="00C71F52">
              <w:rPr>
                <w:rFonts w:ascii="Amalia" w:hAnsi="Amalia"/>
                <w:bCs/>
                <w:iCs/>
                <w:sz w:val="20"/>
                <w:szCs w:val="20"/>
                <w:lang w:val="en-GB"/>
              </w:rPr>
              <w:t xml:space="preserve">, </w:t>
            </w:r>
            <w:proofErr w:type="spellStart"/>
            <w:r w:rsidR="00DB7337" w:rsidRPr="00C71F52">
              <w:rPr>
                <w:rFonts w:ascii="Amalia" w:hAnsi="Amalia"/>
                <w:bCs/>
                <w:iCs/>
                <w:sz w:val="20"/>
                <w:szCs w:val="20"/>
                <w:lang w:val="en-GB"/>
              </w:rPr>
              <w:t>а</w:t>
            </w:r>
            <w:r w:rsidRPr="00C71F52">
              <w:rPr>
                <w:rFonts w:ascii="Amalia" w:hAnsi="Amalia"/>
                <w:bCs/>
                <w:iCs/>
                <w:sz w:val="20"/>
                <w:szCs w:val="20"/>
                <w:lang w:val="en-GB"/>
              </w:rPr>
              <w:t>s</w:t>
            </w:r>
            <w:proofErr w:type="spellEnd"/>
            <w:r w:rsidRPr="00C71F52">
              <w:rPr>
                <w:rFonts w:ascii="Amalia" w:hAnsi="Amalia"/>
                <w:bCs/>
                <w:iCs/>
                <w:sz w:val="20"/>
                <w:szCs w:val="20"/>
                <w:lang w:val="en-GB"/>
              </w:rPr>
              <w:t xml:space="preserve"> well as the Management Letters, without the Auditor’s consent solely to the National Bank of Ukraine. </w:t>
            </w:r>
          </w:p>
        </w:tc>
      </w:tr>
      <w:tr w:rsidR="00DB7337" w:rsidRPr="00C408D8" w14:paraId="0D30900F" w14:textId="77777777" w:rsidTr="00BD7CC7">
        <w:tc>
          <w:tcPr>
            <w:tcW w:w="5722" w:type="dxa"/>
          </w:tcPr>
          <w:p w14:paraId="45DDE440" w14:textId="77777777" w:rsidR="00DB7337" w:rsidRPr="009C7597" w:rsidRDefault="00DB7337" w:rsidP="00DB7337">
            <w:pPr>
              <w:jc w:val="both"/>
              <w:rPr>
                <w:rFonts w:ascii="Amalia" w:hAnsi="Amalia"/>
                <w:bCs/>
                <w:iCs/>
                <w:sz w:val="20"/>
                <w:szCs w:val="20"/>
              </w:rPr>
            </w:pPr>
          </w:p>
        </w:tc>
        <w:tc>
          <w:tcPr>
            <w:tcW w:w="5281" w:type="dxa"/>
          </w:tcPr>
          <w:p w14:paraId="6C8A356D" w14:textId="77777777" w:rsidR="00DB7337" w:rsidRPr="00C71F52" w:rsidRDefault="00DB7337" w:rsidP="00DB7337">
            <w:pPr>
              <w:jc w:val="both"/>
              <w:rPr>
                <w:rFonts w:ascii="Amalia" w:hAnsi="Amalia"/>
                <w:bCs/>
                <w:sz w:val="20"/>
                <w:szCs w:val="20"/>
                <w:lang w:val="en-GB"/>
              </w:rPr>
            </w:pPr>
          </w:p>
        </w:tc>
      </w:tr>
      <w:tr w:rsidR="00DB7337" w:rsidRPr="00C408D8" w14:paraId="61196E94" w14:textId="77777777" w:rsidTr="00BD7CC7">
        <w:tc>
          <w:tcPr>
            <w:tcW w:w="5722" w:type="dxa"/>
          </w:tcPr>
          <w:p w14:paraId="3A598D3F" w14:textId="0CDE5285" w:rsidR="00DB7337" w:rsidRPr="009C7597" w:rsidRDefault="00DB7337" w:rsidP="00DB7337">
            <w:pPr>
              <w:jc w:val="both"/>
              <w:rPr>
                <w:rFonts w:ascii="Amalia" w:hAnsi="Amalia"/>
                <w:bCs/>
                <w:iCs/>
                <w:sz w:val="20"/>
                <w:szCs w:val="20"/>
              </w:rPr>
            </w:pPr>
            <w:r w:rsidRPr="00415732">
              <w:rPr>
                <w:rFonts w:ascii="Amalia" w:hAnsi="Amalia"/>
                <w:bCs/>
                <w:iCs/>
                <w:sz w:val="20"/>
                <w:szCs w:val="20"/>
              </w:rPr>
              <w:t>Порядок передачі та повідомлення результатів послуг передбачених у пунктах 1.1.1 Додаткових угод № 1, № 2 та №3 до Договору зазначений у пунктах 1.</w:t>
            </w:r>
            <w:r w:rsidR="00896534">
              <w:rPr>
                <w:rFonts w:ascii="Amalia" w:hAnsi="Amalia"/>
                <w:bCs/>
                <w:iCs/>
                <w:sz w:val="20"/>
                <w:szCs w:val="20"/>
              </w:rPr>
              <w:t>6</w:t>
            </w:r>
            <w:r w:rsidRPr="00415732">
              <w:rPr>
                <w:rFonts w:ascii="Amalia" w:hAnsi="Amalia"/>
                <w:bCs/>
                <w:iCs/>
                <w:sz w:val="20"/>
                <w:szCs w:val="20"/>
              </w:rPr>
              <w:t>. відповідно цих Додаткових угод.</w:t>
            </w:r>
          </w:p>
        </w:tc>
        <w:tc>
          <w:tcPr>
            <w:tcW w:w="5281" w:type="dxa"/>
          </w:tcPr>
          <w:p w14:paraId="188C800F" w14:textId="48106DE4" w:rsidR="00DB7337" w:rsidRPr="00C71F52" w:rsidRDefault="0001207D" w:rsidP="00DB7337">
            <w:pPr>
              <w:jc w:val="both"/>
              <w:rPr>
                <w:rFonts w:ascii="Amalia" w:hAnsi="Amalia"/>
                <w:bCs/>
                <w:sz w:val="20"/>
                <w:szCs w:val="20"/>
                <w:lang w:val="en-GB"/>
              </w:rPr>
            </w:pPr>
            <w:r w:rsidRPr="00C71F52">
              <w:rPr>
                <w:rFonts w:ascii="Amalia" w:hAnsi="Amalia"/>
                <w:bCs/>
                <w:iCs/>
                <w:sz w:val="20"/>
                <w:szCs w:val="20"/>
                <w:lang w:val="en-GB"/>
              </w:rPr>
              <w:t>The procedure for the transfer and the notification o</w:t>
            </w:r>
            <w:r w:rsidR="008048E9">
              <w:rPr>
                <w:rFonts w:ascii="Amalia" w:hAnsi="Amalia"/>
                <w:bCs/>
                <w:iCs/>
                <w:sz w:val="20"/>
                <w:szCs w:val="20"/>
                <w:lang w:val="en-GB"/>
              </w:rPr>
              <w:t>f</w:t>
            </w:r>
            <w:r w:rsidRPr="00C71F52">
              <w:rPr>
                <w:rFonts w:ascii="Amalia" w:hAnsi="Amalia"/>
                <w:bCs/>
                <w:iCs/>
                <w:sz w:val="20"/>
                <w:szCs w:val="20"/>
                <w:lang w:val="en-GB"/>
              </w:rPr>
              <w:t xml:space="preserve"> the results of the services under clauses </w:t>
            </w:r>
            <w:r w:rsidR="00DB7337" w:rsidRPr="00C71F52">
              <w:rPr>
                <w:rFonts w:ascii="Amalia" w:hAnsi="Amalia"/>
                <w:bCs/>
                <w:iCs/>
                <w:sz w:val="20"/>
                <w:szCs w:val="20"/>
                <w:lang w:val="en-GB"/>
              </w:rPr>
              <w:t>1.1.1</w:t>
            </w:r>
            <w:r w:rsidRPr="00C71F52">
              <w:rPr>
                <w:rFonts w:ascii="Amalia" w:hAnsi="Amalia"/>
                <w:bCs/>
                <w:iCs/>
                <w:sz w:val="20"/>
                <w:szCs w:val="20"/>
                <w:lang w:val="en-GB"/>
              </w:rPr>
              <w:t xml:space="preserve"> of Additional Agreements No.</w:t>
            </w:r>
            <w:r w:rsidR="00DB7337" w:rsidRPr="00C71F52">
              <w:rPr>
                <w:rFonts w:ascii="Amalia" w:hAnsi="Amalia"/>
                <w:bCs/>
                <w:iCs/>
                <w:sz w:val="20"/>
                <w:szCs w:val="20"/>
                <w:lang w:val="en-GB"/>
              </w:rPr>
              <w:t xml:space="preserve"> 1,</w:t>
            </w:r>
            <w:r w:rsidRPr="00C71F52">
              <w:rPr>
                <w:rFonts w:ascii="Amalia" w:hAnsi="Amalia"/>
                <w:bCs/>
                <w:iCs/>
                <w:sz w:val="20"/>
                <w:szCs w:val="20"/>
                <w:lang w:val="en-GB"/>
              </w:rPr>
              <w:t xml:space="preserve"> No.</w:t>
            </w:r>
            <w:r w:rsidR="00DB7337" w:rsidRPr="00C71F52">
              <w:rPr>
                <w:rFonts w:ascii="Amalia" w:hAnsi="Amalia"/>
                <w:bCs/>
                <w:iCs/>
                <w:sz w:val="20"/>
                <w:szCs w:val="20"/>
                <w:lang w:val="en-GB"/>
              </w:rPr>
              <w:t xml:space="preserve"> 2</w:t>
            </w:r>
            <w:r w:rsidRPr="00C71F52">
              <w:rPr>
                <w:rFonts w:ascii="Amalia" w:hAnsi="Amalia"/>
                <w:bCs/>
                <w:iCs/>
                <w:sz w:val="20"/>
                <w:szCs w:val="20"/>
                <w:lang w:val="en-GB"/>
              </w:rPr>
              <w:t xml:space="preserve"> and No. </w:t>
            </w:r>
            <w:r w:rsidR="00DB7337" w:rsidRPr="00C71F52">
              <w:rPr>
                <w:rFonts w:ascii="Amalia" w:hAnsi="Amalia"/>
                <w:bCs/>
                <w:iCs/>
                <w:sz w:val="20"/>
                <w:szCs w:val="20"/>
                <w:lang w:val="en-GB"/>
              </w:rPr>
              <w:t>3</w:t>
            </w:r>
            <w:r w:rsidRPr="00C71F52">
              <w:rPr>
                <w:rFonts w:ascii="Amalia" w:hAnsi="Amalia"/>
                <w:bCs/>
                <w:iCs/>
                <w:sz w:val="20"/>
                <w:szCs w:val="20"/>
                <w:lang w:val="en-GB"/>
              </w:rPr>
              <w:t xml:space="preserve"> hereto is specified in clauses </w:t>
            </w:r>
            <w:r w:rsidR="00DB7337" w:rsidRPr="00C71F52">
              <w:rPr>
                <w:rFonts w:ascii="Amalia" w:hAnsi="Amalia"/>
                <w:bCs/>
                <w:iCs/>
                <w:sz w:val="20"/>
                <w:szCs w:val="20"/>
                <w:lang w:val="en-GB"/>
              </w:rPr>
              <w:t>1.</w:t>
            </w:r>
            <w:r w:rsidR="00896534">
              <w:rPr>
                <w:rFonts w:ascii="Amalia" w:hAnsi="Amalia"/>
                <w:bCs/>
                <w:iCs/>
                <w:sz w:val="20"/>
                <w:szCs w:val="20"/>
              </w:rPr>
              <w:t>6</w:t>
            </w:r>
            <w:r w:rsidR="00DB7337" w:rsidRPr="00C71F52">
              <w:rPr>
                <w:rFonts w:ascii="Amalia" w:hAnsi="Amalia"/>
                <w:bCs/>
                <w:iCs/>
                <w:sz w:val="20"/>
                <w:szCs w:val="20"/>
                <w:lang w:val="en-GB"/>
              </w:rPr>
              <w:t>.</w:t>
            </w:r>
            <w:r w:rsidRPr="00C71F52">
              <w:rPr>
                <w:rFonts w:ascii="Amalia" w:hAnsi="Amalia"/>
                <w:bCs/>
                <w:iCs/>
                <w:sz w:val="20"/>
                <w:szCs w:val="20"/>
                <w:lang w:val="en-GB"/>
              </w:rPr>
              <w:t xml:space="preserve"> </w:t>
            </w:r>
            <w:r w:rsidR="008048E9">
              <w:rPr>
                <w:rFonts w:ascii="Amalia" w:hAnsi="Amalia"/>
                <w:bCs/>
                <w:iCs/>
                <w:sz w:val="20"/>
                <w:szCs w:val="20"/>
                <w:lang w:val="en-GB"/>
              </w:rPr>
              <w:t>of</w:t>
            </w:r>
            <w:r w:rsidRPr="00C71F52">
              <w:rPr>
                <w:rFonts w:ascii="Amalia" w:hAnsi="Amalia"/>
                <w:bCs/>
                <w:iCs/>
                <w:sz w:val="20"/>
                <w:szCs w:val="20"/>
                <w:lang w:val="en-GB"/>
              </w:rPr>
              <w:t xml:space="preserve"> those Additional Agreements</w:t>
            </w:r>
            <w:r w:rsidR="008048E9">
              <w:rPr>
                <w:rFonts w:ascii="Amalia" w:hAnsi="Amalia"/>
                <w:bCs/>
                <w:iCs/>
                <w:sz w:val="20"/>
                <w:szCs w:val="20"/>
                <w:lang w:val="en-GB"/>
              </w:rPr>
              <w:t xml:space="preserve"> accordingly</w:t>
            </w:r>
            <w:r w:rsidRPr="00C71F52">
              <w:rPr>
                <w:rFonts w:ascii="Amalia" w:hAnsi="Amalia"/>
                <w:bCs/>
                <w:iCs/>
                <w:sz w:val="20"/>
                <w:szCs w:val="20"/>
                <w:lang w:val="en-GB"/>
              </w:rPr>
              <w:t xml:space="preserve">. </w:t>
            </w:r>
          </w:p>
        </w:tc>
      </w:tr>
      <w:tr w:rsidR="00DB7337" w:rsidRPr="00C408D8" w14:paraId="609451DC" w14:textId="77777777" w:rsidTr="00BD7CC7">
        <w:tc>
          <w:tcPr>
            <w:tcW w:w="5722" w:type="dxa"/>
          </w:tcPr>
          <w:p w14:paraId="29B65722" w14:textId="77777777" w:rsidR="00DB7337" w:rsidRPr="009C7597" w:rsidRDefault="00DB7337" w:rsidP="00DB7337">
            <w:pPr>
              <w:jc w:val="both"/>
              <w:rPr>
                <w:rFonts w:ascii="Amalia" w:hAnsi="Amalia"/>
                <w:bCs/>
                <w:iCs/>
                <w:sz w:val="20"/>
                <w:szCs w:val="20"/>
              </w:rPr>
            </w:pPr>
          </w:p>
        </w:tc>
        <w:tc>
          <w:tcPr>
            <w:tcW w:w="5281" w:type="dxa"/>
          </w:tcPr>
          <w:p w14:paraId="53398446" w14:textId="77777777" w:rsidR="00DB7337" w:rsidRPr="00C71F52" w:rsidRDefault="00DB7337" w:rsidP="00DB7337">
            <w:pPr>
              <w:jc w:val="both"/>
              <w:rPr>
                <w:rFonts w:ascii="Amalia" w:hAnsi="Amalia"/>
                <w:bCs/>
                <w:sz w:val="20"/>
                <w:szCs w:val="20"/>
                <w:lang w:val="en-GB"/>
              </w:rPr>
            </w:pPr>
          </w:p>
        </w:tc>
      </w:tr>
      <w:tr w:rsidR="00DB7337" w:rsidRPr="00C408D8" w14:paraId="7BFB2DCA" w14:textId="77777777" w:rsidTr="00BD7CC7">
        <w:tc>
          <w:tcPr>
            <w:tcW w:w="5722" w:type="dxa"/>
          </w:tcPr>
          <w:p w14:paraId="35155C5C" w14:textId="2299B6FB" w:rsidR="00DB7337" w:rsidRPr="009C7597" w:rsidRDefault="00DB7337" w:rsidP="00DB7337">
            <w:pPr>
              <w:jc w:val="both"/>
              <w:rPr>
                <w:rFonts w:ascii="Amalia" w:hAnsi="Amalia"/>
                <w:bCs/>
                <w:iCs/>
                <w:sz w:val="20"/>
                <w:szCs w:val="20"/>
              </w:rPr>
            </w:pPr>
            <w:r w:rsidRPr="00F933D7">
              <w:rPr>
                <w:rFonts w:ascii="Amalia" w:hAnsi="Amalia"/>
                <w:bCs/>
                <w:iCs/>
                <w:sz w:val="20"/>
                <w:szCs w:val="20"/>
              </w:rPr>
              <w:t>Замовник може надавати третім сторонам копії документів, зазначених у ч.2 цього пункту, за умови дотримання наступних умов:</w:t>
            </w:r>
          </w:p>
        </w:tc>
        <w:tc>
          <w:tcPr>
            <w:tcW w:w="5281" w:type="dxa"/>
          </w:tcPr>
          <w:p w14:paraId="0F84FD6E" w14:textId="2D9844A1" w:rsidR="00DB7337" w:rsidRPr="00C71F52" w:rsidRDefault="0001207D" w:rsidP="00DB7337">
            <w:pPr>
              <w:jc w:val="both"/>
              <w:rPr>
                <w:rFonts w:ascii="Amalia" w:hAnsi="Amalia"/>
                <w:bCs/>
                <w:sz w:val="20"/>
                <w:szCs w:val="20"/>
                <w:lang w:val="en-GB"/>
              </w:rPr>
            </w:pPr>
            <w:r w:rsidRPr="00C71F52">
              <w:rPr>
                <w:rFonts w:ascii="Amalia" w:hAnsi="Amalia"/>
                <w:bCs/>
                <w:iCs/>
                <w:sz w:val="20"/>
                <w:szCs w:val="20"/>
                <w:lang w:val="en-GB"/>
              </w:rPr>
              <w:t xml:space="preserve">The </w:t>
            </w:r>
            <w:r w:rsidR="00764EE8">
              <w:rPr>
                <w:rFonts w:ascii="Amalia" w:hAnsi="Amalia"/>
                <w:bCs/>
                <w:iCs/>
                <w:sz w:val="20"/>
                <w:szCs w:val="20"/>
                <w:lang w:val="en-GB"/>
              </w:rPr>
              <w:t>Client</w:t>
            </w:r>
            <w:r w:rsidRPr="00C71F52">
              <w:rPr>
                <w:rFonts w:ascii="Amalia" w:hAnsi="Amalia"/>
                <w:bCs/>
                <w:iCs/>
                <w:sz w:val="20"/>
                <w:szCs w:val="20"/>
                <w:lang w:val="en-GB"/>
              </w:rPr>
              <w:t xml:space="preserve"> may provide third parties with the copies of the documents mentioned in part </w:t>
            </w:r>
            <w:r w:rsidR="00DB7337" w:rsidRPr="00C71F52">
              <w:rPr>
                <w:rFonts w:ascii="Amalia" w:hAnsi="Amalia"/>
                <w:bCs/>
                <w:iCs/>
                <w:sz w:val="20"/>
                <w:szCs w:val="20"/>
                <w:lang w:val="en-GB"/>
              </w:rPr>
              <w:t xml:space="preserve">2 </w:t>
            </w:r>
            <w:r w:rsidRPr="00C71F52">
              <w:rPr>
                <w:rFonts w:ascii="Amalia" w:hAnsi="Amalia"/>
                <w:bCs/>
                <w:iCs/>
                <w:sz w:val="20"/>
                <w:szCs w:val="20"/>
                <w:lang w:val="en-GB"/>
              </w:rPr>
              <w:t xml:space="preserve">of this clause provided that the following conditions are met: </w:t>
            </w:r>
          </w:p>
        </w:tc>
      </w:tr>
      <w:tr w:rsidR="00DB7337" w:rsidRPr="00C408D8" w14:paraId="7D745F85" w14:textId="77777777" w:rsidTr="00BD7CC7">
        <w:tc>
          <w:tcPr>
            <w:tcW w:w="5722" w:type="dxa"/>
          </w:tcPr>
          <w:p w14:paraId="6E188D80" w14:textId="77777777" w:rsidR="00DB7337" w:rsidRPr="009C7597" w:rsidRDefault="00DB7337" w:rsidP="00DB7337">
            <w:pPr>
              <w:jc w:val="both"/>
              <w:rPr>
                <w:rFonts w:ascii="Amalia" w:hAnsi="Amalia"/>
                <w:bCs/>
                <w:iCs/>
                <w:sz w:val="20"/>
                <w:szCs w:val="20"/>
              </w:rPr>
            </w:pPr>
          </w:p>
        </w:tc>
        <w:tc>
          <w:tcPr>
            <w:tcW w:w="5281" w:type="dxa"/>
          </w:tcPr>
          <w:p w14:paraId="3EF94FBA" w14:textId="77777777" w:rsidR="00DB7337" w:rsidRPr="00C71F52" w:rsidRDefault="00DB7337" w:rsidP="00DB7337">
            <w:pPr>
              <w:jc w:val="both"/>
              <w:rPr>
                <w:rFonts w:ascii="Amalia" w:hAnsi="Amalia"/>
                <w:bCs/>
                <w:sz w:val="20"/>
                <w:szCs w:val="20"/>
                <w:lang w:val="en-GB"/>
              </w:rPr>
            </w:pPr>
          </w:p>
        </w:tc>
      </w:tr>
      <w:tr w:rsidR="00DB7337" w:rsidRPr="00C408D8" w14:paraId="4D703E97" w14:textId="77777777" w:rsidTr="00BD7CC7">
        <w:tc>
          <w:tcPr>
            <w:tcW w:w="5722" w:type="dxa"/>
          </w:tcPr>
          <w:p w14:paraId="7481600F" w14:textId="57AC3941" w:rsidR="00DB7337" w:rsidRPr="009C7597" w:rsidRDefault="00DB7337" w:rsidP="00DB7337">
            <w:pPr>
              <w:jc w:val="both"/>
              <w:rPr>
                <w:rFonts w:ascii="Amalia" w:hAnsi="Amalia"/>
                <w:bCs/>
                <w:iCs/>
                <w:sz w:val="20"/>
                <w:szCs w:val="20"/>
              </w:rPr>
            </w:pPr>
            <w:r w:rsidRPr="00F933D7">
              <w:rPr>
                <w:rFonts w:ascii="Amalia" w:hAnsi="Amalia"/>
                <w:bCs/>
                <w:iCs/>
                <w:sz w:val="20"/>
                <w:szCs w:val="20"/>
              </w:rPr>
              <w:t>а) Замовник отримав попередню письмову згоду Аудитора;</w:t>
            </w:r>
          </w:p>
        </w:tc>
        <w:tc>
          <w:tcPr>
            <w:tcW w:w="5281" w:type="dxa"/>
          </w:tcPr>
          <w:p w14:paraId="224F0B46" w14:textId="642CAECE" w:rsidR="00DB7337" w:rsidRPr="00C71F52" w:rsidRDefault="00DB7337" w:rsidP="00DB7337">
            <w:pPr>
              <w:jc w:val="both"/>
              <w:rPr>
                <w:rFonts w:ascii="Amalia" w:hAnsi="Amalia"/>
                <w:bCs/>
                <w:sz w:val="20"/>
                <w:szCs w:val="20"/>
                <w:lang w:val="en-GB"/>
              </w:rPr>
            </w:pPr>
            <w:r w:rsidRPr="00C71F52">
              <w:rPr>
                <w:rFonts w:ascii="Amalia" w:hAnsi="Amalia"/>
                <w:bCs/>
                <w:iCs/>
                <w:sz w:val="20"/>
                <w:szCs w:val="20"/>
                <w:lang w:val="en-GB"/>
              </w:rPr>
              <w:t xml:space="preserve">а) </w:t>
            </w:r>
            <w:r w:rsidR="0001207D" w:rsidRPr="00C71F52">
              <w:rPr>
                <w:rFonts w:ascii="Amalia" w:hAnsi="Amalia"/>
                <w:bCs/>
                <w:iCs/>
                <w:sz w:val="20"/>
                <w:szCs w:val="20"/>
                <w:lang w:val="en-GB"/>
              </w:rPr>
              <w:t xml:space="preserve">The </w:t>
            </w:r>
            <w:r w:rsidR="00764EE8">
              <w:rPr>
                <w:rFonts w:ascii="Amalia" w:hAnsi="Amalia"/>
                <w:bCs/>
                <w:iCs/>
                <w:sz w:val="20"/>
                <w:szCs w:val="20"/>
                <w:lang w:val="en-GB"/>
              </w:rPr>
              <w:t>Client</w:t>
            </w:r>
            <w:r w:rsidR="0001207D" w:rsidRPr="00C71F52">
              <w:rPr>
                <w:rFonts w:ascii="Amalia" w:hAnsi="Amalia"/>
                <w:bCs/>
                <w:iCs/>
                <w:sz w:val="20"/>
                <w:szCs w:val="20"/>
                <w:lang w:val="en-GB"/>
              </w:rPr>
              <w:t xml:space="preserve"> has received the Auditor’s prior consent in writing; </w:t>
            </w:r>
          </w:p>
        </w:tc>
      </w:tr>
      <w:tr w:rsidR="00DB7337" w:rsidRPr="00C408D8" w14:paraId="5761E872" w14:textId="77777777" w:rsidTr="00BD7CC7">
        <w:tc>
          <w:tcPr>
            <w:tcW w:w="5722" w:type="dxa"/>
          </w:tcPr>
          <w:p w14:paraId="6170D2DF" w14:textId="77777777" w:rsidR="00DB7337" w:rsidRPr="009C7597" w:rsidRDefault="00DB7337" w:rsidP="00DB7337">
            <w:pPr>
              <w:jc w:val="both"/>
              <w:rPr>
                <w:rFonts w:ascii="Amalia" w:hAnsi="Amalia"/>
                <w:bCs/>
                <w:iCs/>
                <w:sz w:val="20"/>
                <w:szCs w:val="20"/>
              </w:rPr>
            </w:pPr>
          </w:p>
        </w:tc>
        <w:tc>
          <w:tcPr>
            <w:tcW w:w="5281" w:type="dxa"/>
          </w:tcPr>
          <w:p w14:paraId="4056A76D" w14:textId="77777777" w:rsidR="00DB7337" w:rsidRPr="00C71F52" w:rsidRDefault="00DB7337" w:rsidP="00DB7337">
            <w:pPr>
              <w:jc w:val="both"/>
              <w:rPr>
                <w:rFonts w:ascii="Amalia" w:hAnsi="Amalia"/>
                <w:bCs/>
                <w:sz w:val="20"/>
                <w:szCs w:val="20"/>
                <w:lang w:val="en-GB"/>
              </w:rPr>
            </w:pPr>
          </w:p>
        </w:tc>
      </w:tr>
      <w:tr w:rsidR="00DB7337" w:rsidRPr="00C408D8" w14:paraId="30CC95B5" w14:textId="77777777" w:rsidTr="00BD7CC7">
        <w:tc>
          <w:tcPr>
            <w:tcW w:w="5722" w:type="dxa"/>
          </w:tcPr>
          <w:p w14:paraId="18D84416" w14:textId="17BB6431" w:rsidR="00DB7337" w:rsidRPr="00F933D7" w:rsidRDefault="00DB7337" w:rsidP="00DB7337">
            <w:pPr>
              <w:jc w:val="both"/>
              <w:rPr>
                <w:rFonts w:ascii="Amalia" w:hAnsi="Amalia"/>
                <w:bCs/>
                <w:iCs/>
                <w:sz w:val="20"/>
                <w:szCs w:val="20"/>
              </w:rPr>
            </w:pPr>
            <w:r w:rsidRPr="00F933D7">
              <w:rPr>
                <w:rFonts w:ascii="Amalia" w:hAnsi="Amalia"/>
                <w:bCs/>
                <w:iCs/>
                <w:sz w:val="20"/>
                <w:szCs w:val="20"/>
              </w:rPr>
              <w:t xml:space="preserve">б) </w:t>
            </w:r>
            <w:r>
              <w:rPr>
                <w:rFonts w:ascii="Amalia" w:hAnsi="Amalia"/>
                <w:bCs/>
                <w:iCs/>
                <w:sz w:val="20"/>
                <w:szCs w:val="20"/>
              </w:rPr>
              <w:t>т</w:t>
            </w:r>
            <w:r w:rsidRPr="00F933D7">
              <w:rPr>
                <w:rFonts w:ascii="Amalia" w:hAnsi="Amalia"/>
                <w:bCs/>
                <w:iCs/>
                <w:sz w:val="20"/>
                <w:szCs w:val="20"/>
              </w:rPr>
              <w:t>ака третя сторона підписує Лист про одержання доступу до Результатів надання Послуг, адресований Аудитору, у формі, яку запропонував Аудитор.</w:t>
            </w:r>
          </w:p>
          <w:p w14:paraId="621F542C" w14:textId="3BB8B784" w:rsidR="00DB7337" w:rsidRPr="009C7597" w:rsidRDefault="00DB7337" w:rsidP="00DB7337">
            <w:pPr>
              <w:jc w:val="both"/>
              <w:rPr>
                <w:rFonts w:ascii="Amalia" w:hAnsi="Amalia"/>
                <w:bCs/>
                <w:iCs/>
                <w:sz w:val="20"/>
                <w:szCs w:val="20"/>
              </w:rPr>
            </w:pPr>
            <w:r w:rsidRPr="00F933D7">
              <w:rPr>
                <w:rFonts w:ascii="Amalia" w:hAnsi="Amalia"/>
                <w:bCs/>
                <w:iCs/>
                <w:sz w:val="20"/>
                <w:szCs w:val="20"/>
              </w:rPr>
              <w:t>Це положення не застосовується, якщо така передача вимагається законодавством України за умови, що Замовник зобов'язаний письмово повідомити Аудитора про таку передачу як тільки це можливо.</w:t>
            </w:r>
          </w:p>
        </w:tc>
        <w:tc>
          <w:tcPr>
            <w:tcW w:w="5281" w:type="dxa"/>
          </w:tcPr>
          <w:p w14:paraId="44C936D4" w14:textId="20A5E13A" w:rsidR="00DB7337" w:rsidRPr="00C71F52" w:rsidRDefault="0001207D" w:rsidP="00DB7337">
            <w:pPr>
              <w:jc w:val="both"/>
              <w:rPr>
                <w:rFonts w:ascii="Amalia" w:hAnsi="Amalia"/>
                <w:bCs/>
                <w:iCs/>
                <w:sz w:val="20"/>
                <w:szCs w:val="20"/>
                <w:lang w:val="en-GB"/>
              </w:rPr>
            </w:pPr>
            <w:r w:rsidRPr="00C71F52">
              <w:rPr>
                <w:rFonts w:ascii="Amalia" w:hAnsi="Amalia"/>
                <w:bCs/>
                <w:iCs/>
                <w:sz w:val="20"/>
                <w:szCs w:val="20"/>
                <w:lang w:val="en-GB"/>
              </w:rPr>
              <w:t>b</w:t>
            </w:r>
            <w:r w:rsidR="00DB7337" w:rsidRPr="00C71F52">
              <w:rPr>
                <w:rFonts w:ascii="Amalia" w:hAnsi="Amalia"/>
                <w:bCs/>
                <w:iCs/>
                <w:sz w:val="20"/>
                <w:szCs w:val="20"/>
                <w:lang w:val="en-GB"/>
              </w:rPr>
              <w:t xml:space="preserve">) </w:t>
            </w:r>
            <w:r w:rsidRPr="00C71F52">
              <w:rPr>
                <w:rFonts w:ascii="Amalia" w:hAnsi="Amalia"/>
                <w:bCs/>
                <w:iCs/>
                <w:sz w:val="20"/>
                <w:szCs w:val="20"/>
                <w:lang w:val="en-GB"/>
              </w:rPr>
              <w:t xml:space="preserve">Such third party signs the Letter on access to the Deliverables of the Services addressed to the Auditor in the form proposed by the Auditor. </w:t>
            </w:r>
          </w:p>
          <w:p w14:paraId="66ED185D" w14:textId="6E0B4732" w:rsidR="00DB7337" w:rsidRPr="00C71F52" w:rsidRDefault="0001207D" w:rsidP="00DB7337">
            <w:pPr>
              <w:jc w:val="both"/>
              <w:rPr>
                <w:rFonts w:ascii="Amalia" w:hAnsi="Amalia"/>
                <w:bCs/>
                <w:sz w:val="20"/>
                <w:szCs w:val="20"/>
                <w:lang w:val="en-GB"/>
              </w:rPr>
            </w:pPr>
            <w:r w:rsidRPr="00C71F52">
              <w:rPr>
                <w:rFonts w:ascii="Amalia" w:hAnsi="Amalia"/>
                <w:bCs/>
                <w:iCs/>
                <w:sz w:val="20"/>
                <w:szCs w:val="20"/>
                <w:lang w:val="en-GB"/>
              </w:rPr>
              <w:t xml:space="preserve">This provision shall not be applicable if such transfer is required under the law of Ukraine, provided that the </w:t>
            </w:r>
            <w:r w:rsidR="00764EE8">
              <w:rPr>
                <w:rFonts w:ascii="Amalia" w:hAnsi="Amalia"/>
                <w:bCs/>
                <w:iCs/>
                <w:sz w:val="20"/>
                <w:szCs w:val="20"/>
                <w:lang w:val="en-GB"/>
              </w:rPr>
              <w:t>Client</w:t>
            </w:r>
            <w:r w:rsidRPr="00C71F52">
              <w:rPr>
                <w:rFonts w:ascii="Amalia" w:hAnsi="Amalia"/>
                <w:bCs/>
                <w:iCs/>
                <w:sz w:val="20"/>
                <w:szCs w:val="20"/>
                <w:lang w:val="en-GB"/>
              </w:rPr>
              <w:t xml:space="preserve"> has to notify the Auditor on such transfer in writing as soon as practicable. </w:t>
            </w:r>
          </w:p>
        </w:tc>
      </w:tr>
      <w:tr w:rsidR="00DB7337" w:rsidRPr="00C408D8" w14:paraId="5A34BA11" w14:textId="77777777" w:rsidTr="00BD7CC7">
        <w:tc>
          <w:tcPr>
            <w:tcW w:w="5722" w:type="dxa"/>
          </w:tcPr>
          <w:p w14:paraId="33980623" w14:textId="77777777" w:rsidR="00DB7337" w:rsidRPr="009C7597" w:rsidRDefault="00DB7337" w:rsidP="00DB7337">
            <w:pPr>
              <w:jc w:val="both"/>
              <w:rPr>
                <w:rFonts w:ascii="Amalia" w:hAnsi="Amalia"/>
                <w:bCs/>
                <w:iCs/>
                <w:sz w:val="20"/>
                <w:szCs w:val="20"/>
              </w:rPr>
            </w:pPr>
          </w:p>
        </w:tc>
        <w:tc>
          <w:tcPr>
            <w:tcW w:w="5281" w:type="dxa"/>
          </w:tcPr>
          <w:p w14:paraId="6A304E32" w14:textId="77777777" w:rsidR="00DB7337" w:rsidRPr="00C71F52" w:rsidRDefault="00DB7337" w:rsidP="00DB7337">
            <w:pPr>
              <w:jc w:val="both"/>
              <w:rPr>
                <w:rFonts w:ascii="Amalia" w:hAnsi="Amalia"/>
                <w:bCs/>
                <w:sz w:val="20"/>
                <w:szCs w:val="20"/>
                <w:lang w:val="en-GB"/>
              </w:rPr>
            </w:pPr>
          </w:p>
        </w:tc>
      </w:tr>
      <w:tr w:rsidR="00DB7337" w:rsidRPr="00C408D8" w14:paraId="4AF6DA44" w14:textId="77777777" w:rsidTr="00BD7CC7">
        <w:tc>
          <w:tcPr>
            <w:tcW w:w="5722" w:type="dxa"/>
          </w:tcPr>
          <w:p w14:paraId="33D2F937" w14:textId="2EEA2EFD" w:rsidR="00DB7337" w:rsidRPr="00415732" w:rsidRDefault="00DB7337" w:rsidP="00DB7337">
            <w:pPr>
              <w:jc w:val="both"/>
              <w:rPr>
                <w:rFonts w:ascii="Amalia" w:hAnsi="Amalia"/>
                <w:bCs/>
                <w:iCs/>
                <w:sz w:val="20"/>
                <w:szCs w:val="20"/>
              </w:rPr>
            </w:pPr>
            <w:r w:rsidRPr="00110D2A">
              <w:rPr>
                <w:rFonts w:ascii="Amalia" w:hAnsi="Amalia"/>
                <w:bCs/>
                <w:iCs/>
                <w:sz w:val="20"/>
                <w:szCs w:val="20"/>
              </w:rPr>
              <w:t xml:space="preserve">Цей порядок не поширюється на випадки передачі інформації Банком його материнській компанії, </w:t>
            </w:r>
            <w:r w:rsidRPr="00415732">
              <w:rPr>
                <w:rFonts w:ascii="Amalia" w:hAnsi="Amalia"/>
                <w:bCs/>
                <w:iCs/>
                <w:sz w:val="20"/>
                <w:szCs w:val="20"/>
                <w:lang w:val="en-US"/>
              </w:rPr>
              <w:t>Raiffeisen</w:t>
            </w:r>
            <w:r w:rsidRPr="00415732">
              <w:rPr>
                <w:rFonts w:ascii="Amalia" w:hAnsi="Amalia"/>
                <w:bCs/>
                <w:iCs/>
                <w:sz w:val="20"/>
                <w:szCs w:val="20"/>
              </w:rPr>
              <w:t xml:space="preserve"> </w:t>
            </w:r>
            <w:r w:rsidRPr="00415732">
              <w:rPr>
                <w:rFonts w:ascii="Amalia" w:hAnsi="Amalia"/>
                <w:bCs/>
                <w:iCs/>
                <w:sz w:val="20"/>
                <w:szCs w:val="20"/>
                <w:lang w:val="en-US"/>
              </w:rPr>
              <w:t>Bank</w:t>
            </w:r>
            <w:r w:rsidRPr="00415732">
              <w:rPr>
                <w:rFonts w:ascii="Amalia" w:hAnsi="Amalia"/>
                <w:bCs/>
                <w:iCs/>
                <w:sz w:val="20"/>
                <w:szCs w:val="20"/>
              </w:rPr>
              <w:t xml:space="preserve"> </w:t>
            </w:r>
            <w:r w:rsidRPr="00415732">
              <w:rPr>
                <w:rFonts w:ascii="Amalia" w:hAnsi="Amalia"/>
                <w:bCs/>
                <w:iCs/>
                <w:sz w:val="20"/>
                <w:szCs w:val="20"/>
                <w:lang w:val="en-US"/>
              </w:rPr>
              <w:t>International</w:t>
            </w:r>
            <w:r w:rsidRPr="00415732">
              <w:rPr>
                <w:rFonts w:ascii="Amalia" w:hAnsi="Amalia"/>
                <w:bCs/>
                <w:iCs/>
                <w:sz w:val="20"/>
                <w:szCs w:val="20"/>
              </w:rPr>
              <w:t xml:space="preserve"> </w:t>
            </w:r>
            <w:r w:rsidRPr="00415732">
              <w:rPr>
                <w:rFonts w:ascii="Amalia" w:hAnsi="Amalia"/>
                <w:bCs/>
                <w:iCs/>
                <w:sz w:val="20"/>
                <w:szCs w:val="20"/>
                <w:lang w:val="en-US"/>
              </w:rPr>
              <w:t>AG</w:t>
            </w:r>
            <w:r>
              <w:rPr>
                <w:rFonts w:ascii="Amalia" w:hAnsi="Amalia"/>
                <w:bCs/>
                <w:iCs/>
                <w:sz w:val="20"/>
                <w:szCs w:val="20"/>
              </w:rPr>
              <w:t>.</w:t>
            </w:r>
          </w:p>
        </w:tc>
        <w:tc>
          <w:tcPr>
            <w:tcW w:w="5281" w:type="dxa"/>
          </w:tcPr>
          <w:p w14:paraId="3FAF810E" w14:textId="226743EB" w:rsidR="00DB7337" w:rsidRPr="00C71F52" w:rsidRDefault="0001207D" w:rsidP="00DB7337">
            <w:pPr>
              <w:jc w:val="both"/>
              <w:rPr>
                <w:rFonts w:ascii="Amalia" w:hAnsi="Amalia"/>
                <w:bCs/>
                <w:sz w:val="20"/>
                <w:szCs w:val="20"/>
                <w:lang w:val="en-GB"/>
              </w:rPr>
            </w:pPr>
            <w:r w:rsidRPr="00C71F52">
              <w:rPr>
                <w:rFonts w:ascii="Amalia" w:hAnsi="Amalia"/>
                <w:bCs/>
                <w:iCs/>
                <w:sz w:val="20"/>
                <w:szCs w:val="20"/>
                <w:lang w:val="en-GB"/>
              </w:rPr>
              <w:t xml:space="preserve">This procedure shall not be applicable to the cases of the information transfer by the Bank to its parent company, </w:t>
            </w:r>
            <w:r w:rsidR="00DB7337" w:rsidRPr="00C71F52">
              <w:rPr>
                <w:rFonts w:ascii="Amalia" w:hAnsi="Amalia"/>
                <w:bCs/>
                <w:iCs/>
                <w:sz w:val="20"/>
                <w:szCs w:val="20"/>
                <w:lang w:val="en-GB"/>
              </w:rPr>
              <w:t>Raiffeisen Bank International AG.</w:t>
            </w:r>
          </w:p>
        </w:tc>
      </w:tr>
      <w:tr w:rsidR="00DB7337" w:rsidRPr="00C408D8" w14:paraId="62EAAF49" w14:textId="77777777" w:rsidTr="00BD7CC7">
        <w:tc>
          <w:tcPr>
            <w:tcW w:w="5722" w:type="dxa"/>
          </w:tcPr>
          <w:p w14:paraId="7B2036EB" w14:textId="77777777" w:rsidR="00DB7337" w:rsidRPr="009C7597" w:rsidRDefault="00DB7337" w:rsidP="00DB7337">
            <w:pPr>
              <w:jc w:val="both"/>
              <w:rPr>
                <w:rFonts w:ascii="Amalia" w:hAnsi="Amalia"/>
                <w:bCs/>
                <w:iCs/>
                <w:sz w:val="20"/>
                <w:szCs w:val="20"/>
              </w:rPr>
            </w:pPr>
          </w:p>
        </w:tc>
        <w:tc>
          <w:tcPr>
            <w:tcW w:w="5281" w:type="dxa"/>
          </w:tcPr>
          <w:p w14:paraId="1DE7DBDF" w14:textId="77777777" w:rsidR="00DB7337" w:rsidRPr="00C71F52" w:rsidRDefault="00DB7337" w:rsidP="00DB7337">
            <w:pPr>
              <w:jc w:val="both"/>
              <w:rPr>
                <w:rFonts w:ascii="Amalia" w:hAnsi="Amalia"/>
                <w:bCs/>
                <w:sz w:val="20"/>
                <w:szCs w:val="20"/>
                <w:lang w:val="en-GB"/>
              </w:rPr>
            </w:pPr>
          </w:p>
        </w:tc>
      </w:tr>
      <w:tr w:rsidR="00DB7337" w:rsidRPr="00C408D8" w14:paraId="457ACBE8" w14:textId="77777777" w:rsidTr="00BD7CC7">
        <w:tc>
          <w:tcPr>
            <w:tcW w:w="5722" w:type="dxa"/>
          </w:tcPr>
          <w:p w14:paraId="605362FA" w14:textId="769DE5C0" w:rsidR="00DB7337" w:rsidRPr="0091673A" w:rsidRDefault="00DB7337" w:rsidP="00DB7337">
            <w:pPr>
              <w:jc w:val="both"/>
              <w:rPr>
                <w:rFonts w:ascii="Amalia" w:hAnsi="Amalia"/>
                <w:bCs/>
                <w:iCs/>
                <w:sz w:val="20"/>
                <w:szCs w:val="20"/>
              </w:rPr>
            </w:pPr>
            <w:r w:rsidRPr="0091673A">
              <w:rPr>
                <w:rFonts w:ascii="Amalia" w:hAnsi="Amalia"/>
                <w:bCs/>
                <w:iCs/>
                <w:sz w:val="20"/>
                <w:szCs w:val="20"/>
              </w:rPr>
              <w:t xml:space="preserve">5.4. По закінченні надання Послуг Аудитор </w:t>
            </w:r>
            <w:r>
              <w:rPr>
                <w:rFonts w:ascii="Amalia" w:hAnsi="Amalia"/>
                <w:bCs/>
                <w:iCs/>
                <w:sz w:val="20"/>
                <w:szCs w:val="20"/>
              </w:rPr>
              <w:t>повинен скласти в електронній формі і підписати з використанням</w:t>
            </w:r>
            <w:r w:rsidRPr="00A60C35">
              <w:rPr>
                <w:rFonts w:ascii="Amalia" w:hAnsi="Amalia"/>
                <w:bCs/>
                <w:iCs/>
                <w:sz w:val="20"/>
                <w:szCs w:val="20"/>
              </w:rPr>
              <w:t xml:space="preserve"> кваліфікованого електронного цифрового підпису (надалі – «КЕП»)</w:t>
            </w:r>
            <w:r>
              <w:rPr>
                <w:rFonts w:ascii="Amalia" w:hAnsi="Amalia"/>
                <w:bCs/>
                <w:iCs/>
                <w:sz w:val="20"/>
                <w:szCs w:val="20"/>
              </w:rPr>
              <w:t xml:space="preserve">, </w:t>
            </w:r>
            <w:r w:rsidRPr="00D157ED">
              <w:rPr>
                <w:rFonts w:ascii="Amalia" w:hAnsi="Amalia"/>
                <w:bCs/>
                <w:iCs/>
                <w:sz w:val="20"/>
                <w:szCs w:val="20"/>
              </w:rPr>
              <w:t>без використання кваліфікованої електронної печатки</w:t>
            </w:r>
            <w:r>
              <w:rPr>
                <w:rFonts w:ascii="Amalia" w:hAnsi="Amalia"/>
                <w:bCs/>
                <w:iCs/>
                <w:sz w:val="20"/>
                <w:szCs w:val="20"/>
              </w:rPr>
              <w:t xml:space="preserve"> та </w:t>
            </w:r>
            <w:r w:rsidRPr="0091673A">
              <w:rPr>
                <w:rFonts w:ascii="Amalia" w:hAnsi="Amalia"/>
                <w:bCs/>
                <w:iCs/>
                <w:sz w:val="20"/>
                <w:szCs w:val="20"/>
              </w:rPr>
              <w:t>направит</w:t>
            </w:r>
            <w:r>
              <w:rPr>
                <w:rFonts w:ascii="Amalia" w:hAnsi="Amalia"/>
                <w:bCs/>
                <w:iCs/>
                <w:sz w:val="20"/>
                <w:szCs w:val="20"/>
              </w:rPr>
              <w:t>и</w:t>
            </w:r>
            <w:r w:rsidRPr="0091673A">
              <w:rPr>
                <w:rFonts w:ascii="Amalia" w:hAnsi="Amalia"/>
                <w:bCs/>
                <w:iCs/>
                <w:sz w:val="20"/>
                <w:szCs w:val="20"/>
              </w:rPr>
              <w:t xml:space="preserve"> Замовник</w:t>
            </w:r>
            <w:r>
              <w:rPr>
                <w:rFonts w:ascii="Amalia" w:hAnsi="Amalia"/>
                <w:bCs/>
                <w:iCs/>
                <w:sz w:val="20"/>
                <w:szCs w:val="20"/>
              </w:rPr>
              <w:t>у</w:t>
            </w:r>
            <w:r w:rsidRPr="0091673A">
              <w:rPr>
                <w:rFonts w:ascii="Amalia" w:hAnsi="Amalia"/>
                <w:bCs/>
                <w:iCs/>
                <w:sz w:val="20"/>
                <w:szCs w:val="20"/>
              </w:rPr>
              <w:t xml:space="preserve"> </w:t>
            </w:r>
            <w:r>
              <w:rPr>
                <w:rFonts w:ascii="Amalia" w:hAnsi="Amalia"/>
                <w:bCs/>
                <w:iCs/>
                <w:sz w:val="20"/>
                <w:szCs w:val="20"/>
              </w:rPr>
              <w:t xml:space="preserve">у порядку, передбаченому </w:t>
            </w:r>
            <w:r w:rsidRPr="007B5CE1">
              <w:rPr>
                <w:rFonts w:ascii="Amalia" w:hAnsi="Amalia"/>
                <w:bCs/>
                <w:iCs/>
                <w:sz w:val="20"/>
                <w:szCs w:val="20"/>
              </w:rPr>
              <w:t>додаткови</w:t>
            </w:r>
            <w:r>
              <w:rPr>
                <w:rFonts w:ascii="Amalia" w:hAnsi="Amalia"/>
                <w:bCs/>
                <w:iCs/>
                <w:sz w:val="20"/>
                <w:szCs w:val="20"/>
              </w:rPr>
              <w:t>м</w:t>
            </w:r>
            <w:r w:rsidRPr="007B5CE1">
              <w:rPr>
                <w:rFonts w:ascii="Amalia" w:hAnsi="Amalia"/>
                <w:bCs/>
                <w:iCs/>
                <w:sz w:val="20"/>
                <w:szCs w:val="20"/>
              </w:rPr>
              <w:t xml:space="preserve"> догов</w:t>
            </w:r>
            <w:r>
              <w:rPr>
                <w:rFonts w:ascii="Amalia" w:hAnsi="Amalia"/>
                <w:bCs/>
                <w:iCs/>
                <w:sz w:val="20"/>
                <w:szCs w:val="20"/>
              </w:rPr>
              <w:t>о</w:t>
            </w:r>
            <w:r w:rsidRPr="007B5CE1">
              <w:rPr>
                <w:rFonts w:ascii="Amalia" w:hAnsi="Amalia"/>
                <w:bCs/>
                <w:iCs/>
                <w:sz w:val="20"/>
                <w:szCs w:val="20"/>
              </w:rPr>
              <w:t>р</w:t>
            </w:r>
            <w:r>
              <w:rPr>
                <w:rFonts w:ascii="Amalia" w:hAnsi="Amalia"/>
                <w:bCs/>
                <w:iCs/>
                <w:sz w:val="20"/>
                <w:szCs w:val="20"/>
              </w:rPr>
              <w:t>ом</w:t>
            </w:r>
            <w:r w:rsidRPr="007B5CE1">
              <w:rPr>
                <w:rFonts w:ascii="Amalia" w:hAnsi="Amalia"/>
                <w:bCs/>
                <w:iCs/>
                <w:sz w:val="20"/>
                <w:szCs w:val="20"/>
              </w:rPr>
              <w:t xml:space="preserve"> про порядок електронного документообігу</w:t>
            </w:r>
            <w:r>
              <w:rPr>
                <w:rFonts w:ascii="Amalia" w:hAnsi="Amalia"/>
                <w:bCs/>
                <w:iCs/>
                <w:sz w:val="20"/>
                <w:szCs w:val="20"/>
              </w:rPr>
              <w:t xml:space="preserve"> </w:t>
            </w:r>
            <w:r w:rsidRPr="007B5CE1">
              <w:rPr>
                <w:rFonts w:ascii="Amalia" w:hAnsi="Amalia"/>
                <w:bCs/>
                <w:iCs/>
                <w:sz w:val="20"/>
                <w:szCs w:val="20"/>
              </w:rPr>
              <w:t xml:space="preserve">за Договором </w:t>
            </w:r>
            <w:r>
              <w:rPr>
                <w:rFonts w:ascii="Amalia" w:hAnsi="Amalia"/>
                <w:bCs/>
                <w:iCs/>
                <w:sz w:val="20"/>
                <w:szCs w:val="20"/>
              </w:rPr>
              <w:t xml:space="preserve">(Додаток № 4 до Договору) </w:t>
            </w:r>
            <w:r w:rsidRPr="0091673A">
              <w:rPr>
                <w:rFonts w:ascii="Amalia" w:hAnsi="Amalia"/>
                <w:bCs/>
                <w:iCs/>
                <w:sz w:val="20"/>
                <w:szCs w:val="20"/>
              </w:rPr>
              <w:t>акт приймання-передачі Послуг (надалі – «Акт»). Замовник підписує</w:t>
            </w:r>
            <w:r>
              <w:rPr>
                <w:rFonts w:ascii="Amalia" w:hAnsi="Amalia"/>
                <w:bCs/>
                <w:iCs/>
                <w:sz w:val="20"/>
                <w:szCs w:val="20"/>
              </w:rPr>
              <w:t xml:space="preserve"> Акт</w:t>
            </w:r>
            <w:r w:rsidRPr="0091673A">
              <w:rPr>
                <w:rFonts w:ascii="Amalia" w:hAnsi="Amalia"/>
                <w:bCs/>
                <w:iCs/>
                <w:sz w:val="20"/>
                <w:szCs w:val="20"/>
              </w:rPr>
              <w:t xml:space="preserve"> </w:t>
            </w:r>
            <w:r w:rsidRPr="006152E8">
              <w:rPr>
                <w:rFonts w:ascii="Amalia" w:hAnsi="Amalia"/>
                <w:bCs/>
                <w:iCs/>
                <w:sz w:val="20"/>
                <w:szCs w:val="20"/>
              </w:rPr>
              <w:t>з застосуванням</w:t>
            </w:r>
            <w:r w:rsidRPr="0091673A">
              <w:rPr>
                <w:rFonts w:ascii="Amalia" w:hAnsi="Amalia"/>
                <w:bCs/>
                <w:iCs/>
                <w:sz w:val="20"/>
                <w:szCs w:val="20"/>
              </w:rPr>
              <w:t xml:space="preserve"> КЕП й повертає </w:t>
            </w:r>
            <w:r>
              <w:rPr>
                <w:rFonts w:ascii="Amalia" w:hAnsi="Amalia"/>
                <w:bCs/>
                <w:iCs/>
                <w:sz w:val="20"/>
                <w:szCs w:val="20"/>
              </w:rPr>
              <w:t xml:space="preserve">його </w:t>
            </w:r>
            <w:r w:rsidRPr="0091673A">
              <w:rPr>
                <w:rFonts w:ascii="Amalia" w:hAnsi="Amalia"/>
                <w:bCs/>
                <w:iCs/>
                <w:sz w:val="20"/>
                <w:szCs w:val="20"/>
              </w:rPr>
              <w:t xml:space="preserve">Аудитору або направляє Аудитору </w:t>
            </w:r>
            <w:r>
              <w:rPr>
                <w:rFonts w:ascii="Amalia" w:hAnsi="Amalia"/>
                <w:bCs/>
                <w:iCs/>
                <w:sz w:val="20"/>
                <w:szCs w:val="20"/>
              </w:rPr>
              <w:t>в такому ж порядку</w:t>
            </w:r>
            <w:r w:rsidRPr="0091673A">
              <w:rPr>
                <w:rFonts w:ascii="Amalia" w:hAnsi="Amalia"/>
                <w:bCs/>
                <w:iCs/>
                <w:sz w:val="20"/>
                <w:szCs w:val="20"/>
              </w:rPr>
              <w:t xml:space="preserve"> мотивовану відмову від його підписання протягом 10 (десяти) робочих днів після одержання Акту.</w:t>
            </w:r>
          </w:p>
        </w:tc>
        <w:tc>
          <w:tcPr>
            <w:tcW w:w="5281" w:type="dxa"/>
          </w:tcPr>
          <w:p w14:paraId="7A08FA64" w14:textId="2FECE288" w:rsidR="00DB7337" w:rsidRPr="00C71F52" w:rsidRDefault="00DB7337" w:rsidP="00DB7337">
            <w:pPr>
              <w:jc w:val="both"/>
              <w:rPr>
                <w:rFonts w:ascii="Amalia" w:hAnsi="Amalia"/>
                <w:bCs/>
                <w:sz w:val="20"/>
                <w:szCs w:val="20"/>
                <w:lang w:val="en-GB"/>
              </w:rPr>
            </w:pPr>
            <w:r w:rsidRPr="00C71F52">
              <w:rPr>
                <w:rFonts w:ascii="Amalia" w:hAnsi="Amalia"/>
                <w:bCs/>
                <w:iCs/>
                <w:sz w:val="20"/>
                <w:szCs w:val="20"/>
                <w:lang w:val="en-GB"/>
              </w:rPr>
              <w:t xml:space="preserve">5.4. </w:t>
            </w:r>
            <w:r w:rsidR="0001207D" w:rsidRPr="00C71F52">
              <w:rPr>
                <w:rFonts w:ascii="Amalia" w:hAnsi="Amalia"/>
                <w:bCs/>
                <w:iCs/>
                <w:sz w:val="20"/>
                <w:szCs w:val="20"/>
                <w:lang w:val="en-GB"/>
              </w:rPr>
              <w:t xml:space="preserve">After completing the Services provision, the Auditor shall draw up in electronic form and sign with a qualified electronic signature (hereinafter – “QES”) without affixing the qualified electronic seal and send </w:t>
            </w:r>
            <w:r w:rsidR="008758D8" w:rsidRPr="00C71F52">
              <w:rPr>
                <w:rFonts w:ascii="Amalia" w:hAnsi="Amalia"/>
                <w:bCs/>
                <w:iCs/>
                <w:sz w:val="20"/>
                <w:szCs w:val="20"/>
                <w:lang w:val="en-GB"/>
              </w:rPr>
              <w:t xml:space="preserve">the Services Acceptance Certificate (hereinafter – Certificate) </w:t>
            </w:r>
            <w:r w:rsidR="0001207D" w:rsidRPr="00C71F52">
              <w:rPr>
                <w:rFonts w:ascii="Amalia" w:hAnsi="Amalia"/>
                <w:bCs/>
                <w:iCs/>
                <w:sz w:val="20"/>
                <w:szCs w:val="20"/>
                <w:lang w:val="en-GB"/>
              </w:rPr>
              <w:t xml:space="preserve">to the </w:t>
            </w:r>
            <w:r w:rsidR="00764EE8">
              <w:rPr>
                <w:rFonts w:ascii="Amalia" w:hAnsi="Amalia"/>
                <w:bCs/>
                <w:iCs/>
                <w:sz w:val="20"/>
                <w:szCs w:val="20"/>
                <w:lang w:val="en-GB"/>
              </w:rPr>
              <w:t>Client</w:t>
            </w:r>
            <w:r w:rsidR="0001207D" w:rsidRPr="00C71F52">
              <w:rPr>
                <w:rFonts w:ascii="Amalia" w:hAnsi="Amalia"/>
                <w:bCs/>
                <w:iCs/>
                <w:sz w:val="20"/>
                <w:szCs w:val="20"/>
                <w:lang w:val="en-GB"/>
              </w:rPr>
              <w:t xml:space="preserve"> according to the procedure stipulated by the additional agreement on the electronic document flow procedure under the Agreement </w:t>
            </w:r>
            <w:r w:rsidRPr="00C71F52">
              <w:rPr>
                <w:rFonts w:ascii="Amalia" w:hAnsi="Amalia"/>
                <w:bCs/>
                <w:iCs/>
                <w:sz w:val="20"/>
                <w:szCs w:val="20"/>
                <w:lang w:val="en-GB"/>
              </w:rPr>
              <w:t>(</w:t>
            </w:r>
            <w:r w:rsidR="0001207D" w:rsidRPr="00C71F52">
              <w:rPr>
                <w:rFonts w:ascii="Amalia" w:hAnsi="Amalia"/>
                <w:bCs/>
                <w:iCs/>
                <w:sz w:val="20"/>
                <w:szCs w:val="20"/>
                <w:lang w:val="en-GB"/>
              </w:rPr>
              <w:t xml:space="preserve">Annex No. </w:t>
            </w:r>
            <w:r w:rsidR="008758D8" w:rsidRPr="00C71F52">
              <w:rPr>
                <w:rFonts w:ascii="Amalia" w:hAnsi="Amalia"/>
                <w:bCs/>
                <w:iCs/>
                <w:sz w:val="20"/>
                <w:szCs w:val="20"/>
                <w:lang w:val="en-GB"/>
              </w:rPr>
              <w:t>4 heret</w:t>
            </w:r>
            <w:r w:rsidR="00252A1C" w:rsidRPr="00C71F52">
              <w:rPr>
                <w:rFonts w:ascii="Amalia" w:hAnsi="Amalia"/>
                <w:bCs/>
                <w:iCs/>
                <w:sz w:val="20"/>
                <w:szCs w:val="20"/>
                <w:lang w:val="en-GB"/>
              </w:rPr>
              <w:t>o</w:t>
            </w:r>
            <w:r w:rsidRPr="00C71F52">
              <w:rPr>
                <w:rFonts w:ascii="Amalia" w:hAnsi="Amalia"/>
                <w:bCs/>
                <w:iCs/>
                <w:sz w:val="20"/>
                <w:szCs w:val="20"/>
                <w:lang w:val="en-GB"/>
              </w:rPr>
              <w:t>)</w:t>
            </w:r>
            <w:r w:rsidR="008758D8" w:rsidRPr="00C71F52">
              <w:rPr>
                <w:rFonts w:ascii="Amalia" w:hAnsi="Amalia"/>
                <w:bCs/>
                <w:iCs/>
                <w:sz w:val="20"/>
                <w:szCs w:val="20"/>
                <w:lang w:val="en-GB"/>
              </w:rPr>
              <w:t>.</w:t>
            </w:r>
            <w:r w:rsidR="00252A1C" w:rsidRPr="00C71F52">
              <w:rPr>
                <w:rFonts w:ascii="Amalia" w:hAnsi="Amalia"/>
                <w:bCs/>
                <w:iCs/>
                <w:sz w:val="20"/>
                <w:szCs w:val="20"/>
                <w:lang w:val="en-GB"/>
              </w:rPr>
              <w:t xml:space="preserve"> The </w:t>
            </w:r>
            <w:r w:rsidR="00764EE8">
              <w:rPr>
                <w:rFonts w:ascii="Amalia" w:hAnsi="Amalia"/>
                <w:bCs/>
                <w:iCs/>
                <w:sz w:val="20"/>
                <w:szCs w:val="20"/>
                <w:lang w:val="en-GB"/>
              </w:rPr>
              <w:t>Client</w:t>
            </w:r>
            <w:r w:rsidR="00252A1C" w:rsidRPr="00C71F52">
              <w:rPr>
                <w:rFonts w:ascii="Amalia" w:hAnsi="Amalia"/>
                <w:bCs/>
                <w:iCs/>
                <w:sz w:val="20"/>
                <w:szCs w:val="20"/>
                <w:lang w:val="en-GB"/>
              </w:rPr>
              <w:t xml:space="preserve"> shall sign the Certificate with a QES and return it to the Auditor or send a reasonable refusal to sign it to the Auditor according to the same procedure within </w:t>
            </w:r>
            <w:r w:rsidRPr="00C71F52">
              <w:rPr>
                <w:rFonts w:ascii="Amalia" w:hAnsi="Amalia"/>
                <w:bCs/>
                <w:iCs/>
                <w:sz w:val="20"/>
                <w:szCs w:val="20"/>
                <w:lang w:val="en-GB"/>
              </w:rPr>
              <w:t>10 (</w:t>
            </w:r>
            <w:r w:rsidR="00252A1C" w:rsidRPr="00C71F52">
              <w:rPr>
                <w:rFonts w:ascii="Amalia" w:hAnsi="Amalia"/>
                <w:bCs/>
                <w:iCs/>
                <w:sz w:val="20"/>
                <w:szCs w:val="20"/>
                <w:lang w:val="en-GB"/>
              </w:rPr>
              <w:t xml:space="preserve">ten) business days of receiving the Certificate. </w:t>
            </w:r>
          </w:p>
        </w:tc>
      </w:tr>
      <w:tr w:rsidR="00DB7337" w:rsidRPr="00C408D8" w14:paraId="49968D29" w14:textId="77777777" w:rsidTr="00BD7CC7">
        <w:tc>
          <w:tcPr>
            <w:tcW w:w="5722" w:type="dxa"/>
          </w:tcPr>
          <w:p w14:paraId="12ED6D9C" w14:textId="77777777" w:rsidR="00DB7337" w:rsidRPr="0091673A" w:rsidRDefault="00DB7337" w:rsidP="00DB7337">
            <w:pPr>
              <w:jc w:val="both"/>
              <w:rPr>
                <w:rFonts w:ascii="Amalia" w:hAnsi="Amalia"/>
                <w:bCs/>
                <w:iCs/>
                <w:sz w:val="20"/>
                <w:szCs w:val="20"/>
              </w:rPr>
            </w:pPr>
          </w:p>
        </w:tc>
        <w:tc>
          <w:tcPr>
            <w:tcW w:w="5281" w:type="dxa"/>
          </w:tcPr>
          <w:p w14:paraId="3992A37C" w14:textId="77777777" w:rsidR="00DB7337" w:rsidRPr="00C71F52" w:rsidRDefault="00DB7337" w:rsidP="00DB7337">
            <w:pPr>
              <w:jc w:val="both"/>
              <w:rPr>
                <w:rFonts w:ascii="Amalia" w:hAnsi="Amalia"/>
                <w:bCs/>
                <w:sz w:val="20"/>
                <w:szCs w:val="20"/>
                <w:lang w:val="en-GB"/>
              </w:rPr>
            </w:pPr>
          </w:p>
        </w:tc>
      </w:tr>
      <w:tr w:rsidR="00DB7337" w:rsidRPr="00C408D8" w14:paraId="15716E20" w14:textId="77777777" w:rsidTr="00BD7CC7">
        <w:tc>
          <w:tcPr>
            <w:tcW w:w="5722" w:type="dxa"/>
          </w:tcPr>
          <w:p w14:paraId="2FB231D1" w14:textId="193826B4" w:rsidR="00DB7337" w:rsidRPr="0091673A" w:rsidRDefault="00DB7337" w:rsidP="00DB7337">
            <w:pPr>
              <w:jc w:val="both"/>
              <w:rPr>
                <w:rFonts w:ascii="Amalia" w:hAnsi="Amalia"/>
                <w:bCs/>
                <w:iCs/>
                <w:sz w:val="20"/>
                <w:szCs w:val="20"/>
              </w:rPr>
            </w:pPr>
            <w:r w:rsidRPr="0091673A">
              <w:rPr>
                <w:rFonts w:ascii="Amalia" w:hAnsi="Amalia"/>
                <w:bCs/>
                <w:iCs/>
                <w:sz w:val="20"/>
                <w:szCs w:val="20"/>
              </w:rPr>
              <w:lastRenderedPageBreak/>
              <w:t xml:space="preserve">У процесі надання Послуг за цим Договором, Аудитор може надавати Замовнику Проміжні Акти. Складений </w:t>
            </w:r>
            <w:r>
              <w:rPr>
                <w:rFonts w:ascii="Amalia" w:hAnsi="Amalia"/>
                <w:bCs/>
                <w:iCs/>
                <w:sz w:val="20"/>
                <w:szCs w:val="20"/>
              </w:rPr>
              <w:t xml:space="preserve">в електронній формі </w:t>
            </w:r>
            <w:r w:rsidRPr="0091673A">
              <w:rPr>
                <w:rFonts w:ascii="Amalia" w:hAnsi="Amalia"/>
                <w:bCs/>
                <w:iCs/>
                <w:sz w:val="20"/>
                <w:szCs w:val="20"/>
              </w:rPr>
              <w:t xml:space="preserve">і підписаний Аудитором </w:t>
            </w:r>
            <w:r w:rsidRPr="00771EF4">
              <w:rPr>
                <w:rFonts w:ascii="Amalia" w:hAnsi="Amalia"/>
                <w:bCs/>
                <w:iCs/>
                <w:sz w:val="20"/>
                <w:szCs w:val="20"/>
              </w:rPr>
              <w:t xml:space="preserve">з застосуванням </w:t>
            </w:r>
            <w:r>
              <w:rPr>
                <w:rFonts w:ascii="Amalia" w:hAnsi="Amalia"/>
                <w:bCs/>
                <w:iCs/>
                <w:sz w:val="20"/>
                <w:szCs w:val="20"/>
              </w:rPr>
              <w:t xml:space="preserve">КЕП </w:t>
            </w:r>
            <w:r w:rsidRPr="0091673A">
              <w:rPr>
                <w:rFonts w:ascii="Amalia" w:hAnsi="Amalia"/>
                <w:bCs/>
                <w:iCs/>
                <w:sz w:val="20"/>
                <w:szCs w:val="20"/>
              </w:rPr>
              <w:t>Проміжний Акт передається Замовникові, який має прийняти вказану в такому Акті частину Послуг, шляхом підписання Акту (</w:t>
            </w:r>
            <w:r>
              <w:rPr>
                <w:rFonts w:ascii="Amalia" w:hAnsi="Amalia"/>
                <w:bCs/>
                <w:iCs/>
                <w:sz w:val="20"/>
                <w:szCs w:val="20"/>
              </w:rPr>
              <w:t xml:space="preserve">з </w:t>
            </w:r>
            <w:r w:rsidRPr="0091673A">
              <w:rPr>
                <w:rFonts w:ascii="Amalia" w:hAnsi="Amalia"/>
                <w:bCs/>
                <w:iCs/>
                <w:sz w:val="20"/>
                <w:szCs w:val="20"/>
              </w:rPr>
              <w:t>накладанням КЕП) та повернення підписаного Акту Аудитору, протягом 10 робочих днів з дати отримання такого Акту. Проміжний Акт, який підписаний обома Сторонами, засвідчуватиме, що Аудитор провів, а Замовник прийняв описані в такому Акті аудиторські процедури, а Замовник не має зауважень до вказаних в такому Акті аудиторських процедур</w:t>
            </w:r>
          </w:p>
        </w:tc>
        <w:tc>
          <w:tcPr>
            <w:tcW w:w="5281" w:type="dxa"/>
          </w:tcPr>
          <w:p w14:paraId="622DE32F" w14:textId="6AF392CF" w:rsidR="00DB7337" w:rsidRPr="00C71F52" w:rsidRDefault="00252A1C" w:rsidP="00DB7337">
            <w:pPr>
              <w:jc w:val="both"/>
              <w:rPr>
                <w:rFonts w:ascii="Amalia" w:hAnsi="Amalia"/>
                <w:bCs/>
                <w:sz w:val="20"/>
                <w:szCs w:val="20"/>
                <w:lang w:val="en-GB"/>
              </w:rPr>
            </w:pPr>
            <w:r w:rsidRPr="00C71F52">
              <w:rPr>
                <w:rFonts w:ascii="Amalia" w:hAnsi="Amalia"/>
                <w:bCs/>
                <w:iCs/>
                <w:sz w:val="20"/>
                <w:szCs w:val="20"/>
                <w:lang w:val="en-GB"/>
              </w:rPr>
              <w:t>In the course of providing the Services hereunder,</w:t>
            </w:r>
            <w:r w:rsidR="00DB7337" w:rsidRPr="00C71F52">
              <w:rPr>
                <w:rFonts w:ascii="Amalia" w:hAnsi="Amalia"/>
                <w:bCs/>
                <w:iCs/>
                <w:sz w:val="20"/>
                <w:szCs w:val="20"/>
                <w:lang w:val="en-GB"/>
              </w:rPr>
              <w:t xml:space="preserve"> </w:t>
            </w:r>
            <w:r w:rsidRPr="00C71F52">
              <w:rPr>
                <w:rFonts w:ascii="Amalia" w:hAnsi="Amalia"/>
                <w:bCs/>
                <w:iCs/>
                <w:sz w:val="20"/>
                <w:szCs w:val="20"/>
                <w:lang w:val="en-GB"/>
              </w:rPr>
              <w:t xml:space="preserve">the Auditor may provide Intermediary Certificates to the </w:t>
            </w:r>
            <w:r w:rsidR="00764EE8">
              <w:rPr>
                <w:rFonts w:ascii="Amalia" w:hAnsi="Amalia"/>
                <w:bCs/>
                <w:iCs/>
                <w:sz w:val="20"/>
                <w:szCs w:val="20"/>
                <w:lang w:val="en-GB"/>
              </w:rPr>
              <w:t>Client</w:t>
            </w:r>
            <w:r w:rsidR="00831A6F">
              <w:rPr>
                <w:rFonts w:ascii="Amalia" w:hAnsi="Amalia"/>
                <w:bCs/>
                <w:iCs/>
                <w:sz w:val="20"/>
                <w:szCs w:val="20"/>
                <w:lang w:val="en-GB"/>
              </w:rPr>
              <w:t>.</w:t>
            </w:r>
            <w:r w:rsidRPr="00C71F52">
              <w:rPr>
                <w:rFonts w:ascii="Amalia" w:hAnsi="Amalia"/>
                <w:bCs/>
                <w:iCs/>
                <w:sz w:val="20"/>
                <w:szCs w:val="20"/>
                <w:lang w:val="en-GB"/>
              </w:rPr>
              <w:t xml:space="preserve"> The Intermediary Certificate drawn up in electronic form and signed by the Auditor with a QES shall be handed over to the </w:t>
            </w:r>
            <w:r w:rsidR="00764EE8">
              <w:rPr>
                <w:rFonts w:ascii="Amalia" w:hAnsi="Amalia"/>
                <w:bCs/>
                <w:iCs/>
                <w:sz w:val="20"/>
                <w:szCs w:val="20"/>
                <w:lang w:val="en-GB"/>
              </w:rPr>
              <w:t>Client</w:t>
            </w:r>
            <w:r w:rsidRPr="00C71F52">
              <w:rPr>
                <w:rFonts w:ascii="Amalia" w:hAnsi="Amalia"/>
                <w:bCs/>
                <w:iCs/>
                <w:sz w:val="20"/>
                <w:szCs w:val="20"/>
                <w:lang w:val="en-GB"/>
              </w:rPr>
              <w:t xml:space="preserve">, who shall accept the part of the Services specified in such Certificate by means of signing the Certificate (with a QES attached) and returning the signed Certificate to the Auditor, within </w:t>
            </w:r>
            <w:r w:rsidR="00DB7337" w:rsidRPr="00C71F52">
              <w:rPr>
                <w:rFonts w:ascii="Amalia" w:hAnsi="Amalia"/>
                <w:bCs/>
                <w:iCs/>
                <w:sz w:val="20"/>
                <w:szCs w:val="20"/>
                <w:lang w:val="en-GB"/>
              </w:rPr>
              <w:t>10</w:t>
            </w:r>
            <w:r w:rsidRPr="00C71F52">
              <w:rPr>
                <w:rFonts w:ascii="Amalia" w:hAnsi="Amalia"/>
                <w:bCs/>
                <w:iCs/>
                <w:sz w:val="20"/>
                <w:szCs w:val="20"/>
                <w:lang w:val="en-GB"/>
              </w:rPr>
              <w:t xml:space="preserve"> business days of receiving such Certificate. The Intermediary Certificate signed by both Parties shall certify that the Auditor has </w:t>
            </w:r>
            <w:r w:rsidR="00C71F52" w:rsidRPr="00C71F52">
              <w:rPr>
                <w:rFonts w:ascii="Amalia" w:hAnsi="Amalia"/>
                <w:bCs/>
                <w:iCs/>
                <w:sz w:val="20"/>
                <w:szCs w:val="20"/>
                <w:lang w:val="en-GB"/>
              </w:rPr>
              <w:t>conducted,</w:t>
            </w:r>
            <w:r w:rsidRPr="00C71F52">
              <w:rPr>
                <w:rFonts w:ascii="Amalia" w:hAnsi="Amalia"/>
                <w:bCs/>
                <w:iCs/>
                <w:sz w:val="20"/>
                <w:szCs w:val="20"/>
                <w:lang w:val="en-GB"/>
              </w:rPr>
              <w:t xml:space="preserve"> and the </w:t>
            </w:r>
            <w:r w:rsidR="00764EE8">
              <w:rPr>
                <w:rFonts w:ascii="Amalia" w:hAnsi="Amalia"/>
                <w:bCs/>
                <w:iCs/>
                <w:sz w:val="20"/>
                <w:szCs w:val="20"/>
                <w:lang w:val="en-GB"/>
              </w:rPr>
              <w:t>Client</w:t>
            </w:r>
            <w:r w:rsidRPr="00C71F52">
              <w:rPr>
                <w:rFonts w:ascii="Amalia" w:hAnsi="Amalia"/>
                <w:bCs/>
                <w:iCs/>
                <w:sz w:val="20"/>
                <w:szCs w:val="20"/>
                <w:lang w:val="en-GB"/>
              </w:rPr>
              <w:t xml:space="preserve"> has accepted the audit procedures described in such Certificate, and the </w:t>
            </w:r>
            <w:r w:rsidR="00764EE8">
              <w:rPr>
                <w:rFonts w:ascii="Amalia" w:hAnsi="Amalia"/>
                <w:bCs/>
                <w:iCs/>
                <w:sz w:val="20"/>
                <w:szCs w:val="20"/>
                <w:lang w:val="en-GB"/>
              </w:rPr>
              <w:t>Client</w:t>
            </w:r>
            <w:r w:rsidRPr="00C71F52">
              <w:rPr>
                <w:rFonts w:ascii="Amalia" w:hAnsi="Amalia"/>
                <w:bCs/>
                <w:iCs/>
                <w:sz w:val="20"/>
                <w:szCs w:val="20"/>
                <w:lang w:val="en-GB"/>
              </w:rPr>
              <w:t xml:space="preserve"> has no comments as to the audit procedures specified in such Certificate. </w:t>
            </w:r>
          </w:p>
        </w:tc>
      </w:tr>
      <w:bookmarkEnd w:id="2"/>
      <w:bookmarkEnd w:id="5"/>
      <w:bookmarkEnd w:id="6"/>
      <w:tr w:rsidR="00DB7337" w:rsidRPr="00C408D8" w14:paraId="7E888DA8" w14:textId="77777777" w:rsidTr="00BD7CC7">
        <w:tc>
          <w:tcPr>
            <w:tcW w:w="5722" w:type="dxa"/>
          </w:tcPr>
          <w:p w14:paraId="467DF1C9" w14:textId="77777777" w:rsidR="00DB7337" w:rsidRPr="009C7597" w:rsidRDefault="00DB7337" w:rsidP="00DB7337">
            <w:pPr>
              <w:jc w:val="both"/>
              <w:rPr>
                <w:rFonts w:ascii="Amalia" w:hAnsi="Amalia"/>
                <w:bCs/>
                <w:iCs/>
                <w:sz w:val="20"/>
                <w:szCs w:val="20"/>
              </w:rPr>
            </w:pPr>
          </w:p>
        </w:tc>
        <w:tc>
          <w:tcPr>
            <w:tcW w:w="5281" w:type="dxa"/>
          </w:tcPr>
          <w:p w14:paraId="68B18D59" w14:textId="77777777" w:rsidR="00DB7337" w:rsidRPr="00C71F52" w:rsidRDefault="00DB7337" w:rsidP="00DB7337">
            <w:pPr>
              <w:jc w:val="both"/>
              <w:rPr>
                <w:rFonts w:ascii="Amalia" w:hAnsi="Amalia"/>
                <w:bCs/>
                <w:sz w:val="20"/>
                <w:szCs w:val="20"/>
                <w:lang w:val="en-GB"/>
              </w:rPr>
            </w:pPr>
          </w:p>
        </w:tc>
      </w:tr>
      <w:tr w:rsidR="00DB7337" w:rsidRPr="00C408D8" w14:paraId="66751C13" w14:textId="77777777" w:rsidTr="00BD7CC7">
        <w:tc>
          <w:tcPr>
            <w:tcW w:w="5722" w:type="dxa"/>
          </w:tcPr>
          <w:p w14:paraId="57AF6FAC" w14:textId="16B75428" w:rsidR="00DB7337" w:rsidRPr="00277E36" w:rsidRDefault="00DB7337" w:rsidP="00DB7337">
            <w:pPr>
              <w:tabs>
                <w:tab w:val="left" w:pos="403"/>
              </w:tabs>
              <w:jc w:val="both"/>
              <w:rPr>
                <w:rFonts w:ascii="Amalia" w:hAnsi="Amalia"/>
                <w:b/>
                <w:iCs/>
                <w:sz w:val="20"/>
                <w:szCs w:val="20"/>
              </w:rPr>
            </w:pPr>
            <w:r w:rsidRPr="00277E36">
              <w:rPr>
                <w:rFonts w:ascii="Amalia" w:hAnsi="Amalia"/>
                <w:b/>
                <w:iCs/>
                <w:sz w:val="20"/>
                <w:szCs w:val="20"/>
              </w:rPr>
              <w:t>6.</w:t>
            </w:r>
            <w:r w:rsidRPr="00277E36">
              <w:rPr>
                <w:rFonts w:ascii="Amalia" w:hAnsi="Amalia"/>
                <w:b/>
                <w:iCs/>
                <w:sz w:val="20"/>
                <w:szCs w:val="20"/>
              </w:rPr>
              <w:tab/>
              <w:t>ВІДПОВІДАЛЬНІСТЬ СТОРІН</w:t>
            </w:r>
          </w:p>
        </w:tc>
        <w:tc>
          <w:tcPr>
            <w:tcW w:w="5281" w:type="dxa"/>
          </w:tcPr>
          <w:p w14:paraId="005C0D41" w14:textId="4D04181B" w:rsidR="00DB7337" w:rsidRPr="00C71F52" w:rsidRDefault="00DB7337" w:rsidP="00DB7337">
            <w:pPr>
              <w:jc w:val="both"/>
              <w:rPr>
                <w:rFonts w:ascii="Amalia" w:hAnsi="Amalia"/>
                <w:bCs/>
                <w:sz w:val="20"/>
                <w:szCs w:val="20"/>
                <w:lang w:val="en-GB"/>
              </w:rPr>
            </w:pPr>
            <w:r w:rsidRPr="00C71F52">
              <w:rPr>
                <w:rFonts w:ascii="Amalia" w:hAnsi="Amalia"/>
                <w:b/>
                <w:sz w:val="20"/>
                <w:szCs w:val="20"/>
                <w:lang w:val="en-GB"/>
              </w:rPr>
              <w:t>6.</w:t>
            </w:r>
            <w:r w:rsidRPr="00C71F52">
              <w:rPr>
                <w:rFonts w:ascii="Amalia" w:hAnsi="Amalia"/>
                <w:bCs/>
                <w:sz w:val="20"/>
                <w:szCs w:val="20"/>
                <w:lang w:val="en-GB"/>
              </w:rPr>
              <w:t xml:space="preserve"> </w:t>
            </w:r>
            <w:r w:rsidRPr="00C71F52">
              <w:rPr>
                <w:rFonts w:ascii="Amalia" w:hAnsi="Amalia"/>
                <w:b/>
                <w:bCs/>
                <w:sz w:val="20"/>
                <w:szCs w:val="20"/>
                <w:lang w:val="en-GB"/>
              </w:rPr>
              <w:t>LIABILITY OF PARTIES</w:t>
            </w:r>
          </w:p>
        </w:tc>
      </w:tr>
      <w:tr w:rsidR="00DB7337" w:rsidRPr="00C408D8" w14:paraId="3DB7574D" w14:textId="77777777" w:rsidTr="00BD7CC7">
        <w:tc>
          <w:tcPr>
            <w:tcW w:w="5722" w:type="dxa"/>
          </w:tcPr>
          <w:p w14:paraId="35C2FE37" w14:textId="77777777" w:rsidR="00DB7337" w:rsidRPr="009C7597" w:rsidRDefault="00DB7337" w:rsidP="00DB7337">
            <w:pPr>
              <w:jc w:val="both"/>
              <w:rPr>
                <w:rFonts w:ascii="Amalia" w:hAnsi="Amalia"/>
                <w:bCs/>
                <w:iCs/>
                <w:sz w:val="20"/>
                <w:szCs w:val="20"/>
              </w:rPr>
            </w:pPr>
          </w:p>
        </w:tc>
        <w:tc>
          <w:tcPr>
            <w:tcW w:w="5281" w:type="dxa"/>
          </w:tcPr>
          <w:p w14:paraId="149F48C5" w14:textId="77777777" w:rsidR="00DB7337" w:rsidRPr="00C71F52" w:rsidRDefault="00DB7337" w:rsidP="00DB7337">
            <w:pPr>
              <w:jc w:val="both"/>
              <w:rPr>
                <w:rFonts w:ascii="Amalia" w:hAnsi="Amalia"/>
                <w:bCs/>
                <w:sz w:val="20"/>
                <w:szCs w:val="20"/>
                <w:lang w:val="en-GB"/>
              </w:rPr>
            </w:pPr>
          </w:p>
        </w:tc>
      </w:tr>
      <w:tr w:rsidR="00DB7337" w:rsidRPr="00C408D8" w14:paraId="21E2FE75" w14:textId="77777777" w:rsidTr="00BD7CC7">
        <w:tc>
          <w:tcPr>
            <w:tcW w:w="5722" w:type="dxa"/>
          </w:tcPr>
          <w:p w14:paraId="3D9D057B" w14:textId="133A2B09" w:rsidR="00DB7337" w:rsidRPr="009C7597" w:rsidRDefault="00DB7337" w:rsidP="00DB7337">
            <w:pPr>
              <w:jc w:val="both"/>
              <w:rPr>
                <w:rFonts w:ascii="Amalia" w:hAnsi="Amalia"/>
                <w:bCs/>
                <w:iCs/>
                <w:sz w:val="20"/>
                <w:szCs w:val="20"/>
              </w:rPr>
            </w:pPr>
            <w:r w:rsidRPr="00FB2AFD">
              <w:rPr>
                <w:rFonts w:ascii="Amalia" w:hAnsi="Amalia"/>
                <w:bCs/>
                <w:iCs/>
                <w:sz w:val="20"/>
                <w:szCs w:val="20"/>
              </w:rPr>
              <w:t>6.1. За невиконання чи неналежне виконання умов Договору Сторони несуть відповідальність, передбачену Договором та чинним законодавством України</w:t>
            </w:r>
          </w:p>
        </w:tc>
        <w:tc>
          <w:tcPr>
            <w:tcW w:w="5281" w:type="dxa"/>
          </w:tcPr>
          <w:p w14:paraId="4BE817B9" w14:textId="26740311" w:rsidR="00DB7337" w:rsidRPr="00C71F52" w:rsidRDefault="00DB7337" w:rsidP="00DB7337">
            <w:pPr>
              <w:jc w:val="both"/>
              <w:rPr>
                <w:rFonts w:ascii="Amalia" w:hAnsi="Amalia"/>
                <w:bCs/>
                <w:sz w:val="20"/>
                <w:szCs w:val="20"/>
                <w:lang w:val="en-GB"/>
              </w:rPr>
            </w:pPr>
            <w:r w:rsidRPr="00C71F52">
              <w:rPr>
                <w:rFonts w:ascii="Amalia" w:hAnsi="Amalia"/>
                <w:bCs/>
                <w:sz w:val="20"/>
                <w:szCs w:val="20"/>
                <w:lang w:val="en-GB"/>
              </w:rPr>
              <w:t>6.1. The Parties shall be</w:t>
            </w:r>
            <w:r w:rsidR="00831A6F">
              <w:rPr>
                <w:rFonts w:ascii="Amalia" w:hAnsi="Amalia"/>
                <w:bCs/>
                <w:sz w:val="20"/>
                <w:szCs w:val="20"/>
                <w:lang w:val="en-GB"/>
              </w:rPr>
              <w:t xml:space="preserve"> liable</w:t>
            </w:r>
            <w:r w:rsidRPr="00C71F52">
              <w:rPr>
                <w:rFonts w:ascii="Amalia" w:hAnsi="Amalia"/>
                <w:bCs/>
                <w:sz w:val="20"/>
                <w:szCs w:val="20"/>
                <w:lang w:val="en-GB"/>
              </w:rPr>
              <w:t xml:space="preserve"> for non-</w:t>
            </w:r>
            <w:r w:rsidR="00C71F52" w:rsidRPr="00C71F52">
              <w:rPr>
                <w:rFonts w:ascii="Amalia" w:hAnsi="Amalia"/>
                <w:bCs/>
                <w:sz w:val="20"/>
                <w:szCs w:val="20"/>
                <w:lang w:val="en-GB"/>
              </w:rPr>
              <w:t>fulfilment</w:t>
            </w:r>
            <w:r w:rsidRPr="00C71F52">
              <w:rPr>
                <w:rFonts w:ascii="Amalia" w:hAnsi="Amalia"/>
                <w:bCs/>
                <w:sz w:val="20"/>
                <w:szCs w:val="20"/>
                <w:lang w:val="en-GB"/>
              </w:rPr>
              <w:t xml:space="preserve"> and improper </w:t>
            </w:r>
            <w:r w:rsidR="00C71F52" w:rsidRPr="00C71F52">
              <w:rPr>
                <w:rFonts w:ascii="Amalia" w:hAnsi="Amalia"/>
                <w:bCs/>
                <w:sz w:val="20"/>
                <w:szCs w:val="20"/>
                <w:lang w:val="en-GB"/>
              </w:rPr>
              <w:t>fulfilment</w:t>
            </w:r>
            <w:r w:rsidRPr="00C71F52">
              <w:rPr>
                <w:rFonts w:ascii="Amalia" w:hAnsi="Amalia"/>
                <w:bCs/>
                <w:sz w:val="20"/>
                <w:szCs w:val="20"/>
                <w:lang w:val="en-GB"/>
              </w:rPr>
              <w:t xml:space="preserve"> of the terms and conditions of the Agreement envisaged herein and by the effective legislation of Ukraine.</w:t>
            </w:r>
          </w:p>
        </w:tc>
      </w:tr>
      <w:tr w:rsidR="00DB7337" w:rsidRPr="00C408D8" w14:paraId="5FC1DE3D" w14:textId="77777777" w:rsidTr="00BD7CC7">
        <w:tc>
          <w:tcPr>
            <w:tcW w:w="5722" w:type="dxa"/>
          </w:tcPr>
          <w:p w14:paraId="1C4897B6" w14:textId="77777777" w:rsidR="00DB7337" w:rsidRPr="009C7597" w:rsidRDefault="00DB7337" w:rsidP="00DB7337">
            <w:pPr>
              <w:jc w:val="both"/>
              <w:rPr>
                <w:rFonts w:ascii="Amalia" w:hAnsi="Amalia"/>
                <w:bCs/>
                <w:iCs/>
                <w:sz w:val="20"/>
                <w:szCs w:val="20"/>
              </w:rPr>
            </w:pPr>
          </w:p>
        </w:tc>
        <w:tc>
          <w:tcPr>
            <w:tcW w:w="5281" w:type="dxa"/>
          </w:tcPr>
          <w:p w14:paraId="27F0E65A" w14:textId="77777777" w:rsidR="00DB7337" w:rsidRPr="00C71F52" w:rsidRDefault="00DB7337" w:rsidP="00DB7337">
            <w:pPr>
              <w:jc w:val="both"/>
              <w:rPr>
                <w:rFonts w:ascii="Amalia" w:hAnsi="Amalia"/>
                <w:bCs/>
                <w:sz w:val="20"/>
                <w:szCs w:val="20"/>
                <w:lang w:val="en-GB"/>
              </w:rPr>
            </w:pPr>
          </w:p>
        </w:tc>
      </w:tr>
      <w:tr w:rsidR="00DB7337" w:rsidRPr="00C408D8" w14:paraId="6362693E" w14:textId="77777777" w:rsidTr="00BD7CC7">
        <w:tc>
          <w:tcPr>
            <w:tcW w:w="5722" w:type="dxa"/>
          </w:tcPr>
          <w:p w14:paraId="2B77B84E" w14:textId="728EEC4D" w:rsidR="00DB7337" w:rsidRPr="009C7597" w:rsidRDefault="00DB7337" w:rsidP="00DB7337">
            <w:pPr>
              <w:jc w:val="both"/>
              <w:rPr>
                <w:rFonts w:ascii="Amalia" w:hAnsi="Amalia"/>
                <w:bCs/>
                <w:iCs/>
                <w:sz w:val="20"/>
                <w:szCs w:val="20"/>
              </w:rPr>
            </w:pPr>
            <w:r w:rsidRPr="00FB2AFD">
              <w:rPr>
                <w:rFonts w:ascii="Amalia" w:hAnsi="Amalia"/>
                <w:bCs/>
                <w:iCs/>
                <w:sz w:val="20"/>
                <w:szCs w:val="20"/>
              </w:rPr>
              <w:t>6.2. У випадку порушення зобов’язань або виявлення недостовірності засвідчень та гарантій Сторони за цим Договором, порушення зобов’язань за Договором, така Сторона зобов’язана відшкодувати іншій Стороні викликані цим збитки та шкоду, у тому числі, але не виключно, витрати на ведення судових справ, сплату судових зборів за спорами між Сторонами, отримання правової допомоги, суми, зазначені до сплати за судовими рішеннями, мировими та іншими угодами між Сторонами щодо врегулювання зазначених вище позовів (вимог), крім випадків, коли обмеження відповідальності передбачено законодавством для цього виду Послуг. При цьому розмір відшкодування визначається в судовому порядку в межах, визначених цим Договором.</w:t>
            </w:r>
          </w:p>
        </w:tc>
        <w:tc>
          <w:tcPr>
            <w:tcW w:w="5281" w:type="dxa"/>
          </w:tcPr>
          <w:p w14:paraId="2AE662A0" w14:textId="56ABB824" w:rsidR="00DB7337" w:rsidRPr="00C71F52" w:rsidRDefault="00DB7337" w:rsidP="00DB7337">
            <w:pPr>
              <w:jc w:val="both"/>
              <w:rPr>
                <w:rFonts w:ascii="Amalia" w:hAnsi="Amalia"/>
                <w:bCs/>
                <w:sz w:val="20"/>
                <w:szCs w:val="20"/>
                <w:lang w:val="en-GB"/>
              </w:rPr>
            </w:pPr>
            <w:r w:rsidRPr="00C71F52">
              <w:rPr>
                <w:rFonts w:ascii="Amalia" w:hAnsi="Amalia"/>
                <w:bCs/>
                <w:sz w:val="20"/>
                <w:szCs w:val="20"/>
                <w:lang w:val="en-GB"/>
              </w:rPr>
              <w:t>6.2. In the event of</w:t>
            </w:r>
            <w:r w:rsidR="00831A6F">
              <w:rPr>
                <w:rFonts w:ascii="Amalia" w:hAnsi="Amalia"/>
                <w:bCs/>
                <w:sz w:val="20"/>
                <w:szCs w:val="20"/>
                <w:lang w:val="en-GB"/>
              </w:rPr>
              <w:t xml:space="preserve"> a</w:t>
            </w:r>
            <w:r w:rsidRPr="00C71F52">
              <w:rPr>
                <w:rFonts w:ascii="Amalia" w:hAnsi="Amalia"/>
                <w:bCs/>
                <w:sz w:val="20"/>
                <w:szCs w:val="20"/>
                <w:lang w:val="en-GB"/>
              </w:rPr>
              <w:t xml:space="preserve"> breach of the obligations or if the representations and warranties of the Party to the Agreement are breached or found to be false, such Party shall compensate the other Party</w:t>
            </w:r>
            <w:r w:rsidR="00831A6F">
              <w:rPr>
                <w:rFonts w:ascii="Amalia" w:hAnsi="Amalia"/>
                <w:bCs/>
                <w:sz w:val="20"/>
                <w:szCs w:val="20"/>
                <w:lang w:val="en-GB"/>
              </w:rPr>
              <w:t xml:space="preserve"> for</w:t>
            </w:r>
            <w:r w:rsidRPr="00C71F52">
              <w:rPr>
                <w:rFonts w:ascii="Amalia" w:hAnsi="Amalia"/>
                <w:bCs/>
                <w:sz w:val="20"/>
                <w:szCs w:val="20"/>
                <w:lang w:val="en-GB"/>
              </w:rPr>
              <w:t xml:space="preserve"> any damage and loss caused by that, including, but not limited to, court expenses, fees </w:t>
            </w:r>
            <w:r w:rsidR="00831A6F">
              <w:rPr>
                <w:rFonts w:ascii="Amalia" w:hAnsi="Amalia"/>
                <w:bCs/>
                <w:sz w:val="20"/>
                <w:szCs w:val="20"/>
                <w:lang w:val="en-GB"/>
              </w:rPr>
              <w:t xml:space="preserve">related to </w:t>
            </w:r>
            <w:r w:rsidRPr="00C71F52">
              <w:rPr>
                <w:rFonts w:ascii="Amalia" w:hAnsi="Amalia"/>
                <w:bCs/>
                <w:sz w:val="20"/>
                <w:szCs w:val="20"/>
                <w:lang w:val="en-GB"/>
              </w:rPr>
              <w:t>the disputes between the Parties, legal assistance and other consulting services, the amount</w:t>
            </w:r>
            <w:r w:rsidR="00831A6F">
              <w:rPr>
                <w:rFonts w:ascii="Amalia" w:hAnsi="Amalia"/>
                <w:bCs/>
                <w:sz w:val="20"/>
                <w:szCs w:val="20"/>
                <w:lang w:val="en-GB"/>
              </w:rPr>
              <w:t>s</w:t>
            </w:r>
            <w:r w:rsidRPr="00C71F52">
              <w:rPr>
                <w:rFonts w:ascii="Amalia" w:hAnsi="Amalia"/>
                <w:bCs/>
                <w:sz w:val="20"/>
                <w:szCs w:val="20"/>
                <w:lang w:val="en-GB"/>
              </w:rPr>
              <w:t xml:space="preserve"> payable under court judgments, amicable and other deals between the Parties regarding the settlement of the above-mentioned claims (demands), except </w:t>
            </w:r>
            <w:r w:rsidR="00831A6F">
              <w:rPr>
                <w:rFonts w:ascii="Amalia" w:hAnsi="Amalia"/>
                <w:bCs/>
                <w:sz w:val="20"/>
                <w:szCs w:val="20"/>
                <w:lang w:val="en-GB"/>
              </w:rPr>
              <w:t>to the extent that</w:t>
            </w:r>
            <w:r w:rsidRPr="00C71F52">
              <w:rPr>
                <w:rFonts w:ascii="Amalia" w:hAnsi="Amalia"/>
                <w:bCs/>
                <w:sz w:val="20"/>
                <w:szCs w:val="20"/>
                <w:lang w:val="en-GB"/>
              </w:rPr>
              <w:t xml:space="preserve"> the limitation</w:t>
            </w:r>
            <w:r w:rsidR="00831A6F">
              <w:rPr>
                <w:rFonts w:ascii="Amalia" w:hAnsi="Amalia"/>
                <w:bCs/>
                <w:sz w:val="20"/>
                <w:szCs w:val="20"/>
                <w:lang w:val="en-GB"/>
              </w:rPr>
              <w:t xml:space="preserve"> of liability</w:t>
            </w:r>
            <w:r w:rsidRPr="00C71F52">
              <w:rPr>
                <w:rFonts w:ascii="Amalia" w:hAnsi="Amalia"/>
                <w:bCs/>
                <w:sz w:val="20"/>
                <w:szCs w:val="20"/>
                <w:lang w:val="en-GB"/>
              </w:rPr>
              <w:t xml:space="preserve"> is stipulated by the law for the respective type of the Services. The amount of such compensation shall be determined by </w:t>
            </w:r>
            <w:r w:rsidR="00126B70" w:rsidRPr="00C71F52">
              <w:rPr>
                <w:rFonts w:ascii="Amalia" w:hAnsi="Amalia"/>
                <w:bCs/>
                <w:sz w:val="20"/>
                <w:szCs w:val="20"/>
                <w:lang w:val="en-GB"/>
              </w:rPr>
              <w:t>cour</w:t>
            </w:r>
            <w:r w:rsidR="00126B70">
              <w:rPr>
                <w:rFonts w:ascii="Amalia" w:hAnsi="Amalia"/>
                <w:bCs/>
                <w:sz w:val="20"/>
                <w:szCs w:val="20"/>
                <w:lang w:val="en-GB"/>
              </w:rPr>
              <w:t>t</w:t>
            </w:r>
            <w:r w:rsidRPr="00C71F52">
              <w:rPr>
                <w:rFonts w:ascii="Amalia" w:hAnsi="Amalia"/>
                <w:bCs/>
                <w:sz w:val="20"/>
                <w:szCs w:val="20"/>
                <w:lang w:val="en-GB"/>
              </w:rPr>
              <w:t xml:space="preserve"> within the amounts stipulated herein.</w:t>
            </w:r>
          </w:p>
        </w:tc>
      </w:tr>
      <w:tr w:rsidR="00DB7337" w:rsidRPr="00C408D8" w14:paraId="13CF9CA7" w14:textId="77777777" w:rsidTr="00BD7CC7">
        <w:tc>
          <w:tcPr>
            <w:tcW w:w="5722" w:type="dxa"/>
          </w:tcPr>
          <w:p w14:paraId="516C568D" w14:textId="77777777" w:rsidR="00DB7337" w:rsidRPr="009C7597" w:rsidRDefault="00DB7337" w:rsidP="00DB7337">
            <w:pPr>
              <w:jc w:val="both"/>
              <w:rPr>
                <w:rFonts w:ascii="Amalia" w:hAnsi="Amalia"/>
                <w:bCs/>
                <w:iCs/>
                <w:sz w:val="20"/>
                <w:szCs w:val="20"/>
              </w:rPr>
            </w:pPr>
          </w:p>
        </w:tc>
        <w:tc>
          <w:tcPr>
            <w:tcW w:w="5281" w:type="dxa"/>
          </w:tcPr>
          <w:p w14:paraId="44412FB2" w14:textId="77777777" w:rsidR="00DB7337" w:rsidRPr="00C71F52" w:rsidRDefault="00DB7337" w:rsidP="00DB7337">
            <w:pPr>
              <w:jc w:val="both"/>
              <w:rPr>
                <w:rFonts w:ascii="Amalia" w:hAnsi="Amalia"/>
                <w:bCs/>
                <w:sz w:val="20"/>
                <w:szCs w:val="20"/>
                <w:lang w:val="en-GB"/>
              </w:rPr>
            </w:pPr>
          </w:p>
        </w:tc>
      </w:tr>
      <w:tr w:rsidR="00DB7337" w:rsidRPr="00C408D8" w14:paraId="05002BA4" w14:textId="77777777" w:rsidTr="00BD7CC7">
        <w:tc>
          <w:tcPr>
            <w:tcW w:w="5722" w:type="dxa"/>
          </w:tcPr>
          <w:p w14:paraId="1EB9761B" w14:textId="700C31F1" w:rsidR="00DB7337" w:rsidRPr="009C7597" w:rsidRDefault="00DB7337" w:rsidP="00DB7337">
            <w:pPr>
              <w:jc w:val="both"/>
              <w:rPr>
                <w:rFonts w:ascii="Amalia" w:hAnsi="Amalia"/>
                <w:bCs/>
                <w:iCs/>
                <w:sz w:val="20"/>
                <w:szCs w:val="20"/>
              </w:rPr>
            </w:pPr>
            <w:r w:rsidRPr="006C22D0">
              <w:rPr>
                <w:rFonts w:ascii="Amalia" w:hAnsi="Amalia"/>
                <w:bCs/>
                <w:iCs/>
                <w:sz w:val="20"/>
                <w:szCs w:val="20"/>
              </w:rPr>
              <w:t xml:space="preserve">6.3. У випадку наявності у Замовника інформації щодо порушення Аудитором (включаючи його посадових осіб, працівників, представників чи субпідрядників) антикорупційного законодавства або зобов’язань, зазначених в </w:t>
            </w:r>
            <w:r>
              <w:rPr>
                <w:rFonts w:ascii="Amalia" w:hAnsi="Amalia"/>
                <w:bCs/>
                <w:iCs/>
                <w:sz w:val="20"/>
                <w:szCs w:val="20"/>
              </w:rPr>
              <w:t>розділі</w:t>
            </w:r>
            <w:r w:rsidRPr="006C22D0">
              <w:rPr>
                <w:rFonts w:ascii="Amalia" w:hAnsi="Amalia"/>
                <w:bCs/>
                <w:iCs/>
                <w:sz w:val="20"/>
                <w:szCs w:val="20"/>
              </w:rPr>
              <w:t xml:space="preserve"> 7  Договору, Замовник має право розірвати Договір та вимагати відшкодування завданої Аудитором Замовнику шкоди та збитків в межах, визначених цим Договором.</w:t>
            </w:r>
          </w:p>
        </w:tc>
        <w:tc>
          <w:tcPr>
            <w:tcW w:w="5281" w:type="dxa"/>
          </w:tcPr>
          <w:p w14:paraId="4BF4AF91" w14:textId="21F17B6D" w:rsidR="00DB7337" w:rsidRPr="00C71F52" w:rsidRDefault="00DB7337" w:rsidP="00DB7337">
            <w:pPr>
              <w:jc w:val="both"/>
              <w:rPr>
                <w:rFonts w:ascii="Amalia" w:hAnsi="Amalia"/>
                <w:bCs/>
                <w:sz w:val="20"/>
                <w:szCs w:val="20"/>
                <w:lang w:val="en-GB"/>
              </w:rPr>
            </w:pPr>
            <w:r w:rsidRPr="00C71F52">
              <w:rPr>
                <w:rFonts w:ascii="Amalia" w:hAnsi="Amalia"/>
                <w:bCs/>
                <w:sz w:val="20"/>
                <w:szCs w:val="20"/>
                <w:lang w:val="en-GB"/>
              </w:rPr>
              <w:t xml:space="preserve">6.3. Should the </w:t>
            </w:r>
            <w:r w:rsidR="00764EE8">
              <w:rPr>
                <w:rFonts w:ascii="Amalia" w:hAnsi="Amalia"/>
                <w:bCs/>
                <w:sz w:val="20"/>
                <w:szCs w:val="20"/>
                <w:lang w:val="en-GB"/>
              </w:rPr>
              <w:t>Client</w:t>
            </w:r>
            <w:r w:rsidRPr="00C71F52">
              <w:rPr>
                <w:rFonts w:ascii="Amalia" w:hAnsi="Amalia"/>
                <w:bCs/>
                <w:sz w:val="20"/>
                <w:szCs w:val="20"/>
                <w:lang w:val="en-GB"/>
              </w:rPr>
              <w:t xml:space="preserve"> have any justified suspicion regarding the breach by the Auditor (including its officials, staff, representatives or </w:t>
            </w:r>
            <w:r w:rsidR="00A45009">
              <w:rPr>
                <w:rFonts w:ascii="Amalia" w:hAnsi="Amalia"/>
                <w:bCs/>
                <w:sz w:val="20"/>
                <w:szCs w:val="20"/>
                <w:lang w:val="en-GB"/>
              </w:rPr>
              <w:t>counterparties</w:t>
            </w:r>
            <w:r w:rsidRPr="00C71F52">
              <w:rPr>
                <w:rFonts w:ascii="Amalia" w:hAnsi="Amalia"/>
                <w:bCs/>
                <w:sz w:val="20"/>
                <w:szCs w:val="20"/>
                <w:lang w:val="en-GB"/>
              </w:rPr>
              <w:t xml:space="preserve">) of anticorruption laws and obligations specified in chapter 7 of the Agreement, the </w:t>
            </w:r>
            <w:r w:rsidR="00764EE8">
              <w:rPr>
                <w:rFonts w:ascii="Amalia" w:hAnsi="Amalia"/>
                <w:bCs/>
                <w:sz w:val="20"/>
                <w:szCs w:val="20"/>
                <w:lang w:val="en-GB"/>
              </w:rPr>
              <w:t>Client</w:t>
            </w:r>
            <w:r w:rsidRPr="00C71F52">
              <w:rPr>
                <w:rFonts w:ascii="Amalia" w:hAnsi="Amalia"/>
                <w:bCs/>
                <w:sz w:val="20"/>
                <w:szCs w:val="20"/>
                <w:lang w:val="en-GB"/>
              </w:rPr>
              <w:t xml:space="preserve"> shall have the right to terminate the Agreement and claim compensation for the damage and loss caused to the </w:t>
            </w:r>
            <w:r w:rsidR="00764EE8">
              <w:rPr>
                <w:rFonts w:ascii="Amalia" w:hAnsi="Amalia"/>
                <w:bCs/>
                <w:sz w:val="20"/>
                <w:szCs w:val="20"/>
                <w:lang w:val="en-GB"/>
              </w:rPr>
              <w:t>Client</w:t>
            </w:r>
            <w:r w:rsidRPr="00C71F52">
              <w:rPr>
                <w:rFonts w:ascii="Amalia" w:hAnsi="Amalia"/>
                <w:bCs/>
                <w:sz w:val="20"/>
                <w:szCs w:val="20"/>
                <w:lang w:val="en-GB"/>
              </w:rPr>
              <w:t xml:space="preserve"> by the Auditor</w:t>
            </w:r>
            <w:r w:rsidR="00831A6F">
              <w:rPr>
                <w:rFonts w:ascii="Amalia" w:hAnsi="Amalia"/>
                <w:bCs/>
                <w:sz w:val="20"/>
                <w:szCs w:val="20"/>
                <w:lang w:val="en-GB"/>
              </w:rPr>
              <w:t xml:space="preserve"> within the limits determined by this Agreement</w:t>
            </w:r>
            <w:r w:rsidRPr="00C71F52">
              <w:rPr>
                <w:rFonts w:ascii="Amalia" w:hAnsi="Amalia"/>
                <w:bCs/>
                <w:sz w:val="20"/>
                <w:szCs w:val="20"/>
                <w:lang w:val="en-GB"/>
              </w:rPr>
              <w:t>.</w:t>
            </w:r>
          </w:p>
        </w:tc>
      </w:tr>
      <w:tr w:rsidR="00DB7337" w:rsidRPr="00C408D8" w14:paraId="248FCE26" w14:textId="77777777" w:rsidTr="00BD7CC7">
        <w:tc>
          <w:tcPr>
            <w:tcW w:w="5722" w:type="dxa"/>
          </w:tcPr>
          <w:p w14:paraId="55834E01" w14:textId="77777777" w:rsidR="00DB7337" w:rsidRPr="009C7597" w:rsidRDefault="00DB7337" w:rsidP="00DB7337">
            <w:pPr>
              <w:jc w:val="both"/>
              <w:rPr>
                <w:rFonts w:ascii="Amalia" w:hAnsi="Amalia"/>
                <w:bCs/>
                <w:iCs/>
                <w:sz w:val="20"/>
                <w:szCs w:val="20"/>
              </w:rPr>
            </w:pPr>
          </w:p>
        </w:tc>
        <w:tc>
          <w:tcPr>
            <w:tcW w:w="5281" w:type="dxa"/>
          </w:tcPr>
          <w:p w14:paraId="29545D66" w14:textId="12F417E4" w:rsidR="00DB7337" w:rsidRPr="00C71F52" w:rsidRDefault="00DB7337" w:rsidP="00DB7337">
            <w:pPr>
              <w:jc w:val="both"/>
              <w:rPr>
                <w:rFonts w:ascii="Amalia" w:hAnsi="Amalia"/>
                <w:bCs/>
                <w:sz w:val="20"/>
                <w:szCs w:val="20"/>
                <w:lang w:val="en-GB"/>
              </w:rPr>
            </w:pPr>
          </w:p>
        </w:tc>
      </w:tr>
      <w:tr w:rsidR="00193132" w:rsidRPr="00C408D8" w14:paraId="09AE5E94" w14:textId="77777777" w:rsidTr="00BD7CC7">
        <w:tc>
          <w:tcPr>
            <w:tcW w:w="5722" w:type="dxa"/>
          </w:tcPr>
          <w:p w14:paraId="3BE45535" w14:textId="0421757F" w:rsidR="00193132" w:rsidRPr="009C7597" w:rsidRDefault="00193132" w:rsidP="00193132">
            <w:pPr>
              <w:jc w:val="both"/>
              <w:rPr>
                <w:rFonts w:ascii="Amalia" w:hAnsi="Amalia"/>
                <w:bCs/>
                <w:iCs/>
                <w:sz w:val="20"/>
                <w:szCs w:val="20"/>
              </w:rPr>
            </w:pPr>
            <w:bookmarkStart w:id="7" w:name="_Hlk149148449"/>
            <w:bookmarkEnd w:id="3"/>
            <w:bookmarkEnd w:id="4"/>
            <w:r w:rsidRPr="006C22D0">
              <w:rPr>
                <w:rFonts w:ascii="Amalia" w:hAnsi="Amalia"/>
                <w:bCs/>
                <w:iCs/>
                <w:sz w:val="20"/>
                <w:szCs w:val="20"/>
              </w:rPr>
              <w:t xml:space="preserve">6.4. Відповідальність Аудитора обмежується розміром реальних збитків, понесених Замовником у результаті дій, які виникли внаслідок неправомірної дії або бездіяльності Аудитора. Аудитор не несе відповідальності перед Замовником за упущену вигоду Замовника, яка виникла в результаті дій </w:t>
            </w:r>
            <w:r w:rsidRPr="00353579">
              <w:rPr>
                <w:rFonts w:ascii="Amalia" w:hAnsi="Amalia"/>
                <w:bCs/>
                <w:iCs/>
                <w:sz w:val="20"/>
                <w:szCs w:val="20"/>
              </w:rPr>
              <w:t xml:space="preserve">Аудитора. </w:t>
            </w:r>
          </w:p>
        </w:tc>
        <w:tc>
          <w:tcPr>
            <w:tcW w:w="5281" w:type="dxa"/>
          </w:tcPr>
          <w:p w14:paraId="41A59E15" w14:textId="35852A95" w:rsidR="00193132" w:rsidRPr="00C71F52" w:rsidRDefault="00193132" w:rsidP="00193132">
            <w:pPr>
              <w:jc w:val="both"/>
              <w:rPr>
                <w:rFonts w:ascii="Amalia" w:hAnsi="Amalia"/>
                <w:bCs/>
                <w:sz w:val="20"/>
                <w:szCs w:val="20"/>
                <w:lang w:val="en-GB"/>
              </w:rPr>
            </w:pPr>
            <w:r w:rsidRPr="00C71F52">
              <w:rPr>
                <w:rFonts w:ascii="Amalia" w:hAnsi="Amalia"/>
                <w:bCs/>
                <w:iCs/>
                <w:sz w:val="20"/>
                <w:szCs w:val="20"/>
                <w:lang w:val="en-GB"/>
              </w:rPr>
              <w:t xml:space="preserve">6.4. The Auditor’s liability shall be limited to the amount of the actual losses incurred by the </w:t>
            </w:r>
            <w:r w:rsidR="00764EE8">
              <w:rPr>
                <w:rFonts w:ascii="Amalia" w:hAnsi="Amalia"/>
                <w:bCs/>
                <w:iCs/>
                <w:sz w:val="20"/>
                <w:szCs w:val="20"/>
                <w:lang w:val="en-GB"/>
              </w:rPr>
              <w:t>Client</w:t>
            </w:r>
            <w:r w:rsidRPr="00C71F52">
              <w:rPr>
                <w:rFonts w:ascii="Amalia" w:hAnsi="Amalia"/>
                <w:bCs/>
                <w:iCs/>
                <w:sz w:val="20"/>
                <w:szCs w:val="20"/>
                <w:lang w:val="en-GB"/>
              </w:rPr>
              <w:t xml:space="preserve"> as a result of the actions that occurred due to the Auditor’s unlawful actions or omissions. The Auditor shall not be liable to the </w:t>
            </w:r>
            <w:r w:rsidR="00764EE8">
              <w:rPr>
                <w:rFonts w:ascii="Amalia" w:hAnsi="Amalia"/>
                <w:bCs/>
                <w:iCs/>
                <w:sz w:val="20"/>
                <w:szCs w:val="20"/>
                <w:lang w:val="en-GB"/>
              </w:rPr>
              <w:t>Client</w:t>
            </w:r>
            <w:r w:rsidRPr="00C71F52">
              <w:rPr>
                <w:rFonts w:ascii="Amalia" w:hAnsi="Amalia"/>
                <w:bCs/>
                <w:iCs/>
                <w:sz w:val="20"/>
                <w:szCs w:val="20"/>
                <w:lang w:val="en-GB"/>
              </w:rPr>
              <w:t xml:space="preserve"> for the </w:t>
            </w:r>
            <w:r w:rsidR="00764EE8">
              <w:rPr>
                <w:rFonts w:ascii="Amalia" w:hAnsi="Amalia"/>
                <w:bCs/>
                <w:iCs/>
                <w:sz w:val="20"/>
                <w:szCs w:val="20"/>
                <w:lang w:val="en-GB"/>
              </w:rPr>
              <w:t>Client</w:t>
            </w:r>
            <w:r w:rsidRPr="00C71F52">
              <w:rPr>
                <w:rFonts w:ascii="Amalia" w:hAnsi="Amalia"/>
                <w:bCs/>
                <w:iCs/>
                <w:sz w:val="20"/>
                <w:szCs w:val="20"/>
                <w:lang w:val="en-GB"/>
              </w:rPr>
              <w:t xml:space="preserve">’s </w:t>
            </w:r>
            <w:r w:rsidR="00B26D6E">
              <w:rPr>
                <w:rFonts w:ascii="Amalia" w:hAnsi="Amalia"/>
                <w:bCs/>
                <w:iCs/>
                <w:sz w:val="20"/>
                <w:szCs w:val="20"/>
                <w:lang w:val="en-GB"/>
              </w:rPr>
              <w:t>profits lost</w:t>
            </w:r>
            <w:r w:rsidRPr="00C71F52">
              <w:rPr>
                <w:rFonts w:ascii="Amalia" w:hAnsi="Amalia"/>
                <w:bCs/>
                <w:iCs/>
                <w:sz w:val="20"/>
                <w:szCs w:val="20"/>
                <w:lang w:val="en-GB"/>
              </w:rPr>
              <w:t xml:space="preserve"> as a result of the Auditor’s actions. </w:t>
            </w:r>
          </w:p>
        </w:tc>
      </w:tr>
      <w:tr w:rsidR="00193132" w:rsidRPr="00C408D8" w14:paraId="5856244A" w14:textId="77777777" w:rsidTr="00BD7CC7">
        <w:tc>
          <w:tcPr>
            <w:tcW w:w="5722" w:type="dxa"/>
          </w:tcPr>
          <w:p w14:paraId="016F0A2B" w14:textId="77777777" w:rsidR="00193132" w:rsidRPr="009C7597" w:rsidRDefault="00193132" w:rsidP="00193132">
            <w:pPr>
              <w:jc w:val="both"/>
              <w:rPr>
                <w:rFonts w:ascii="Amalia" w:hAnsi="Amalia"/>
                <w:bCs/>
                <w:iCs/>
                <w:sz w:val="20"/>
                <w:szCs w:val="20"/>
              </w:rPr>
            </w:pPr>
          </w:p>
        </w:tc>
        <w:tc>
          <w:tcPr>
            <w:tcW w:w="5281" w:type="dxa"/>
          </w:tcPr>
          <w:p w14:paraId="1BE5C227" w14:textId="77777777" w:rsidR="00193132" w:rsidRPr="00C71F52" w:rsidRDefault="00193132" w:rsidP="00193132">
            <w:pPr>
              <w:jc w:val="both"/>
              <w:rPr>
                <w:rFonts w:ascii="Amalia" w:hAnsi="Amalia"/>
                <w:bCs/>
                <w:sz w:val="20"/>
                <w:szCs w:val="20"/>
                <w:lang w:val="en-GB"/>
              </w:rPr>
            </w:pPr>
          </w:p>
        </w:tc>
      </w:tr>
      <w:tr w:rsidR="00193132" w:rsidRPr="00C408D8" w14:paraId="0B69510F" w14:textId="77777777" w:rsidTr="00BD7CC7">
        <w:tc>
          <w:tcPr>
            <w:tcW w:w="5722" w:type="dxa"/>
          </w:tcPr>
          <w:p w14:paraId="7BBB1338" w14:textId="12A548E7" w:rsidR="00193132" w:rsidRPr="009C7597" w:rsidRDefault="00193132" w:rsidP="00193132">
            <w:pPr>
              <w:jc w:val="both"/>
              <w:rPr>
                <w:rFonts w:ascii="Amalia" w:hAnsi="Amalia"/>
                <w:bCs/>
                <w:iCs/>
                <w:sz w:val="20"/>
                <w:szCs w:val="20"/>
              </w:rPr>
            </w:pPr>
            <w:r w:rsidRPr="006C22D0">
              <w:rPr>
                <w:rFonts w:ascii="Amalia" w:hAnsi="Amalia"/>
                <w:bCs/>
                <w:iCs/>
                <w:sz w:val="20"/>
                <w:szCs w:val="20"/>
              </w:rPr>
              <w:t xml:space="preserve">6.5. Відповідальність Замовника обмежується розміром реальних збитків, понесених Аудитором у результаті дій, які виникли внаслідок неправомірної дії або бездіяльності </w:t>
            </w:r>
            <w:r w:rsidRPr="006C22D0">
              <w:rPr>
                <w:rFonts w:ascii="Amalia" w:hAnsi="Amalia"/>
                <w:bCs/>
                <w:iCs/>
                <w:sz w:val="20"/>
                <w:szCs w:val="20"/>
              </w:rPr>
              <w:lastRenderedPageBreak/>
              <w:t xml:space="preserve">Замовника. Замовник не несе відповідальності перед Аудитором за упущену вигоду Аудитора, яка виникла в результаті дій Замовника. </w:t>
            </w:r>
          </w:p>
        </w:tc>
        <w:tc>
          <w:tcPr>
            <w:tcW w:w="5281" w:type="dxa"/>
          </w:tcPr>
          <w:p w14:paraId="52DD35E4" w14:textId="5055F1AA" w:rsidR="00193132" w:rsidRPr="00C71F52" w:rsidRDefault="00193132" w:rsidP="00193132">
            <w:pPr>
              <w:jc w:val="both"/>
              <w:rPr>
                <w:rFonts w:ascii="Amalia" w:hAnsi="Amalia"/>
                <w:bCs/>
                <w:sz w:val="20"/>
                <w:szCs w:val="20"/>
                <w:lang w:val="en-GB"/>
              </w:rPr>
            </w:pPr>
            <w:r w:rsidRPr="00C71F52">
              <w:rPr>
                <w:rFonts w:ascii="Amalia" w:hAnsi="Amalia"/>
                <w:bCs/>
                <w:iCs/>
                <w:sz w:val="20"/>
                <w:szCs w:val="20"/>
                <w:lang w:val="en-GB"/>
              </w:rPr>
              <w:lastRenderedPageBreak/>
              <w:t xml:space="preserve">6.5. The </w:t>
            </w:r>
            <w:r w:rsidR="00764EE8">
              <w:rPr>
                <w:rFonts w:ascii="Amalia" w:hAnsi="Amalia"/>
                <w:bCs/>
                <w:iCs/>
                <w:sz w:val="20"/>
                <w:szCs w:val="20"/>
                <w:lang w:val="en-GB"/>
              </w:rPr>
              <w:t>Client</w:t>
            </w:r>
            <w:r w:rsidRPr="00C71F52">
              <w:rPr>
                <w:rFonts w:ascii="Amalia" w:hAnsi="Amalia"/>
                <w:bCs/>
                <w:iCs/>
                <w:sz w:val="20"/>
                <w:szCs w:val="20"/>
                <w:lang w:val="en-GB"/>
              </w:rPr>
              <w:t xml:space="preserve">’s liability shall be limited to the amount of the actual losses incurred by the Auditor as a result of the actions that occurred due to the </w:t>
            </w:r>
            <w:r w:rsidR="00764EE8">
              <w:rPr>
                <w:rFonts w:ascii="Amalia" w:hAnsi="Amalia"/>
                <w:bCs/>
                <w:iCs/>
                <w:sz w:val="20"/>
                <w:szCs w:val="20"/>
                <w:lang w:val="en-GB"/>
              </w:rPr>
              <w:t>Client</w:t>
            </w:r>
            <w:r w:rsidRPr="00C71F52">
              <w:rPr>
                <w:rFonts w:ascii="Amalia" w:hAnsi="Amalia"/>
                <w:bCs/>
                <w:iCs/>
                <w:sz w:val="20"/>
                <w:szCs w:val="20"/>
                <w:lang w:val="en-GB"/>
              </w:rPr>
              <w:t xml:space="preserve">’s unlawful actions </w:t>
            </w:r>
            <w:r w:rsidRPr="00C71F52">
              <w:rPr>
                <w:rFonts w:ascii="Amalia" w:hAnsi="Amalia"/>
                <w:bCs/>
                <w:iCs/>
                <w:sz w:val="20"/>
                <w:szCs w:val="20"/>
                <w:lang w:val="en-GB"/>
              </w:rPr>
              <w:lastRenderedPageBreak/>
              <w:t xml:space="preserve">or omissions. The </w:t>
            </w:r>
            <w:r w:rsidR="00764EE8">
              <w:rPr>
                <w:rFonts w:ascii="Amalia" w:hAnsi="Amalia"/>
                <w:bCs/>
                <w:iCs/>
                <w:sz w:val="20"/>
                <w:szCs w:val="20"/>
                <w:lang w:val="en-GB"/>
              </w:rPr>
              <w:t>Client</w:t>
            </w:r>
            <w:r w:rsidRPr="00C71F52">
              <w:rPr>
                <w:rFonts w:ascii="Amalia" w:hAnsi="Amalia"/>
                <w:bCs/>
                <w:iCs/>
                <w:sz w:val="20"/>
                <w:szCs w:val="20"/>
                <w:lang w:val="en-GB"/>
              </w:rPr>
              <w:t xml:space="preserve"> shall not be liable to the Auditor for the Auditor’s </w:t>
            </w:r>
            <w:r w:rsidR="00B26D6E">
              <w:rPr>
                <w:rFonts w:ascii="Amalia" w:hAnsi="Amalia"/>
                <w:bCs/>
                <w:iCs/>
                <w:sz w:val="20"/>
                <w:szCs w:val="20"/>
                <w:lang w:val="en-GB"/>
              </w:rPr>
              <w:t xml:space="preserve">profits </w:t>
            </w:r>
            <w:r w:rsidRPr="00C71F52">
              <w:rPr>
                <w:rFonts w:ascii="Amalia" w:hAnsi="Amalia"/>
                <w:bCs/>
                <w:iCs/>
                <w:sz w:val="20"/>
                <w:szCs w:val="20"/>
                <w:lang w:val="en-GB"/>
              </w:rPr>
              <w:t xml:space="preserve">lost as a result of the </w:t>
            </w:r>
            <w:r w:rsidR="00764EE8">
              <w:rPr>
                <w:rFonts w:ascii="Amalia" w:hAnsi="Amalia"/>
                <w:bCs/>
                <w:iCs/>
                <w:sz w:val="20"/>
                <w:szCs w:val="20"/>
                <w:lang w:val="en-GB"/>
              </w:rPr>
              <w:t>Client</w:t>
            </w:r>
            <w:r w:rsidRPr="00C71F52">
              <w:rPr>
                <w:rFonts w:ascii="Amalia" w:hAnsi="Amalia"/>
                <w:bCs/>
                <w:iCs/>
                <w:sz w:val="20"/>
                <w:szCs w:val="20"/>
                <w:lang w:val="en-GB"/>
              </w:rPr>
              <w:t xml:space="preserve">’s </w:t>
            </w:r>
            <w:r w:rsidR="00C71F52" w:rsidRPr="00C71F52">
              <w:rPr>
                <w:rFonts w:ascii="Amalia" w:hAnsi="Amalia"/>
                <w:bCs/>
                <w:iCs/>
                <w:sz w:val="20"/>
                <w:szCs w:val="20"/>
                <w:lang w:val="en-GB"/>
              </w:rPr>
              <w:t>actions.</w:t>
            </w:r>
            <w:r w:rsidRPr="00C71F52">
              <w:rPr>
                <w:rFonts w:ascii="Amalia" w:hAnsi="Amalia"/>
                <w:bCs/>
                <w:iCs/>
                <w:sz w:val="20"/>
                <w:szCs w:val="20"/>
                <w:lang w:val="en-GB"/>
              </w:rPr>
              <w:t xml:space="preserve"> </w:t>
            </w:r>
          </w:p>
        </w:tc>
      </w:tr>
      <w:tr w:rsidR="00193132" w:rsidRPr="00C408D8" w14:paraId="7EECC217" w14:textId="77777777" w:rsidTr="00BD7CC7">
        <w:tc>
          <w:tcPr>
            <w:tcW w:w="5722" w:type="dxa"/>
          </w:tcPr>
          <w:p w14:paraId="32E9CEC3" w14:textId="77777777" w:rsidR="00193132" w:rsidRPr="009C7597" w:rsidRDefault="00193132" w:rsidP="00193132">
            <w:pPr>
              <w:jc w:val="both"/>
              <w:rPr>
                <w:rFonts w:ascii="Amalia" w:hAnsi="Amalia"/>
                <w:bCs/>
                <w:iCs/>
                <w:sz w:val="20"/>
                <w:szCs w:val="20"/>
              </w:rPr>
            </w:pPr>
          </w:p>
        </w:tc>
        <w:tc>
          <w:tcPr>
            <w:tcW w:w="5281" w:type="dxa"/>
          </w:tcPr>
          <w:p w14:paraId="4EADDC64" w14:textId="77777777" w:rsidR="00193132" w:rsidRPr="00C71F52" w:rsidRDefault="00193132" w:rsidP="00193132">
            <w:pPr>
              <w:jc w:val="both"/>
              <w:rPr>
                <w:rFonts w:ascii="Amalia" w:hAnsi="Amalia"/>
                <w:bCs/>
                <w:sz w:val="20"/>
                <w:szCs w:val="20"/>
                <w:lang w:val="en-GB"/>
              </w:rPr>
            </w:pPr>
          </w:p>
        </w:tc>
      </w:tr>
      <w:tr w:rsidR="00193132" w:rsidRPr="00C408D8" w14:paraId="52A62E1B" w14:textId="77777777" w:rsidTr="00BD7CC7">
        <w:tc>
          <w:tcPr>
            <w:tcW w:w="5722" w:type="dxa"/>
          </w:tcPr>
          <w:p w14:paraId="5BDEDD6C" w14:textId="74DF9CBE" w:rsidR="00193132" w:rsidRPr="00DF13BA" w:rsidRDefault="00193132" w:rsidP="00193132">
            <w:pPr>
              <w:jc w:val="both"/>
              <w:rPr>
                <w:rFonts w:ascii="Amalia" w:hAnsi="Amalia"/>
                <w:bCs/>
                <w:iCs/>
                <w:sz w:val="20"/>
                <w:szCs w:val="20"/>
                <w:lang w:val="ru-RU"/>
              </w:rPr>
            </w:pPr>
            <w:r w:rsidRPr="00353579">
              <w:rPr>
                <w:rFonts w:ascii="Amalia" w:hAnsi="Amalia"/>
                <w:bCs/>
                <w:iCs/>
                <w:sz w:val="20"/>
                <w:szCs w:val="20"/>
              </w:rPr>
              <w:t xml:space="preserve">6.6. Аудитор несе відповідальність перед Замовником за </w:t>
            </w:r>
            <w:r w:rsidRPr="00B65653">
              <w:rPr>
                <w:rFonts w:ascii="Amalia" w:hAnsi="Amalia"/>
                <w:bCs/>
                <w:iCs/>
                <w:sz w:val="20"/>
                <w:szCs w:val="20"/>
              </w:rPr>
              <w:t xml:space="preserve">дії залучених Аудитором до надання Послуг будь-яких третіх осіб згідно з пунктом 6.2. Договору, з урахуванням зазначених у пункті 6.4. Договору обмежень, в тому числі за дотримання такими особами вимог щодо збереження Конфіденційної інформації, передбачених цим </w:t>
            </w:r>
            <w:r w:rsidRPr="00353579">
              <w:rPr>
                <w:rFonts w:ascii="Amalia" w:hAnsi="Amalia"/>
                <w:bCs/>
                <w:iCs/>
                <w:sz w:val="20"/>
                <w:szCs w:val="20"/>
              </w:rPr>
              <w:t>Договором</w:t>
            </w:r>
            <w:r w:rsidRPr="00DF13BA">
              <w:rPr>
                <w:rFonts w:ascii="Amalia" w:hAnsi="Amalia"/>
                <w:bCs/>
                <w:iCs/>
                <w:sz w:val="20"/>
                <w:szCs w:val="20"/>
                <w:lang w:val="ru-RU"/>
              </w:rPr>
              <w:t>.</w:t>
            </w:r>
          </w:p>
        </w:tc>
        <w:tc>
          <w:tcPr>
            <w:tcW w:w="5281" w:type="dxa"/>
          </w:tcPr>
          <w:p w14:paraId="0FE155D3" w14:textId="005B61A4" w:rsidR="00193132" w:rsidRPr="00C71F52" w:rsidRDefault="00193132" w:rsidP="00193132">
            <w:pPr>
              <w:jc w:val="both"/>
              <w:rPr>
                <w:rFonts w:ascii="Amalia" w:hAnsi="Amalia"/>
                <w:bCs/>
                <w:sz w:val="20"/>
                <w:szCs w:val="20"/>
                <w:lang w:val="en-GB"/>
              </w:rPr>
            </w:pPr>
            <w:r w:rsidRPr="00C71F52">
              <w:rPr>
                <w:rFonts w:ascii="Amalia" w:hAnsi="Amalia"/>
                <w:bCs/>
                <w:iCs/>
                <w:sz w:val="20"/>
                <w:szCs w:val="20"/>
                <w:lang w:val="en-GB"/>
              </w:rPr>
              <w:t xml:space="preserve">6.6. The Auditor shall be liable to the </w:t>
            </w:r>
            <w:r w:rsidR="00764EE8">
              <w:rPr>
                <w:rFonts w:ascii="Amalia" w:hAnsi="Amalia"/>
                <w:bCs/>
                <w:iCs/>
                <w:sz w:val="20"/>
                <w:szCs w:val="20"/>
                <w:lang w:val="en-GB"/>
              </w:rPr>
              <w:t>Client</w:t>
            </w:r>
            <w:r w:rsidRPr="00C71F52">
              <w:rPr>
                <w:rFonts w:ascii="Amalia" w:hAnsi="Amalia"/>
                <w:bCs/>
                <w:iCs/>
                <w:sz w:val="20"/>
                <w:szCs w:val="20"/>
                <w:lang w:val="en-GB"/>
              </w:rPr>
              <w:t xml:space="preserve"> for the actions of any third parties engaged by the Auditor for the provision of the Services according to clause 6.2. hereof, with due account for the limitations mentioned in clause 6.4. hereof, including for such persons’ compliance with the requirements to the keeping of Confidential information stipulated by this Agreement. </w:t>
            </w:r>
          </w:p>
        </w:tc>
      </w:tr>
      <w:tr w:rsidR="00193132" w:rsidRPr="00C408D8" w14:paraId="1E9805A9" w14:textId="77777777" w:rsidTr="00BD7CC7">
        <w:tc>
          <w:tcPr>
            <w:tcW w:w="5722" w:type="dxa"/>
          </w:tcPr>
          <w:p w14:paraId="4C43B353" w14:textId="77777777" w:rsidR="00193132" w:rsidRPr="009C7597" w:rsidRDefault="00193132" w:rsidP="00193132">
            <w:pPr>
              <w:jc w:val="both"/>
              <w:rPr>
                <w:rFonts w:ascii="Amalia" w:hAnsi="Amalia"/>
                <w:bCs/>
                <w:iCs/>
                <w:sz w:val="20"/>
                <w:szCs w:val="20"/>
              </w:rPr>
            </w:pPr>
          </w:p>
        </w:tc>
        <w:tc>
          <w:tcPr>
            <w:tcW w:w="5281" w:type="dxa"/>
          </w:tcPr>
          <w:p w14:paraId="5C43581C" w14:textId="77777777" w:rsidR="00193132" w:rsidRPr="00C71F52" w:rsidRDefault="00193132" w:rsidP="00193132">
            <w:pPr>
              <w:jc w:val="both"/>
              <w:rPr>
                <w:rFonts w:ascii="Amalia" w:hAnsi="Amalia"/>
                <w:bCs/>
                <w:sz w:val="20"/>
                <w:szCs w:val="20"/>
                <w:lang w:val="en-GB"/>
              </w:rPr>
            </w:pPr>
          </w:p>
        </w:tc>
      </w:tr>
      <w:tr w:rsidR="00193132" w:rsidRPr="00C408D8" w14:paraId="6D4F8C1E" w14:textId="77777777" w:rsidTr="00BD7CC7">
        <w:tc>
          <w:tcPr>
            <w:tcW w:w="5722" w:type="dxa"/>
          </w:tcPr>
          <w:p w14:paraId="491DF5EB" w14:textId="5D7D39C4" w:rsidR="00193132" w:rsidRPr="00353579" w:rsidRDefault="00193132" w:rsidP="00193132">
            <w:pPr>
              <w:tabs>
                <w:tab w:val="left" w:pos="410"/>
              </w:tabs>
              <w:jc w:val="both"/>
              <w:rPr>
                <w:rFonts w:ascii="Amalia" w:hAnsi="Amalia"/>
                <w:b/>
                <w:iCs/>
                <w:sz w:val="20"/>
                <w:szCs w:val="20"/>
              </w:rPr>
            </w:pPr>
            <w:r w:rsidRPr="00353579">
              <w:rPr>
                <w:rFonts w:ascii="Amalia" w:hAnsi="Amalia"/>
                <w:b/>
                <w:iCs/>
                <w:sz w:val="20"/>
                <w:szCs w:val="20"/>
              </w:rPr>
              <w:t>7.</w:t>
            </w:r>
            <w:r w:rsidRPr="00353579">
              <w:rPr>
                <w:rFonts w:ascii="Amalia" w:hAnsi="Amalia"/>
                <w:b/>
                <w:iCs/>
                <w:sz w:val="20"/>
                <w:szCs w:val="20"/>
              </w:rPr>
              <w:tab/>
              <w:t>КОНФІДЕНЦІЙНІСТЬ</w:t>
            </w:r>
          </w:p>
        </w:tc>
        <w:tc>
          <w:tcPr>
            <w:tcW w:w="5281" w:type="dxa"/>
          </w:tcPr>
          <w:p w14:paraId="1D7003D4" w14:textId="71EB2E4E" w:rsidR="00193132" w:rsidRPr="00C71F52" w:rsidRDefault="00193132" w:rsidP="00193132">
            <w:pPr>
              <w:jc w:val="both"/>
              <w:rPr>
                <w:rFonts w:ascii="Amalia" w:hAnsi="Amalia"/>
                <w:b/>
                <w:sz w:val="20"/>
                <w:szCs w:val="20"/>
                <w:lang w:val="en-GB"/>
              </w:rPr>
            </w:pPr>
            <w:r w:rsidRPr="00C71F52">
              <w:rPr>
                <w:rFonts w:ascii="Amalia" w:hAnsi="Amalia"/>
                <w:b/>
                <w:sz w:val="20"/>
                <w:szCs w:val="20"/>
                <w:lang w:val="en-GB"/>
              </w:rPr>
              <w:t>7. CONFIDENTIALITY</w:t>
            </w:r>
          </w:p>
        </w:tc>
      </w:tr>
      <w:tr w:rsidR="00193132" w:rsidRPr="00C408D8" w14:paraId="39483FCF" w14:textId="77777777" w:rsidTr="00BD7CC7">
        <w:tc>
          <w:tcPr>
            <w:tcW w:w="5722" w:type="dxa"/>
          </w:tcPr>
          <w:p w14:paraId="1FBF4C44" w14:textId="77777777" w:rsidR="00193132" w:rsidRPr="009C7597" w:rsidRDefault="00193132" w:rsidP="00193132">
            <w:pPr>
              <w:jc w:val="both"/>
              <w:rPr>
                <w:rFonts w:ascii="Amalia" w:hAnsi="Amalia"/>
                <w:bCs/>
                <w:iCs/>
                <w:sz w:val="20"/>
                <w:szCs w:val="20"/>
              </w:rPr>
            </w:pPr>
          </w:p>
        </w:tc>
        <w:tc>
          <w:tcPr>
            <w:tcW w:w="5281" w:type="dxa"/>
          </w:tcPr>
          <w:p w14:paraId="08DD9FCD" w14:textId="77777777" w:rsidR="00193132" w:rsidRPr="00C71F52" w:rsidRDefault="00193132" w:rsidP="00193132">
            <w:pPr>
              <w:jc w:val="both"/>
              <w:rPr>
                <w:rFonts w:ascii="Amalia" w:hAnsi="Amalia"/>
                <w:bCs/>
                <w:sz w:val="20"/>
                <w:szCs w:val="20"/>
                <w:lang w:val="en-GB"/>
              </w:rPr>
            </w:pPr>
          </w:p>
        </w:tc>
      </w:tr>
      <w:tr w:rsidR="00193132" w:rsidRPr="00C408D8" w14:paraId="559F7BF8" w14:textId="77777777" w:rsidTr="00BD7CC7">
        <w:tc>
          <w:tcPr>
            <w:tcW w:w="5722" w:type="dxa"/>
          </w:tcPr>
          <w:p w14:paraId="23C4B4DA" w14:textId="1B3F4D7F" w:rsidR="00193132" w:rsidRPr="009C7597" w:rsidRDefault="00193132" w:rsidP="00193132">
            <w:pPr>
              <w:jc w:val="both"/>
              <w:rPr>
                <w:rFonts w:ascii="Amalia" w:hAnsi="Amalia"/>
                <w:bCs/>
                <w:iCs/>
                <w:sz w:val="20"/>
                <w:szCs w:val="20"/>
              </w:rPr>
            </w:pPr>
            <w:r w:rsidRPr="001B3DC1">
              <w:rPr>
                <w:rFonts w:ascii="Amalia" w:hAnsi="Amalia"/>
                <w:bCs/>
                <w:iCs/>
                <w:sz w:val="20"/>
                <w:szCs w:val="20"/>
              </w:rPr>
              <w:t>7.1. Конфіденційною інформацією в рамках Договору є інформація (крім тієї, яка згідно законодавства України віднесена до інших видів інформації з обмеженим доступом), яку одна Сторона отримує від іншої Сторони, яка стала відома Сторонам, або отримана Сторонами від інших сторін будь-яким іншим чином, у зв‘язку з укладанням та виконанням Договору.</w:t>
            </w:r>
          </w:p>
        </w:tc>
        <w:tc>
          <w:tcPr>
            <w:tcW w:w="5281" w:type="dxa"/>
          </w:tcPr>
          <w:p w14:paraId="4C5AE211" w14:textId="21713ECB" w:rsidR="00193132" w:rsidRPr="00C71F52" w:rsidRDefault="00193132" w:rsidP="00193132">
            <w:pPr>
              <w:jc w:val="both"/>
              <w:rPr>
                <w:rFonts w:ascii="Amalia" w:hAnsi="Amalia"/>
                <w:bCs/>
                <w:sz w:val="20"/>
                <w:szCs w:val="20"/>
                <w:lang w:val="en-GB"/>
              </w:rPr>
            </w:pPr>
            <w:r w:rsidRPr="00C71F52">
              <w:rPr>
                <w:rFonts w:ascii="Amalia" w:hAnsi="Amalia"/>
                <w:bCs/>
                <w:iCs/>
                <w:sz w:val="20"/>
                <w:szCs w:val="20"/>
                <w:lang w:val="en-GB"/>
              </w:rPr>
              <w:t xml:space="preserve">7.1 For the purpose of this Agreement confidential information shall mean the information (except </w:t>
            </w:r>
            <w:r w:rsidR="00B26D6E">
              <w:rPr>
                <w:rFonts w:ascii="Amalia" w:hAnsi="Amalia"/>
                <w:bCs/>
                <w:iCs/>
                <w:sz w:val="20"/>
                <w:szCs w:val="20"/>
                <w:lang w:val="en-GB"/>
              </w:rPr>
              <w:t>for</w:t>
            </w:r>
            <w:r w:rsidRPr="00C71F52">
              <w:rPr>
                <w:rFonts w:ascii="Amalia" w:hAnsi="Amalia"/>
                <w:bCs/>
                <w:iCs/>
                <w:sz w:val="20"/>
                <w:szCs w:val="20"/>
                <w:lang w:val="en-GB"/>
              </w:rPr>
              <w:t xml:space="preserve"> the information </w:t>
            </w:r>
            <w:r w:rsidR="00B26D6E">
              <w:rPr>
                <w:rFonts w:ascii="Amalia" w:hAnsi="Amalia"/>
                <w:bCs/>
                <w:iCs/>
                <w:sz w:val="20"/>
                <w:szCs w:val="20"/>
                <w:lang w:val="en-GB"/>
              </w:rPr>
              <w:t>classified as</w:t>
            </w:r>
            <w:r w:rsidRPr="00C71F52">
              <w:rPr>
                <w:rFonts w:ascii="Amalia" w:hAnsi="Amalia"/>
                <w:bCs/>
                <w:iCs/>
                <w:sz w:val="20"/>
                <w:szCs w:val="20"/>
                <w:lang w:val="en-GB"/>
              </w:rPr>
              <w:t xml:space="preserve"> other types of the restricted information</w:t>
            </w:r>
            <w:r w:rsidR="00B26D6E">
              <w:rPr>
                <w:rFonts w:ascii="Amalia" w:hAnsi="Amalia"/>
                <w:bCs/>
                <w:iCs/>
                <w:sz w:val="20"/>
                <w:szCs w:val="20"/>
                <w:lang w:val="en-GB"/>
              </w:rPr>
              <w:t xml:space="preserve"> under</w:t>
            </w:r>
            <w:r w:rsidRPr="00C71F52">
              <w:rPr>
                <w:rFonts w:ascii="Amalia" w:hAnsi="Amalia"/>
                <w:bCs/>
                <w:iCs/>
                <w:sz w:val="20"/>
                <w:szCs w:val="20"/>
                <w:lang w:val="en-GB"/>
              </w:rPr>
              <w:t xml:space="preserve"> the law of Ukraine) received by one Party from the other Party, which became known to the Parties, or received by the Parties from other parties through any way, in connection with entering into and performance of this Agreement.</w:t>
            </w:r>
            <w:r w:rsidRPr="00C71F52">
              <w:rPr>
                <w:lang w:val="en-GB"/>
              </w:rPr>
              <w:t xml:space="preserve"> </w:t>
            </w:r>
          </w:p>
        </w:tc>
      </w:tr>
      <w:tr w:rsidR="00193132" w:rsidRPr="00C408D8" w14:paraId="1F80F0BB" w14:textId="77777777" w:rsidTr="00BD7CC7">
        <w:tc>
          <w:tcPr>
            <w:tcW w:w="5722" w:type="dxa"/>
          </w:tcPr>
          <w:p w14:paraId="6263B21B" w14:textId="77777777" w:rsidR="00193132" w:rsidRPr="009C7597" w:rsidRDefault="00193132" w:rsidP="00193132">
            <w:pPr>
              <w:jc w:val="both"/>
              <w:rPr>
                <w:rFonts w:ascii="Amalia" w:hAnsi="Amalia"/>
                <w:bCs/>
                <w:iCs/>
                <w:sz w:val="20"/>
                <w:szCs w:val="20"/>
              </w:rPr>
            </w:pPr>
          </w:p>
        </w:tc>
        <w:tc>
          <w:tcPr>
            <w:tcW w:w="5281" w:type="dxa"/>
          </w:tcPr>
          <w:p w14:paraId="25B4ADEC" w14:textId="77777777" w:rsidR="00193132" w:rsidRPr="00C71F52" w:rsidRDefault="00193132" w:rsidP="00193132">
            <w:pPr>
              <w:jc w:val="both"/>
              <w:rPr>
                <w:rFonts w:ascii="Amalia" w:hAnsi="Amalia"/>
                <w:bCs/>
                <w:sz w:val="20"/>
                <w:szCs w:val="20"/>
                <w:lang w:val="en-GB"/>
              </w:rPr>
            </w:pPr>
          </w:p>
        </w:tc>
      </w:tr>
      <w:tr w:rsidR="00193132" w:rsidRPr="00427371" w14:paraId="5C1D404B" w14:textId="77777777" w:rsidTr="00427371">
        <w:trPr>
          <w:trHeight w:val="687"/>
        </w:trPr>
        <w:tc>
          <w:tcPr>
            <w:tcW w:w="5722" w:type="dxa"/>
          </w:tcPr>
          <w:p w14:paraId="30A0000A" w14:textId="32119CE9" w:rsidR="00193132" w:rsidRPr="009C7597" w:rsidRDefault="00193132" w:rsidP="00193132">
            <w:pPr>
              <w:jc w:val="both"/>
              <w:rPr>
                <w:rFonts w:ascii="Amalia" w:hAnsi="Amalia"/>
                <w:bCs/>
                <w:iCs/>
                <w:sz w:val="20"/>
                <w:szCs w:val="20"/>
              </w:rPr>
            </w:pPr>
            <w:r w:rsidRPr="001B3DC1">
              <w:rPr>
                <w:rFonts w:ascii="Amalia" w:hAnsi="Amalia"/>
                <w:bCs/>
                <w:iCs/>
                <w:sz w:val="20"/>
                <w:szCs w:val="20"/>
              </w:rPr>
              <w:t xml:space="preserve">7.2. Відповідно до умов Договору Сторони зобов’язуються забезпечити конфіденційність інформації, а саме - не передавати, не розголошувати, не опубліковувати та не вчиняти інших дій щодо </w:t>
            </w:r>
            <w:r>
              <w:rPr>
                <w:rFonts w:ascii="Amalia" w:hAnsi="Amalia"/>
                <w:bCs/>
                <w:iCs/>
                <w:sz w:val="20"/>
                <w:szCs w:val="20"/>
              </w:rPr>
              <w:t xml:space="preserve">отриманої Стороною від іншої Сторони </w:t>
            </w:r>
            <w:r w:rsidRPr="001B3DC1">
              <w:rPr>
                <w:rFonts w:ascii="Amalia" w:hAnsi="Amalia"/>
                <w:bCs/>
                <w:iCs/>
                <w:sz w:val="20"/>
                <w:szCs w:val="20"/>
              </w:rPr>
              <w:t>інформації</w:t>
            </w:r>
            <w:r>
              <w:rPr>
                <w:rFonts w:ascii="Amalia" w:hAnsi="Amalia"/>
                <w:bCs/>
                <w:iCs/>
                <w:sz w:val="20"/>
                <w:szCs w:val="20"/>
              </w:rPr>
              <w:t xml:space="preserve"> з обмеженим доступом</w:t>
            </w:r>
            <w:r w:rsidRPr="001B3DC1">
              <w:rPr>
                <w:rFonts w:ascii="Amalia" w:hAnsi="Amalia"/>
                <w:bCs/>
                <w:iCs/>
                <w:sz w:val="20"/>
                <w:szCs w:val="20"/>
              </w:rPr>
              <w:t>, унаслідок чого вона може стати відомою будь-якій третій особі, крім випадків передбачених чинним законодавством України та у Договорі, а також зобов’язуються забезпечити належне зберігання, використання та захист інформації</w:t>
            </w:r>
            <w:r>
              <w:t xml:space="preserve"> </w:t>
            </w:r>
            <w:r w:rsidRPr="0026173F">
              <w:rPr>
                <w:rFonts w:ascii="Amalia" w:hAnsi="Amalia"/>
                <w:bCs/>
                <w:iCs/>
                <w:sz w:val="20"/>
                <w:szCs w:val="20"/>
              </w:rPr>
              <w:t>з обмеженим доступом</w:t>
            </w:r>
            <w:r>
              <w:rPr>
                <w:rFonts w:ascii="Amalia" w:hAnsi="Amalia"/>
                <w:bCs/>
                <w:iCs/>
                <w:sz w:val="20"/>
                <w:szCs w:val="20"/>
              </w:rPr>
              <w:t>, якою обмінюються Сторони на виконання Договору</w:t>
            </w:r>
            <w:r w:rsidRPr="001B3DC1">
              <w:rPr>
                <w:rFonts w:ascii="Amalia" w:hAnsi="Amalia"/>
                <w:bCs/>
                <w:iCs/>
                <w:sz w:val="20"/>
                <w:szCs w:val="20"/>
              </w:rPr>
              <w:t>.</w:t>
            </w:r>
          </w:p>
        </w:tc>
        <w:tc>
          <w:tcPr>
            <w:tcW w:w="5281" w:type="dxa"/>
          </w:tcPr>
          <w:p w14:paraId="052E4BC4" w14:textId="4AA56601" w:rsidR="00193132" w:rsidRPr="00C71F52" w:rsidRDefault="00193132" w:rsidP="00193132">
            <w:pPr>
              <w:jc w:val="both"/>
              <w:rPr>
                <w:rFonts w:ascii="Amalia" w:hAnsi="Amalia"/>
                <w:bCs/>
                <w:iCs/>
                <w:sz w:val="20"/>
                <w:szCs w:val="20"/>
                <w:lang w:val="en-GB"/>
              </w:rPr>
            </w:pPr>
            <w:r w:rsidRPr="00C71F52">
              <w:rPr>
                <w:rFonts w:ascii="Amalia" w:hAnsi="Amalia"/>
                <w:bCs/>
                <w:iCs/>
                <w:sz w:val="20"/>
                <w:szCs w:val="20"/>
                <w:lang w:val="en-GB"/>
              </w:rPr>
              <w:t xml:space="preserve">7.2. According to the terms and conditions of this Agreement, the Parties shall ensure confidentiality of information, in particular, they shall not transfer, disclose, publish, or take other actions towards the restricted information received by one Party from the other Party, as a consequence of which it may become known to any third party, except for cases provided for by the effective law of Ukraine and this Agreement, and shall ensure proper keeping, use and protection of the restricted information exchanged between the Parties </w:t>
            </w:r>
            <w:r w:rsidR="00B26D6E">
              <w:rPr>
                <w:rFonts w:ascii="Amalia" w:hAnsi="Amalia"/>
                <w:bCs/>
                <w:iCs/>
                <w:sz w:val="20"/>
                <w:szCs w:val="20"/>
                <w:lang w:val="en-GB"/>
              </w:rPr>
              <w:t>pursuant to</w:t>
            </w:r>
            <w:r w:rsidRPr="00C71F52">
              <w:rPr>
                <w:rFonts w:ascii="Amalia" w:hAnsi="Amalia"/>
                <w:bCs/>
                <w:iCs/>
                <w:sz w:val="20"/>
                <w:szCs w:val="20"/>
                <w:lang w:val="en-GB"/>
              </w:rPr>
              <w:t xml:space="preserve"> the Agreemen</w:t>
            </w:r>
            <w:r w:rsidR="00B26D6E">
              <w:rPr>
                <w:rFonts w:ascii="Amalia" w:hAnsi="Amalia"/>
                <w:bCs/>
                <w:iCs/>
                <w:sz w:val="20"/>
                <w:szCs w:val="20"/>
                <w:lang w:val="en-GB"/>
              </w:rPr>
              <w:t>t</w:t>
            </w:r>
            <w:r w:rsidRPr="00C71F52">
              <w:rPr>
                <w:rFonts w:ascii="Amalia" w:hAnsi="Amalia"/>
                <w:bCs/>
                <w:iCs/>
                <w:sz w:val="20"/>
                <w:szCs w:val="20"/>
                <w:lang w:val="en-GB"/>
              </w:rPr>
              <w:t xml:space="preserve">. </w:t>
            </w:r>
          </w:p>
        </w:tc>
      </w:tr>
      <w:tr w:rsidR="00193132" w:rsidRPr="00427371" w14:paraId="07D114F6" w14:textId="77777777" w:rsidTr="00BD7CC7">
        <w:tc>
          <w:tcPr>
            <w:tcW w:w="5722" w:type="dxa"/>
          </w:tcPr>
          <w:p w14:paraId="69386FE2" w14:textId="77777777" w:rsidR="00193132" w:rsidRPr="009C7597" w:rsidRDefault="00193132" w:rsidP="00193132">
            <w:pPr>
              <w:jc w:val="both"/>
              <w:rPr>
                <w:rFonts w:ascii="Amalia" w:hAnsi="Amalia"/>
                <w:bCs/>
                <w:iCs/>
                <w:sz w:val="20"/>
                <w:szCs w:val="20"/>
              </w:rPr>
            </w:pPr>
          </w:p>
        </w:tc>
        <w:tc>
          <w:tcPr>
            <w:tcW w:w="5281" w:type="dxa"/>
          </w:tcPr>
          <w:p w14:paraId="35292DDC" w14:textId="77777777" w:rsidR="00193132" w:rsidRPr="00C71F52" w:rsidRDefault="00193132" w:rsidP="00193132">
            <w:pPr>
              <w:jc w:val="both"/>
              <w:rPr>
                <w:rFonts w:ascii="Amalia" w:hAnsi="Amalia"/>
                <w:bCs/>
                <w:iCs/>
                <w:sz w:val="20"/>
                <w:szCs w:val="20"/>
                <w:lang w:val="en-GB"/>
              </w:rPr>
            </w:pPr>
          </w:p>
        </w:tc>
      </w:tr>
      <w:tr w:rsidR="00193132" w:rsidRPr="00C408D8" w14:paraId="09A53E8F" w14:textId="77777777" w:rsidTr="00BD7CC7">
        <w:tc>
          <w:tcPr>
            <w:tcW w:w="5722" w:type="dxa"/>
          </w:tcPr>
          <w:p w14:paraId="7B1DD224" w14:textId="44329202" w:rsidR="00193132" w:rsidRPr="009C7597" w:rsidRDefault="00193132" w:rsidP="00193132">
            <w:pPr>
              <w:jc w:val="both"/>
              <w:rPr>
                <w:rFonts w:ascii="Amalia" w:hAnsi="Amalia"/>
                <w:bCs/>
                <w:iCs/>
                <w:sz w:val="20"/>
                <w:szCs w:val="20"/>
              </w:rPr>
            </w:pPr>
            <w:r w:rsidRPr="001B3DC1">
              <w:rPr>
                <w:rFonts w:ascii="Amalia" w:hAnsi="Amalia"/>
                <w:bCs/>
                <w:iCs/>
                <w:sz w:val="20"/>
                <w:szCs w:val="20"/>
              </w:rPr>
              <w:t xml:space="preserve">7.3. Сторони зобов’язуються використовувати отриману від іншої Сторони інформацію </w:t>
            </w:r>
            <w:r>
              <w:rPr>
                <w:rFonts w:ascii="Amalia" w:hAnsi="Amalia"/>
                <w:bCs/>
                <w:iCs/>
                <w:sz w:val="20"/>
                <w:szCs w:val="20"/>
              </w:rPr>
              <w:t xml:space="preserve">з обмеженим доступом </w:t>
            </w:r>
            <w:r w:rsidRPr="001B3DC1">
              <w:rPr>
                <w:rFonts w:ascii="Amalia" w:hAnsi="Amalia"/>
                <w:bCs/>
                <w:iCs/>
                <w:sz w:val="20"/>
                <w:szCs w:val="20"/>
              </w:rPr>
              <w:t>лише з тією метою, з якою вона була передана.</w:t>
            </w:r>
          </w:p>
        </w:tc>
        <w:tc>
          <w:tcPr>
            <w:tcW w:w="5281" w:type="dxa"/>
          </w:tcPr>
          <w:p w14:paraId="4213B8CC" w14:textId="7F487BB8" w:rsidR="00193132" w:rsidRPr="00C71F52" w:rsidRDefault="00193132" w:rsidP="00193132">
            <w:pPr>
              <w:jc w:val="both"/>
              <w:rPr>
                <w:rFonts w:ascii="Amalia" w:hAnsi="Amalia"/>
                <w:bCs/>
                <w:sz w:val="20"/>
                <w:szCs w:val="20"/>
                <w:lang w:val="en-GB"/>
              </w:rPr>
            </w:pPr>
            <w:r w:rsidRPr="00C71F52">
              <w:rPr>
                <w:rFonts w:ascii="Amalia" w:hAnsi="Amalia"/>
                <w:bCs/>
                <w:sz w:val="20"/>
                <w:szCs w:val="20"/>
                <w:lang w:val="en-GB"/>
              </w:rPr>
              <w:t>7.3. The Parties shall use the restricted information obtained from the other Party only for the purpose for which it was disclosed.</w:t>
            </w:r>
          </w:p>
        </w:tc>
      </w:tr>
      <w:tr w:rsidR="00193132" w:rsidRPr="00C408D8" w14:paraId="1B4FD8C0" w14:textId="77777777" w:rsidTr="00BD7CC7">
        <w:tc>
          <w:tcPr>
            <w:tcW w:w="5722" w:type="dxa"/>
          </w:tcPr>
          <w:p w14:paraId="235D9C43" w14:textId="77777777" w:rsidR="00193132" w:rsidRPr="009C7597" w:rsidRDefault="00193132" w:rsidP="00193132">
            <w:pPr>
              <w:jc w:val="both"/>
              <w:rPr>
                <w:rFonts w:ascii="Amalia" w:hAnsi="Amalia"/>
                <w:bCs/>
                <w:iCs/>
                <w:sz w:val="20"/>
                <w:szCs w:val="20"/>
              </w:rPr>
            </w:pPr>
          </w:p>
        </w:tc>
        <w:tc>
          <w:tcPr>
            <w:tcW w:w="5281" w:type="dxa"/>
          </w:tcPr>
          <w:p w14:paraId="5940858A" w14:textId="77777777" w:rsidR="00193132" w:rsidRPr="00C71F52" w:rsidRDefault="00193132" w:rsidP="00193132">
            <w:pPr>
              <w:jc w:val="both"/>
              <w:rPr>
                <w:rFonts w:ascii="Amalia" w:hAnsi="Amalia"/>
                <w:bCs/>
                <w:sz w:val="20"/>
                <w:szCs w:val="20"/>
                <w:lang w:val="en-GB"/>
              </w:rPr>
            </w:pPr>
          </w:p>
        </w:tc>
      </w:tr>
      <w:tr w:rsidR="00193132" w:rsidRPr="00C408D8" w14:paraId="37950FDB" w14:textId="77777777" w:rsidTr="00BD7CC7">
        <w:tc>
          <w:tcPr>
            <w:tcW w:w="5722" w:type="dxa"/>
          </w:tcPr>
          <w:p w14:paraId="613AFA84" w14:textId="65CFB06B" w:rsidR="00193132" w:rsidRPr="009C7597" w:rsidRDefault="00193132" w:rsidP="00193132">
            <w:pPr>
              <w:jc w:val="both"/>
              <w:rPr>
                <w:rFonts w:ascii="Amalia" w:hAnsi="Amalia"/>
                <w:bCs/>
                <w:iCs/>
                <w:sz w:val="20"/>
                <w:szCs w:val="20"/>
              </w:rPr>
            </w:pPr>
            <w:r w:rsidRPr="001B3DC1">
              <w:rPr>
                <w:rFonts w:ascii="Amalia" w:hAnsi="Amalia"/>
                <w:bCs/>
                <w:iCs/>
                <w:sz w:val="20"/>
                <w:szCs w:val="20"/>
              </w:rPr>
              <w:t>7.4. Кожна із Сторін має право розкрити та передати конфіденційну інформацію, в тому числі персональні дані, що містяться в Договорі</w:t>
            </w:r>
            <w:r>
              <w:rPr>
                <w:rFonts w:ascii="Amalia" w:hAnsi="Amalia"/>
                <w:bCs/>
                <w:iCs/>
                <w:sz w:val="20"/>
                <w:szCs w:val="20"/>
              </w:rPr>
              <w:t xml:space="preserve"> та</w:t>
            </w:r>
            <w:r w:rsidRPr="001B3DC1">
              <w:rPr>
                <w:rFonts w:ascii="Amalia" w:hAnsi="Amalia"/>
                <w:bCs/>
                <w:iCs/>
                <w:sz w:val="20"/>
                <w:szCs w:val="20"/>
              </w:rPr>
              <w:t xml:space="preserve"> додатках до нього, крім інформації, що містить банківську таємницю (без отримання додаткової письмової згоди суб’єкта персональних даних), за Договором третім особам, у тому числі за межі України, іноземним суб'єктам відносин, у нижченаведених випадках:</w:t>
            </w:r>
          </w:p>
        </w:tc>
        <w:tc>
          <w:tcPr>
            <w:tcW w:w="5281" w:type="dxa"/>
          </w:tcPr>
          <w:p w14:paraId="2EA97FB5" w14:textId="2BEAE114" w:rsidR="00193132" w:rsidRPr="00C71F52" w:rsidRDefault="00193132" w:rsidP="00193132">
            <w:pPr>
              <w:jc w:val="both"/>
              <w:rPr>
                <w:rFonts w:ascii="Amalia" w:hAnsi="Amalia"/>
                <w:bCs/>
                <w:sz w:val="20"/>
                <w:szCs w:val="20"/>
                <w:lang w:val="en-GB"/>
              </w:rPr>
            </w:pPr>
            <w:r w:rsidRPr="00C71F52">
              <w:rPr>
                <w:rFonts w:ascii="Amalia" w:hAnsi="Amalia"/>
                <w:bCs/>
                <w:sz w:val="20"/>
                <w:szCs w:val="20"/>
                <w:lang w:val="en-GB"/>
              </w:rPr>
              <w:t>7.4. Each Party shall have the right to disclose and transfer confidential information, including personal data specified in the Agreement/annexes thereto, except for the information constituting a banking secrecy (without obtaining an additional written consent of the subject of personal data) under this Agreement to third parties, including outside Ukraine, to foreign subjects of relations, in the cases listed below:</w:t>
            </w:r>
          </w:p>
        </w:tc>
      </w:tr>
      <w:tr w:rsidR="00193132" w:rsidRPr="00C408D8" w14:paraId="351509AC" w14:textId="77777777" w:rsidTr="00BD7CC7">
        <w:tc>
          <w:tcPr>
            <w:tcW w:w="5722" w:type="dxa"/>
          </w:tcPr>
          <w:p w14:paraId="6B08482C" w14:textId="77777777" w:rsidR="00193132" w:rsidRPr="009C7597" w:rsidRDefault="00193132" w:rsidP="00193132">
            <w:pPr>
              <w:jc w:val="both"/>
              <w:rPr>
                <w:rFonts w:ascii="Amalia" w:hAnsi="Amalia"/>
                <w:bCs/>
                <w:iCs/>
                <w:sz w:val="20"/>
                <w:szCs w:val="20"/>
              </w:rPr>
            </w:pPr>
          </w:p>
        </w:tc>
        <w:tc>
          <w:tcPr>
            <w:tcW w:w="5281" w:type="dxa"/>
          </w:tcPr>
          <w:p w14:paraId="37C5A9EF" w14:textId="77777777" w:rsidR="00193132" w:rsidRPr="00C71F52" w:rsidRDefault="00193132" w:rsidP="00193132">
            <w:pPr>
              <w:jc w:val="both"/>
              <w:rPr>
                <w:rFonts w:ascii="Amalia" w:hAnsi="Amalia"/>
                <w:bCs/>
                <w:sz w:val="20"/>
                <w:szCs w:val="20"/>
                <w:lang w:val="en-GB"/>
              </w:rPr>
            </w:pPr>
          </w:p>
        </w:tc>
      </w:tr>
      <w:tr w:rsidR="00193132" w:rsidRPr="00C408D8" w14:paraId="2D1849B4" w14:textId="77777777" w:rsidTr="00BD7CC7">
        <w:tc>
          <w:tcPr>
            <w:tcW w:w="5722" w:type="dxa"/>
          </w:tcPr>
          <w:p w14:paraId="0320C8C8" w14:textId="6A764ED3" w:rsidR="00193132" w:rsidRPr="001B3DC1" w:rsidRDefault="00193132" w:rsidP="00193132">
            <w:pPr>
              <w:pStyle w:val="a8"/>
              <w:numPr>
                <w:ilvl w:val="0"/>
                <w:numId w:val="3"/>
              </w:numPr>
              <w:tabs>
                <w:tab w:val="left" w:pos="261"/>
              </w:tabs>
              <w:ind w:left="0" w:firstLine="0"/>
              <w:jc w:val="both"/>
              <w:rPr>
                <w:rFonts w:ascii="Amalia" w:hAnsi="Amalia"/>
                <w:bCs/>
                <w:iCs/>
                <w:sz w:val="20"/>
                <w:szCs w:val="20"/>
              </w:rPr>
            </w:pPr>
            <w:r w:rsidRPr="001B3DC1">
              <w:rPr>
                <w:rFonts w:ascii="Amalia" w:hAnsi="Amalia"/>
                <w:bCs/>
                <w:iCs/>
                <w:sz w:val="20"/>
                <w:szCs w:val="20"/>
              </w:rPr>
              <w:t xml:space="preserve">на користь акціонерів Замовника, включаючи Європейському банку реконструкції та розвитку, Райффайзен Банк Інтернаціональ АГ </w:t>
            </w:r>
            <w:r w:rsidRPr="00CB52CD">
              <w:rPr>
                <w:rFonts w:ascii="Amalia" w:hAnsi="Amalia"/>
                <w:bCs/>
                <w:iCs/>
                <w:sz w:val="20"/>
                <w:szCs w:val="20"/>
              </w:rPr>
              <w:t>(</w:t>
            </w:r>
            <w:r w:rsidRPr="004C0D23">
              <w:rPr>
                <w:rFonts w:ascii="Amalia" w:hAnsi="Amalia"/>
                <w:bCs/>
                <w:iCs/>
                <w:sz w:val="20"/>
                <w:szCs w:val="20"/>
                <w:lang w:val="en-US"/>
              </w:rPr>
              <w:t>Raiffeisen</w:t>
            </w:r>
            <w:r w:rsidRPr="00CB52CD">
              <w:rPr>
                <w:rFonts w:ascii="Amalia" w:hAnsi="Amalia"/>
                <w:bCs/>
                <w:iCs/>
                <w:sz w:val="20"/>
                <w:szCs w:val="20"/>
              </w:rPr>
              <w:t xml:space="preserve"> </w:t>
            </w:r>
            <w:r w:rsidRPr="004C0D23">
              <w:rPr>
                <w:rFonts w:ascii="Amalia" w:hAnsi="Amalia"/>
                <w:bCs/>
                <w:iCs/>
                <w:sz w:val="20"/>
                <w:szCs w:val="20"/>
                <w:lang w:val="en-US"/>
              </w:rPr>
              <w:t>Bank</w:t>
            </w:r>
            <w:r w:rsidRPr="00CB52CD">
              <w:rPr>
                <w:rFonts w:ascii="Amalia" w:hAnsi="Amalia"/>
                <w:bCs/>
                <w:iCs/>
                <w:sz w:val="20"/>
                <w:szCs w:val="20"/>
              </w:rPr>
              <w:t xml:space="preserve"> </w:t>
            </w:r>
            <w:r w:rsidRPr="004C0D23">
              <w:rPr>
                <w:rFonts w:ascii="Amalia" w:hAnsi="Amalia"/>
                <w:bCs/>
                <w:iCs/>
                <w:sz w:val="20"/>
                <w:szCs w:val="20"/>
                <w:lang w:val="en-US"/>
              </w:rPr>
              <w:t>International</w:t>
            </w:r>
            <w:r w:rsidRPr="00CB52CD">
              <w:rPr>
                <w:rFonts w:ascii="Amalia" w:hAnsi="Amalia"/>
                <w:bCs/>
                <w:iCs/>
                <w:sz w:val="20"/>
                <w:szCs w:val="20"/>
              </w:rPr>
              <w:t xml:space="preserve"> </w:t>
            </w:r>
            <w:r w:rsidRPr="004C0D23">
              <w:rPr>
                <w:rFonts w:ascii="Amalia" w:hAnsi="Amalia"/>
                <w:bCs/>
                <w:iCs/>
                <w:sz w:val="20"/>
                <w:szCs w:val="20"/>
                <w:lang w:val="en-US"/>
              </w:rPr>
              <w:t>AG</w:t>
            </w:r>
            <w:r w:rsidRPr="00CB52CD">
              <w:rPr>
                <w:rFonts w:ascii="Amalia" w:hAnsi="Amalia"/>
                <w:bCs/>
                <w:iCs/>
                <w:sz w:val="20"/>
                <w:szCs w:val="20"/>
              </w:rPr>
              <w:t>)</w:t>
            </w:r>
            <w:r w:rsidRPr="001B3DC1">
              <w:rPr>
                <w:rFonts w:ascii="Amalia" w:hAnsi="Amalia"/>
                <w:bCs/>
                <w:iCs/>
                <w:sz w:val="20"/>
                <w:szCs w:val="20"/>
              </w:rPr>
              <w:t xml:space="preserve">, та будь-яким особам, що за характером корпоративних </w:t>
            </w:r>
            <w:proofErr w:type="spellStart"/>
            <w:r w:rsidRPr="001B3DC1">
              <w:rPr>
                <w:rFonts w:ascii="Amalia" w:hAnsi="Amalia"/>
                <w:bCs/>
                <w:iCs/>
                <w:sz w:val="20"/>
                <w:szCs w:val="20"/>
              </w:rPr>
              <w:t>зв’язків</w:t>
            </w:r>
            <w:proofErr w:type="spellEnd"/>
            <w:r w:rsidRPr="001B3DC1">
              <w:rPr>
                <w:rFonts w:ascii="Amalia" w:hAnsi="Amalia"/>
                <w:bCs/>
                <w:iCs/>
                <w:sz w:val="20"/>
                <w:szCs w:val="20"/>
              </w:rPr>
              <w:t xml:space="preserve"> належать до групи Райффайзен в Україні та за її межами;</w:t>
            </w:r>
          </w:p>
        </w:tc>
        <w:tc>
          <w:tcPr>
            <w:tcW w:w="5281" w:type="dxa"/>
          </w:tcPr>
          <w:p w14:paraId="1BC3441A" w14:textId="1DD49233" w:rsidR="00193132" w:rsidRPr="00C71F52" w:rsidRDefault="00193132" w:rsidP="00193132">
            <w:pPr>
              <w:jc w:val="both"/>
              <w:rPr>
                <w:rFonts w:ascii="Amalia" w:hAnsi="Amalia"/>
                <w:bCs/>
                <w:iCs/>
                <w:sz w:val="20"/>
                <w:szCs w:val="20"/>
                <w:lang w:val="en-GB"/>
              </w:rPr>
            </w:pPr>
            <w:r w:rsidRPr="00C71F52">
              <w:rPr>
                <w:rFonts w:ascii="Amalia" w:hAnsi="Amalia"/>
                <w:bCs/>
                <w:iCs/>
                <w:sz w:val="20"/>
                <w:szCs w:val="20"/>
                <w:lang w:val="en-GB"/>
              </w:rPr>
              <w:t xml:space="preserve">-to the shareholders of the </w:t>
            </w:r>
            <w:r w:rsidR="00764EE8">
              <w:rPr>
                <w:rFonts w:ascii="Amalia" w:hAnsi="Amalia"/>
                <w:bCs/>
                <w:iCs/>
                <w:sz w:val="20"/>
                <w:szCs w:val="20"/>
                <w:lang w:val="en-GB"/>
              </w:rPr>
              <w:t>Client</w:t>
            </w:r>
            <w:r w:rsidRPr="00C71F52">
              <w:rPr>
                <w:rFonts w:ascii="Amalia" w:hAnsi="Amalia"/>
                <w:bCs/>
                <w:iCs/>
                <w:sz w:val="20"/>
                <w:szCs w:val="20"/>
                <w:lang w:val="en-GB"/>
              </w:rPr>
              <w:t xml:space="preserve">, including European Bank for Reconstruction and Development, Raiffeisen Bank International AG and any other entities that belong to Raiffeisen Group by virtue of their corporate connections both within and outside Ukraine; </w:t>
            </w:r>
          </w:p>
        </w:tc>
      </w:tr>
      <w:tr w:rsidR="00193132" w:rsidRPr="00C408D8" w14:paraId="5AE29FEC" w14:textId="77777777" w:rsidTr="00BD7CC7">
        <w:tc>
          <w:tcPr>
            <w:tcW w:w="5722" w:type="dxa"/>
          </w:tcPr>
          <w:p w14:paraId="17D047F9" w14:textId="77777777" w:rsidR="00193132" w:rsidRPr="009C7597" w:rsidRDefault="00193132" w:rsidP="00193132">
            <w:pPr>
              <w:jc w:val="both"/>
              <w:rPr>
                <w:rFonts w:ascii="Amalia" w:hAnsi="Amalia"/>
                <w:bCs/>
                <w:iCs/>
                <w:sz w:val="20"/>
                <w:szCs w:val="20"/>
              </w:rPr>
            </w:pPr>
          </w:p>
        </w:tc>
        <w:tc>
          <w:tcPr>
            <w:tcW w:w="5281" w:type="dxa"/>
          </w:tcPr>
          <w:p w14:paraId="2C65DD2C" w14:textId="77777777" w:rsidR="00193132" w:rsidRPr="00C71F52" w:rsidRDefault="00193132" w:rsidP="00193132">
            <w:pPr>
              <w:jc w:val="both"/>
              <w:rPr>
                <w:rFonts w:ascii="Amalia" w:hAnsi="Amalia"/>
                <w:bCs/>
                <w:sz w:val="20"/>
                <w:szCs w:val="20"/>
                <w:lang w:val="en-GB"/>
              </w:rPr>
            </w:pPr>
          </w:p>
        </w:tc>
      </w:tr>
      <w:tr w:rsidR="00193132" w:rsidRPr="00C408D8" w14:paraId="7E7440ED" w14:textId="77777777" w:rsidTr="00BD7CC7">
        <w:tc>
          <w:tcPr>
            <w:tcW w:w="5722" w:type="dxa"/>
          </w:tcPr>
          <w:p w14:paraId="431E10C1" w14:textId="0EB2BCA4" w:rsidR="00193132" w:rsidRPr="001B3DC1" w:rsidRDefault="00193132" w:rsidP="00193132">
            <w:pPr>
              <w:pStyle w:val="a8"/>
              <w:numPr>
                <w:ilvl w:val="0"/>
                <w:numId w:val="3"/>
              </w:numPr>
              <w:tabs>
                <w:tab w:val="left" w:pos="261"/>
              </w:tabs>
              <w:ind w:left="0" w:firstLine="0"/>
              <w:jc w:val="both"/>
              <w:rPr>
                <w:rFonts w:ascii="Amalia" w:hAnsi="Amalia"/>
                <w:bCs/>
                <w:iCs/>
                <w:sz w:val="20"/>
                <w:szCs w:val="20"/>
              </w:rPr>
            </w:pPr>
            <w:r w:rsidRPr="001B3DC1">
              <w:rPr>
                <w:rFonts w:ascii="Amalia" w:hAnsi="Amalia"/>
                <w:bCs/>
                <w:iCs/>
                <w:sz w:val="20"/>
                <w:szCs w:val="20"/>
              </w:rPr>
              <w:t xml:space="preserve">приватним та юридичним особам  (організаціям) для забезпечення виконання ними своїх функцій або надання </w:t>
            </w:r>
            <w:r w:rsidRPr="001B3DC1">
              <w:rPr>
                <w:rFonts w:ascii="Amalia" w:hAnsi="Amalia"/>
                <w:bCs/>
                <w:iCs/>
                <w:sz w:val="20"/>
                <w:szCs w:val="20"/>
              </w:rPr>
              <w:lastRenderedPageBreak/>
              <w:t>послуг Стороні відповідно до укладених нею з такими особами (організаціями) договорів (зокрема, аудиторам, зовнішнім юридичним радникам, оцінщикам, особам, що надають послуги зі зберігання документів (архівним установам), тощо). При цьому, відповідна Сторона зобов’язана вжити заходи для забезпечення виконання зазначеними особами вимог щодо зберігання конфіденційності та нерозголошення конфіденційної інформації шляхом отримання відповідних письмових зобов’язань</w:t>
            </w:r>
            <w:r>
              <w:rPr>
                <w:rFonts w:ascii="Amalia" w:hAnsi="Amalia"/>
                <w:bCs/>
                <w:iCs/>
                <w:sz w:val="20"/>
                <w:szCs w:val="20"/>
              </w:rPr>
              <w:t>;</w:t>
            </w:r>
            <w:r w:rsidRPr="00400448">
              <w:rPr>
                <w:rFonts w:ascii="Amalia" w:hAnsi="Amalia"/>
                <w:bCs/>
                <w:iCs/>
                <w:sz w:val="20"/>
                <w:szCs w:val="20"/>
              </w:rPr>
              <w:t xml:space="preserve">- </w:t>
            </w:r>
          </w:p>
        </w:tc>
        <w:tc>
          <w:tcPr>
            <w:tcW w:w="5281" w:type="dxa"/>
          </w:tcPr>
          <w:p w14:paraId="737584CA" w14:textId="7F93AEB2" w:rsidR="00193132" w:rsidRPr="00C71F52" w:rsidRDefault="00193132" w:rsidP="00193132">
            <w:pPr>
              <w:jc w:val="both"/>
              <w:rPr>
                <w:rFonts w:ascii="Amalia" w:hAnsi="Amalia"/>
                <w:bCs/>
                <w:sz w:val="20"/>
                <w:szCs w:val="20"/>
                <w:lang w:val="en-GB"/>
              </w:rPr>
            </w:pPr>
            <w:r w:rsidRPr="00C71F52">
              <w:rPr>
                <w:rFonts w:ascii="Amalia" w:hAnsi="Amalia"/>
                <w:bCs/>
                <w:iCs/>
                <w:sz w:val="20"/>
                <w:szCs w:val="20"/>
                <w:lang w:val="en-GB"/>
              </w:rPr>
              <w:lastRenderedPageBreak/>
              <w:t xml:space="preserve">- individuals and legal entities (organizations) to ensure the exercise of their functions or the rendering of the </w:t>
            </w:r>
            <w:r w:rsidRPr="00C71F52">
              <w:rPr>
                <w:rFonts w:ascii="Amalia" w:hAnsi="Amalia"/>
                <w:bCs/>
                <w:iCs/>
                <w:sz w:val="20"/>
                <w:szCs w:val="20"/>
                <w:lang w:val="en-GB"/>
              </w:rPr>
              <w:lastRenderedPageBreak/>
              <w:t xml:space="preserve">services to the Party according to the Contracts concluded with such individuals (organizations), in particular, auditors, external legal advisors, appraisers, entities providing document keeping services (archives), etc. At the same time, the respective Party shall take actions to ensure the </w:t>
            </w:r>
            <w:r w:rsidR="00C71F52" w:rsidRPr="00C71F52">
              <w:rPr>
                <w:rFonts w:ascii="Amalia" w:hAnsi="Amalia"/>
                <w:bCs/>
                <w:iCs/>
                <w:sz w:val="20"/>
                <w:szCs w:val="20"/>
                <w:lang w:val="en-GB"/>
              </w:rPr>
              <w:t>fulfilment</w:t>
            </w:r>
            <w:r w:rsidRPr="00C71F52">
              <w:rPr>
                <w:rFonts w:ascii="Amalia" w:hAnsi="Amalia"/>
                <w:bCs/>
                <w:iCs/>
                <w:sz w:val="20"/>
                <w:szCs w:val="20"/>
                <w:lang w:val="en-GB"/>
              </w:rPr>
              <w:t xml:space="preserve"> of the requirements as to confidentiality and non-disclosure of confidential information by the above-mentioned parties through obtaining written non-disclosure obligations from the said parties</w:t>
            </w:r>
            <w:r w:rsidR="00B26D6E">
              <w:rPr>
                <w:rFonts w:ascii="Amalia" w:hAnsi="Amalia"/>
                <w:bCs/>
                <w:iCs/>
                <w:sz w:val="20"/>
                <w:szCs w:val="20"/>
                <w:lang w:val="en-GB"/>
              </w:rPr>
              <w:t>;</w:t>
            </w:r>
          </w:p>
        </w:tc>
      </w:tr>
      <w:tr w:rsidR="00193132" w:rsidRPr="00C408D8" w14:paraId="4B918929" w14:textId="77777777" w:rsidTr="00BD7CC7">
        <w:tc>
          <w:tcPr>
            <w:tcW w:w="5722" w:type="dxa"/>
          </w:tcPr>
          <w:p w14:paraId="4CEBB491" w14:textId="77777777" w:rsidR="00193132" w:rsidRPr="009C7597" w:rsidRDefault="00193132" w:rsidP="00193132">
            <w:pPr>
              <w:jc w:val="both"/>
              <w:rPr>
                <w:rFonts w:ascii="Amalia" w:hAnsi="Amalia"/>
                <w:bCs/>
                <w:iCs/>
                <w:sz w:val="20"/>
                <w:szCs w:val="20"/>
              </w:rPr>
            </w:pPr>
          </w:p>
        </w:tc>
        <w:tc>
          <w:tcPr>
            <w:tcW w:w="5281" w:type="dxa"/>
          </w:tcPr>
          <w:p w14:paraId="097AEAE2" w14:textId="77777777" w:rsidR="00193132" w:rsidRPr="00C71F52" w:rsidRDefault="00193132" w:rsidP="00193132">
            <w:pPr>
              <w:jc w:val="both"/>
              <w:rPr>
                <w:rFonts w:ascii="Amalia" w:hAnsi="Amalia"/>
                <w:bCs/>
                <w:sz w:val="20"/>
                <w:szCs w:val="20"/>
                <w:lang w:val="en-GB"/>
              </w:rPr>
            </w:pPr>
          </w:p>
        </w:tc>
      </w:tr>
      <w:tr w:rsidR="00193132" w:rsidRPr="00C408D8" w14:paraId="53DD314E" w14:textId="77777777" w:rsidTr="00BD7CC7">
        <w:tc>
          <w:tcPr>
            <w:tcW w:w="5722" w:type="dxa"/>
          </w:tcPr>
          <w:p w14:paraId="2947D86A" w14:textId="220878AB" w:rsidR="00193132" w:rsidRPr="005550B2" w:rsidRDefault="00193132" w:rsidP="00193132">
            <w:pPr>
              <w:pStyle w:val="a8"/>
              <w:numPr>
                <w:ilvl w:val="0"/>
                <w:numId w:val="3"/>
              </w:numPr>
              <w:tabs>
                <w:tab w:val="left" w:pos="261"/>
              </w:tabs>
              <w:ind w:left="0" w:firstLine="0"/>
              <w:jc w:val="both"/>
              <w:rPr>
                <w:rFonts w:ascii="Amalia" w:hAnsi="Amalia"/>
                <w:bCs/>
                <w:iCs/>
                <w:sz w:val="20"/>
                <w:szCs w:val="20"/>
              </w:rPr>
            </w:pPr>
            <w:r w:rsidRPr="005550B2">
              <w:rPr>
                <w:rFonts w:ascii="Amalia" w:hAnsi="Amalia"/>
                <w:bCs/>
                <w:iCs/>
                <w:sz w:val="20"/>
                <w:szCs w:val="20"/>
              </w:rPr>
              <w:t>у випадках невиконання або несвоєчасного виконання зобов‘язань Аудитором перед Замовником – шляхом передачі або оприлюднення інформації особам та у спосіб, що визначені Замовником самостійно;</w:t>
            </w:r>
          </w:p>
        </w:tc>
        <w:tc>
          <w:tcPr>
            <w:tcW w:w="5281" w:type="dxa"/>
          </w:tcPr>
          <w:p w14:paraId="44463146" w14:textId="6F53200C" w:rsidR="00193132" w:rsidRPr="00C71F52" w:rsidRDefault="00193132" w:rsidP="00193132">
            <w:pPr>
              <w:jc w:val="both"/>
              <w:rPr>
                <w:rFonts w:ascii="Amalia" w:hAnsi="Amalia"/>
                <w:bCs/>
                <w:sz w:val="20"/>
                <w:szCs w:val="20"/>
                <w:lang w:val="en-GB"/>
              </w:rPr>
            </w:pPr>
            <w:r w:rsidRPr="00C71F52">
              <w:rPr>
                <w:rFonts w:ascii="Amalia" w:hAnsi="Amalia"/>
                <w:bCs/>
                <w:iCs/>
                <w:sz w:val="20"/>
                <w:szCs w:val="20"/>
                <w:lang w:val="en-GB"/>
              </w:rPr>
              <w:t>- in cases of non-</w:t>
            </w:r>
            <w:r w:rsidR="00C71F52" w:rsidRPr="00C71F52">
              <w:rPr>
                <w:rFonts w:ascii="Amalia" w:hAnsi="Amalia"/>
                <w:bCs/>
                <w:iCs/>
                <w:sz w:val="20"/>
                <w:szCs w:val="20"/>
                <w:lang w:val="en-GB"/>
              </w:rPr>
              <w:t>fulfilment</w:t>
            </w:r>
            <w:r w:rsidRPr="00C71F52">
              <w:rPr>
                <w:rFonts w:ascii="Amalia" w:hAnsi="Amalia"/>
                <w:bCs/>
                <w:iCs/>
                <w:sz w:val="20"/>
                <w:szCs w:val="20"/>
                <w:lang w:val="en-GB"/>
              </w:rPr>
              <w:t xml:space="preserve"> or delay with the </w:t>
            </w:r>
            <w:r w:rsidR="00C71F52" w:rsidRPr="00C71F52">
              <w:rPr>
                <w:rFonts w:ascii="Amalia" w:hAnsi="Amalia"/>
                <w:bCs/>
                <w:iCs/>
                <w:sz w:val="20"/>
                <w:szCs w:val="20"/>
                <w:lang w:val="en-GB"/>
              </w:rPr>
              <w:t>fulfilment</w:t>
            </w:r>
            <w:r w:rsidRPr="00C71F52">
              <w:rPr>
                <w:rFonts w:ascii="Amalia" w:hAnsi="Amalia"/>
                <w:bCs/>
                <w:iCs/>
                <w:sz w:val="20"/>
                <w:szCs w:val="20"/>
                <w:lang w:val="en-GB"/>
              </w:rPr>
              <w:t xml:space="preserve"> of the Auditor’s obligations to the </w:t>
            </w:r>
            <w:r w:rsidR="00764EE8">
              <w:rPr>
                <w:rFonts w:ascii="Amalia" w:hAnsi="Amalia"/>
                <w:bCs/>
                <w:iCs/>
                <w:sz w:val="20"/>
                <w:szCs w:val="20"/>
                <w:lang w:val="en-GB"/>
              </w:rPr>
              <w:t>Client</w:t>
            </w:r>
            <w:r w:rsidRPr="00C71F52">
              <w:rPr>
                <w:rFonts w:ascii="Amalia" w:hAnsi="Amalia"/>
                <w:bCs/>
                <w:iCs/>
                <w:sz w:val="20"/>
                <w:szCs w:val="20"/>
                <w:lang w:val="en-GB"/>
              </w:rPr>
              <w:t xml:space="preserve"> – through transfer or disclosure of information to the persons and in the manner chosen at the </w:t>
            </w:r>
            <w:r w:rsidR="00764EE8">
              <w:rPr>
                <w:rFonts w:ascii="Amalia" w:hAnsi="Amalia"/>
                <w:bCs/>
                <w:iCs/>
                <w:sz w:val="20"/>
                <w:szCs w:val="20"/>
                <w:lang w:val="en-GB"/>
              </w:rPr>
              <w:t>Client</w:t>
            </w:r>
            <w:r w:rsidRPr="00C71F52">
              <w:rPr>
                <w:rFonts w:ascii="Amalia" w:hAnsi="Amalia"/>
                <w:bCs/>
                <w:iCs/>
                <w:sz w:val="20"/>
                <w:szCs w:val="20"/>
                <w:lang w:val="en-GB"/>
              </w:rPr>
              <w:t>’s discretion;</w:t>
            </w:r>
          </w:p>
        </w:tc>
      </w:tr>
      <w:tr w:rsidR="00193132" w:rsidRPr="00C408D8" w14:paraId="26AEC005" w14:textId="77777777" w:rsidTr="00BD7CC7">
        <w:tc>
          <w:tcPr>
            <w:tcW w:w="5722" w:type="dxa"/>
          </w:tcPr>
          <w:p w14:paraId="5D521C2D" w14:textId="77777777" w:rsidR="00193132" w:rsidRPr="009C7597" w:rsidRDefault="00193132" w:rsidP="00193132">
            <w:pPr>
              <w:jc w:val="both"/>
              <w:rPr>
                <w:rFonts w:ascii="Amalia" w:hAnsi="Amalia"/>
                <w:bCs/>
                <w:iCs/>
                <w:sz w:val="20"/>
                <w:szCs w:val="20"/>
              </w:rPr>
            </w:pPr>
          </w:p>
        </w:tc>
        <w:tc>
          <w:tcPr>
            <w:tcW w:w="5281" w:type="dxa"/>
          </w:tcPr>
          <w:p w14:paraId="320FE41B" w14:textId="77777777" w:rsidR="00193132" w:rsidRPr="00C71F52" w:rsidRDefault="00193132" w:rsidP="00193132">
            <w:pPr>
              <w:jc w:val="both"/>
              <w:rPr>
                <w:rFonts w:ascii="Amalia" w:hAnsi="Amalia"/>
                <w:bCs/>
                <w:iCs/>
                <w:sz w:val="20"/>
                <w:szCs w:val="20"/>
                <w:lang w:val="en-GB"/>
              </w:rPr>
            </w:pPr>
          </w:p>
        </w:tc>
      </w:tr>
      <w:tr w:rsidR="00193132" w:rsidRPr="00C408D8" w14:paraId="7CC92D13" w14:textId="77777777" w:rsidTr="00BD7CC7">
        <w:tc>
          <w:tcPr>
            <w:tcW w:w="5722" w:type="dxa"/>
          </w:tcPr>
          <w:p w14:paraId="19093BFD" w14:textId="1CDA3547" w:rsidR="00193132" w:rsidRPr="00380283" w:rsidRDefault="00193132" w:rsidP="00193132">
            <w:pPr>
              <w:pStyle w:val="a8"/>
              <w:numPr>
                <w:ilvl w:val="0"/>
                <w:numId w:val="3"/>
              </w:numPr>
              <w:tabs>
                <w:tab w:val="left" w:pos="261"/>
              </w:tabs>
              <w:ind w:left="0" w:firstLine="0"/>
              <w:jc w:val="both"/>
              <w:rPr>
                <w:rFonts w:ascii="Amalia" w:hAnsi="Amalia"/>
                <w:bCs/>
                <w:iCs/>
                <w:sz w:val="20"/>
                <w:szCs w:val="20"/>
              </w:rPr>
            </w:pPr>
            <w:r w:rsidRPr="00380283">
              <w:rPr>
                <w:rFonts w:ascii="Amalia" w:hAnsi="Amalia"/>
                <w:bCs/>
                <w:iCs/>
                <w:sz w:val="20"/>
                <w:szCs w:val="20"/>
              </w:rPr>
              <w:t>в інших випадках, передбачених законодавством та умовами укладених з Замовником договорів.</w:t>
            </w:r>
          </w:p>
        </w:tc>
        <w:tc>
          <w:tcPr>
            <w:tcW w:w="5281" w:type="dxa"/>
          </w:tcPr>
          <w:p w14:paraId="124F06EB" w14:textId="6F3C3395" w:rsidR="00193132" w:rsidRPr="00C71F52" w:rsidRDefault="00193132" w:rsidP="00193132">
            <w:pPr>
              <w:jc w:val="both"/>
              <w:rPr>
                <w:rFonts w:ascii="Amalia" w:hAnsi="Amalia"/>
                <w:bCs/>
                <w:iCs/>
                <w:sz w:val="20"/>
                <w:szCs w:val="20"/>
                <w:lang w:val="en-GB"/>
              </w:rPr>
            </w:pPr>
            <w:r w:rsidRPr="00C71F52">
              <w:rPr>
                <w:rFonts w:ascii="Amalia" w:hAnsi="Amalia"/>
                <w:bCs/>
                <w:iCs/>
                <w:sz w:val="20"/>
                <w:szCs w:val="20"/>
                <w:lang w:val="en-GB"/>
              </w:rPr>
              <w:t xml:space="preserve">- in other cases stipulated by the law and agreements concluded with the </w:t>
            </w:r>
            <w:r w:rsidR="00764EE8">
              <w:rPr>
                <w:rFonts w:ascii="Amalia" w:hAnsi="Amalia"/>
                <w:bCs/>
                <w:iCs/>
                <w:sz w:val="20"/>
                <w:szCs w:val="20"/>
                <w:lang w:val="en-GB"/>
              </w:rPr>
              <w:t>Client</w:t>
            </w:r>
            <w:r w:rsidRPr="00C71F52">
              <w:rPr>
                <w:rFonts w:ascii="Amalia" w:hAnsi="Amalia"/>
                <w:bCs/>
                <w:iCs/>
                <w:sz w:val="20"/>
                <w:szCs w:val="20"/>
                <w:lang w:val="en-GB"/>
              </w:rPr>
              <w:t>.</w:t>
            </w:r>
          </w:p>
        </w:tc>
      </w:tr>
      <w:tr w:rsidR="00193132" w:rsidRPr="00C408D8" w14:paraId="02DBD697" w14:textId="77777777" w:rsidTr="00BD7CC7">
        <w:tc>
          <w:tcPr>
            <w:tcW w:w="5722" w:type="dxa"/>
          </w:tcPr>
          <w:p w14:paraId="4CD32B96" w14:textId="77777777" w:rsidR="00193132" w:rsidRPr="009C7597" w:rsidRDefault="00193132" w:rsidP="00193132">
            <w:pPr>
              <w:jc w:val="both"/>
              <w:rPr>
                <w:rFonts w:ascii="Amalia" w:hAnsi="Amalia"/>
                <w:bCs/>
                <w:iCs/>
                <w:sz w:val="20"/>
                <w:szCs w:val="20"/>
              </w:rPr>
            </w:pPr>
          </w:p>
        </w:tc>
        <w:tc>
          <w:tcPr>
            <w:tcW w:w="5281" w:type="dxa"/>
          </w:tcPr>
          <w:p w14:paraId="5C3BF2BB" w14:textId="77777777" w:rsidR="00193132" w:rsidRPr="00C71F52" w:rsidRDefault="00193132" w:rsidP="00193132">
            <w:pPr>
              <w:jc w:val="both"/>
              <w:rPr>
                <w:rFonts w:ascii="Amalia" w:hAnsi="Amalia"/>
                <w:bCs/>
                <w:iCs/>
                <w:sz w:val="20"/>
                <w:szCs w:val="20"/>
                <w:lang w:val="en-GB"/>
              </w:rPr>
            </w:pPr>
          </w:p>
        </w:tc>
      </w:tr>
      <w:tr w:rsidR="00193132" w:rsidRPr="00C408D8" w14:paraId="64468624" w14:textId="77777777" w:rsidTr="00BD7CC7">
        <w:tc>
          <w:tcPr>
            <w:tcW w:w="5722" w:type="dxa"/>
          </w:tcPr>
          <w:p w14:paraId="46C40C7D" w14:textId="59BFDFBB" w:rsidR="00193132" w:rsidRPr="009C7597" w:rsidRDefault="00193132" w:rsidP="00193132">
            <w:pPr>
              <w:jc w:val="both"/>
              <w:rPr>
                <w:rFonts w:ascii="Amalia" w:hAnsi="Amalia"/>
                <w:bCs/>
                <w:iCs/>
                <w:sz w:val="20"/>
                <w:szCs w:val="20"/>
              </w:rPr>
            </w:pPr>
            <w:r w:rsidRPr="00A118F5">
              <w:rPr>
                <w:rFonts w:ascii="Amalia" w:hAnsi="Amalia"/>
                <w:bCs/>
                <w:iCs/>
                <w:sz w:val="20"/>
                <w:szCs w:val="20"/>
              </w:rPr>
              <w:t>Інформація, що підлягає розкриттю у випадках, передбачених цим пунктом Договору, розкривається (передається) в обсязі, необхідному для досягнення цілей, у відповідності до яких вона передається.</w:t>
            </w:r>
          </w:p>
        </w:tc>
        <w:tc>
          <w:tcPr>
            <w:tcW w:w="5281" w:type="dxa"/>
          </w:tcPr>
          <w:p w14:paraId="6A1FE2A3" w14:textId="1428B83F" w:rsidR="00193132" w:rsidRPr="00C71F52" w:rsidRDefault="00193132" w:rsidP="00193132">
            <w:pPr>
              <w:jc w:val="both"/>
              <w:rPr>
                <w:rFonts w:ascii="Amalia" w:hAnsi="Amalia"/>
                <w:bCs/>
                <w:iCs/>
                <w:sz w:val="20"/>
                <w:szCs w:val="20"/>
                <w:lang w:val="en-GB"/>
              </w:rPr>
            </w:pPr>
            <w:r w:rsidRPr="00C71F52">
              <w:rPr>
                <w:rFonts w:ascii="Amalia" w:hAnsi="Amalia"/>
                <w:bCs/>
                <w:iCs/>
                <w:sz w:val="20"/>
                <w:szCs w:val="20"/>
                <w:lang w:val="en-GB"/>
              </w:rPr>
              <w:t>The information, which is subject to disclosure in cases provided for by this clause of the Agreement, shall be disclosed (submitted) within the scope necessary to achieve the intended purposes of such disclosure.</w:t>
            </w:r>
          </w:p>
        </w:tc>
      </w:tr>
      <w:tr w:rsidR="00193132" w:rsidRPr="00C408D8" w14:paraId="4E79253E" w14:textId="77777777" w:rsidTr="00BD7CC7">
        <w:tc>
          <w:tcPr>
            <w:tcW w:w="5722" w:type="dxa"/>
          </w:tcPr>
          <w:p w14:paraId="009507BF" w14:textId="77777777" w:rsidR="00193132" w:rsidRPr="009C7597" w:rsidRDefault="00193132" w:rsidP="00193132">
            <w:pPr>
              <w:jc w:val="both"/>
              <w:rPr>
                <w:rFonts w:ascii="Amalia" w:hAnsi="Amalia"/>
                <w:bCs/>
                <w:iCs/>
                <w:sz w:val="20"/>
                <w:szCs w:val="20"/>
              </w:rPr>
            </w:pPr>
          </w:p>
        </w:tc>
        <w:tc>
          <w:tcPr>
            <w:tcW w:w="5281" w:type="dxa"/>
          </w:tcPr>
          <w:p w14:paraId="7056D6BE" w14:textId="77777777" w:rsidR="00193132" w:rsidRPr="00C71F52" w:rsidRDefault="00193132" w:rsidP="00193132">
            <w:pPr>
              <w:jc w:val="both"/>
              <w:rPr>
                <w:rFonts w:ascii="Amalia" w:hAnsi="Amalia"/>
                <w:bCs/>
                <w:sz w:val="20"/>
                <w:szCs w:val="20"/>
                <w:lang w:val="en-GB"/>
              </w:rPr>
            </w:pPr>
          </w:p>
        </w:tc>
      </w:tr>
      <w:tr w:rsidR="00193132" w:rsidRPr="00C408D8" w14:paraId="7B958C1E" w14:textId="77777777" w:rsidTr="00BD7CC7">
        <w:tc>
          <w:tcPr>
            <w:tcW w:w="5722" w:type="dxa"/>
          </w:tcPr>
          <w:p w14:paraId="1896A866" w14:textId="300F333D" w:rsidR="00193132" w:rsidRPr="009C7597" w:rsidRDefault="00193132" w:rsidP="00193132">
            <w:pPr>
              <w:jc w:val="both"/>
              <w:rPr>
                <w:rFonts w:ascii="Amalia" w:hAnsi="Amalia"/>
                <w:bCs/>
                <w:iCs/>
                <w:sz w:val="20"/>
                <w:szCs w:val="20"/>
              </w:rPr>
            </w:pPr>
            <w:r w:rsidRPr="00A118F5">
              <w:rPr>
                <w:rFonts w:ascii="Amalia" w:hAnsi="Amalia"/>
                <w:bCs/>
                <w:iCs/>
                <w:sz w:val="20"/>
                <w:szCs w:val="20"/>
              </w:rPr>
              <w:t xml:space="preserve">7.5. Зобов’язання Сторін, передбачені цим розділом, та відповідальність за їх невиконання, передбачена розділом 6 Договору, діють протягом дії Договору та протягом </w:t>
            </w:r>
            <w:r>
              <w:rPr>
                <w:rFonts w:ascii="Amalia" w:hAnsi="Amalia"/>
                <w:bCs/>
                <w:iCs/>
                <w:sz w:val="20"/>
                <w:szCs w:val="20"/>
              </w:rPr>
              <w:t>7</w:t>
            </w:r>
            <w:r w:rsidRPr="00A118F5">
              <w:rPr>
                <w:rFonts w:ascii="Amalia" w:hAnsi="Amalia"/>
                <w:bCs/>
                <w:iCs/>
                <w:sz w:val="20"/>
                <w:szCs w:val="20"/>
              </w:rPr>
              <w:t>-</w:t>
            </w:r>
            <w:r>
              <w:rPr>
                <w:rFonts w:ascii="Amalia" w:hAnsi="Amalia"/>
                <w:bCs/>
                <w:iCs/>
                <w:sz w:val="20"/>
                <w:szCs w:val="20"/>
              </w:rPr>
              <w:t>ми</w:t>
            </w:r>
            <w:r w:rsidRPr="00A118F5">
              <w:rPr>
                <w:rFonts w:ascii="Amalia" w:hAnsi="Amalia"/>
                <w:bCs/>
                <w:iCs/>
                <w:sz w:val="20"/>
                <w:szCs w:val="20"/>
              </w:rPr>
              <w:t xml:space="preserve"> років з моменту його припинення або розірвання, а  в частині банківської таємниці та персональних даних фізичних осіб, якими володіє Замовник та які стали відомими Аудитору, в зв‘язку з укладанням та виконанням Договору, умови цього розділу Договору є дійсними протягом всього строку обробки Аудитором такої інформації до моменту повного знищення Аудитором цієї інформації у власних інформаційних системах, робочих, документах, базах і на будь-яких носіях</w:t>
            </w:r>
            <w:r>
              <w:rPr>
                <w:rFonts w:ascii="Amalia" w:hAnsi="Amalia"/>
                <w:bCs/>
                <w:iCs/>
                <w:sz w:val="20"/>
                <w:szCs w:val="20"/>
              </w:rPr>
              <w:t>.</w:t>
            </w:r>
          </w:p>
        </w:tc>
        <w:tc>
          <w:tcPr>
            <w:tcW w:w="5281" w:type="dxa"/>
          </w:tcPr>
          <w:p w14:paraId="66C7019B" w14:textId="14CC36AB" w:rsidR="00193132" w:rsidRPr="00C71F52" w:rsidRDefault="00193132" w:rsidP="00193132">
            <w:pPr>
              <w:jc w:val="both"/>
              <w:rPr>
                <w:rFonts w:ascii="Amalia" w:hAnsi="Amalia"/>
                <w:bCs/>
                <w:sz w:val="20"/>
                <w:szCs w:val="20"/>
                <w:lang w:val="en-GB"/>
              </w:rPr>
            </w:pPr>
            <w:r w:rsidRPr="00C71F52">
              <w:rPr>
                <w:rFonts w:ascii="Amalia" w:hAnsi="Amalia"/>
                <w:bCs/>
                <w:sz w:val="20"/>
                <w:szCs w:val="20"/>
                <w:lang w:val="en-GB"/>
              </w:rPr>
              <w:t>7.5. The obligations of the Parties under this section, and liability for their non-fulfilment stipulated in section 6 herein shall be valid during the effective period of the Agreement and for seven years after the</w:t>
            </w:r>
            <w:r w:rsidR="00B26D6E">
              <w:rPr>
                <w:rFonts w:ascii="Amalia" w:hAnsi="Amalia"/>
                <w:bCs/>
                <w:sz w:val="20"/>
                <w:szCs w:val="20"/>
                <w:lang w:val="en-GB"/>
              </w:rPr>
              <w:t xml:space="preserve"> expiration or</w:t>
            </w:r>
            <w:r w:rsidRPr="00C71F52">
              <w:rPr>
                <w:rFonts w:ascii="Amalia" w:hAnsi="Amalia"/>
                <w:bCs/>
                <w:sz w:val="20"/>
                <w:szCs w:val="20"/>
                <w:lang w:val="en-GB"/>
              </w:rPr>
              <w:t xml:space="preserve"> termination of the Agreement, and in terms of the banking secrecy and personal data of private individuals possessed by the </w:t>
            </w:r>
            <w:r w:rsidR="00764EE8">
              <w:rPr>
                <w:rFonts w:ascii="Amalia" w:hAnsi="Amalia"/>
                <w:bCs/>
                <w:sz w:val="20"/>
                <w:szCs w:val="20"/>
                <w:lang w:val="en-GB"/>
              </w:rPr>
              <w:t>Client</w:t>
            </w:r>
            <w:r w:rsidRPr="00C71F52">
              <w:rPr>
                <w:rFonts w:ascii="Amalia" w:hAnsi="Amalia"/>
                <w:bCs/>
                <w:sz w:val="20"/>
                <w:szCs w:val="20"/>
                <w:lang w:val="en-GB"/>
              </w:rPr>
              <w:t xml:space="preserve"> that become known to the Auditor in</w:t>
            </w:r>
            <w:r w:rsidR="00B26D6E">
              <w:rPr>
                <w:rFonts w:ascii="Amalia" w:hAnsi="Amalia"/>
                <w:bCs/>
                <w:sz w:val="20"/>
                <w:szCs w:val="20"/>
                <w:lang w:val="en-GB"/>
              </w:rPr>
              <w:t xml:space="preserve"> the</w:t>
            </w:r>
            <w:r w:rsidRPr="00C71F52">
              <w:rPr>
                <w:rFonts w:ascii="Amalia" w:hAnsi="Amalia"/>
                <w:bCs/>
                <w:sz w:val="20"/>
                <w:szCs w:val="20"/>
                <w:lang w:val="en-GB"/>
              </w:rPr>
              <w:t xml:space="preserve"> frames of the conclusion and execution of the Agreement, the </w:t>
            </w:r>
            <w:r w:rsidR="009E46B1">
              <w:rPr>
                <w:rFonts w:ascii="Amalia" w:hAnsi="Amalia"/>
                <w:bCs/>
                <w:sz w:val="20"/>
                <w:szCs w:val="20"/>
                <w:lang w:val="en-GB"/>
              </w:rPr>
              <w:t>provisions</w:t>
            </w:r>
            <w:r w:rsidRPr="00C71F52">
              <w:rPr>
                <w:rFonts w:ascii="Amalia" w:hAnsi="Amalia"/>
                <w:bCs/>
                <w:sz w:val="20"/>
                <w:szCs w:val="20"/>
                <w:lang w:val="en-GB"/>
              </w:rPr>
              <w:t xml:space="preserve"> of this Section of the Agreement shall be valid</w:t>
            </w:r>
            <w:r w:rsidR="00B26D6E">
              <w:rPr>
                <w:rFonts w:ascii="Amalia" w:hAnsi="Amalia"/>
                <w:bCs/>
                <w:sz w:val="20"/>
                <w:szCs w:val="20"/>
                <w:lang w:val="en-GB"/>
              </w:rPr>
              <w:t xml:space="preserve"> during the entire</w:t>
            </w:r>
            <w:r w:rsidRPr="00C71F52">
              <w:rPr>
                <w:rFonts w:ascii="Amalia" w:hAnsi="Amalia"/>
                <w:bCs/>
                <w:sz w:val="20"/>
                <w:szCs w:val="20"/>
                <w:lang w:val="en-GB"/>
              </w:rPr>
              <w:t xml:space="preserve"> period of the processing of the respective information by the Auditor and until full deletion of the respective information from the information systems, documents, data bases and any data storage </w:t>
            </w:r>
            <w:r w:rsidR="00B26D6E">
              <w:rPr>
                <w:rFonts w:ascii="Amalia" w:hAnsi="Amalia"/>
                <w:bCs/>
                <w:sz w:val="20"/>
                <w:szCs w:val="20"/>
                <w:lang w:val="en-GB"/>
              </w:rPr>
              <w:t>media</w:t>
            </w:r>
            <w:r w:rsidRPr="00C71F52">
              <w:rPr>
                <w:rFonts w:ascii="Amalia" w:hAnsi="Amalia"/>
                <w:bCs/>
                <w:sz w:val="20"/>
                <w:szCs w:val="20"/>
                <w:lang w:val="en-GB"/>
              </w:rPr>
              <w:t xml:space="preserve"> of the Auditor.</w:t>
            </w:r>
          </w:p>
        </w:tc>
      </w:tr>
      <w:tr w:rsidR="00193132" w:rsidRPr="00C408D8" w14:paraId="2E26AA15" w14:textId="77777777" w:rsidTr="00BD7CC7">
        <w:tc>
          <w:tcPr>
            <w:tcW w:w="5722" w:type="dxa"/>
          </w:tcPr>
          <w:p w14:paraId="332D61EC" w14:textId="77777777" w:rsidR="00193132" w:rsidRPr="009C7597" w:rsidRDefault="00193132" w:rsidP="00193132">
            <w:pPr>
              <w:jc w:val="both"/>
              <w:rPr>
                <w:rFonts w:ascii="Amalia" w:hAnsi="Amalia"/>
                <w:bCs/>
                <w:iCs/>
                <w:sz w:val="20"/>
                <w:szCs w:val="20"/>
              </w:rPr>
            </w:pPr>
          </w:p>
        </w:tc>
        <w:tc>
          <w:tcPr>
            <w:tcW w:w="5281" w:type="dxa"/>
          </w:tcPr>
          <w:p w14:paraId="6F125A7F" w14:textId="3D024A76" w:rsidR="00193132" w:rsidRPr="00C71F52" w:rsidRDefault="00193132" w:rsidP="00193132">
            <w:pPr>
              <w:jc w:val="both"/>
              <w:rPr>
                <w:rFonts w:ascii="Amalia" w:hAnsi="Amalia"/>
                <w:bCs/>
                <w:sz w:val="20"/>
                <w:szCs w:val="20"/>
                <w:lang w:val="en-GB"/>
              </w:rPr>
            </w:pPr>
          </w:p>
        </w:tc>
      </w:tr>
      <w:tr w:rsidR="00193132" w:rsidRPr="00C408D8" w14:paraId="3914AF15" w14:textId="77777777" w:rsidTr="00BD7CC7">
        <w:tc>
          <w:tcPr>
            <w:tcW w:w="5722" w:type="dxa"/>
          </w:tcPr>
          <w:p w14:paraId="1C57A97E" w14:textId="43431511" w:rsidR="00193132" w:rsidRPr="00B16759" w:rsidRDefault="00193132" w:rsidP="00193132">
            <w:pPr>
              <w:tabs>
                <w:tab w:val="left" w:pos="403"/>
              </w:tabs>
              <w:jc w:val="both"/>
              <w:rPr>
                <w:rFonts w:ascii="Amalia" w:hAnsi="Amalia"/>
                <w:b/>
                <w:iCs/>
                <w:sz w:val="20"/>
                <w:szCs w:val="20"/>
              </w:rPr>
            </w:pPr>
            <w:r w:rsidRPr="00B16759">
              <w:rPr>
                <w:rFonts w:ascii="Amalia" w:hAnsi="Amalia"/>
                <w:b/>
                <w:iCs/>
                <w:sz w:val="20"/>
                <w:szCs w:val="20"/>
              </w:rPr>
              <w:t>8.</w:t>
            </w:r>
            <w:r w:rsidRPr="00B16759">
              <w:rPr>
                <w:rFonts w:ascii="Amalia" w:hAnsi="Amalia"/>
                <w:b/>
                <w:iCs/>
                <w:sz w:val="20"/>
                <w:szCs w:val="20"/>
              </w:rPr>
              <w:tab/>
              <w:t>ЗАСВІДЧЕННЯ ТА ГАРАНТІЇ СТОРІН</w:t>
            </w:r>
          </w:p>
        </w:tc>
        <w:tc>
          <w:tcPr>
            <w:tcW w:w="5281" w:type="dxa"/>
          </w:tcPr>
          <w:p w14:paraId="6A0E13A6" w14:textId="0ACCC5D9" w:rsidR="00193132" w:rsidRPr="00C71F52" w:rsidRDefault="00193132" w:rsidP="00193132">
            <w:pPr>
              <w:jc w:val="both"/>
              <w:rPr>
                <w:rFonts w:ascii="Amalia" w:hAnsi="Amalia"/>
                <w:b/>
                <w:sz w:val="20"/>
                <w:szCs w:val="20"/>
                <w:lang w:val="en-GB"/>
              </w:rPr>
            </w:pPr>
            <w:r w:rsidRPr="00C71F52">
              <w:rPr>
                <w:rFonts w:ascii="Amalia" w:hAnsi="Amalia"/>
                <w:b/>
                <w:sz w:val="20"/>
                <w:szCs w:val="20"/>
                <w:lang w:val="en-GB"/>
              </w:rPr>
              <w:t>8. REPRESENTATIONS AND WARRANTIES OF THE PARTIES</w:t>
            </w:r>
          </w:p>
        </w:tc>
      </w:tr>
      <w:tr w:rsidR="00193132" w:rsidRPr="00C408D8" w14:paraId="046A8F0B" w14:textId="77777777" w:rsidTr="00BD7CC7">
        <w:tc>
          <w:tcPr>
            <w:tcW w:w="5722" w:type="dxa"/>
          </w:tcPr>
          <w:p w14:paraId="698D820E" w14:textId="77777777" w:rsidR="00193132" w:rsidRPr="009C7597" w:rsidRDefault="00193132" w:rsidP="00193132">
            <w:pPr>
              <w:jc w:val="both"/>
              <w:rPr>
                <w:rFonts w:ascii="Amalia" w:hAnsi="Amalia"/>
                <w:bCs/>
                <w:iCs/>
                <w:sz w:val="20"/>
                <w:szCs w:val="20"/>
              </w:rPr>
            </w:pPr>
          </w:p>
        </w:tc>
        <w:tc>
          <w:tcPr>
            <w:tcW w:w="5281" w:type="dxa"/>
          </w:tcPr>
          <w:p w14:paraId="74C35396" w14:textId="77777777" w:rsidR="00193132" w:rsidRPr="00C71F52" w:rsidRDefault="00193132" w:rsidP="00193132">
            <w:pPr>
              <w:jc w:val="both"/>
              <w:rPr>
                <w:rFonts w:ascii="Amalia" w:hAnsi="Amalia"/>
                <w:bCs/>
                <w:sz w:val="20"/>
                <w:szCs w:val="20"/>
                <w:lang w:val="en-GB"/>
              </w:rPr>
            </w:pPr>
          </w:p>
        </w:tc>
      </w:tr>
      <w:tr w:rsidR="00193132" w:rsidRPr="00C408D8" w14:paraId="7F9E455E" w14:textId="77777777" w:rsidTr="00BD7CC7">
        <w:tc>
          <w:tcPr>
            <w:tcW w:w="5722" w:type="dxa"/>
          </w:tcPr>
          <w:p w14:paraId="06FE3BB1" w14:textId="034C78F2" w:rsidR="00193132" w:rsidRPr="009C7597" w:rsidRDefault="00193132" w:rsidP="00193132">
            <w:pPr>
              <w:jc w:val="both"/>
              <w:rPr>
                <w:rFonts w:ascii="Amalia" w:hAnsi="Amalia"/>
                <w:bCs/>
                <w:iCs/>
                <w:sz w:val="20"/>
                <w:szCs w:val="20"/>
              </w:rPr>
            </w:pPr>
            <w:r w:rsidRPr="00572835">
              <w:rPr>
                <w:rFonts w:ascii="Amalia" w:hAnsi="Amalia"/>
                <w:bCs/>
                <w:iCs/>
                <w:sz w:val="20"/>
                <w:szCs w:val="20"/>
              </w:rPr>
              <w:t>8.1. Сторони засвідчують та гарантують, що:</w:t>
            </w:r>
          </w:p>
        </w:tc>
        <w:tc>
          <w:tcPr>
            <w:tcW w:w="5281" w:type="dxa"/>
          </w:tcPr>
          <w:p w14:paraId="6244AC99" w14:textId="7781CE42" w:rsidR="00193132" w:rsidRPr="00C71F52" w:rsidRDefault="00193132" w:rsidP="00193132">
            <w:pPr>
              <w:jc w:val="both"/>
              <w:rPr>
                <w:rFonts w:ascii="Amalia" w:hAnsi="Amalia"/>
                <w:bCs/>
                <w:sz w:val="20"/>
                <w:szCs w:val="20"/>
                <w:lang w:val="en-GB"/>
              </w:rPr>
            </w:pPr>
            <w:r w:rsidRPr="00C71F52">
              <w:rPr>
                <w:rFonts w:ascii="Amalia" w:hAnsi="Amalia"/>
                <w:bCs/>
                <w:sz w:val="20"/>
                <w:szCs w:val="20"/>
                <w:lang w:val="en-GB"/>
              </w:rPr>
              <w:t>8.1. The Parties represent and warrant that:</w:t>
            </w:r>
          </w:p>
        </w:tc>
      </w:tr>
      <w:tr w:rsidR="00193132" w:rsidRPr="00C408D8" w14:paraId="70B5120E" w14:textId="77777777" w:rsidTr="00BD7CC7">
        <w:tc>
          <w:tcPr>
            <w:tcW w:w="5722" w:type="dxa"/>
          </w:tcPr>
          <w:p w14:paraId="75D8148A" w14:textId="77777777" w:rsidR="00193132" w:rsidRPr="009C7597" w:rsidRDefault="00193132" w:rsidP="00193132">
            <w:pPr>
              <w:jc w:val="both"/>
              <w:rPr>
                <w:rFonts w:ascii="Amalia" w:hAnsi="Amalia"/>
                <w:bCs/>
                <w:iCs/>
                <w:sz w:val="20"/>
                <w:szCs w:val="20"/>
              </w:rPr>
            </w:pPr>
          </w:p>
        </w:tc>
        <w:tc>
          <w:tcPr>
            <w:tcW w:w="5281" w:type="dxa"/>
          </w:tcPr>
          <w:p w14:paraId="7D98F9D3" w14:textId="77777777" w:rsidR="00193132" w:rsidRPr="00C71F52" w:rsidRDefault="00193132" w:rsidP="00193132">
            <w:pPr>
              <w:jc w:val="both"/>
              <w:rPr>
                <w:rFonts w:ascii="Amalia" w:hAnsi="Amalia"/>
                <w:bCs/>
                <w:sz w:val="20"/>
                <w:szCs w:val="20"/>
                <w:lang w:val="en-GB"/>
              </w:rPr>
            </w:pPr>
          </w:p>
        </w:tc>
      </w:tr>
      <w:tr w:rsidR="00193132" w:rsidRPr="00C408D8" w14:paraId="41DC7BD9" w14:textId="77777777" w:rsidTr="00BD7CC7">
        <w:tc>
          <w:tcPr>
            <w:tcW w:w="5722" w:type="dxa"/>
          </w:tcPr>
          <w:p w14:paraId="6D828D68" w14:textId="1CEE5DF0" w:rsidR="00193132" w:rsidRPr="009C7597" w:rsidRDefault="00193132" w:rsidP="00193132">
            <w:pPr>
              <w:tabs>
                <w:tab w:val="left" w:pos="261"/>
              </w:tabs>
              <w:jc w:val="both"/>
              <w:rPr>
                <w:rFonts w:ascii="Amalia" w:hAnsi="Amalia"/>
                <w:bCs/>
                <w:iCs/>
                <w:sz w:val="20"/>
                <w:szCs w:val="20"/>
              </w:rPr>
            </w:pPr>
            <w:r w:rsidRPr="00572835">
              <w:rPr>
                <w:rFonts w:ascii="Amalia" w:hAnsi="Amalia"/>
                <w:bCs/>
                <w:iCs/>
                <w:sz w:val="20"/>
                <w:szCs w:val="20"/>
              </w:rPr>
              <w:t>-</w:t>
            </w:r>
            <w:r w:rsidRPr="00572835">
              <w:rPr>
                <w:rFonts w:ascii="Amalia" w:hAnsi="Amalia"/>
                <w:bCs/>
                <w:iCs/>
                <w:sz w:val="20"/>
                <w:szCs w:val="20"/>
              </w:rPr>
              <w:tab/>
              <w:t>вони є суб’єктами господарювання, зареєстрованими та існуючим згідно чинного законодавства України;</w:t>
            </w:r>
          </w:p>
        </w:tc>
        <w:tc>
          <w:tcPr>
            <w:tcW w:w="5281" w:type="dxa"/>
          </w:tcPr>
          <w:p w14:paraId="4477C565" w14:textId="572EC6A3" w:rsidR="00193132" w:rsidRPr="00C71F52" w:rsidRDefault="00A81180" w:rsidP="00A81180">
            <w:pPr>
              <w:tabs>
                <w:tab w:val="left" w:pos="495"/>
              </w:tabs>
              <w:jc w:val="both"/>
              <w:rPr>
                <w:rFonts w:ascii="Amalia" w:hAnsi="Amalia"/>
                <w:bCs/>
                <w:sz w:val="20"/>
                <w:szCs w:val="20"/>
                <w:lang w:val="en-GB"/>
              </w:rPr>
            </w:pPr>
            <w:r w:rsidRPr="00572835">
              <w:rPr>
                <w:rFonts w:ascii="Amalia" w:hAnsi="Amalia"/>
                <w:bCs/>
                <w:iCs/>
                <w:sz w:val="20"/>
                <w:szCs w:val="20"/>
              </w:rPr>
              <w:t>-</w:t>
            </w:r>
            <w:r w:rsidRPr="00572835">
              <w:rPr>
                <w:rFonts w:ascii="Amalia" w:hAnsi="Amalia"/>
                <w:bCs/>
                <w:iCs/>
                <w:sz w:val="20"/>
                <w:szCs w:val="20"/>
              </w:rPr>
              <w:tab/>
            </w:r>
            <w:r w:rsidR="00193132" w:rsidRPr="00A81180">
              <w:rPr>
                <w:rFonts w:ascii="Amalia" w:hAnsi="Amalia"/>
                <w:bCs/>
                <w:iCs/>
                <w:sz w:val="20"/>
                <w:szCs w:val="20"/>
                <w:lang w:val="en-US"/>
              </w:rPr>
              <w:t>they are business entities registered and existing according to the law of Ukraine</w:t>
            </w:r>
            <w:r w:rsidR="00193132" w:rsidRPr="00C71F52">
              <w:rPr>
                <w:rFonts w:ascii="Amalia" w:hAnsi="Amalia"/>
                <w:bCs/>
                <w:sz w:val="20"/>
                <w:szCs w:val="20"/>
                <w:lang w:val="en-GB"/>
              </w:rPr>
              <w:t>;</w:t>
            </w:r>
          </w:p>
        </w:tc>
      </w:tr>
      <w:tr w:rsidR="00193132" w:rsidRPr="00C408D8" w14:paraId="6ACC4F67" w14:textId="77777777" w:rsidTr="00BD7CC7">
        <w:tc>
          <w:tcPr>
            <w:tcW w:w="5722" w:type="dxa"/>
          </w:tcPr>
          <w:p w14:paraId="42880A99" w14:textId="77777777" w:rsidR="00193132" w:rsidRPr="009C7597" w:rsidRDefault="00193132" w:rsidP="00193132">
            <w:pPr>
              <w:jc w:val="both"/>
              <w:rPr>
                <w:rFonts w:ascii="Amalia" w:hAnsi="Amalia"/>
                <w:bCs/>
                <w:iCs/>
                <w:sz w:val="20"/>
                <w:szCs w:val="20"/>
              </w:rPr>
            </w:pPr>
          </w:p>
        </w:tc>
        <w:tc>
          <w:tcPr>
            <w:tcW w:w="5281" w:type="dxa"/>
          </w:tcPr>
          <w:p w14:paraId="780B7675" w14:textId="77777777" w:rsidR="00193132" w:rsidRPr="00C71F52" w:rsidRDefault="00193132" w:rsidP="00193132">
            <w:pPr>
              <w:jc w:val="both"/>
              <w:rPr>
                <w:rFonts w:ascii="Amalia" w:hAnsi="Amalia"/>
                <w:bCs/>
                <w:sz w:val="20"/>
                <w:szCs w:val="20"/>
                <w:lang w:val="en-GB"/>
              </w:rPr>
            </w:pPr>
          </w:p>
        </w:tc>
      </w:tr>
      <w:tr w:rsidR="00193132" w:rsidRPr="00C408D8" w14:paraId="3DE515F2" w14:textId="77777777" w:rsidTr="00BD7CC7">
        <w:tc>
          <w:tcPr>
            <w:tcW w:w="5722" w:type="dxa"/>
          </w:tcPr>
          <w:p w14:paraId="3B0F07A6" w14:textId="7E74F661" w:rsidR="00193132" w:rsidRPr="009C7597" w:rsidRDefault="00193132" w:rsidP="00193132">
            <w:pPr>
              <w:tabs>
                <w:tab w:val="left" w:pos="261"/>
              </w:tabs>
              <w:jc w:val="both"/>
              <w:rPr>
                <w:rFonts w:ascii="Amalia" w:hAnsi="Amalia"/>
                <w:bCs/>
                <w:iCs/>
                <w:sz w:val="20"/>
                <w:szCs w:val="20"/>
              </w:rPr>
            </w:pPr>
            <w:r w:rsidRPr="00776A76">
              <w:rPr>
                <w:rFonts w:ascii="Amalia" w:hAnsi="Amalia"/>
                <w:bCs/>
                <w:iCs/>
                <w:sz w:val="20"/>
                <w:szCs w:val="20"/>
              </w:rPr>
              <w:t>-</w:t>
            </w:r>
            <w:r w:rsidRPr="00776A76">
              <w:rPr>
                <w:rFonts w:ascii="Amalia" w:hAnsi="Amalia"/>
                <w:bCs/>
                <w:iCs/>
                <w:sz w:val="20"/>
                <w:szCs w:val="20"/>
              </w:rPr>
              <w:tab/>
              <w:t>вони (їх представники) мають всі повноваження для укладання та виконання Договору згідно їх установчих документів та/або рішень їх  співвласників/</w:t>
            </w:r>
            <w:r>
              <w:rPr>
                <w:rFonts w:ascii="Amalia" w:hAnsi="Amalia"/>
                <w:bCs/>
                <w:iCs/>
                <w:sz w:val="20"/>
                <w:szCs w:val="20"/>
              </w:rPr>
              <w:t xml:space="preserve"> </w:t>
            </w:r>
            <w:r w:rsidRPr="00776A76">
              <w:rPr>
                <w:rFonts w:ascii="Amalia" w:hAnsi="Amalia"/>
                <w:bCs/>
                <w:iCs/>
                <w:sz w:val="20"/>
                <w:szCs w:val="20"/>
              </w:rPr>
              <w:t xml:space="preserve">акціонерів/учасників; укладення Договору не є для Аудитора значним правочином в розумінні чинного законодавства в залежності від організаційно-правової форми Аудитора, укладання та виконання Договору не суперечить положенням чинного законодавства України, їх установчих документів, інших внутрішніх документів Сторін, а також не суперечить жодним положенням </w:t>
            </w:r>
            <w:r w:rsidRPr="00776A76">
              <w:rPr>
                <w:rFonts w:ascii="Amalia" w:hAnsi="Amalia"/>
                <w:bCs/>
                <w:iCs/>
                <w:sz w:val="20"/>
                <w:szCs w:val="20"/>
              </w:rPr>
              <w:lastRenderedPageBreak/>
              <w:t>договорів, укладених кожною зі Сторін з іншими особами, або положенням інших правочинів, дія яких поширюється на кожну зі Сторін; не існує ніякого відомого Сторонам судового провадження (у т.ч. справ про банкрутство), рішень про припинення юридичних осіб Сторін або розслідування/перевірки з боку державних чи інших органів, які можуть негативно вплинути на стан виконання Договору Сторонами, обсяг їх правоздатності/дієздатності або обсяг повноважень органів управління Сторін та про які інша Сторона не була попереджена до укладання  Договору;</w:t>
            </w:r>
          </w:p>
        </w:tc>
        <w:tc>
          <w:tcPr>
            <w:tcW w:w="5281" w:type="dxa"/>
          </w:tcPr>
          <w:p w14:paraId="4AA52E11" w14:textId="76C0F2E3" w:rsidR="00193132" w:rsidRPr="00C71F52" w:rsidRDefault="00193132" w:rsidP="00193132">
            <w:pPr>
              <w:pStyle w:val="ConsNonformat"/>
              <w:numPr>
                <w:ilvl w:val="0"/>
                <w:numId w:val="16"/>
              </w:numPr>
              <w:tabs>
                <w:tab w:val="clear" w:pos="927"/>
                <w:tab w:val="num" w:pos="498"/>
                <w:tab w:val="num" w:pos="736"/>
              </w:tabs>
              <w:ind w:left="73" w:firstLine="0"/>
              <w:jc w:val="both"/>
              <w:rPr>
                <w:rFonts w:ascii="Amalia" w:hAnsi="Amalia" w:cs="Times New Roman"/>
                <w:bCs/>
                <w:iCs/>
                <w:lang w:val="en-GB" w:eastAsia="en-US"/>
              </w:rPr>
            </w:pPr>
            <w:r w:rsidRPr="00C71F52">
              <w:rPr>
                <w:rFonts w:ascii="Amalia" w:hAnsi="Amalia" w:cs="Times New Roman"/>
                <w:bCs/>
                <w:iCs/>
                <w:lang w:val="en-GB" w:eastAsia="en-US"/>
              </w:rPr>
              <w:lastRenderedPageBreak/>
              <w:t xml:space="preserve">they (their representatives) have all powers to enter into and </w:t>
            </w:r>
            <w:r w:rsidR="00C71F52" w:rsidRPr="00C71F52">
              <w:rPr>
                <w:rFonts w:ascii="Amalia" w:hAnsi="Amalia" w:cs="Times New Roman"/>
                <w:bCs/>
                <w:iCs/>
                <w:lang w:val="en-GB" w:eastAsia="en-US"/>
              </w:rPr>
              <w:t>fulfil</w:t>
            </w:r>
            <w:r w:rsidRPr="00C71F52">
              <w:rPr>
                <w:rFonts w:ascii="Amalia" w:hAnsi="Amalia" w:cs="Times New Roman"/>
                <w:bCs/>
                <w:iCs/>
                <w:lang w:val="en-GB" w:eastAsia="en-US"/>
              </w:rPr>
              <w:t xml:space="preserve"> the Agreement according to their constitu</w:t>
            </w:r>
            <w:r w:rsidR="009E46B1">
              <w:rPr>
                <w:rFonts w:ascii="Amalia" w:hAnsi="Amalia" w:cs="Times New Roman"/>
                <w:bCs/>
                <w:iCs/>
                <w:lang w:val="en-GB" w:eastAsia="en-US"/>
              </w:rPr>
              <w:t>ent</w:t>
            </w:r>
            <w:r w:rsidRPr="00C71F52">
              <w:rPr>
                <w:rFonts w:ascii="Amalia" w:hAnsi="Amalia" w:cs="Times New Roman"/>
                <w:bCs/>
                <w:iCs/>
                <w:lang w:val="en-GB" w:eastAsia="en-US"/>
              </w:rPr>
              <w:t xml:space="preserve"> documents and/or decisions of their co-owners/shareholders/members;  </w:t>
            </w:r>
            <w:r w:rsidRPr="00C71F52">
              <w:rPr>
                <w:rFonts w:ascii="Amalia" w:hAnsi="Amalia"/>
                <w:bCs/>
                <w:iCs/>
                <w:lang w:val="en-GB"/>
              </w:rPr>
              <w:t xml:space="preserve">entering into the Agreement is not a material transaction for the Auditor in the meaning of the effective law depending on the Auditor’s legal form, the entering into and the implementation of the Agreement does not contradict the provisions of the applicable law of Ukraine, their constituent documents, other internal documents of the </w:t>
            </w:r>
            <w:r w:rsidRPr="00C71F52">
              <w:rPr>
                <w:rFonts w:ascii="Amalia" w:hAnsi="Amalia"/>
                <w:bCs/>
                <w:iCs/>
                <w:lang w:val="en-GB"/>
              </w:rPr>
              <w:lastRenderedPageBreak/>
              <w:t>Parties, or any other provisions of the agreements concluded by each Party with other persons, or the provisions of other legal acts applicable to each of the Parties; the Parties are not aware of any litigations (including bankruptcy cases), the decisions on the termination of the Parties’ legal entities or the investigation/inspection by state or other bodies that could have a negative effect upon the status of implementation of the Agreement by the Parties, the scope of their legal capacity/capacity to act or the scope of powers of the Parties’ management bodies of which the other Party was not warned before entering into the Agreement;</w:t>
            </w:r>
          </w:p>
        </w:tc>
      </w:tr>
      <w:tr w:rsidR="00193132" w:rsidRPr="00C408D8" w14:paraId="45B08741" w14:textId="77777777" w:rsidTr="00BD7CC7">
        <w:tc>
          <w:tcPr>
            <w:tcW w:w="5722" w:type="dxa"/>
          </w:tcPr>
          <w:p w14:paraId="1887C19A" w14:textId="77777777" w:rsidR="00193132" w:rsidRPr="009C7597" w:rsidRDefault="00193132" w:rsidP="00193132">
            <w:pPr>
              <w:jc w:val="both"/>
              <w:rPr>
                <w:rFonts w:ascii="Amalia" w:hAnsi="Amalia"/>
                <w:bCs/>
                <w:iCs/>
                <w:sz w:val="20"/>
                <w:szCs w:val="20"/>
              </w:rPr>
            </w:pPr>
          </w:p>
        </w:tc>
        <w:tc>
          <w:tcPr>
            <w:tcW w:w="5281" w:type="dxa"/>
          </w:tcPr>
          <w:p w14:paraId="2B1AFEDF" w14:textId="77777777" w:rsidR="00193132" w:rsidRPr="00C71F52" w:rsidRDefault="00193132" w:rsidP="00193132">
            <w:pPr>
              <w:jc w:val="both"/>
              <w:rPr>
                <w:rFonts w:ascii="Amalia" w:hAnsi="Amalia"/>
                <w:bCs/>
                <w:iCs/>
                <w:sz w:val="20"/>
                <w:szCs w:val="20"/>
                <w:lang w:val="en-GB"/>
              </w:rPr>
            </w:pPr>
          </w:p>
        </w:tc>
      </w:tr>
      <w:tr w:rsidR="00193132" w:rsidRPr="00C408D8" w14:paraId="2A793820" w14:textId="77777777" w:rsidTr="00BD7CC7">
        <w:tc>
          <w:tcPr>
            <w:tcW w:w="5722" w:type="dxa"/>
          </w:tcPr>
          <w:p w14:paraId="2041A514" w14:textId="7D1CD3C4" w:rsidR="00193132" w:rsidRPr="009C7597" w:rsidRDefault="00193132" w:rsidP="00193132">
            <w:pPr>
              <w:tabs>
                <w:tab w:val="left" w:pos="261"/>
              </w:tabs>
              <w:jc w:val="both"/>
              <w:rPr>
                <w:rFonts w:ascii="Amalia" w:hAnsi="Amalia"/>
                <w:bCs/>
                <w:iCs/>
                <w:sz w:val="20"/>
                <w:szCs w:val="20"/>
              </w:rPr>
            </w:pPr>
            <w:r w:rsidRPr="005B4C90">
              <w:rPr>
                <w:rFonts w:ascii="Amalia" w:hAnsi="Amalia"/>
                <w:bCs/>
                <w:iCs/>
                <w:sz w:val="20"/>
                <w:szCs w:val="20"/>
              </w:rPr>
              <w:t>-</w:t>
            </w:r>
            <w:r w:rsidRPr="005B4C90">
              <w:rPr>
                <w:rFonts w:ascii="Amalia" w:hAnsi="Amalia"/>
                <w:bCs/>
                <w:iCs/>
                <w:sz w:val="20"/>
                <w:szCs w:val="20"/>
              </w:rPr>
              <w:tab/>
              <w:t>умови Договору зрозумілі, відповідають інтересам Сторін, є розумними та справедливими;</w:t>
            </w:r>
          </w:p>
        </w:tc>
        <w:tc>
          <w:tcPr>
            <w:tcW w:w="5281" w:type="dxa"/>
          </w:tcPr>
          <w:p w14:paraId="1166A94A" w14:textId="2F9AE4F2" w:rsidR="00193132" w:rsidRPr="00C71F52" w:rsidRDefault="001D7347" w:rsidP="00193132">
            <w:pPr>
              <w:tabs>
                <w:tab w:val="num" w:pos="453"/>
                <w:tab w:val="num" w:pos="498"/>
              </w:tabs>
              <w:ind w:left="73"/>
              <w:jc w:val="both"/>
              <w:rPr>
                <w:rFonts w:ascii="Amalia" w:hAnsi="Amalia"/>
                <w:bCs/>
                <w:sz w:val="20"/>
                <w:szCs w:val="20"/>
                <w:lang w:val="en-GB"/>
              </w:rPr>
            </w:pPr>
            <w:r w:rsidRPr="005B4C90">
              <w:rPr>
                <w:rFonts w:ascii="Amalia" w:hAnsi="Amalia"/>
                <w:bCs/>
                <w:iCs/>
                <w:sz w:val="20"/>
                <w:szCs w:val="20"/>
              </w:rPr>
              <w:t>-</w:t>
            </w:r>
            <w:r w:rsidRPr="005B4C90">
              <w:rPr>
                <w:rFonts w:ascii="Amalia" w:hAnsi="Amalia"/>
                <w:bCs/>
                <w:iCs/>
                <w:sz w:val="20"/>
                <w:szCs w:val="20"/>
              </w:rPr>
              <w:tab/>
            </w:r>
            <w:r w:rsidR="00193132" w:rsidRPr="00C71F52">
              <w:rPr>
                <w:rFonts w:ascii="Amalia" w:hAnsi="Amalia"/>
                <w:bCs/>
                <w:sz w:val="20"/>
                <w:szCs w:val="20"/>
                <w:lang w:val="en-GB"/>
              </w:rPr>
              <w:t>the terms and conditions of the Agreement are clear, reasonable, fair, and meet the interests of the Parties;</w:t>
            </w:r>
          </w:p>
        </w:tc>
      </w:tr>
      <w:tr w:rsidR="00193132" w:rsidRPr="00C408D8" w14:paraId="323FB01F" w14:textId="77777777" w:rsidTr="00BD7CC7">
        <w:tc>
          <w:tcPr>
            <w:tcW w:w="5722" w:type="dxa"/>
          </w:tcPr>
          <w:p w14:paraId="076AFEF7" w14:textId="77777777" w:rsidR="00193132" w:rsidRPr="009C7597" w:rsidRDefault="00193132" w:rsidP="00193132">
            <w:pPr>
              <w:jc w:val="both"/>
              <w:rPr>
                <w:rFonts w:ascii="Amalia" w:hAnsi="Amalia"/>
                <w:bCs/>
                <w:iCs/>
                <w:sz w:val="20"/>
                <w:szCs w:val="20"/>
              </w:rPr>
            </w:pPr>
          </w:p>
        </w:tc>
        <w:tc>
          <w:tcPr>
            <w:tcW w:w="5281" w:type="dxa"/>
          </w:tcPr>
          <w:p w14:paraId="2EC40D51" w14:textId="77777777" w:rsidR="00193132" w:rsidRPr="00C71F52" w:rsidRDefault="00193132" w:rsidP="00193132">
            <w:pPr>
              <w:tabs>
                <w:tab w:val="num" w:pos="453"/>
                <w:tab w:val="num" w:pos="498"/>
              </w:tabs>
              <w:ind w:left="73"/>
              <w:jc w:val="both"/>
              <w:rPr>
                <w:rFonts w:ascii="Amalia" w:hAnsi="Amalia"/>
                <w:bCs/>
                <w:sz w:val="20"/>
                <w:szCs w:val="20"/>
                <w:lang w:val="en-GB"/>
              </w:rPr>
            </w:pPr>
          </w:p>
        </w:tc>
      </w:tr>
      <w:tr w:rsidR="00193132" w:rsidRPr="00C408D8" w14:paraId="736B3A4C" w14:textId="77777777" w:rsidTr="00BD7CC7">
        <w:tc>
          <w:tcPr>
            <w:tcW w:w="5722" w:type="dxa"/>
          </w:tcPr>
          <w:p w14:paraId="50546AFB" w14:textId="3DC9163D" w:rsidR="00193132" w:rsidRPr="009C7597" w:rsidRDefault="00193132" w:rsidP="00193132">
            <w:pPr>
              <w:tabs>
                <w:tab w:val="left" w:pos="261"/>
              </w:tabs>
              <w:jc w:val="both"/>
              <w:rPr>
                <w:rFonts w:ascii="Amalia" w:hAnsi="Amalia"/>
                <w:bCs/>
                <w:iCs/>
                <w:sz w:val="20"/>
                <w:szCs w:val="20"/>
              </w:rPr>
            </w:pPr>
            <w:r w:rsidRPr="005B4C90">
              <w:rPr>
                <w:rFonts w:ascii="Amalia" w:hAnsi="Amalia"/>
                <w:bCs/>
                <w:iCs/>
                <w:sz w:val="20"/>
                <w:szCs w:val="20"/>
              </w:rPr>
              <w:t>-</w:t>
            </w:r>
            <w:r w:rsidRPr="005B4C90">
              <w:rPr>
                <w:rFonts w:ascii="Amalia" w:hAnsi="Amalia"/>
                <w:bCs/>
                <w:iCs/>
                <w:sz w:val="20"/>
                <w:szCs w:val="20"/>
              </w:rPr>
              <w:tab/>
              <w:t>при передачі кожною із Сторін іншій Стороні персональних даних будь-яких фізичних осіб, які містяться в Договорі та в інших документах, що надані</w:t>
            </w:r>
            <w:r>
              <w:rPr>
                <w:rFonts w:ascii="Amalia" w:hAnsi="Amalia"/>
                <w:bCs/>
                <w:iCs/>
                <w:sz w:val="20"/>
                <w:szCs w:val="20"/>
              </w:rPr>
              <w:t xml:space="preserve"> /</w:t>
            </w:r>
            <w:r w:rsidRPr="005B4C90">
              <w:rPr>
                <w:rFonts w:ascii="Amalia" w:hAnsi="Amalia"/>
                <w:bCs/>
                <w:iCs/>
                <w:sz w:val="20"/>
                <w:szCs w:val="20"/>
              </w:rPr>
              <w:t>будуть надані Сторонами одна одній, були</w:t>
            </w:r>
            <w:r>
              <w:rPr>
                <w:rFonts w:ascii="Amalia" w:hAnsi="Amalia"/>
                <w:bCs/>
                <w:iCs/>
                <w:sz w:val="20"/>
                <w:szCs w:val="20"/>
              </w:rPr>
              <w:t>/</w:t>
            </w:r>
            <w:r w:rsidRPr="005B4C90">
              <w:rPr>
                <w:rFonts w:ascii="Amalia" w:hAnsi="Amalia"/>
                <w:bCs/>
                <w:iCs/>
                <w:sz w:val="20"/>
                <w:szCs w:val="20"/>
              </w:rPr>
              <w:t>будуть дотримані вимоги спеціального законодавства України у сфері захисту персональних даних, у тому числі в частині отримання згоди цих фізичних осіб на обробку їх персональних даних</w:t>
            </w:r>
            <w:r>
              <w:rPr>
                <w:rFonts w:ascii="Amalia" w:hAnsi="Amalia"/>
                <w:bCs/>
                <w:iCs/>
                <w:sz w:val="20"/>
                <w:szCs w:val="20"/>
              </w:rPr>
              <w:t>;</w:t>
            </w:r>
          </w:p>
        </w:tc>
        <w:tc>
          <w:tcPr>
            <w:tcW w:w="5281" w:type="dxa"/>
          </w:tcPr>
          <w:p w14:paraId="5198F13B" w14:textId="4CBA6C18" w:rsidR="00193132" w:rsidRPr="00C71F52" w:rsidRDefault="00193132" w:rsidP="00193132">
            <w:pPr>
              <w:tabs>
                <w:tab w:val="num" w:pos="453"/>
                <w:tab w:val="num" w:pos="498"/>
              </w:tabs>
              <w:ind w:left="73"/>
              <w:rPr>
                <w:rFonts w:ascii="Amalia" w:hAnsi="Amalia"/>
                <w:bCs/>
                <w:iCs/>
                <w:sz w:val="20"/>
                <w:szCs w:val="20"/>
                <w:lang w:val="en-GB"/>
              </w:rPr>
            </w:pPr>
            <w:r w:rsidRPr="00C71F52">
              <w:rPr>
                <w:rFonts w:ascii="Amalia" w:hAnsi="Amalia"/>
                <w:bCs/>
                <w:iCs/>
                <w:sz w:val="20"/>
                <w:szCs w:val="20"/>
                <w:lang w:val="en-GB"/>
              </w:rPr>
              <w:t>-</w:t>
            </w:r>
            <w:r w:rsidRPr="00C71F52">
              <w:rPr>
                <w:rFonts w:ascii="Amalia" w:hAnsi="Amalia"/>
                <w:bCs/>
                <w:iCs/>
                <w:sz w:val="20"/>
                <w:szCs w:val="20"/>
                <w:lang w:val="en-GB"/>
              </w:rPr>
              <w:tab/>
            </w:r>
            <w:r w:rsidR="009E46B1">
              <w:rPr>
                <w:rFonts w:ascii="Amalia" w:hAnsi="Amalia"/>
                <w:bCs/>
                <w:iCs/>
                <w:sz w:val="20"/>
                <w:szCs w:val="20"/>
                <w:lang w:val="en-GB"/>
              </w:rPr>
              <w:t>the transfer</w:t>
            </w:r>
            <w:r w:rsidRPr="00C71F52">
              <w:rPr>
                <w:rFonts w:ascii="Amalia" w:hAnsi="Amalia"/>
                <w:bCs/>
                <w:iCs/>
                <w:sz w:val="20"/>
                <w:szCs w:val="20"/>
                <w:lang w:val="en-GB"/>
              </w:rPr>
              <w:t xml:space="preserve"> by each Party to the other Party of personal data of any private individuals contained in the Agreement and other documents that are/will be provided</w:t>
            </w:r>
            <w:r w:rsidR="009E46B1">
              <w:rPr>
                <w:rFonts w:ascii="Amalia" w:hAnsi="Amalia"/>
                <w:bCs/>
                <w:iCs/>
                <w:sz w:val="20"/>
                <w:szCs w:val="20"/>
                <w:lang w:val="en-GB"/>
              </w:rPr>
              <w:t xml:space="preserve"> by the Parties</w:t>
            </w:r>
            <w:r w:rsidRPr="00C71F52">
              <w:rPr>
                <w:rFonts w:ascii="Amalia" w:hAnsi="Amalia"/>
                <w:bCs/>
                <w:iCs/>
                <w:sz w:val="20"/>
                <w:szCs w:val="20"/>
                <w:lang w:val="en-GB"/>
              </w:rPr>
              <w:t xml:space="preserve"> to each other is </w:t>
            </w:r>
            <w:proofErr w:type="gramStart"/>
            <w:r w:rsidRPr="00C71F52">
              <w:rPr>
                <w:rFonts w:ascii="Amalia" w:hAnsi="Amalia"/>
                <w:bCs/>
                <w:iCs/>
                <w:sz w:val="20"/>
                <w:szCs w:val="20"/>
                <w:lang w:val="en-GB"/>
              </w:rPr>
              <w:t>effected</w:t>
            </w:r>
            <w:proofErr w:type="gramEnd"/>
            <w:r w:rsidRPr="00C71F52">
              <w:rPr>
                <w:rFonts w:ascii="Amalia" w:hAnsi="Amalia"/>
                <w:bCs/>
                <w:iCs/>
                <w:sz w:val="20"/>
                <w:szCs w:val="20"/>
                <w:lang w:val="en-GB"/>
              </w:rPr>
              <w:t xml:space="preserve"> in accordance with the requirements of the special laws of Ukraine in the area of personal data protection, including in terms of obtaining </w:t>
            </w:r>
            <w:r w:rsidR="009E46B1">
              <w:rPr>
                <w:rFonts w:ascii="Amalia" w:hAnsi="Amalia"/>
                <w:bCs/>
                <w:iCs/>
                <w:sz w:val="20"/>
                <w:szCs w:val="20"/>
                <w:lang w:val="en-GB"/>
              </w:rPr>
              <w:t>a consent</w:t>
            </w:r>
            <w:r w:rsidRPr="00C71F52">
              <w:rPr>
                <w:rFonts w:ascii="Amalia" w:hAnsi="Amalia"/>
                <w:bCs/>
                <w:iCs/>
                <w:sz w:val="20"/>
                <w:szCs w:val="20"/>
                <w:lang w:val="en-GB"/>
              </w:rPr>
              <w:t xml:space="preserve"> of such private individuals to process their personal data; </w:t>
            </w:r>
          </w:p>
        </w:tc>
      </w:tr>
      <w:tr w:rsidR="00193132" w:rsidRPr="00C408D8" w14:paraId="4CD4682A" w14:textId="77777777" w:rsidTr="00BD7CC7">
        <w:tc>
          <w:tcPr>
            <w:tcW w:w="5722" w:type="dxa"/>
          </w:tcPr>
          <w:p w14:paraId="73A87BF4" w14:textId="77777777" w:rsidR="00193132" w:rsidRPr="009C7597" w:rsidRDefault="00193132" w:rsidP="00193132">
            <w:pPr>
              <w:jc w:val="both"/>
              <w:rPr>
                <w:rFonts w:ascii="Amalia" w:hAnsi="Amalia"/>
                <w:bCs/>
                <w:iCs/>
                <w:sz w:val="20"/>
                <w:szCs w:val="20"/>
              </w:rPr>
            </w:pPr>
          </w:p>
        </w:tc>
        <w:tc>
          <w:tcPr>
            <w:tcW w:w="5281" w:type="dxa"/>
          </w:tcPr>
          <w:p w14:paraId="21A833B5" w14:textId="77777777" w:rsidR="00193132" w:rsidRPr="00C71F52" w:rsidRDefault="00193132" w:rsidP="00193132">
            <w:pPr>
              <w:jc w:val="both"/>
              <w:rPr>
                <w:rFonts w:ascii="Amalia" w:hAnsi="Amalia"/>
                <w:bCs/>
                <w:iCs/>
                <w:sz w:val="20"/>
                <w:szCs w:val="20"/>
                <w:lang w:val="en-GB"/>
              </w:rPr>
            </w:pPr>
          </w:p>
        </w:tc>
      </w:tr>
      <w:tr w:rsidR="00193132" w:rsidRPr="00C408D8" w14:paraId="44E45C78" w14:textId="77777777" w:rsidTr="00BD7CC7">
        <w:tc>
          <w:tcPr>
            <w:tcW w:w="5722" w:type="dxa"/>
          </w:tcPr>
          <w:p w14:paraId="0BAD030E" w14:textId="1612725E" w:rsidR="00193132" w:rsidRPr="009C7597" w:rsidRDefault="00193132" w:rsidP="00193132">
            <w:pPr>
              <w:jc w:val="both"/>
              <w:rPr>
                <w:rFonts w:ascii="Amalia" w:hAnsi="Amalia"/>
                <w:bCs/>
                <w:iCs/>
                <w:sz w:val="20"/>
                <w:szCs w:val="20"/>
              </w:rPr>
            </w:pPr>
            <w:r>
              <w:rPr>
                <w:rFonts w:ascii="Amalia" w:hAnsi="Amalia"/>
                <w:bCs/>
                <w:iCs/>
                <w:sz w:val="20"/>
                <w:szCs w:val="20"/>
              </w:rPr>
              <w:t>к</w:t>
            </w:r>
            <w:r w:rsidRPr="005B4C90">
              <w:rPr>
                <w:rFonts w:ascii="Amalia" w:hAnsi="Amalia"/>
                <w:bCs/>
                <w:iCs/>
                <w:sz w:val="20"/>
                <w:szCs w:val="20"/>
              </w:rPr>
              <w:t>ожна Сторона Договору зобов’язана самостійно повідомляти таких фізичних осіб про передачу нею іншій Стороні їх персональних даних, у тому числі про мету передачі, склад та зміст переданих іншій Стороні персональних даних, а також про їх права, визначені Законом України «Про захист персональних даних».</w:t>
            </w:r>
          </w:p>
        </w:tc>
        <w:tc>
          <w:tcPr>
            <w:tcW w:w="5281" w:type="dxa"/>
          </w:tcPr>
          <w:p w14:paraId="075AE3DD" w14:textId="392D8472" w:rsidR="00193132" w:rsidRPr="00C71F52" w:rsidRDefault="006855C0" w:rsidP="006855C0">
            <w:pPr>
              <w:tabs>
                <w:tab w:val="left" w:pos="495"/>
              </w:tabs>
              <w:jc w:val="both"/>
              <w:rPr>
                <w:rFonts w:ascii="Amalia" w:hAnsi="Amalia"/>
                <w:bCs/>
                <w:iCs/>
                <w:sz w:val="20"/>
                <w:szCs w:val="20"/>
                <w:lang w:val="en-GB"/>
              </w:rPr>
            </w:pPr>
            <w:r w:rsidRPr="00C71F52">
              <w:rPr>
                <w:rFonts w:ascii="Amalia" w:hAnsi="Amalia"/>
                <w:bCs/>
                <w:iCs/>
                <w:sz w:val="20"/>
                <w:szCs w:val="20"/>
                <w:lang w:val="en-GB"/>
              </w:rPr>
              <w:t>-</w:t>
            </w:r>
            <w:r w:rsidRPr="00C71F52">
              <w:rPr>
                <w:rFonts w:ascii="Amalia" w:hAnsi="Amalia"/>
                <w:bCs/>
                <w:iCs/>
                <w:sz w:val="20"/>
                <w:szCs w:val="20"/>
                <w:lang w:val="en-GB"/>
              </w:rPr>
              <w:tab/>
            </w:r>
            <w:r w:rsidR="00193132" w:rsidRPr="00C71F52">
              <w:rPr>
                <w:rFonts w:ascii="Amalia" w:hAnsi="Amalia"/>
                <w:bCs/>
                <w:iCs/>
                <w:sz w:val="20"/>
                <w:szCs w:val="20"/>
                <w:lang w:val="en-GB"/>
              </w:rPr>
              <w:t xml:space="preserve">each Party </w:t>
            </w:r>
            <w:r w:rsidR="000379EC">
              <w:rPr>
                <w:rFonts w:ascii="Amalia" w:hAnsi="Amalia"/>
                <w:bCs/>
                <w:iCs/>
                <w:sz w:val="20"/>
                <w:szCs w:val="20"/>
                <w:lang w:val="en-GB"/>
              </w:rPr>
              <w:t>to</w:t>
            </w:r>
            <w:r w:rsidR="00193132" w:rsidRPr="00C71F52">
              <w:rPr>
                <w:rFonts w:ascii="Amalia" w:hAnsi="Amalia"/>
                <w:bCs/>
                <w:iCs/>
                <w:sz w:val="20"/>
                <w:szCs w:val="20"/>
                <w:lang w:val="en-GB"/>
              </w:rPr>
              <w:t xml:space="preserve"> the Agreement shall individually notify such private individuals about the transfer of their personal data to the other Party, including about the aim of transfer, structure and content of the personal data transferred to the other Party, as well as the rights provided for by the Law of Ukraine On personal data protection.</w:t>
            </w:r>
          </w:p>
        </w:tc>
      </w:tr>
      <w:tr w:rsidR="00193132" w:rsidRPr="00C408D8" w14:paraId="079A64BD" w14:textId="77777777" w:rsidTr="00BD7CC7">
        <w:tc>
          <w:tcPr>
            <w:tcW w:w="5722" w:type="dxa"/>
          </w:tcPr>
          <w:p w14:paraId="07BC3081" w14:textId="77777777" w:rsidR="00193132" w:rsidRPr="009C7597" w:rsidRDefault="00193132" w:rsidP="00193132">
            <w:pPr>
              <w:jc w:val="both"/>
              <w:rPr>
                <w:rFonts w:ascii="Amalia" w:hAnsi="Amalia"/>
                <w:bCs/>
                <w:iCs/>
                <w:sz w:val="20"/>
                <w:szCs w:val="20"/>
              </w:rPr>
            </w:pPr>
          </w:p>
        </w:tc>
        <w:tc>
          <w:tcPr>
            <w:tcW w:w="5281" w:type="dxa"/>
          </w:tcPr>
          <w:p w14:paraId="599D6E39" w14:textId="77777777" w:rsidR="00193132" w:rsidRPr="00C71F52" w:rsidRDefault="00193132" w:rsidP="00193132">
            <w:pPr>
              <w:jc w:val="both"/>
              <w:rPr>
                <w:rFonts w:ascii="Amalia" w:hAnsi="Amalia"/>
                <w:bCs/>
                <w:sz w:val="20"/>
                <w:szCs w:val="20"/>
                <w:lang w:val="en-GB"/>
              </w:rPr>
            </w:pPr>
          </w:p>
        </w:tc>
      </w:tr>
      <w:tr w:rsidR="00193132" w:rsidRPr="00C408D8" w14:paraId="04DCFBEA" w14:textId="77777777" w:rsidTr="00BD7CC7">
        <w:tc>
          <w:tcPr>
            <w:tcW w:w="5722" w:type="dxa"/>
          </w:tcPr>
          <w:p w14:paraId="49176CF1" w14:textId="7B17640B" w:rsidR="00193132" w:rsidRPr="009C7597" w:rsidRDefault="00193132" w:rsidP="00193132">
            <w:pPr>
              <w:jc w:val="both"/>
              <w:rPr>
                <w:rFonts w:ascii="Amalia" w:hAnsi="Amalia"/>
                <w:bCs/>
                <w:iCs/>
                <w:sz w:val="20"/>
                <w:szCs w:val="20"/>
              </w:rPr>
            </w:pPr>
            <w:r w:rsidRPr="002761B1">
              <w:rPr>
                <w:rFonts w:ascii="Amalia" w:hAnsi="Amalia"/>
                <w:bCs/>
                <w:iCs/>
                <w:sz w:val="20"/>
                <w:szCs w:val="20"/>
              </w:rPr>
              <w:t>8.2. Аудитор засвідчує та гарантує, що:</w:t>
            </w:r>
          </w:p>
        </w:tc>
        <w:tc>
          <w:tcPr>
            <w:tcW w:w="5281" w:type="dxa"/>
          </w:tcPr>
          <w:p w14:paraId="22BB41EE" w14:textId="0D1CCD82" w:rsidR="00193132" w:rsidRPr="00C71F52" w:rsidRDefault="00193132" w:rsidP="00193132">
            <w:pPr>
              <w:jc w:val="both"/>
              <w:rPr>
                <w:rFonts w:ascii="Amalia" w:hAnsi="Amalia"/>
                <w:bCs/>
                <w:sz w:val="20"/>
                <w:szCs w:val="20"/>
                <w:lang w:val="en-GB"/>
              </w:rPr>
            </w:pPr>
            <w:r w:rsidRPr="00C71F52">
              <w:rPr>
                <w:rFonts w:ascii="Amalia" w:hAnsi="Amalia"/>
                <w:bCs/>
                <w:sz w:val="20"/>
                <w:szCs w:val="20"/>
                <w:lang w:val="en-GB"/>
              </w:rPr>
              <w:t>8.2. The Auditor represents and warrants that:</w:t>
            </w:r>
          </w:p>
        </w:tc>
      </w:tr>
      <w:tr w:rsidR="00193132" w:rsidRPr="00C408D8" w14:paraId="5139B4EC" w14:textId="77777777" w:rsidTr="00BD7CC7">
        <w:tc>
          <w:tcPr>
            <w:tcW w:w="5722" w:type="dxa"/>
          </w:tcPr>
          <w:p w14:paraId="2CB8F92E" w14:textId="77777777" w:rsidR="00193132" w:rsidRPr="009C7597" w:rsidRDefault="00193132" w:rsidP="00193132">
            <w:pPr>
              <w:jc w:val="both"/>
              <w:rPr>
                <w:rFonts w:ascii="Amalia" w:hAnsi="Amalia"/>
                <w:bCs/>
                <w:iCs/>
                <w:sz w:val="20"/>
                <w:szCs w:val="20"/>
              </w:rPr>
            </w:pPr>
          </w:p>
        </w:tc>
        <w:tc>
          <w:tcPr>
            <w:tcW w:w="5281" w:type="dxa"/>
          </w:tcPr>
          <w:p w14:paraId="4F3C23E4" w14:textId="77777777" w:rsidR="00193132" w:rsidRPr="00C71F52" w:rsidRDefault="00193132" w:rsidP="00193132">
            <w:pPr>
              <w:jc w:val="both"/>
              <w:rPr>
                <w:rFonts w:ascii="Amalia" w:hAnsi="Amalia"/>
                <w:bCs/>
                <w:sz w:val="20"/>
                <w:szCs w:val="20"/>
                <w:lang w:val="en-GB"/>
              </w:rPr>
            </w:pPr>
          </w:p>
        </w:tc>
      </w:tr>
      <w:tr w:rsidR="00193132" w:rsidRPr="00C408D8" w14:paraId="10084BB2" w14:textId="77777777" w:rsidTr="00BD7CC7">
        <w:tc>
          <w:tcPr>
            <w:tcW w:w="5722" w:type="dxa"/>
          </w:tcPr>
          <w:p w14:paraId="2DDEAC6F" w14:textId="6CD51D48" w:rsidR="00193132" w:rsidRPr="009C7597" w:rsidRDefault="00193132" w:rsidP="00193132">
            <w:pPr>
              <w:tabs>
                <w:tab w:val="left" w:pos="261"/>
              </w:tabs>
              <w:jc w:val="both"/>
              <w:rPr>
                <w:rFonts w:ascii="Amalia" w:hAnsi="Amalia"/>
                <w:bCs/>
                <w:iCs/>
                <w:sz w:val="20"/>
                <w:szCs w:val="20"/>
              </w:rPr>
            </w:pPr>
            <w:r w:rsidRPr="002761B1">
              <w:rPr>
                <w:rFonts w:ascii="Amalia" w:hAnsi="Amalia"/>
                <w:bCs/>
                <w:iCs/>
                <w:sz w:val="20"/>
                <w:szCs w:val="20"/>
              </w:rPr>
              <w:t>-</w:t>
            </w:r>
            <w:r w:rsidRPr="002761B1">
              <w:rPr>
                <w:rFonts w:ascii="Amalia" w:hAnsi="Amalia"/>
                <w:bCs/>
                <w:iCs/>
                <w:sz w:val="20"/>
                <w:szCs w:val="20"/>
              </w:rPr>
              <w:tab/>
              <w:t>діяльність Аудитора (його службових осіб та найманих працівників), у т.ч. операції з використанням отриманих за цим Договором грошових коштів, не пов'язані та не будуть пов’язані з легалізацією злочинних доходів, фінансуванням тероризму, фінансуванням розповсюдження зброї масового знищення або з корупційною діяльністю, а також з проведенням Заборонених операцій (зокрема, Аудитор не є особою, що перебуває під санкціями) або фінансових операцій, що не мають очевидної економічної доцільності (сенсу) або мають на меті уникнення оподаткування чи уникнення виконання вимог та обмежень, передбачених банківським, валютним законодавством, законодавством з питань фінансового моніторингу;</w:t>
            </w:r>
          </w:p>
        </w:tc>
        <w:tc>
          <w:tcPr>
            <w:tcW w:w="5281" w:type="dxa"/>
          </w:tcPr>
          <w:p w14:paraId="5289EAFA" w14:textId="2B070691" w:rsidR="00193132" w:rsidRPr="00C71F52" w:rsidRDefault="006855C0" w:rsidP="006855C0">
            <w:pPr>
              <w:tabs>
                <w:tab w:val="left" w:pos="495"/>
              </w:tabs>
              <w:jc w:val="both"/>
              <w:rPr>
                <w:rFonts w:ascii="Amalia" w:hAnsi="Amalia"/>
                <w:bCs/>
                <w:sz w:val="20"/>
                <w:szCs w:val="20"/>
                <w:lang w:val="en-GB"/>
              </w:rPr>
            </w:pPr>
            <w:r w:rsidRPr="00C71F52">
              <w:rPr>
                <w:rFonts w:ascii="Amalia" w:hAnsi="Amalia"/>
                <w:bCs/>
                <w:iCs/>
                <w:sz w:val="20"/>
                <w:szCs w:val="20"/>
                <w:lang w:val="en-GB"/>
              </w:rPr>
              <w:t>-</w:t>
            </w:r>
            <w:r w:rsidRPr="00C71F52">
              <w:rPr>
                <w:rFonts w:ascii="Amalia" w:hAnsi="Amalia"/>
                <w:bCs/>
                <w:iCs/>
                <w:sz w:val="20"/>
                <w:szCs w:val="20"/>
                <w:lang w:val="en-GB"/>
              </w:rPr>
              <w:tab/>
            </w:r>
            <w:r>
              <w:rPr>
                <w:rFonts w:ascii="Amalia" w:hAnsi="Amalia"/>
                <w:bCs/>
                <w:sz w:val="20"/>
                <w:szCs w:val="20"/>
                <w:lang w:val="en-US"/>
              </w:rPr>
              <w:t>t</w:t>
            </w:r>
            <w:r w:rsidR="00193132" w:rsidRPr="00C71F52">
              <w:rPr>
                <w:rFonts w:ascii="Amalia" w:hAnsi="Amalia"/>
                <w:bCs/>
                <w:sz w:val="20"/>
                <w:szCs w:val="20"/>
                <w:lang w:val="en-GB"/>
              </w:rPr>
              <w:t xml:space="preserve">he activities of the Auditor (its officers and employees), including the transactions using funds received under this Agreement, are not related and will not be related to legalization of criminal income, financing of terrorism, proliferation of weapons of mass destruction or corrupt practices, as well as Prohibited transactions (in particular, the Auditor is not a sanctioned person) or financial transactions that are not economically feasible or are aimed at tax evasion or avoiding the </w:t>
            </w:r>
            <w:r w:rsidR="00C71F52" w:rsidRPr="00C71F52">
              <w:rPr>
                <w:rFonts w:ascii="Amalia" w:hAnsi="Amalia"/>
                <w:bCs/>
                <w:sz w:val="20"/>
                <w:szCs w:val="20"/>
                <w:lang w:val="en-GB"/>
              </w:rPr>
              <w:t>fulfilment</w:t>
            </w:r>
            <w:r w:rsidR="00193132" w:rsidRPr="00C71F52">
              <w:rPr>
                <w:rFonts w:ascii="Amalia" w:hAnsi="Amalia"/>
                <w:bCs/>
                <w:sz w:val="20"/>
                <w:szCs w:val="20"/>
                <w:lang w:val="en-GB"/>
              </w:rPr>
              <w:t xml:space="preserve"> of the requirements defined by the banking, currency law, </w:t>
            </w:r>
            <w:r w:rsidR="000379EC">
              <w:rPr>
                <w:rFonts w:ascii="Amalia" w:hAnsi="Amalia"/>
                <w:bCs/>
                <w:sz w:val="20"/>
                <w:szCs w:val="20"/>
                <w:lang w:val="en-GB"/>
              </w:rPr>
              <w:t xml:space="preserve">the </w:t>
            </w:r>
            <w:r w:rsidR="00193132" w:rsidRPr="00C71F52">
              <w:rPr>
                <w:rFonts w:ascii="Amalia" w:hAnsi="Amalia"/>
                <w:bCs/>
                <w:sz w:val="20"/>
                <w:szCs w:val="20"/>
                <w:lang w:val="en-GB"/>
              </w:rPr>
              <w:t>law on financial monitoring;</w:t>
            </w:r>
          </w:p>
        </w:tc>
      </w:tr>
      <w:tr w:rsidR="00193132" w:rsidRPr="00C408D8" w14:paraId="1C7F2909" w14:textId="77777777" w:rsidTr="00BD7CC7">
        <w:tc>
          <w:tcPr>
            <w:tcW w:w="5722" w:type="dxa"/>
          </w:tcPr>
          <w:p w14:paraId="017CBE0C" w14:textId="77777777" w:rsidR="00193132" w:rsidRPr="009C7597" w:rsidRDefault="00193132" w:rsidP="00193132">
            <w:pPr>
              <w:jc w:val="both"/>
              <w:rPr>
                <w:rFonts w:ascii="Amalia" w:hAnsi="Amalia"/>
                <w:bCs/>
                <w:iCs/>
                <w:sz w:val="20"/>
                <w:szCs w:val="20"/>
              </w:rPr>
            </w:pPr>
          </w:p>
        </w:tc>
        <w:tc>
          <w:tcPr>
            <w:tcW w:w="5281" w:type="dxa"/>
          </w:tcPr>
          <w:p w14:paraId="29938C6E" w14:textId="77777777" w:rsidR="00193132" w:rsidRPr="00C71F52" w:rsidRDefault="00193132" w:rsidP="00193132">
            <w:pPr>
              <w:jc w:val="both"/>
              <w:rPr>
                <w:rFonts w:ascii="Amalia" w:hAnsi="Amalia"/>
                <w:bCs/>
                <w:sz w:val="20"/>
                <w:szCs w:val="20"/>
                <w:lang w:val="en-GB"/>
              </w:rPr>
            </w:pPr>
          </w:p>
        </w:tc>
      </w:tr>
      <w:tr w:rsidR="00193132" w:rsidRPr="00C408D8" w14:paraId="08E03310" w14:textId="77777777" w:rsidTr="00BD7CC7">
        <w:tc>
          <w:tcPr>
            <w:tcW w:w="5722" w:type="dxa"/>
          </w:tcPr>
          <w:p w14:paraId="555611C7" w14:textId="3B030064" w:rsidR="00193132" w:rsidRPr="009C7597" w:rsidRDefault="00193132" w:rsidP="00193132">
            <w:pPr>
              <w:jc w:val="both"/>
              <w:rPr>
                <w:rFonts w:ascii="Amalia" w:hAnsi="Amalia"/>
                <w:bCs/>
                <w:iCs/>
                <w:sz w:val="20"/>
                <w:szCs w:val="20"/>
              </w:rPr>
            </w:pPr>
            <w:r w:rsidRPr="00535456">
              <w:rPr>
                <w:rFonts w:ascii="Amalia" w:hAnsi="Amalia"/>
                <w:bCs/>
                <w:iCs/>
                <w:sz w:val="20"/>
                <w:szCs w:val="20"/>
              </w:rPr>
              <w:t xml:space="preserve">Під </w:t>
            </w:r>
            <w:r w:rsidRPr="0032571C">
              <w:rPr>
                <w:rFonts w:ascii="Amalia" w:hAnsi="Amalia"/>
                <w:b/>
                <w:i/>
                <w:sz w:val="18"/>
                <w:szCs w:val="18"/>
              </w:rPr>
              <w:t>Забороненими операціями</w:t>
            </w:r>
            <w:r w:rsidRPr="0032571C">
              <w:rPr>
                <w:rFonts w:ascii="Amalia" w:hAnsi="Amalia"/>
                <w:bCs/>
                <w:iCs/>
                <w:sz w:val="18"/>
                <w:szCs w:val="18"/>
              </w:rPr>
              <w:t xml:space="preserve"> </w:t>
            </w:r>
            <w:r w:rsidRPr="00535456">
              <w:rPr>
                <w:rFonts w:ascii="Amalia" w:hAnsi="Amalia"/>
                <w:bCs/>
                <w:iCs/>
                <w:sz w:val="20"/>
                <w:szCs w:val="20"/>
              </w:rPr>
              <w:t xml:space="preserve">в Договорі розуміється – операції та/ або дії: 1) заборонені/обмежені згідно з санкціями України на підставі Закону України «Про санкції»; 2) прямо або опосередковано пов’язані із видами діяльності, забороненими/обмеженими відповідно до рішень уповноважених міжнародних органів та окремих </w:t>
            </w:r>
            <w:r w:rsidRPr="00535456">
              <w:rPr>
                <w:rFonts w:ascii="Amalia" w:hAnsi="Amalia"/>
                <w:bCs/>
                <w:iCs/>
                <w:sz w:val="20"/>
                <w:szCs w:val="20"/>
              </w:rPr>
              <w:lastRenderedPageBreak/>
              <w:t>держав (зокрема, Ради Безпеки ООН та її комітетів, ЄС, США тощо), політики Замовника та групи Райффайзен; 3) пов’язані з проведенням операцій з або на користь осіб, щодо яких застосовані міжнародні санкції відповідно до рішень уповноважених міжнародних органів та окремих держав, політики Замовника та групи Райффайзен (далі – санкціоновані особи); 4) що мають ознаки ризикової діяльності у сфері фінансового моніторингу та/або можуть призвести до порушення або до здійснення ризикової діяльності.). Інформація про Заборонені операції розміщується на веб-сторінці Замовника в мережі Інтернет</w:t>
            </w:r>
            <w:r>
              <w:rPr>
                <w:rFonts w:ascii="Amalia" w:hAnsi="Amalia"/>
                <w:bCs/>
                <w:iCs/>
                <w:sz w:val="20"/>
                <w:szCs w:val="20"/>
              </w:rPr>
              <w:t>;</w:t>
            </w:r>
          </w:p>
        </w:tc>
        <w:tc>
          <w:tcPr>
            <w:tcW w:w="5281" w:type="dxa"/>
          </w:tcPr>
          <w:p w14:paraId="61F4D6C5" w14:textId="6EC29022" w:rsidR="00193132" w:rsidRPr="00C71F52" w:rsidRDefault="00193132" w:rsidP="00193132">
            <w:pPr>
              <w:jc w:val="both"/>
              <w:rPr>
                <w:rFonts w:ascii="Amalia" w:hAnsi="Amalia"/>
                <w:bCs/>
                <w:sz w:val="20"/>
                <w:szCs w:val="20"/>
                <w:lang w:val="en-GB"/>
              </w:rPr>
            </w:pPr>
            <w:r w:rsidRPr="00C71F52">
              <w:rPr>
                <w:rFonts w:ascii="Amalia" w:hAnsi="Amalia"/>
                <w:bCs/>
                <w:iCs/>
                <w:sz w:val="20"/>
                <w:szCs w:val="20"/>
                <w:lang w:val="en-GB"/>
              </w:rPr>
              <w:lastRenderedPageBreak/>
              <w:t xml:space="preserve">The </w:t>
            </w:r>
            <w:r w:rsidRPr="00C71F52">
              <w:rPr>
                <w:rFonts w:ascii="Amalia" w:hAnsi="Amalia"/>
                <w:b/>
                <w:i/>
                <w:sz w:val="20"/>
                <w:szCs w:val="20"/>
                <w:lang w:val="en-GB"/>
              </w:rPr>
              <w:t>Prohibited transactions</w:t>
            </w:r>
            <w:r w:rsidRPr="00C71F52">
              <w:rPr>
                <w:rFonts w:ascii="Amalia" w:hAnsi="Amalia"/>
                <w:bCs/>
                <w:iCs/>
                <w:sz w:val="20"/>
                <w:szCs w:val="20"/>
                <w:lang w:val="en-GB"/>
              </w:rPr>
              <w:t xml:space="preserve"> in the Agreement means the transactions or actions: 1) prohibited/restricted according to the sanctions of Ukraine based on the Law of  Ukraine “On Sanctions”; 2) directly or indirectly related to the types of activities prohibited/restricted according to the decisions of the authorized international bodies </w:t>
            </w:r>
            <w:r w:rsidRPr="00C71F52">
              <w:rPr>
                <w:rFonts w:ascii="Amalia" w:hAnsi="Amalia"/>
                <w:bCs/>
                <w:iCs/>
                <w:sz w:val="20"/>
                <w:szCs w:val="20"/>
                <w:lang w:val="en-GB"/>
              </w:rPr>
              <w:lastRenderedPageBreak/>
              <w:t xml:space="preserve">and certain states (in particular, the UN Security Council and its committees, EU, US, etc.), the policy of the </w:t>
            </w:r>
            <w:r w:rsidR="00764EE8">
              <w:rPr>
                <w:rFonts w:ascii="Amalia" w:hAnsi="Amalia"/>
                <w:bCs/>
                <w:iCs/>
                <w:sz w:val="20"/>
                <w:szCs w:val="20"/>
                <w:lang w:val="en-GB"/>
              </w:rPr>
              <w:t>Client</w:t>
            </w:r>
            <w:r w:rsidRPr="00C71F52">
              <w:rPr>
                <w:rFonts w:ascii="Amalia" w:hAnsi="Amalia"/>
                <w:bCs/>
                <w:iCs/>
                <w:sz w:val="20"/>
                <w:szCs w:val="20"/>
                <w:lang w:val="en-GB"/>
              </w:rPr>
              <w:t xml:space="preserve"> and Raiffeisen group; 3) related to the transactions carried out to the benefit of the individuals subject to international sanctions pursuant to the decisions of the authorized international bodies and separate countries, the policy of the </w:t>
            </w:r>
            <w:r w:rsidR="00764EE8">
              <w:rPr>
                <w:rFonts w:ascii="Amalia" w:hAnsi="Amalia"/>
                <w:bCs/>
                <w:iCs/>
                <w:sz w:val="20"/>
                <w:szCs w:val="20"/>
                <w:lang w:val="en-GB"/>
              </w:rPr>
              <w:t>Client</w:t>
            </w:r>
            <w:r w:rsidRPr="00C71F52">
              <w:rPr>
                <w:rFonts w:ascii="Amalia" w:hAnsi="Amalia"/>
                <w:bCs/>
                <w:iCs/>
                <w:sz w:val="20"/>
                <w:szCs w:val="20"/>
                <w:lang w:val="en-GB"/>
              </w:rPr>
              <w:t xml:space="preserve"> and Raiffeisen Group (hereinafter – sanctioned individuals); 4) having the attributes of risky activity in the area of financial monitoring and/or which may lead to</w:t>
            </w:r>
            <w:r w:rsidR="000379EC">
              <w:rPr>
                <w:rFonts w:ascii="Amalia" w:hAnsi="Amalia"/>
                <w:bCs/>
                <w:iCs/>
                <w:sz w:val="20"/>
                <w:szCs w:val="20"/>
                <w:lang w:val="en-GB"/>
              </w:rPr>
              <w:t xml:space="preserve"> a</w:t>
            </w:r>
            <w:r w:rsidRPr="00C71F52">
              <w:rPr>
                <w:rFonts w:ascii="Amalia" w:hAnsi="Amalia"/>
                <w:bCs/>
                <w:iCs/>
                <w:sz w:val="20"/>
                <w:szCs w:val="20"/>
                <w:lang w:val="en-GB"/>
              </w:rPr>
              <w:t xml:space="preserve"> violation or to carrying out risky activity). Information about the Prohibited transactions is placed on the </w:t>
            </w:r>
            <w:r w:rsidR="00764EE8">
              <w:rPr>
                <w:rFonts w:ascii="Amalia" w:hAnsi="Amalia"/>
                <w:bCs/>
                <w:iCs/>
                <w:sz w:val="20"/>
                <w:szCs w:val="20"/>
                <w:lang w:val="en-GB"/>
              </w:rPr>
              <w:t>Client</w:t>
            </w:r>
            <w:r w:rsidRPr="00C71F52">
              <w:rPr>
                <w:rFonts w:ascii="Amalia" w:hAnsi="Amalia"/>
                <w:bCs/>
                <w:iCs/>
                <w:sz w:val="20"/>
                <w:szCs w:val="20"/>
                <w:lang w:val="en-GB"/>
              </w:rPr>
              <w:t xml:space="preserve">’s </w:t>
            </w:r>
            <w:r w:rsidR="00C71F52" w:rsidRPr="00C71F52">
              <w:rPr>
                <w:rFonts w:ascii="Amalia" w:hAnsi="Amalia"/>
                <w:bCs/>
                <w:iCs/>
                <w:sz w:val="20"/>
                <w:szCs w:val="20"/>
                <w:lang w:val="en-GB"/>
              </w:rPr>
              <w:t>website</w:t>
            </w:r>
            <w:r w:rsidRPr="00C71F52">
              <w:rPr>
                <w:rFonts w:ascii="Amalia" w:hAnsi="Amalia"/>
                <w:bCs/>
                <w:iCs/>
                <w:sz w:val="20"/>
                <w:szCs w:val="20"/>
                <w:lang w:val="en-GB"/>
              </w:rPr>
              <w:t xml:space="preserve"> </w:t>
            </w:r>
            <w:r w:rsidR="00EC4F9E" w:rsidRPr="00C71F52">
              <w:rPr>
                <w:rFonts w:ascii="Amalia" w:hAnsi="Amalia"/>
                <w:bCs/>
                <w:iCs/>
                <w:sz w:val="20"/>
                <w:szCs w:val="20"/>
                <w:lang w:val="en-GB"/>
              </w:rPr>
              <w:t>on</w:t>
            </w:r>
            <w:r w:rsidRPr="00C71F52">
              <w:rPr>
                <w:rFonts w:ascii="Amalia" w:hAnsi="Amalia"/>
                <w:bCs/>
                <w:iCs/>
                <w:sz w:val="20"/>
                <w:szCs w:val="20"/>
                <w:lang w:val="en-GB"/>
              </w:rPr>
              <w:t xml:space="preserve"> the Internet.</w:t>
            </w:r>
          </w:p>
        </w:tc>
      </w:tr>
      <w:tr w:rsidR="00193132" w:rsidRPr="00C408D8" w14:paraId="2733965E" w14:textId="77777777" w:rsidTr="00BD7CC7">
        <w:tc>
          <w:tcPr>
            <w:tcW w:w="5722" w:type="dxa"/>
          </w:tcPr>
          <w:p w14:paraId="3786335D" w14:textId="77777777" w:rsidR="00193132" w:rsidRPr="00E62B8E" w:rsidRDefault="00193132" w:rsidP="00193132">
            <w:pPr>
              <w:jc w:val="both"/>
              <w:rPr>
                <w:rFonts w:ascii="Amalia" w:hAnsi="Amalia"/>
                <w:bCs/>
                <w:iCs/>
                <w:sz w:val="20"/>
                <w:szCs w:val="20"/>
              </w:rPr>
            </w:pPr>
          </w:p>
        </w:tc>
        <w:tc>
          <w:tcPr>
            <w:tcW w:w="5281" w:type="dxa"/>
          </w:tcPr>
          <w:p w14:paraId="326D53C6" w14:textId="77777777" w:rsidR="00193132" w:rsidRPr="00C71F52" w:rsidRDefault="00193132" w:rsidP="00193132">
            <w:pPr>
              <w:jc w:val="both"/>
              <w:rPr>
                <w:rFonts w:ascii="Amalia" w:hAnsi="Amalia"/>
                <w:bCs/>
                <w:sz w:val="20"/>
                <w:szCs w:val="20"/>
                <w:lang w:val="en-GB"/>
              </w:rPr>
            </w:pPr>
          </w:p>
        </w:tc>
      </w:tr>
      <w:tr w:rsidR="0066495B" w:rsidRPr="00C408D8" w14:paraId="4166D6D2" w14:textId="77777777" w:rsidTr="00BD7CC7">
        <w:tc>
          <w:tcPr>
            <w:tcW w:w="5722" w:type="dxa"/>
          </w:tcPr>
          <w:p w14:paraId="011C59E9" w14:textId="7614B92C" w:rsidR="0066495B" w:rsidRPr="0074131E" w:rsidRDefault="0066495B" w:rsidP="0066495B">
            <w:pPr>
              <w:pStyle w:val="a8"/>
              <w:numPr>
                <w:ilvl w:val="0"/>
                <w:numId w:val="3"/>
              </w:numPr>
              <w:tabs>
                <w:tab w:val="left" w:pos="170"/>
              </w:tabs>
              <w:ind w:left="0" w:hanging="23"/>
              <w:jc w:val="both"/>
              <w:rPr>
                <w:rFonts w:ascii="Amalia" w:hAnsi="Amalia"/>
                <w:bCs/>
                <w:iCs/>
                <w:sz w:val="20"/>
                <w:szCs w:val="20"/>
              </w:rPr>
            </w:pPr>
            <w:bookmarkStart w:id="8" w:name="_Hlk149050841"/>
            <w:bookmarkEnd w:id="7"/>
            <w:r w:rsidRPr="0074131E">
              <w:rPr>
                <w:rFonts w:ascii="Amalia" w:hAnsi="Amalia"/>
                <w:bCs/>
                <w:iCs/>
                <w:sz w:val="20"/>
                <w:szCs w:val="20"/>
              </w:rPr>
              <w:t>засновники (учасники, акціонери), посадові/</w:t>
            </w:r>
            <w:r>
              <w:rPr>
                <w:rFonts w:ascii="Amalia" w:hAnsi="Amalia"/>
                <w:bCs/>
                <w:iCs/>
                <w:sz w:val="20"/>
                <w:szCs w:val="20"/>
              </w:rPr>
              <w:t xml:space="preserve"> </w:t>
            </w:r>
            <w:r w:rsidRPr="0074131E">
              <w:rPr>
                <w:rFonts w:ascii="Amalia" w:hAnsi="Amalia"/>
                <w:bCs/>
                <w:iCs/>
                <w:sz w:val="20"/>
                <w:szCs w:val="20"/>
              </w:rPr>
              <w:t xml:space="preserve">службові особи, наймані працівники, представники, </w:t>
            </w:r>
            <w:proofErr w:type="spellStart"/>
            <w:r w:rsidRPr="0074131E">
              <w:rPr>
                <w:rFonts w:ascii="Amalia" w:hAnsi="Amalia"/>
                <w:bCs/>
                <w:iCs/>
                <w:sz w:val="20"/>
                <w:szCs w:val="20"/>
              </w:rPr>
              <w:t>бенефіціари</w:t>
            </w:r>
            <w:proofErr w:type="spellEnd"/>
            <w:r w:rsidRPr="0074131E">
              <w:rPr>
                <w:rFonts w:ascii="Amalia" w:hAnsi="Amalia"/>
                <w:bCs/>
                <w:iCs/>
                <w:sz w:val="20"/>
                <w:szCs w:val="20"/>
              </w:rPr>
              <w:t xml:space="preserve"> Аудитора, та пов’язані з Аудитором особи не перебувають під санкціями України на підставі Закону України «Про санкції», а також будь-якими санкціями чи обмеженнями відповідно до рішень уповноважених міжнародних органів та окремих держав (зокрема, Ради Безпеки ООН та її комітетів, ЄС, США тощо);</w:t>
            </w:r>
          </w:p>
        </w:tc>
        <w:tc>
          <w:tcPr>
            <w:tcW w:w="5281" w:type="dxa"/>
          </w:tcPr>
          <w:p w14:paraId="37B1F73E" w14:textId="6C917A34" w:rsidR="0066495B" w:rsidRPr="00C71F52" w:rsidRDefault="00D21BF7" w:rsidP="00D21BF7">
            <w:pPr>
              <w:tabs>
                <w:tab w:val="left" w:pos="495"/>
              </w:tabs>
              <w:jc w:val="both"/>
              <w:rPr>
                <w:rFonts w:ascii="Amalia" w:hAnsi="Amalia"/>
                <w:bCs/>
                <w:sz w:val="20"/>
                <w:szCs w:val="20"/>
                <w:lang w:val="en-GB"/>
              </w:rPr>
            </w:pPr>
            <w:r w:rsidRPr="00C71F52">
              <w:rPr>
                <w:rFonts w:ascii="Amalia" w:hAnsi="Amalia"/>
                <w:bCs/>
                <w:iCs/>
                <w:sz w:val="20"/>
                <w:szCs w:val="20"/>
                <w:lang w:val="en-GB"/>
              </w:rPr>
              <w:t>-</w:t>
            </w:r>
            <w:r w:rsidRPr="00C71F52">
              <w:rPr>
                <w:rFonts w:ascii="Amalia" w:hAnsi="Amalia"/>
                <w:bCs/>
                <w:iCs/>
                <w:sz w:val="20"/>
                <w:szCs w:val="20"/>
                <w:lang w:val="en-GB"/>
              </w:rPr>
              <w:tab/>
            </w:r>
            <w:r>
              <w:rPr>
                <w:rFonts w:ascii="Amalia" w:hAnsi="Amalia"/>
                <w:bCs/>
                <w:iCs/>
                <w:sz w:val="20"/>
                <w:szCs w:val="20"/>
                <w:lang w:val="en-GB"/>
              </w:rPr>
              <w:t>t</w:t>
            </w:r>
            <w:r w:rsidR="0066495B" w:rsidRPr="00C71F52">
              <w:rPr>
                <w:rFonts w:ascii="Amalia" w:hAnsi="Amalia"/>
                <w:bCs/>
                <w:iCs/>
                <w:sz w:val="20"/>
                <w:szCs w:val="20"/>
                <w:lang w:val="en-GB"/>
              </w:rPr>
              <w:t xml:space="preserve">he </w:t>
            </w:r>
            <w:r w:rsidR="00F279A7" w:rsidRPr="00C71F52">
              <w:rPr>
                <w:rFonts w:ascii="Amalia" w:hAnsi="Amalia"/>
                <w:bCs/>
                <w:iCs/>
                <w:sz w:val="20"/>
                <w:szCs w:val="20"/>
                <w:lang w:val="en-GB"/>
              </w:rPr>
              <w:t xml:space="preserve">Auditor’s </w:t>
            </w:r>
            <w:r w:rsidR="0066495B" w:rsidRPr="00C71F52">
              <w:rPr>
                <w:rFonts w:ascii="Amalia" w:hAnsi="Amalia"/>
                <w:bCs/>
                <w:iCs/>
                <w:sz w:val="20"/>
                <w:szCs w:val="20"/>
                <w:lang w:val="en-GB"/>
              </w:rPr>
              <w:t xml:space="preserve">founders (participants, shareholders), </w:t>
            </w:r>
            <w:r w:rsidR="00F279A7" w:rsidRPr="00C71F52">
              <w:rPr>
                <w:rFonts w:ascii="Amalia" w:hAnsi="Amalia"/>
                <w:bCs/>
                <w:iCs/>
                <w:sz w:val="20"/>
                <w:szCs w:val="20"/>
                <w:lang w:val="en-GB"/>
              </w:rPr>
              <w:t>officials/</w:t>
            </w:r>
            <w:r w:rsidR="0066495B" w:rsidRPr="00C71F52">
              <w:rPr>
                <w:rFonts w:ascii="Amalia" w:hAnsi="Amalia"/>
                <w:bCs/>
                <w:iCs/>
                <w:sz w:val="20"/>
                <w:szCs w:val="20"/>
                <w:lang w:val="en-GB"/>
              </w:rPr>
              <w:t>officers</w:t>
            </w:r>
            <w:r w:rsidR="00F279A7" w:rsidRPr="00C71F52">
              <w:rPr>
                <w:rFonts w:ascii="Amalia" w:hAnsi="Amalia"/>
                <w:bCs/>
                <w:iCs/>
                <w:sz w:val="20"/>
                <w:szCs w:val="20"/>
                <w:lang w:val="en-GB"/>
              </w:rPr>
              <w:t>, employees, representatives, beneficiaries, as well as the Auditor’s related persons are not subject to the sanctions of Ukraine based on the Law of Ukraine On Sanctions, or any sanctions or restrictions according to the decisions of authorized international bodies and certain states (e.g. the UN Security Council and its committees, EU, USA, etc.);</w:t>
            </w:r>
          </w:p>
        </w:tc>
      </w:tr>
      <w:tr w:rsidR="0066495B" w:rsidRPr="00C408D8" w14:paraId="6F65993A" w14:textId="77777777" w:rsidTr="00BD7CC7">
        <w:tc>
          <w:tcPr>
            <w:tcW w:w="5722" w:type="dxa"/>
          </w:tcPr>
          <w:p w14:paraId="1C13AB15" w14:textId="77777777" w:rsidR="0066495B" w:rsidRPr="00E62B8E" w:rsidRDefault="0066495B" w:rsidP="0066495B">
            <w:pPr>
              <w:tabs>
                <w:tab w:val="left" w:pos="0"/>
              </w:tabs>
              <w:ind w:hanging="23"/>
              <w:jc w:val="both"/>
              <w:rPr>
                <w:rFonts w:ascii="Amalia" w:hAnsi="Amalia"/>
                <w:bCs/>
                <w:iCs/>
                <w:sz w:val="20"/>
                <w:szCs w:val="20"/>
              </w:rPr>
            </w:pPr>
          </w:p>
        </w:tc>
        <w:tc>
          <w:tcPr>
            <w:tcW w:w="5281" w:type="dxa"/>
          </w:tcPr>
          <w:p w14:paraId="3996F5EF" w14:textId="77777777" w:rsidR="0066495B" w:rsidRPr="00C71F52" w:rsidRDefault="0066495B" w:rsidP="0066495B">
            <w:pPr>
              <w:jc w:val="both"/>
              <w:rPr>
                <w:rFonts w:ascii="Amalia" w:hAnsi="Amalia"/>
                <w:bCs/>
                <w:sz w:val="20"/>
                <w:szCs w:val="20"/>
                <w:lang w:val="en-GB"/>
              </w:rPr>
            </w:pPr>
          </w:p>
        </w:tc>
      </w:tr>
      <w:tr w:rsidR="0066495B" w:rsidRPr="00C408D8" w14:paraId="02BD0E5E" w14:textId="77777777" w:rsidTr="00BD7CC7">
        <w:tc>
          <w:tcPr>
            <w:tcW w:w="5722" w:type="dxa"/>
          </w:tcPr>
          <w:p w14:paraId="4703B66A" w14:textId="4DB1C3C8" w:rsidR="0066495B" w:rsidRPr="0074131E" w:rsidRDefault="0066495B" w:rsidP="0066495B">
            <w:pPr>
              <w:pStyle w:val="a8"/>
              <w:numPr>
                <w:ilvl w:val="0"/>
                <w:numId w:val="3"/>
              </w:numPr>
              <w:tabs>
                <w:tab w:val="left" w:pos="0"/>
                <w:tab w:val="left" w:pos="119"/>
              </w:tabs>
              <w:ind w:left="-23" w:hanging="23"/>
              <w:jc w:val="both"/>
              <w:rPr>
                <w:rFonts w:ascii="Amalia" w:hAnsi="Amalia"/>
                <w:bCs/>
                <w:iCs/>
                <w:sz w:val="20"/>
                <w:szCs w:val="20"/>
              </w:rPr>
            </w:pPr>
            <w:r w:rsidRPr="0074131E">
              <w:rPr>
                <w:rFonts w:ascii="Amalia" w:hAnsi="Amalia"/>
                <w:bCs/>
                <w:iCs/>
                <w:sz w:val="20"/>
                <w:szCs w:val="20"/>
              </w:rPr>
              <w:t>Аудитор не є особою, що прямо або опосередковано пов'язана з державою – агресором - Російською Федерацією (далі – РФ) та/або її союзниками: Республікою Білорусь, Еритреєю, Корейською Народно-Демократичною Республікою, Китайською Народною Республікою (КНР),   Іраном, Сирійською Арабською Республікою, Ісламським Еміратом Афганістан та Республікою Нікарагуа або тимчасово-окупованими територіями Донецької та Луганської областей, Автономної Республіки Крим, територією самопроголошеної держави Придністровська Молдавська Республіка (далі разом – Союзники);</w:t>
            </w:r>
          </w:p>
        </w:tc>
        <w:tc>
          <w:tcPr>
            <w:tcW w:w="5281" w:type="dxa"/>
          </w:tcPr>
          <w:p w14:paraId="7479E116" w14:textId="09334481" w:rsidR="0066495B" w:rsidRPr="00C71F52" w:rsidRDefault="00D21BF7" w:rsidP="00D21BF7">
            <w:pPr>
              <w:tabs>
                <w:tab w:val="left" w:pos="212"/>
              </w:tabs>
              <w:jc w:val="both"/>
              <w:rPr>
                <w:rFonts w:ascii="Amalia" w:hAnsi="Amalia"/>
                <w:bCs/>
                <w:sz w:val="20"/>
                <w:szCs w:val="20"/>
                <w:lang w:val="en-GB"/>
              </w:rPr>
            </w:pPr>
            <w:r w:rsidRPr="00C71F52">
              <w:rPr>
                <w:rFonts w:ascii="Amalia" w:hAnsi="Amalia"/>
                <w:bCs/>
                <w:iCs/>
                <w:sz w:val="20"/>
                <w:szCs w:val="20"/>
                <w:lang w:val="en-GB"/>
              </w:rPr>
              <w:t>-</w:t>
            </w:r>
            <w:r w:rsidRPr="00C71F52">
              <w:rPr>
                <w:rFonts w:ascii="Amalia" w:hAnsi="Amalia"/>
                <w:bCs/>
                <w:iCs/>
                <w:sz w:val="20"/>
                <w:szCs w:val="20"/>
                <w:lang w:val="en-GB"/>
              </w:rPr>
              <w:tab/>
            </w:r>
            <w:r>
              <w:rPr>
                <w:rFonts w:ascii="Amalia" w:hAnsi="Amalia"/>
                <w:bCs/>
                <w:iCs/>
                <w:sz w:val="20"/>
                <w:szCs w:val="20"/>
                <w:lang w:val="en-GB"/>
              </w:rPr>
              <w:t>t</w:t>
            </w:r>
            <w:r w:rsidRPr="00C71F52">
              <w:rPr>
                <w:rFonts w:ascii="Amalia" w:hAnsi="Amalia"/>
                <w:bCs/>
                <w:iCs/>
                <w:sz w:val="20"/>
                <w:szCs w:val="20"/>
                <w:lang w:val="en-GB"/>
              </w:rPr>
              <w:t>he</w:t>
            </w:r>
            <w:r w:rsidR="00C673C8" w:rsidRPr="00C71F52">
              <w:rPr>
                <w:rFonts w:ascii="Amalia" w:hAnsi="Amalia"/>
                <w:bCs/>
                <w:iCs/>
                <w:sz w:val="20"/>
                <w:szCs w:val="20"/>
                <w:lang w:val="en-GB"/>
              </w:rPr>
              <w:t xml:space="preserve"> Auditor is not a person directly or indirectly related to the aggressor state –</w:t>
            </w:r>
            <w:r w:rsidR="0066495B" w:rsidRPr="00C71F52">
              <w:rPr>
                <w:rFonts w:ascii="Amalia" w:hAnsi="Amalia"/>
                <w:bCs/>
                <w:iCs/>
                <w:sz w:val="20"/>
                <w:szCs w:val="20"/>
                <w:lang w:val="en-GB"/>
              </w:rPr>
              <w:t xml:space="preserve"> </w:t>
            </w:r>
            <w:r w:rsidR="00C673C8" w:rsidRPr="00C71F52">
              <w:rPr>
                <w:rFonts w:ascii="Amalia" w:hAnsi="Amalia"/>
                <w:bCs/>
                <w:iCs/>
                <w:sz w:val="20"/>
                <w:szCs w:val="20"/>
                <w:lang w:val="en-GB"/>
              </w:rPr>
              <w:t xml:space="preserve">Russian Federation </w:t>
            </w:r>
            <w:r w:rsidR="0066495B" w:rsidRPr="00C71F52">
              <w:rPr>
                <w:rFonts w:ascii="Amalia" w:hAnsi="Amalia"/>
                <w:bCs/>
                <w:iCs/>
                <w:sz w:val="20"/>
                <w:szCs w:val="20"/>
                <w:lang w:val="en-GB"/>
              </w:rPr>
              <w:t>(</w:t>
            </w:r>
            <w:r w:rsidR="00C673C8" w:rsidRPr="00C71F52">
              <w:rPr>
                <w:rFonts w:ascii="Amalia" w:hAnsi="Amalia"/>
                <w:bCs/>
                <w:iCs/>
                <w:sz w:val="20"/>
                <w:szCs w:val="20"/>
                <w:lang w:val="en-GB"/>
              </w:rPr>
              <w:t>hereinafter</w:t>
            </w:r>
            <w:r w:rsidR="0066495B" w:rsidRPr="00C71F52">
              <w:rPr>
                <w:rFonts w:ascii="Amalia" w:hAnsi="Amalia"/>
                <w:bCs/>
                <w:iCs/>
                <w:sz w:val="20"/>
                <w:szCs w:val="20"/>
                <w:lang w:val="en-GB"/>
              </w:rPr>
              <w:t xml:space="preserve"> –</w:t>
            </w:r>
            <w:r w:rsidR="00C673C8" w:rsidRPr="00C71F52">
              <w:rPr>
                <w:rFonts w:ascii="Amalia" w:hAnsi="Amalia"/>
                <w:bCs/>
                <w:iCs/>
                <w:sz w:val="20"/>
                <w:szCs w:val="20"/>
                <w:lang w:val="en-GB"/>
              </w:rPr>
              <w:t xml:space="preserve"> RF</w:t>
            </w:r>
            <w:r w:rsidR="0066495B" w:rsidRPr="00C71F52">
              <w:rPr>
                <w:rFonts w:ascii="Amalia" w:hAnsi="Amalia"/>
                <w:bCs/>
                <w:iCs/>
                <w:sz w:val="20"/>
                <w:szCs w:val="20"/>
                <w:lang w:val="en-GB"/>
              </w:rPr>
              <w:t>)</w:t>
            </w:r>
            <w:r w:rsidR="00C673C8" w:rsidRPr="00C71F52">
              <w:rPr>
                <w:rFonts w:ascii="Amalia" w:hAnsi="Amalia"/>
                <w:bCs/>
                <w:iCs/>
                <w:sz w:val="20"/>
                <w:szCs w:val="20"/>
                <w:lang w:val="en-GB"/>
              </w:rPr>
              <w:t xml:space="preserve"> and</w:t>
            </w:r>
            <w:r w:rsidR="0066495B" w:rsidRPr="00C71F52">
              <w:rPr>
                <w:rFonts w:ascii="Amalia" w:hAnsi="Amalia"/>
                <w:bCs/>
                <w:iCs/>
                <w:sz w:val="20"/>
                <w:szCs w:val="20"/>
                <w:lang w:val="en-GB"/>
              </w:rPr>
              <w:t>/</w:t>
            </w:r>
            <w:r w:rsidR="00C673C8" w:rsidRPr="00C71F52">
              <w:rPr>
                <w:rFonts w:ascii="Amalia" w:hAnsi="Amalia"/>
                <w:bCs/>
                <w:iCs/>
                <w:sz w:val="20"/>
                <w:szCs w:val="20"/>
                <w:lang w:val="en-GB"/>
              </w:rPr>
              <w:t>or its allies</w:t>
            </w:r>
            <w:r w:rsidR="0066495B" w:rsidRPr="00C71F52">
              <w:rPr>
                <w:rFonts w:ascii="Amalia" w:hAnsi="Amalia"/>
                <w:bCs/>
                <w:iCs/>
                <w:sz w:val="20"/>
                <w:szCs w:val="20"/>
                <w:lang w:val="en-GB"/>
              </w:rPr>
              <w:t>:</w:t>
            </w:r>
            <w:r w:rsidR="00C673C8" w:rsidRPr="00C71F52">
              <w:rPr>
                <w:rFonts w:ascii="Amalia" w:hAnsi="Amalia"/>
                <w:bCs/>
                <w:iCs/>
                <w:sz w:val="20"/>
                <w:szCs w:val="20"/>
                <w:lang w:val="en-GB"/>
              </w:rPr>
              <w:t xml:space="preserve"> Republic of </w:t>
            </w:r>
            <w:r w:rsidR="00C71F52" w:rsidRPr="00C71F52">
              <w:rPr>
                <w:rFonts w:ascii="Amalia" w:hAnsi="Amalia"/>
                <w:bCs/>
                <w:iCs/>
                <w:sz w:val="20"/>
                <w:szCs w:val="20"/>
                <w:lang w:val="en-GB"/>
              </w:rPr>
              <w:t>Belarus</w:t>
            </w:r>
            <w:r w:rsidR="00C673C8" w:rsidRPr="00C71F52">
              <w:rPr>
                <w:rFonts w:ascii="Amalia" w:hAnsi="Amalia"/>
                <w:bCs/>
                <w:iCs/>
                <w:sz w:val="20"/>
                <w:szCs w:val="20"/>
                <w:lang w:val="en-GB"/>
              </w:rPr>
              <w:t>, Eritrea, Korean People’s Democratic Republic, People’s Republic of China (PRC)</w:t>
            </w:r>
            <w:r w:rsidR="0066495B" w:rsidRPr="00C71F52">
              <w:rPr>
                <w:rFonts w:ascii="Amalia" w:hAnsi="Amalia"/>
                <w:bCs/>
                <w:iCs/>
                <w:sz w:val="20"/>
                <w:szCs w:val="20"/>
                <w:lang w:val="en-GB"/>
              </w:rPr>
              <w:t>,</w:t>
            </w:r>
            <w:r w:rsidR="00C673C8" w:rsidRPr="00C71F52">
              <w:rPr>
                <w:rFonts w:ascii="Amalia" w:hAnsi="Amalia"/>
                <w:bCs/>
                <w:iCs/>
                <w:sz w:val="20"/>
                <w:szCs w:val="20"/>
                <w:lang w:val="en-GB"/>
              </w:rPr>
              <w:t xml:space="preserve"> Iran, Syrian Arab Republic, Islamic Emirate of Afghanistan and Republic of Nicaragua  or temporarily occupied territories of Donetsk and Lugansk regions, Autonomous Republic of Crimea, the territory of the self-proclaimed </w:t>
            </w:r>
            <w:r w:rsidR="00C673C8" w:rsidRPr="00157EE9">
              <w:rPr>
                <w:rFonts w:ascii="Amalia" w:hAnsi="Amalia"/>
                <w:bCs/>
                <w:iCs/>
                <w:sz w:val="20"/>
                <w:szCs w:val="20"/>
                <w:lang w:val="en-GB"/>
              </w:rPr>
              <w:t xml:space="preserve">state </w:t>
            </w:r>
            <w:r w:rsidR="00C673C8" w:rsidRPr="00157EE9">
              <w:rPr>
                <w:rFonts w:ascii="Amalia" w:hAnsi="Amalia" w:cs="Arial"/>
                <w:sz w:val="21"/>
                <w:szCs w:val="21"/>
                <w:shd w:val="clear" w:color="auto" w:fill="FFFFFF"/>
                <w:lang w:val="en-GB"/>
              </w:rPr>
              <w:t> </w:t>
            </w:r>
            <w:r w:rsidR="00C673C8" w:rsidRPr="00157EE9">
              <w:rPr>
                <w:rStyle w:val="af7"/>
                <w:rFonts w:ascii="Amalia" w:hAnsi="Amalia" w:cs="Arial"/>
                <w:i w:val="0"/>
                <w:iCs w:val="0"/>
                <w:sz w:val="20"/>
                <w:szCs w:val="20"/>
                <w:shd w:val="clear" w:color="auto" w:fill="FFFFFF"/>
                <w:lang w:val="en-GB"/>
              </w:rPr>
              <w:t>Pridnestrovian Moldavian Republic</w:t>
            </w:r>
            <w:r w:rsidR="00C673C8" w:rsidRPr="00C71F52">
              <w:rPr>
                <w:rFonts w:ascii="Amalia" w:hAnsi="Amalia" w:cs="Arial"/>
                <w:color w:val="4D5156"/>
                <w:sz w:val="21"/>
                <w:szCs w:val="21"/>
                <w:shd w:val="clear" w:color="auto" w:fill="FFFFFF"/>
                <w:lang w:val="en-GB"/>
              </w:rPr>
              <w:t> </w:t>
            </w:r>
            <w:r w:rsidR="0066495B" w:rsidRPr="00C71F52">
              <w:rPr>
                <w:rFonts w:ascii="Amalia" w:hAnsi="Amalia"/>
                <w:bCs/>
                <w:iCs/>
                <w:sz w:val="20"/>
                <w:szCs w:val="20"/>
                <w:lang w:val="en-GB"/>
              </w:rPr>
              <w:t xml:space="preserve"> (</w:t>
            </w:r>
            <w:r w:rsidR="00C673C8" w:rsidRPr="00C71F52">
              <w:rPr>
                <w:rFonts w:ascii="Amalia" w:hAnsi="Amalia"/>
                <w:bCs/>
                <w:iCs/>
                <w:sz w:val="20"/>
                <w:szCs w:val="20"/>
                <w:lang w:val="en-GB"/>
              </w:rPr>
              <w:t>hereinafter collectively</w:t>
            </w:r>
            <w:r w:rsidR="0066495B" w:rsidRPr="00C71F52">
              <w:rPr>
                <w:rFonts w:ascii="Amalia" w:hAnsi="Amalia"/>
                <w:bCs/>
                <w:iCs/>
                <w:sz w:val="20"/>
                <w:szCs w:val="20"/>
                <w:lang w:val="en-GB"/>
              </w:rPr>
              <w:t xml:space="preserve"> – </w:t>
            </w:r>
            <w:r w:rsidR="00C673C8" w:rsidRPr="00C71F52">
              <w:rPr>
                <w:rFonts w:ascii="Amalia" w:hAnsi="Amalia"/>
                <w:bCs/>
                <w:iCs/>
                <w:sz w:val="20"/>
                <w:szCs w:val="20"/>
                <w:lang w:val="en-GB"/>
              </w:rPr>
              <w:t>Allies</w:t>
            </w:r>
            <w:r w:rsidR="0066495B" w:rsidRPr="00C71F52">
              <w:rPr>
                <w:rFonts w:ascii="Amalia" w:hAnsi="Amalia"/>
                <w:bCs/>
                <w:iCs/>
                <w:sz w:val="20"/>
                <w:szCs w:val="20"/>
                <w:lang w:val="en-GB"/>
              </w:rPr>
              <w:t>);</w:t>
            </w:r>
          </w:p>
        </w:tc>
      </w:tr>
      <w:tr w:rsidR="0066495B" w:rsidRPr="00C408D8" w14:paraId="0694EB30" w14:textId="77777777" w:rsidTr="00BD7CC7">
        <w:tc>
          <w:tcPr>
            <w:tcW w:w="5722" w:type="dxa"/>
          </w:tcPr>
          <w:p w14:paraId="4BE3ABC5" w14:textId="77777777" w:rsidR="0066495B" w:rsidRPr="00E62B8E" w:rsidRDefault="0066495B" w:rsidP="0066495B">
            <w:pPr>
              <w:jc w:val="both"/>
              <w:rPr>
                <w:rFonts w:ascii="Amalia" w:hAnsi="Amalia"/>
                <w:bCs/>
                <w:iCs/>
                <w:sz w:val="20"/>
                <w:szCs w:val="20"/>
              </w:rPr>
            </w:pPr>
          </w:p>
        </w:tc>
        <w:tc>
          <w:tcPr>
            <w:tcW w:w="5281" w:type="dxa"/>
          </w:tcPr>
          <w:p w14:paraId="78419242" w14:textId="77777777" w:rsidR="0066495B" w:rsidRPr="00C71F52" w:rsidRDefault="0066495B" w:rsidP="0066495B">
            <w:pPr>
              <w:jc w:val="both"/>
              <w:rPr>
                <w:rFonts w:ascii="Amalia" w:hAnsi="Amalia"/>
                <w:bCs/>
                <w:sz w:val="20"/>
                <w:szCs w:val="20"/>
                <w:lang w:val="en-GB"/>
              </w:rPr>
            </w:pPr>
          </w:p>
        </w:tc>
      </w:tr>
      <w:tr w:rsidR="0066495B" w:rsidRPr="00C408D8" w14:paraId="336DB448" w14:textId="77777777" w:rsidTr="00BD7CC7">
        <w:tc>
          <w:tcPr>
            <w:tcW w:w="5722" w:type="dxa"/>
          </w:tcPr>
          <w:p w14:paraId="1A0F31A2" w14:textId="7179825D" w:rsidR="0066495B" w:rsidRPr="00577CD9" w:rsidRDefault="0066495B" w:rsidP="0066495B">
            <w:pPr>
              <w:pStyle w:val="a8"/>
              <w:numPr>
                <w:ilvl w:val="0"/>
                <w:numId w:val="3"/>
              </w:numPr>
              <w:tabs>
                <w:tab w:val="left" w:pos="0"/>
                <w:tab w:val="left" w:pos="119"/>
              </w:tabs>
              <w:ind w:left="-23" w:hanging="23"/>
              <w:jc w:val="both"/>
              <w:rPr>
                <w:rFonts w:ascii="Amalia" w:hAnsi="Amalia"/>
                <w:bCs/>
                <w:iCs/>
                <w:sz w:val="20"/>
                <w:szCs w:val="20"/>
              </w:rPr>
            </w:pPr>
            <w:r w:rsidRPr="00510888">
              <w:rPr>
                <w:rFonts w:ascii="Amalia" w:hAnsi="Amalia"/>
                <w:bCs/>
                <w:iCs/>
                <w:sz w:val="20"/>
                <w:szCs w:val="20"/>
              </w:rPr>
              <w:t xml:space="preserve">Аудитор не має у складі засновників (учасників, акціонерів) громадян країни, що здійснює збройну агресію проти України, і країн - Союзників, та/або суб'єктів аудиторської діяльності, кінцевими </w:t>
            </w:r>
            <w:proofErr w:type="spellStart"/>
            <w:r w:rsidRPr="00510888">
              <w:rPr>
                <w:rFonts w:ascii="Amalia" w:hAnsi="Amalia"/>
                <w:bCs/>
                <w:iCs/>
                <w:sz w:val="20"/>
                <w:szCs w:val="20"/>
              </w:rPr>
              <w:t>бенефіціарними</w:t>
            </w:r>
            <w:proofErr w:type="spellEnd"/>
            <w:r w:rsidRPr="00510888">
              <w:rPr>
                <w:rFonts w:ascii="Amalia" w:hAnsi="Amalia"/>
                <w:bCs/>
                <w:iCs/>
                <w:sz w:val="20"/>
                <w:szCs w:val="20"/>
              </w:rPr>
              <w:t xml:space="preserve"> власниками (контролерами) яких є громадяни країни, що здійснює збройну агресію проти України, і країн - Союзників та/або суб'єктів господарювання, зареєстрованих на території країни, що здійснює збройну агресію проти України, і країн - Союзників та/або осіб, які перебувають в публічних реєстрах аудиторів та/або є членами професійних організацій аудиторів та/або бухгалтерів країни, що здійснює збройну агресію проти України, та/або у яких країні, що здійснює збройну агресію проти України і країн - Союзників , прямо або опосередковано належить частка в статутному капіталі;</w:t>
            </w:r>
          </w:p>
        </w:tc>
        <w:tc>
          <w:tcPr>
            <w:tcW w:w="5281" w:type="dxa"/>
          </w:tcPr>
          <w:p w14:paraId="53EFD93C" w14:textId="05C29BB5" w:rsidR="0066495B" w:rsidRPr="00C71F52" w:rsidRDefault="00D21BF7" w:rsidP="00D21BF7">
            <w:pPr>
              <w:tabs>
                <w:tab w:val="left" w:pos="212"/>
              </w:tabs>
              <w:jc w:val="both"/>
              <w:rPr>
                <w:rFonts w:ascii="Amalia" w:hAnsi="Amalia"/>
                <w:bCs/>
                <w:sz w:val="20"/>
                <w:szCs w:val="20"/>
                <w:lang w:val="en-GB"/>
              </w:rPr>
            </w:pPr>
            <w:r w:rsidRPr="00C71F52">
              <w:rPr>
                <w:rFonts w:ascii="Amalia" w:hAnsi="Amalia"/>
                <w:bCs/>
                <w:iCs/>
                <w:sz w:val="20"/>
                <w:szCs w:val="20"/>
                <w:lang w:val="en-GB"/>
              </w:rPr>
              <w:t>-</w:t>
            </w:r>
            <w:r w:rsidRPr="00C71F52">
              <w:rPr>
                <w:rFonts w:ascii="Amalia" w:hAnsi="Amalia"/>
                <w:bCs/>
                <w:iCs/>
                <w:sz w:val="20"/>
                <w:szCs w:val="20"/>
                <w:lang w:val="en-GB"/>
              </w:rPr>
              <w:tab/>
            </w:r>
            <w:r>
              <w:rPr>
                <w:rFonts w:ascii="Amalia" w:hAnsi="Amalia"/>
                <w:bCs/>
                <w:iCs/>
                <w:sz w:val="20"/>
                <w:szCs w:val="20"/>
                <w:lang w:val="en-GB"/>
              </w:rPr>
              <w:t>t</w:t>
            </w:r>
            <w:r w:rsidR="00B05833" w:rsidRPr="00C71F52">
              <w:rPr>
                <w:rFonts w:ascii="Amalia" w:hAnsi="Amalia"/>
                <w:bCs/>
                <w:iCs/>
                <w:sz w:val="20"/>
                <w:szCs w:val="20"/>
                <w:lang w:val="en-GB"/>
              </w:rPr>
              <w:t xml:space="preserve">he Auditor has no founders </w:t>
            </w:r>
            <w:r w:rsidR="0066495B" w:rsidRPr="00C71F52">
              <w:rPr>
                <w:rFonts w:ascii="Amalia" w:hAnsi="Amalia"/>
                <w:bCs/>
                <w:iCs/>
                <w:sz w:val="20"/>
                <w:szCs w:val="20"/>
                <w:lang w:val="en-GB"/>
              </w:rPr>
              <w:t>(</w:t>
            </w:r>
            <w:r w:rsidR="00B05833" w:rsidRPr="00C71F52">
              <w:rPr>
                <w:rFonts w:ascii="Amalia" w:hAnsi="Amalia"/>
                <w:bCs/>
                <w:iCs/>
                <w:sz w:val="20"/>
                <w:szCs w:val="20"/>
                <w:lang w:val="en-GB"/>
              </w:rPr>
              <w:t>participants, shareholders) – citizens of the country that carries out armed aggression against Ukraine and the countries - Allies and/or audit</w:t>
            </w:r>
            <w:r w:rsidR="00157EE9">
              <w:rPr>
                <w:rFonts w:ascii="Amalia" w:hAnsi="Amalia"/>
                <w:bCs/>
                <w:iCs/>
                <w:sz w:val="20"/>
                <w:szCs w:val="20"/>
                <w:lang w:val="en-GB"/>
              </w:rPr>
              <w:t>ing entities</w:t>
            </w:r>
            <w:r w:rsidR="00B05833" w:rsidRPr="00C71F52">
              <w:rPr>
                <w:rFonts w:ascii="Amalia" w:hAnsi="Amalia"/>
                <w:bCs/>
                <w:iCs/>
                <w:sz w:val="20"/>
                <w:szCs w:val="20"/>
                <w:lang w:val="en-GB"/>
              </w:rPr>
              <w:t xml:space="preserve"> whose ultimate beneficial owners (controllers) are the citizens of the country that carries out armed aggression against Ukraine and the countries – Allies and/or persons that are in the public registers of auditors and/or that are members of auditors’ and/or accountants’ professional organizations of the country that carries out armed aggression against Ukraine and/or in which the country that carries out armed aggression against Ukraine and the countries – Allies hold a share in the authorized capital directly or indirectly</w:t>
            </w:r>
            <w:r w:rsidR="0066495B" w:rsidRPr="00C71F52">
              <w:rPr>
                <w:rFonts w:ascii="Amalia" w:hAnsi="Amalia"/>
                <w:bCs/>
                <w:iCs/>
                <w:sz w:val="20"/>
                <w:szCs w:val="20"/>
                <w:lang w:val="en-GB"/>
              </w:rPr>
              <w:t>;</w:t>
            </w:r>
          </w:p>
        </w:tc>
      </w:tr>
      <w:tr w:rsidR="0066495B" w:rsidRPr="00C408D8" w14:paraId="44F1E777" w14:textId="77777777" w:rsidTr="00BD7CC7">
        <w:tc>
          <w:tcPr>
            <w:tcW w:w="5722" w:type="dxa"/>
          </w:tcPr>
          <w:p w14:paraId="12A9EDB3" w14:textId="77777777" w:rsidR="0066495B" w:rsidRPr="007C4A82" w:rsidRDefault="0066495B" w:rsidP="0066495B">
            <w:pPr>
              <w:jc w:val="both"/>
              <w:rPr>
                <w:rFonts w:ascii="Amalia" w:hAnsi="Amalia"/>
                <w:bCs/>
                <w:iCs/>
                <w:sz w:val="20"/>
                <w:szCs w:val="20"/>
                <w:lang w:val="en-US"/>
              </w:rPr>
            </w:pPr>
          </w:p>
        </w:tc>
        <w:tc>
          <w:tcPr>
            <w:tcW w:w="5281" w:type="dxa"/>
          </w:tcPr>
          <w:p w14:paraId="1C10A0B4" w14:textId="77777777" w:rsidR="0066495B" w:rsidRPr="00C71F52" w:rsidRDefault="0066495B" w:rsidP="0066495B">
            <w:pPr>
              <w:jc w:val="both"/>
              <w:rPr>
                <w:rFonts w:ascii="Amalia" w:hAnsi="Amalia"/>
                <w:bCs/>
                <w:sz w:val="20"/>
                <w:szCs w:val="20"/>
                <w:lang w:val="en-GB"/>
              </w:rPr>
            </w:pPr>
          </w:p>
        </w:tc>
      </w:tr>
      <w:tr w:rsidR="0066495B" w:rsidRPr="00C408D8" w14:paraId="6CC0E3EA" w14:textId="77777777" w:rsidTr="00BD7CC7">
        <w:tc>
          <w:tcPr>
            <w:tcW w:w="5722" w:type="dxa"/>
          </w:tcPr>
          <w:p w14:paraId="0F49A46A" w14:textId="622674F7" w:rsidR="0066495B" w:rsidRPr="00682C92" w:rsidRDefault="0066495B" w:rsidP="0066495B">
            <w:pPr>
              <w:pStyle w:val="a8"/>
              <w:numPr>
                <w:ilvl w:val="0"/>
                <w:numId w:val="3"/>
              </w:numPr>
              <w:tabs>
                <w:tab w:val="left" w:pos="0"/>
                <w:tab w:val="left" w:pos="119"/>
              </w:tabs>
              <w:ind w:left="-23" w:hanging="23"/>
              <w:jc w:val="both"/>
              <w:rPr>
                <w:rFonts w:ascii="Amalia" w:hAnsi="Amalia"/>
                <w:bCs/>
                <w:iCs/>
                <w:sz w:val="20"/>
                <w:szCs w:val="20"/>
              </w:rPr>
            </w:pPr>
            <w:r w:rsidRPr="00682C92">
              <w:rPr>
                <w:rFonts w:ascii="Amalia" w:hAnsi="Amalia"/>
                <w:bCs/>
                <w:iCs/>
                <w:sz w:val="20"/>
                <w:szCs w:val="20"/>
              </w:rPr>
              <w:t>Аудитор не є учасниками аудиторської мережі, зареєстрованої на території країни, що здійснює збройну агресію проти України, і країн - Союзників;</w:t>
            </w:r>
          </w:p>
        </w:tc>
        <w:tc>
          <w:tcPr>
            <w:tcW w:w="5281" w:type="dxa"/>
          </w:tcPr>
          <w:p w14:paraId="1735245E" w14:textId="305FD389" w:rsidR="0066495B" w:rsidRPr="00C71F52" w:rsidRDefault="00D21BF7" w:rsidP="00D21BF7">
            <w:pPr>
              <w:tabs>
                <w:tab w:val="left" w:pos="212"/>
              </w:tabs>
              <w:jc w:val="both"/>
              <w:rPr>
                <w:rFonts w:ascii="Amalia" w:hAnsi="Amalia"/>
                <w:bCs/>
                <w:sz w:val="20"/>
                <w:szCs w:val="20"/>
                <w:lang w:val="en-GB"/>
              </w:rPr>
            </w:pPr>
            <w:r w:rsidRPr="00C71F52">
              <w:rPr>
                <w:rFonts w:ascii="Amalia" w:hAnsi="Amalia"/>
                <w:bCs/>
                <w:iCs/>
                <w:sz w:val="20"/>
                <w:szCs w:val="20"/>
                <w:lang w:val="en-GB"/>
              </w:rPr>
              <w:t>-</w:t>
            </w:r>
            <w:r w:rsidRPr="00C71F52">
              <w:rPr>
                <w:rFonts w:ascii="Amalia" w:hAnsi="Amalia"/>
                <w:bCs/>
                <w:iCs/>
                <w:sz w:val="20"/>
                <w:szCs w:val="20"/>
                <w:lang w:val="en-GB"/>
              </w:rPr>
              <w:tab/>
            </w:r>
            <w:r>
              <w:rPr>
                <w:rFonts w:ascii="Amalia" w:hAnsi="Amalia"/>
                <w:bCs/>
                <w:iCs/>
                <w:sz w:val="20"/>
                <w:szCs w:val="20"/>
                <w:lang w:val="en-GB"/>
              </w:rPr>
              <w:t>t</w:t>
            </w:r>
            <w:r w:rsidRPr="00C71F52">
              <w:rPr>
                <w:rFonts w:ascii="Amalia" w:hAnsi="Amalia"/>
                <w:bCs/>
                <w:iCs/>
                <w:sz w:val="20"/>
                <w:szCs w:val="20"/>
                <w:lang w:val="en-GB"/>
              </w:rPr>
              <w:t xml:space="preserve">he </w:t>
            </w:r>
            <w:r w:rsidR="00B05833" w:rsidRPr="00C71F52">
              <w:rPr>
                <w:rFonts w:ascii="Amalia" w:hAnsi="Amalia"/>
                <w:bCs/>
                <w:iCs/>
                <w:sz w:val="20"/>
                <w:szCs w:val="20"/>
                <w:lang w:val="en-GB"/>
              </w:rPr>
              <w:t xml:space="preserve">Auditor is not a member of the audit network registered on the territory of the country that carries out armed aggression against Ukraine and the countries-Allies; </w:t>
            </w:r>
          </w:p>
        </w:tc>
      </w:tr>
      <w:tr w:rsidR="0066495B" w:rsidRPr="00C408D8" w14:paraId="0E60C2A1" w14:textId="77777777" w:rsidTr="00BD7CC7">
        <w:tc>
          <w:tcPr>
            <w:tcW w:w="5722" w:type="dxa"/>
          </w:tcPr>
          <w:p w14:paraId="720B2273" w14:textId="77777777" w:rsidR="0066495B" w:rsidRPr="00E62B8E" w:rsidRDefault="0066495B" w:rsidP="0066495B">
            <w:pPr>
              <w:jc w:val="both"/>
              <w:rPr>
                <w:rFonts w:ascii="Amalia" w:hAnsi="Amalia"/>
                <w:bCs/>
                <w:iCs/>
                <w:sz w:val="20"/>
                <w:szCs w:val="20"/>
              </w:rPr>
            </w:pPr>
          </w:p>
        </w:tc>
        <w:tc>
          <w:tcPr>
            <w:tcW w:w="5281" w:type="dxa"/>
          </w:tcPr>
          <w:p w14:paraId="3035789C" w14:textId="77777777" w:rsidR="0066495B" w:rsidRPr="00C71F52" w:rsidRDefault="0066495B" w:rsidP="0066495B">
            <w:pPr>
              <w:jc w:val="both"/>
              <w:rPr>
                <w:rFonts w:ascii="Amalia" w:hAnsi="Amalia"/>
                <w:bCs/>
                <w:sz w:val="20"/>
                <w:szCs w:val="20"/>
                <w:lang w:val="en-GB"/>
              </w:rPr>
            </w:pPr>
          </w:p>
        </w:tc>
      </w:tr>
      <w:tr w:rsidR="0066495B" w:rsidRPr="00C408D8" w14:paraId="2D4E452C" w14:textId="77777777" w:rsidTr="00BD7CC7">
        <w:tc>
          <w:tcPr>
            <w:tcW w:w="5722" w:type="dxa"/>
          </w:tcPr>
          <w:p w14:paraId="311758AE" w14:textId="65C14B9A" w:rsidR="0066495B" w:rsidRPr="00082322" w:rsidRDefault="0066495B" w:rsidP="0066495B">
            <w:pPr>
              <w:pStyle w:val="a8"/>
              <w:numPr>
                <w:ilvl w:val="0"/>
                <w:numId w:val="3"/>
              </w:numPr>
              <w:tabs>
                <w:tab w:val="left" w:pos="0"/>
                <w:tab w:val="left" w:pos="119"/>
              </w:tabs>
              <w:ind w:left="-23" w:hanging="23"/>
              <w:jc w:val="both"/>
              <w:rPr>
                <w:rFonts w:ascii="Amalia" w:hAnsi="Amalia"/>
                <w:bCs/>
                <w:iCs/>
                <w:sz w:val="20"/>
                <w:szCs w:val="20"/>
              </w:rPr>
            </w:pPr>
            <w:r w:rsidRPr="00082322">
              <w:rPr>
                <w:rFonts w:ascii="Amalia" w:hAnsi="Amalia"/>
                <w:bCs/>
                <w:iCs/>
                <w:sz w:val="20"/>
                <w:szCs w:val="20"/>
              </w:rPr>
              <w:lastRenderedPageBreak/>
              <w:t>Аудитор не веде свою діяльність за участі або на користь держави або резидентів РФ або Союзників;</w:t>
            </w:r>
          </w:p>
        </w:tc>
        <w:tc>
          <w:tcPr>
            <w:tcW w:w="5281" w:type="dxa"/>
          </w:tcPr>
          <w:p w14:paraId="67B1DBE8" w14:textId="383B0C98" w:rsidR="0066495B" w:rsidRPr="00C71F52" w:rsidRDefault="00D21BF7" w:rsidP="00D21BF7">
            <w:pPr>
              <w:tabs>
                <w:tab w:val="left" w:pos="212"/>
              </w:tabs>
              <w:jc w:val="both"/>
              <w:rPr>
                <w:rFonts w:ascii="Amalia" w:hAnsi="Amalia"/>
                <w:bCs/>
                <w:sz w:val="20"/>
                <w:szCs w:val="20"/>
                <w:lang w:val="en-GB"/>
              </w:rPr>
            </w:pPr>
            <w:r w:rsidRPr="00C71F52">
              <w:rPr>
                <w:rFonts w:ascii="Amalia" w:hAnsi="Amalia"/>
                <w:bCs/>
                <w:iCs/>
                <w:sz w:val="20"/>
                <w:szCs w:val="20"/>
                <w:lang w:val="en-GB"/>
              </w:rPr>
              <w:t>-</w:t>
            </w:r>
            <w:r w:rsidRPr="00C71F52">
              <w:rPr>
                <w:rFonts w:ascii="Amalia" w:hAnsi="Amalia"/>
                <w:bCs/>
                <w:iCs/>
                <w:sz w:val="20"/>
                <w:szCs w:val="20"/>
                <w:lang w:val="en-GB"/>
              </w:rPr>
              <w:tab/>
            </w:r>
            <w:r>
              <w:rPr>
                <w:rFonts w:ascii="Amalia" w:hAnsi="Amalia"/>
                <w:bCs/>
                <w:iCs/>
                <w:sz w:val="20"/>
                <w:szCs w:val="20"/>
                <w:lang w:val="en-GB"/>
              </w:rPr>
              <w:t>t</w:t>
            </w:r>
            <w:r w:rsidRPr="00C71F52">
              <w:rPr>
                <w:rFonts w:ascii="Amalia" w:hAnsi="Amalia"/>
                <w:bCs/>
                <w:iCs/>
                <w:sz w:val="20"/>
                <w:szCs w:val="20"/>
                <w:lang w:val="en-GB"/>
              </w:rPr>
              <w:t>he</w:t>
            </w:r>
            <w:r w:rsidR="00B05833" w:rsidRPr="00C71F52">
              <w:rPr>
                <w:rFonts w:ascii="Amalia" w:hAnsi="Amalia"/>
                <w:bCs/>
                <w:iCs/>
                <w:sz w:val="20"/>
                <w:szCs w:val="20"/>
                <w:lang w:val="en-GB"/>
              </w:rPr>
              <w:t xml:space="preserve"> Auditor does not carry on its business with the participation or to the benefit of the state or residents</w:t>
            </w:r>
            <w:r w:rsidR="008809A1">
              <w:rPr>
                <w:rFonts w:ascii="Amalia" w:hAnsi="Amalia"/>
                <w:bCs/>
                <w:iCs/>
                <w:sz w:val="20"/>
                <w:szCs w:val="20"/>
                <w:lang w:val="en-GB"/>
              </w:rPr>
              <w:t xml:space="preserve"> of RF</w:t>
            </w:r>
            <w:r w:rsidR="00B05833" w:rsidRPr="00C71F52">
              <w:rPr>
                <w:rFonts w:ascii="Amalia" w:hAnsi="Amalia"/>
                <w:bCs/>
                <w:iCs/>
                <w:sz w:val="20"/>
                <w:szCs w:val="20"/>
                <w:lang w:val="en-GB"/>
              </w:rPr>
              <w:t xml:space="preserve"> or</w:t>
            </w:r>
            <w:r w:rsidR="008809A1">
              <w:rPr>
                <w:rFonts w:ascii="Amalia" w:hAnsi="Amalia"/>
                <w:bCs/>
                <w:iCs/>
                <w:sz w:val="20"/>
                <w:szCs w:val="20"/>
                <w:lang w:val="en-GB"/>
              </w:rPr>
              <w:t xml:space="preserve"> its</w:t>
            </w:r>
            <w:r w:rsidR="00B05833" w:rsidRPr="00C71F52">
              <w:rPr>
                <w:rFonts w:ascii="Amalia" w:hAnsi="Amalia"/>
                <w:bCs/>
                <w:iCs/>
                <w:sz w:val="20"/>
                <w:szCs w:val="20"/>
                <w:lang w:val="en-GB"/>
              </w:rPr>
              <w:t xml:space="preserve"> Allies; </w:t>
            </w:r>
          </w:p>
        </w:tc>
      </w:tr>
      <w:tr w:rsidR="0066495B" w:rsidRPr="00C408D8" w14:paraId="1331E64C" w14:textId="77777777" w:rsidTr="00BD7CC7">
        <w:tc>
          <w:tcPr>
            <w:tcW w:w="5722" w:type="dxa"/>
          </w:tcPr>
          <w:p w14:paraId="2EC0866C" w14:textId="77777777" w:rsidR="0066495B" w:rsidRPr="00E62B8E" w:rsidRDefault="0066495B" w:rsidP="0066495B">
            <w:pPr>
              <w:jc w:val="both"/>
              <w:rPr>
                <w:rFonts w:ascii="Amalia" w:hAnsi="Amalia"/>
                <w:bCs/>
                <w:iCs/>
                <w:sz w:val="20"/>
                <w:szCs w:val="20"/>
              </w:rPr>
            </w:pPr>
          </w:p>
        </w:tc>
        <w:tc>
          <w:tcPr>
            <w:tcW w:w="5281" w:type="dxa"/>
          </w:tcPr>
          <w:p w14:paraId="2AF1A41E" w14:textId="77777777" w:rsidR="0066495B" w:rsidRPr="00C71F52" w:rsidRDefault="0066495B" w:rsidP="0066495B">
            <w:pPr>
              <w:jc w:val="both"/>
              <w:rPr>
                <w:rFonts w:ascii="Amalia" w:hAnsi="Amalia"/>
                <w:bCs/>
                <w:sz w:val="20"/>
                <w:szCs w:val="20"/>
                <w:lang w:val="en-GB"/>
              </w:rPr>
            </w:pPr>
          </w:p>
        </w:tc>
      </w:tr>
      <w:tr w:rsidR="0066495B" w:rsidRPr="00C408D8" w14:paraId="173E91EE" w14:textId="77777777" w:rsidTr="00BD7CC7">
        <w:tc>
          <w:tcPr>
            <w:tcW w:w="5722" w:type="dxa"/>
          </w:tcPr>
          <w:p w14:paraId="7C5CAB73" w14:textId="38B24D37" w:rsidR="0066495B" w:rsidRPr="00E62B8E" w:rsidRDefault="0066495B" w:rsidP="0066495B">
            <w:pPr>
              <w:pStyle w:val="a8"/>
              <w:numPr>
                <w:ilvl w:val="0"/>
                <w:numId w:val="3"/>
              </w:numPr>
              <w:tabs>
                <w:tab w:val="left" w:pos="0"/>
                <w:tab w:val="left" w:pos="119"/>
              </w:tabs>
              <w:ind w:left="-23" w:hanging="23"/>
              <w:jc w:val="both"/>
              <w:rPr>
                <w:rFonts w:ascii="Amalia" w:hAnsi="Amalia"/>
                <w:bCs/>
                <w:iCs/>
                <w:sz w:val="20"/>
                <w:szCs w:val="20"/>
              </w:rPr>
            </w:pPr>
            <w:r w:rsidRPr="00047789">
              <w:rPr>
                <w:rFonts w:ascii="Amalia" w:hAnsi="Amalia"/>
                <w:bCs/>
                <w:iCs/>
                <w:sz w:val="20"/>
                <w:szCs w:val="20"/>
              </w:rPr>
              <w:t>програмне забезпечення, яке буде використовуватися Аудитором для надання Послуг та обробки інформації за Договором  (надалі – ПЗ)</w:t>
            </w:r>
            <w:r>
              <w:rPr>
                <w:rFonts w:ascii="Amalia" w:hAnsi="Amalia"/>
                <w:bCs/>
                <w:iCs/>
                <w:sz w:val="20"/>
                <w:szCs w:val="20"/>
              </w:rPr>
              <w:t>;</w:t>
            </w:r>
          </w:p>
        </w:tc>
        <w:tc>
          <w:tcPr>
            <w:tcW w:w="5281" w:type="dxa"/>
          </w:tcPr>
          <w:p w14:paraId="0A2A63AD" w14:textId="2A07E4CD" w:rsidR="0066495B" w:rsidRPr="00C71F52" w:rsidRDefault="0078246E" w:rsidP="00D21BF7">
            <w:pPr>
              <w:tabs>
                <w:tab w:val="left" w:pos="212"/>
              </w:tabs>
              <w:jc w:val="both"/>
              <w:rPr>
                <w:rFonts w:ascii="Amalia" w:hAnsi="Amalia"/>
                <w:bCs/>
                <w:sz w:val="20"/>
                <w:szCs w:val="20"/>
                <w:lang w:val="en-GB"/>
              </w:rPr>
            </w:pPr>
            <w:r w:rsidRPr="00C71F52">
              <w:rPr>
                <w:rFonts w:ascii="Amalia" w:hAnsi="Amalia"/>
                <w:bCs/>
                <w:iCs/>
                <w:sz w:val="20"/>
                <w:szCs w:val="20"/>
                <w:lang w:val="en-GB"/>
              </w:rPr>
              <w:t>-</w:t>
            </w:r>
            <w:r w:rsidR="00D21BF7" w:rsidRPr="00C71F52">
              <w:rPr>
                <w:rFonts w:ascii="Amalia" w:hAnsi="Amalia"/>
                <w:bCs/>
                <w:iCs/>
                <w:sz w:val="20"/>
                <w:szCs w:val="20"/>
                <w:lang w:val="en-GB"/>
              </w:rPr>
              <w:tab/>
            </w:r>
            <w:r w:rsidR="00D21BF7">
              <w:rPr>
                <w:rFonts w:ascii="Amalia" w:hAnsi="Amalia"/>
                <w:bCs/>
                <w:iCs/>
                <w:sz w:val="20"/>
                <w:szCs w:val="20"/>
                <w:lang w:val="en-GB"/>
              </w:rPr>
              <w:t>t</w:t>
            </w:r>
            <w:r w:rsidR="00D21BF7" w:rsidRPr="00C71F52">
              <w:rPr>
                <w:rFonts w:ascii="Amalia" w:hAnsi="Amalia"/>
                <w:bCs/>
                <w:iCs/>
                <w:sz w:val="20"/>
                <w:szCs w:val="20"/>
                <w:lang w:val="en-GB"/>
              </w:rPr>
              <w:t xml:space="preserve">he </w:t>
            </w:r>
            <w:r w:rsidR="004150FC" w:rsidRPr="00C71F52">
              <w:rPr>
                <w:rFonts w:ascii="Amalia" w:hAnsi="Amalia"/>
                <w:bCs/>
                <w:iCs/>
                <w:sz w:val="20"/>
                <w:szCs w:val="20"/>
                <w:lang w:val="en-GB"/>
              </w:rPr>
              <w:t xml:space="preserve">software to be used by the Auditor for the provision of the Services and the processing of the information under the Agreement </w:t>
            </w:r>
            <w:r w:rsidR="0066495B" w:rsidRPr="00C71F52">
              <w:rPr>
                <w:rFonts w:ascii="Amalia" w:hAnsi="Amalia"/>
                <w:bCs/>
                <w:iCs/>
                <w:sz w:val="20"/>
                <w:szCs w:val="20"/>
                <w:lang w:val="en-GB"/>
              </w:rPr>
              <w:t>(</w:t>
            </w:r>
            <w:r w:rsidR="004150FC" w:rsidRPr="00C71F52">
              <w:rPr>
                <w:rFonts w:ascii="Amalia" w:hAnsi="Amalia"/>
                <w:bCs/>
                <w:iCs/>
                <w:sz w:val="20"/>
                <w:szCs w:val="20"/>
                <w:lang w:val="en-GB"/>
              </w:rPr>
              <w:t>hereinafter</w:t>
            </w:r>
            <w:r w:rsidR="0066495B" w:rsidRPr="00C71F52">
              <w:rPr>
                <w:rFonts w:ascii="Amalia" w:hAnsi="Amalia"/>
                <w:bCs/>
                <w:iCs/>
                <w:sz w:val="20"/>
                <w:szCs w:val="20"/>
                <w:lang w:val="en-GB"/>
              </w:rPr>
              <w:t xml:space="preserve"> – </w:t>
            </w:r>
            <w:r w:rsidR="004150FC" w:rsidRPr="00C71F52">
              <w:rPr>
                <w:rFonts w:ascii="Amalia" w:hAnsi="Amalia"/>
                <w:bCs/>
                <w:iCs/>
                <w:sz w:val="20"/>
                <w:szCs w:val="20"/>
                <w:lang w:val="en-GB"/>
              </w:rPr>
              <w:t>SW</w:t>
            </w:r>
            <w:r w:rsidR="0066495B" w:rsidRPr="00C71F52">
              <w:rPr>
                <w:rFonts w:ascii="Amalia" w:hAnsi="Amalia"/>
                <w:bCs/>
                <w:iCs/>
                <w:sz w:val="20"/>
                <w:szCs w:val="20"/>
                <w:lang w:val="en-GB"/>
              </w:rPr>
              <w:t>);</w:t>
            </w:r>
          </w:p>
        </w:tc>
      </w:tr>
      <w:tr w:rsidR="0066495B" w:rsidRPr="00C408D8" w14:paraId="6091799F" w14:textId="77777777" w:rsidTr="00BD7CC7">
        <w:tc>
          <w:tcPr>
            <w:tcW w:w="5722" w:type="dxa"/>
          </w:tcPr>
          <w:p w14:paraId="56712622" w14:textId="77777777" w:rsidR="0066495B" w:rsidRPr="00E62B8E" w:rsidRDefault="0066495B" w:rsidP="0066495B">
            <w:pPr>
              <w:jc w:val="both"/>
              <w:rPr>
                <w:rFonts w:ascii="Amalia" w:hAnsi="Amalia"/>
                <w:bCs/>
                <w:iCs/>
                <w:sz w:val="20"/>
                <w:szCs w:val="20"/>
              </w:rPr>
            </w:pPr>
          </w:p>
        </w:tc>
        <w:tc>
          <w:tcPr>
            <w:tcW w:w="5281" w:type="dxa"/>
          </w:tcPr>
          <w:p w14:paraId="4DD0DBEA" w14:textId="77777777" w:rsidR="0066495B" w:rsidRPr="00C71F52" w:rsidRDefault="0066495B" w:rsidP="0066495B">
            <w:pPr>
              <w:jc w:val="both"/>
              <w:rPr>
                <w:rFonts w:ascii="Amalia" w:hAnsi="Amalia"/>
                <w:bCs/>
                <w:sz w:val="20"/>
                <w:szCs w:val="20"/>
                <w:lang w:val="en-GB"/>
              </w:rPr>
            </w:pPr>
          </w:p>
        </w:tc>
      </w:tr>
      <w:tr w:rsidR="0066495B" w:rsidRPr="00C408D8" w14:paraId="702C343A" w14:textId="77777777" w:rsidTr="00BD7CC7">
        <w:tc>
          <w:tcPr>
            <w:tcW w:w="5722" w:type="dxa"/>
          </w:tcPr>
          <w:p w14:paraId="47F3ABE4" w14:textId="192F8E1E" w:rsidR="0066495B" w:rsidRPr="00151E1C" w:rsidRDefault="0078246E" w:rsidP="0066495B">
            <w:pPr>
              <w:pStyle w:val="a8"/>
              <w:tabs>
                <w:tab w:val="left" w:pos="261"/>
              </w:tabs>
              <w:ind w:left="0"/>
              <w:jc w:val="both"/>
              <w:rPr>
                <w:rFonts w:ascii="Amalia" w:hAnsi="Amalia"/>
                <w:bCs/>
                <w:iCs/>
                <w:sz w:val="20"/>
                <w:szCs w:val="20"/>
              </w:rPr>
            </w:pPr>
            <w:r w:rsidRPr="0078246E">
              <w:rPr>
                <w:rFonts w:ascii="Amalia" w:hAnsi="Amalia"/>
                <w:bCs/>
                <w:iCs/>
                <w:sz w:val="20"/>
                <w:szCs w:val="20"/>
              </w:rPr>
              <w:t>-</w:t>
            </w:r>
            <w:r w:rsidRPr="0078246E">
              <w:rPr>
                <w:rFonts w:ascii="Amalia" w:hAnsi="Amalia"/>
                <w:bCs/>
                <w:iCs/>
                <w:sz w:val="20"/>
                <w:szCs w:val="20"/>
              </w:rPr>
              <w:tab/>
            </w:r>
            <w:r w:rsidR="0066495B" w:rsidRPr="0010366D">
              <w:rPr>
                <w:rFonts w:ascii="Amalia" w:hAnsi="Amalia"/>
                <w:bCs/>
                <w:iCs/>
                <w:sz w:val="20"/>
                <w:szCs w:val="20"/>
              </w:rPr>
              <w:t>Про</w:t>
            </w:r>
            <w:r w:rsidR="0066495B" w:rsidRPr="00151E1C">
              <w:rPr>
                <w:rFonts w:ascii="Amalia" w:hAnsi="Amalia"/>
                <w:bCs/>
                <w:iCs/>
                <w:sz w:val="20"/>
                <w:szCs w:val="20"/>
              </w:rPr>
              <w:t xml:space="preserve">тягом дії договірних відносин Аудитора з Банком не буде мати жодних юридичних, інтелектуальних, технічних або організаційних </w:t>
            </w:r>
            <w:proofErr w:type="spellStart"/>
            <w:r w:rsidR="0066495B" w:rsidRPr="00151E1C">
              <w:rPr>
                <w:rFonts w:ascii="Amalia" w:hAnsi="Amalia"/>
                <w:bCs/>
                <w:iCs/>
                <w:sz w:val="20"/>
                <w:szCs w:val="20"/>
              </w:rPr>
              <w:t>зв’язків</w:t>
            </w:r>
            <w:proofErr w:type="spellEnd"/>
            <w:r w:rsidR="0066495B" w:rsidRPr="00151E1C">
              <w:rPr>
                <w:rFonts w:ascii="Amalia" w:hAnsi="Amalia"/>
                <w:bCs/>
                <w:iCs/>
                <w:sz w:val="20"/>
                <w:szCs w:val="20"/>
              </w:rPr>
              <w:t xml:space="preserve"> з країною, що здійснює збройну агресію проти України (РФ), або її Союзниками, включаючи, але не виключно:</w:t>
            </w:r>
          </w:p>
        </w:tc>
        <w:tc>
          <w:tcPr>
            <w:tcW w:w="5281" w:type="dxa"/>
          </w:tcPr>
          <w:p w14:paraId="6A162F94" w14:textId="6A01615E" w:rsidR="0066495B" w:rsidRPr="00C71F52" w:rsidRDefault="0078246E" w:rsidP="0078246E">
            <w:pPr>
              <w:tabs>
                <w:tab w:val="left" w:pos="212"/>
              </w:tabs>
              <w:jc w:val="both"/>
              <w:rPr>
                <w:rFonts w:ascii="Amalia" w:hAnsi="Amalia"/>
                <w:bCs/>
                <w:sz w:val="20"/>
                <w:szCs w:val="20"/>
                <w:lang w:val="en-GB"/>
              </w:rPr>
            </w:pPr>
            <w:r w:rsidRPr="00C71F52">
              <w:rPr>
                <w:rFonts w:ascii="Amalia" w:hAnsi="Amalia"/>
                <w:bCs/>
                <w:iCs/>
                <w:sz w:val="20"/>
                <w:szCs w:val="20"/>
                <w:lang w:val="en-GB"/>
              </w:rPr>
              <w:t>-</w:t>
            </w:r>
            <w:r w:rsidRPr="00C71F52">
              <w:rPr>
                <w:rFonts w:ascii="Amalia" w:hAnsi="Amalia"/>
                <w:bCs/>
                <w:iCs/>
                <w:sz w:val="20"/>
                <w:szCs w:val="20"/>
                <w:lang w:val="en-GB"/>
              </w:rPr>
              <w:tab/>
            </w:r>
            <w:r w:rsidR="007C4A82" w:rsidRPr="00C71F52">
              <w:rPr>
                <w:rFonts w:ascii="Amalia" w:hAnsi="Amalia"/>
                <w:bCs/>
                <w:iCs/>
                <w:sz w:val="20"/>
                <w:szCs w:val="20"/>
                <w:lang w:val="en-GB"/>
              </w:rPr>
              <w:t xml:space="preserve">During the effective period of the Auditor’s contractual relations with the Bank it shall have no legal, intellectual, technical or organizational relations with the country that carries out armed aggression against Ukraine – RF or it Allies, including, but not limited to: </w:t>
            </w:r>
          </w:p>
        </w:tc>
      </w:tr>
      <w:tr w:rsidR="0066495B" w:rsidRPr="00C408D8" w14:paraId="1586FE0D" w14:textId="77777777" w:rsidTr="00BD7CC7">
        <w:tc>
          <w:tcPr>
            <w:tcW w:w="5722" w:type="dxa"/>
          </w:tcPr>
          <w:p w14:paraId="6ADC91C0" w14:textId="77777777" w:rsidR="0066495B" w:rsidRPr="00E62B8E" w:rsidRDefault="0066495B" w:rsidP="0066495B">
            <w:pPr>
              <w:jc w:val="both"/>
              <w:rPr>
                <w:rFonts w:ascii="Amalia" w:hAnsi="Amalia"/>
                <w:bCs/>
                <w:iCs/>
                <w:sz w:val="20"/>
                <w:szCs w:val="20"/>
              </w:rPr>
            </w:pPr>
          </w:p>
        </w:tc>
        <w:tc>
          <w:tcPr>
            <w:tcW w:w="5281" w:type="dxa"/>
          </w:tcPr>
          <w:p w14:paraId="2AD0562E" w14:textId="77777777" w:rsidR="0066495B" w:rsidRPr="00C71F52" w:rsidRDefault="0066495B" w:rsidP="0066495B">
            <w:pPr>
              <w:jc w:val="both"/>
              <w:rPr>
                <w:rFonts w:ascii="Amalia" w:hAnsi="Amalia"/>
                <w:bCs/>
                <w:sz w:val="20"/>
                <w:szCs w:val="20"/>
                <w:lang w:val="en-GB"/>
              </w:rPr>
            </w:pPr>
          </w:p>
        </w:tc>
      </w:tr>
      <w:tr w:rsidR="0066495B" w:rsidRPr="00C408D8" w14:paraId="3D4B967C" w14:textId="77777777" w:rsidTr="00BD7CC7">
        <w:tc>
          <w:tcPr>
            <w:tcW w:w="5722" w:type="dxa"/>
          </w:tcPr>
          <w:p w14:paraId="76CCFC4E" w14:textId="4B50FAB7" w:rsidR="0066495B" w:rsidRPr="00E62B8E" w:rsidRDefault="0066495B" w:rsidP="0066495B">
            <w:pPr>
              <w:jc w:val="both"/>
              <w:rPr>
                <w:rFonts w:ascii="Amalia" w:hAnsi="Amalia"/>
                <w:bCs/>
                <w:iCs/>
                <w:sz w:val="20"/>
                <w:szCs w:val="20"/>
              </w:rPr>
            </w:pPr>
            <w:r w:rsidRPr="00E62B8E">
              <w:rPr>
                <w:rFonts w:ascii="Amalia" w:hAnsi="Amalia"/>
                <w:bCs/>
                <w:iCs/>
                <w:sz w:val="20"/>
                <w:szCs w:val="20"/>
              </w:rPr>
              <w:t>1) авторами особистих немайнових прав на  ПЗ (будь-яких її складових) та/або поточними чи  попередніми власниками майнових прав на ПЗ не є і не будуть громадяни/фізичні чи юридичні особи, місце реєстрації яких є країна, що здійснює збройну агресію проти України (РФ), та/або громадяни/ фізичні чи юридичні особи, місце реєстрації яких територія Союзників;</w:t>
            </w:r>
          </w:p>
        </w:tc>
        <w:tc>
          <w:tcPr>
            <w:tcW w:w="5281" w:type="dxa"/>
          </w:tcPr>
          <w:p w14:paraId="30F83665" w14:textId="0ACA282A" w:rsidR="0066495B" w:rsidRPr="00C71F52" w:rsidRDefault="0066495B" w:rsidP="0066495B">
            <w:pPr>
              <w:jc w:val="both"/>
              <w:rPr>
                <w:rFonts w:ascii="Amalia" w:hAnsi="Amalia"/>
                <w:bCs/>
                <w:sz w:val="20"/>
                <w:szCs w:val="20"/>
                <w:lang w:val="en-GB"/>
              </w:rPr>
            </w:pPr>
            <w:r w:rsidRPr="00C71F52">
              <w:rPr>
                <w:rFonts w:ascii="Amalia" w:hAnsi="Amalia"/>
                <w:bCs/>
                <w:iCs/>
                <w:sz w:val="20"/>
                <w:szCs w:val="20"/>
                <w:lang w:val="en-GB"/>
              </w:rPr>
              <w:t xml:space="preserve">1) </w:t>
            </w:r>
            <w:r w:rsidR="007C4A82" w:rsidRPr="00C71F52">
              <w:rPr>
                <w:rFonts w:ascii="Amalia" w:hAnsi="Amalia"/>
                <w:bCs/>
                <w:iCs/>
                <w:sz w:val="20"/>
                <w:szCs w:val="20"/>
                <w:lang w:val="en-GB"/>
              </w:rPr>
              <w:t>the citizens/individuals or legal entities registered in the country that carries out the armed aggression against Ukraine – RF, and/or citizens/individuals or legal entities registered on the territory of the Allies are not and will not be the authors of personal non-property rights to the SW (any components thereof) and/or current or prior owners of the property rights to the SW</w:t>
            </w:r>
            <w:r w:rsidRPr="00C71F52">
              <w:rPr>
                <w:rFonts w:ascii="Amalia" w:hAnsi="Amalia"/>
                <w:bCs/>
                <w:iCs/>
                <w:sz w:val="20"/>
                <w:szCs w:val="20"/>
                <w:lang w:val="en-GB"/>
              </w:rPr>
              <w:t>;</w:t>
            </w:r>
          </w:p>
        </w:tc>
      </w:tr>
      <w:tr w:rsidR="0066495B" w:rsidRPr="00C408D8" w14:paraId="1262F3BF" w14:textId="77777777" w:rsidTr="00BD7CC7">
        <w:tc>
          <w:tcPr>
            <w:tcW w:w="5722" w:type="dxa"/>
          </w:tcPr>
          <w:p w14:paraId="053CAF7C" w14:textId="77777777" w:rsidR="0066495B" w:rsidRPr="00E62B8E" w:rsidRDefault="0066495B" w:rsidP="0066495B">
            <w:pPr>
              <w:jc w:val="both"/>
              <w:rPr>
                <w:rFonts w:ascii="Amalia" w:hAnsi="Amalia"/>
                <w:bCs/>
                <w:iCs/>
                <w:sz w:val="20"/>
                <w:szCs w:val="20"/>
              </w:rPr>
            </w:pPr>
          </w:p>
        </w:tc>
        <w:tc>
          <w:tcPr>
            <w:tcW w:w="5281" w:type="dxa"/>
          </w:tcPr>
          <w:p w14:paraId="0424C9EB" w14:textId="77777777" w:rsidR="0066495B" w:rsidRPr="00C71F52" w:rsidRDefault="0066495B" w:rsidP="0066495B">
            <w:pPr>
              <w:jc w:val="both"/>
              <w:rPr>
                <w:rFonts w:ascii="Amalia" w:hAnsi="Amalia"/>
                <w:bCs/>
                <w:sz w:val="20"/>
                <w:szCs w:val="20"/>
                <w:lang w:val="en-GB"/>
              </w:rPr>
            </w:pPr>
          </w:p>
        </w:tc>
      </w:tr>
      <w:tr w:rsidR="0066495B" w:rsidRPr="00C408D8" w14:paraId="04D8BD76" w14:textId="77777777" w:rsidTr="00BD7CC7">
        <w:tc>
          <w:tcPr>
            <w:tcW w:w="5722" w:type="dxa"/>
          </w:tcPr>
          <w:p w14:paraId="792DA2C7" w14:textId="281ED21E" w:rsidR="0066495B" w:rsidRPr="00E62B8E" w:rsidRDefault="0066495B" w:rsidP="0066495B">
            <w:pPr>
              <w:jc w:val="both"/>
              <w:rPr>
                <w:rFonts w:ascii="Amalia" w:hAnsi="Amalia"/>
                <w:bCs/>
                <w:iCs/>
                <w:sz w:val="20"/>
                <w:szCs w:val="20"/>
              </w:rPr>
            </w:pPr>
            <w:r w:rsidRPr="00E62B8E">
              <w:rPr>
                <w:rFonts w:ascii="Amalia" w:hAnsi="Amalia"/>
                <w:bCs/>
                <w:iCs/>
                <w:sz w:val="20"/>
                <w:szCs w:val="20"/>
              </w:rPr>
              <w:t>2)  будь-які майнові або немайнові права на ПЗ або будь-яке інше програмне забезпечення, на основі якого було створено ПЗ, не є і не будуть зареєстровані як об’єкт права інтелектуальної власності в країні, що здійснює збройну агресію проти України (РФ), або в її Союзників (відсутня як чинна реєстрація, так і припинена станом на дату подання комерційної пропозиції Банку);</w:t>
            </w:r>
          </w:p>
        </w:tc>
        <w:tc>
          <w:tcPr>
            <w:tcW w:w="5281" w:type="dxa"/>
          </w:tcPr>
          <w:p w14:paraId="66CA9591" w14:textId="67FBACE4" w:rsidR="0066495B" w:rsidRPr="00C71F52" w:rsidRDefault="0066495B" w:rsidP="0066495B">
            <w:pPr>
              <w:jc w:val="both"/>
              <w:rPr>
                <w:rFonts w:ascii="Amalia" w:hAnsi="Amalia"/>
                <w:bCs/>
                <w:sz w:val="20"/>
                <w:szCs w:val="20"/>
                <w:lang w:val="en-GB"/>
              </w:rPr>
            </w:pPr>
            <w:r w:rsidRPr="00C71F52">
              <w:rPr>
                <w:rFonts w:ascii="Amalia" w:hAnsi="Amalia"/>
                <w:bCs/>
                <w:iCs/>
                <w:sz w:val="20"/>
                <w:szCs w:val="20"/>
                <w:lang w:val="en-GB"/>
              </w:rPr>
              <w:t xml:space="preserve">2)  </w:t>
            </w:r>
            <w:r w:rsidR="00013F02" w:rsidRPr="00C71F52">
              <w:rPr>
                <w:rFonts w:ascii="Amalia" w:hAnsi="Amalia"/>
                <w:bCs/>
                <w:iCs/>
                <w:sz w:val="20"/>
                <w:szCs w:val="20"/>
                <w:lang w:val="en-GB"/>
              </w:rPr>
              <w:t xml:space="preserve">No property or non-property rights to the SW or any other software based on which the SW was created are or will be registered as an intellectual property object in the country that carries out armed aggression against Ukraine – the RF or its Allies (there is neither effective registration, nor the registration terminated as of the date of filing the commercial proposal to the Bank); </w:t>
            </w:r>
          </w:p>
        </w:tc>
      </w:tr>
      <w:tr w:rsidR="0066495B" w:rsidRPr="00C408D8" w14:paraId="659D1CAB" w14:textId="77777777" w:rsidTr="00BD7CC7">
        <w:tc>
          <w:tcPr>
            <w:tcW w:w="5722" w:type="dxa"/>
          </w:tcPr>
          <w:p w14:paraId="09E90CEC" w14:textId="77777777" w:rsidR="0066495B" w:rsidRPr="00E62B8E" w:rsidRDefault="0066495B" w:rsidP="0066495B">
            <w:pPr>
              <w:jc w:val="both"/>
              <w:rPr>
                <w:rFonts w:ascii="Amalia" w:hAnsi="Amalia"/>
                <w:bCs/>
                <w:iCs/>
                <w:sz w:val="20"/>
                <w:szCs w:val="20"/>
              </w:rPr>
            </w:pPr>
          </w:p>
        </w:tc>
        <w:tc>
          <w:tcPr>
            <w:tcW w:w="5281" w:type="dxa"/>
          </w:tcPr>
          <w:p w14:paraId="4CA15DED" w14:textId="77777777" w:rsidR="0066495B" w:rsidRPr="00C71F52" w:rsidRDefault="0066495B" w:rsidP="0066495B">
            <w:pPr>
              <w:jc w:val="both"/>
              <w:rPr>
                <w:rFonts w:ascii="Amalia" w:hAnsi="Amalia"/>
                <w:bCs/>
                <w:sz w:val="20"/>
                <w:szCs w:val="20"/>
                <w:lang w:val="en-GB"/>
              </w:rPr>
            </w:pPr>
          </w:p>
        </w:tc>
      </w:tr>
      <w:tr w:rsidR="0066495B" w:rsidRPr="00C408D8" w14:paraId="2CA39283" w14:textId="77777777" w:rsidTr="00B52F0A">
        <w:tc>
          <w:tcPr>
            <w:tcW w:w="5722" w:type="dxa"/>
            <w:shd w:val="clear" w:color="auto" w:fill="auto"/>
          </w:tcPr>
          <w:p w14:paraId="5761C893" w14:textId="006CF914" w:rsidR="0066495B" w:rsidRPr="00B52F0A" w:rsidRDefault="0066495B" w:rsidP="0066495B">
            <w:pPr>
              <w:jc w:val="both"/>
              <w:rPr>
                <w:rFonts w:ascii="Amalia" w:hAnsi="Amalia"/>
                <w:bCs/>
                <w:iCs/>
                <w:sz w:val="20"/>
                <w:szCs w:val="20"/>
              </w:rPr>
            </w:pPr>
            <w:r w:rsidRPr="00B52F0A">
              <w:rPr>
                <w:rFonts w:ascii="Amalia" w:hAnsi="Amalia"/>
                <w:bCs/>
                <w:iCs/>
                <w:sz w:val="20"/>
                <w:szCs w:val="20"/>
              </w:rPr>
              <w:t>3) ПЗ не базується і не буде базуватися на архітектурі, не має і не буде мати спільний інтерфейс/структуру з програмним забезпеченням, не має і не буде мати компоненти, розроблені/відчужені особами, наведеними в пп.1-2;</w:t>
            </w:r>
          </w:p>
        </w:tc>
        <w:tc>
          <w:tcPr>
            <w:tcW w:w="5281" w:type="dxa"/>
            <w:shd w:val="clear" w:color="auto" w:fill="auto"/>
          </w:tcPr>
          <w:p w14:paraId="5D58A44A" w14:textId="7173BED6" w:rsidR="0066495B" w:rsidRPr="00B52F0A" w:rsidRDefault="0066495B" w:rsidP="0066495B">
            <w:pPr>
              <w:jc w:val="both"/>
              <w:rPr>
                <w:rFonts w:ascii="Amalia" w:hAnsi="Amalia"/>
                <w:bCs/>
                <w:sz w:val="20"/>
                <w:szCs w:val="20"/>
                <w:lang w:val="en-GB"/>
              </w:rPr>
            </w:pPr>
            <w:r w:rsidRPr="00B52F0A">
              <w:rPr>
                <w:rFonts w:ascii="Amalia" w:hAnsi="Amalia"/>
                <w:bCs/>
                <w:iCs/>
                <w:sz w:val="20"/>
                <w:szCs w:val="20"/>
                <w:lang w:val="en-GB"/>
              </w:rPr>
              <w:t xml:space="preserve">3) </w:t>
            </w:r>
            <w:r w:rsidR="00013F02" w:rsidRPr="00B52F0A">
              <w:rPr>
                <w:rFonts w:ascii="Amalia" w:hAnsi="Amalia"/>
                <w:bCs/>
                <w:iCs/>
                <w:sz w:val="20"/>
                <w:szCs w:val="20"/>
                <w:lang w:val="en-GB"/>
              </w:rPr>
              <w:t>The SW is not based and will not be based on the architecture of</w:t>
            </w:r>
            <w:r w:rsidR="00060B9D">
              <w:rPr>
                <w:rFonts w:ascii="Amalia" w:hAnsi="Amalia"/>
                <w:bCs/>
                <w:iCs/>
                <w:sz w:val="20"/>
                <w:szCs w:val="20"/>
                <w:lang w:val="en-GB"/>
              </w:rPr>
              <w:t>,</w:t>
            </w:r>
            <w:r w:rsidR="00013F02" w:rsidRPr="00B52F0A">
              <w:rPr>
                <w:rFonts w:ascii="Amalia" w:hAnsi="Amalia"/>
                <w:bCs/>
                <w:iCs/>
                <w:sz w:val="20"/>
                <w:szCs w:val="20"/>
                <w:lang w:val="en-GB"/>
              </w:rPr>
              <w:t xml:space="preserve"> does not and will not have a shared interface/structure with the software, does not and will not have the components that are developed/alienated by the persons mentioned in subclauses </w:t>
            </w:r>
            <w:r w:rsidRPr="00B52F0A">
              <w:rPr>
                <w:rFonts w:ascii="Amalia" w:hAnsi="Amalia"/>
                <w:bCs/>
                <w:iCs/>
                <w:sz w:val="20"/>
                <w:szCs w:val="20"/>
                <w:lang w:val="en-GB"/>
              </w:rPr>
              <w:t>1-2;</w:t>
            </w:r>
          </w:p>
        </w:tc>
      </w:tr>
      <w:tr w:rsidR="0066495B" w:rsidRPr="00C408D8" w14:paraId="64640085" w14:textId="77777777" w:rsidTr="00BD7CC7">
        <w:tc>
          <w:tcPr>
            <w:tcW w:w="5722" w:type="dxa"/>
          </w:tcPr>
          <w:p w14:paraId="1A386716" w14:textId="77777777" w:rsidR="0066495B" w:rsidRPr="00E62B8E" w:rsidRDefault="0066495B" w:rsidP="0066495B">
            <w:pPr>
              <w:jc w:val="both"/>
              <w:rPr>
                <w:rFonts w:ascii="Amalia" w:hAnsi="Amalia"/>
                <w:bCs/>
                <w:iCs/>
                <w:sz w:val="20"/>
                <w:szCs w:val="20"/>
              </w:rPr>
            </w:pPr>
          </w:p>
        </w:tc>
        <w:tc>
          <w:tcPr>
            <w:tcW w:w="5281" w:type="dxa"/>
          </w:tcPr>
          <w:p w14:paraId="00D77304" w14:textId="77777777" w:rsidR="0066495B" w:rsidRPr="00C71F52" w:rsidRDefault="0066495B" w:rsidP="0066495B">
            <w:pPr>
              <w:jc w:val="both"/>
              <w:rPr>
                <w:rFonts w:ascii="Amalia" w:hAnsi="Amalia"/>
                <w:bCs/>
                <w:sz w:val="20"/>
                <w:szCs w:val="20"/>
                <w:lang w:val="en-GB"/>
              </w:rPr>
            </w:pPr>
          </w:p>
        </w:tc>
      </w:tr>
      <w:tr w:rsidR="0066495B" w:rsidRPr="00C408D8" w14:paraId="3C603705" w14:textId="77777777" w:rsidTr="00BD7CC7">
        <w:tc>
          <w:tcPr>
            <w:tcW w:w="5722" w:type="dxa"/>
          </w:tcPr>
          <w:p w14:paraId="6B74E4A1" w14:textId="6F9C25F1" w:rsidR="0066495B" w:rsidRPr="00E62B8E" w:rsidRDefault="0066495B" w:rsidP="0066495B">
            <w:pPr>
              <w:jc w:val="both"/>
              <w:rPr>
                <w:rFonts w:ascii="Amalia" w:hAnsi="Amalia"/>
                <w:bCs/>
                <w:iCs/>
                <w:sz w:val="20"/>
                <w:szCs w:val="20"/>
              </w:rPr>
            </w:pPr>
            <w:r w:rsidRPr="00E62B8E">
              <w:rPr>
                <w:rFonts w:ascii="Amalia" w:hAnsi="Amalia"/>
                <w:bCs/>
                <w:iCs/>
                <w:sz w:val="20"/>
                <w:szCs w:val="20"/>
              </w:rPr>
              <w:t>4) технічна/сервісна підтримка ПЗ або похідні від нього твори або будь-яке інше програмне забезпечення, на основі якого було створено ПЗ,  не здійснюється і не буде здійснюватися  особами, вказаними в пп. 1;</w:t>
            </w:r>
          </w:p>
        </w:tc>
        <w:tc>
          <w:tcPr>
            <w:tcW w:w="5281" w:type="dxa"/>
          </w:tcPr>
          <w:p w14:paraId="7E73D285" w14:textId="030F1B6F" w:rsidR="0066495B" w:rsidRPr="00C71F52" w:rsidRDefault="0066495B" w:rsidP="0066495B">
            <w:pPr>
              <w:jc w:val="both"/>
              <w:rPr>
                <w:rFonts w:ascii="Amalia" w:hAnsi="Amalia"/>
                <w:bCs/>
                <w:sz w:val="20"/>
                <w:szCs w:val="20"/>
                <w:lang w:val="en-GB"/>
              </w:rPr>
            </w:pPr>
            <w:r w:rsidRPr="00C71F52">
              <w:rPr>
                <w:rFonts w:ascii="Amalia" w:hAnsi="Amalia"/>
                <w:bCs/>
                <w:iCs/>
                <w:sz w:val="20"/>
                <w:szCs w:val="20"/>
                <w:lang w:val="en-GB"/>
              </w:rPr>
              <w:t xml:space="preserve">4) </w:t>
            </w:r>
            <w:r w:rsidR="00013F02" w:rsidRPr="00C71F52">
              <w:rPr>
                <w:rFonts w:ascii="Amalia" w:hAnsi="Amalia"/>
                <w:bCs/>
                <w:iCs/>
                <w:sz w:val="20"/>
                <w:szCs w:val="20"/>
                <w:lang w:val="en-GB"/>
              </w:rPr>
              <w:t>Technical/service support of the SW or its derivative works or any other software based on which the SW wa</w:t>
            </w:r>
            <w:r w:rsidR="00976F5E" w:rsidRPr="00C71F52">
              <w:rPr>
                <w:rFonts w:ascii="Amalia" w:hAnsi="Amalia"/>
                <w:bCs/>
                <w:iCs/>
                <w:sz w:val="20"/>
                <w:szCs w:val="20"/>
                <w:lang w:val="en-GB"/>
              </w:rPr>
              <w:t>s</w:t>
            </w:r>
            <w:r w:rsidR="00013F02" w:rsidRPr="00C71F52">
              <w:rPr>
                <w:rFonts w:ascii="Amalia" w:hAnsi="Amalia"/>
                <w:bCs/>
                <w:iCs/>
                <w:sz w:val="20"/>
                <w:szCs w:val="20"/>
                <w:lang w:val="en-GB"/>
              </w:rPr>
              <w:t xml:space="preserve"> created is not and will not be carried out by the persons mentioned in subclause </w:t>
            </w:r>
            <w:r w:rsidRPr="00C71F52">
              <w:rPr>
                <w:rFonts w:ascii="Amalia" w:hAnsi="Amalia"/>
                <w:bCs/>
                <w:iCs/>
                <w:sz w:val="20"/>
                <w:szCs w:val="20"/>
                <w:lang w:val="en-GB"/>
              </w:rPr>
              <w:t xml:space="preserve"> 1;</w:t>
            </w:r>
          </w:p>
        </w:tc>
      </w:tr>
      <w:tr w:rsidR="0066495B" w:rsidRPr="00C408D8" w14:paraId="6481EBAA" w14:textId="77777777" w:rsidTr="00BD7CC7">
        <w:tc>
          <w:tcPr>
            <w:tcW w:w="5722" w:type="dxa"/>
          </w:tcPr>
          <w:p w14:paraId="112C5235" w14:textId="77777777" w:rsidR="0066495B" w:rsidRPr="00E62B8E" w:rsidRDefault="0066495B" w:rsidP="0066495B">
            <w:pPr>
              <w:jc w:val="both"/>
              <w:rPr>
                <w:rFonts w:ascii="Amalia" w:hAnsi="Amalia"/>
                <w:bCs/>
                <w:iCs/>
                <w:sz w:val="20"/>
                <w:szCs w:val="20"/>
              </w:rPr>
            </w:pPr>
          </w:p>
        </w:tc>
        <w:tc>
          <w:tcPr>
            <w:tcW w:w="5281" w:type="dxa"/>
          </w:tcPr>
          <w:p w14:paraId="6C5A6FDA" w14:textId="77777777" w:rsidR="0066495B" w:rsidRPr="00C71F52" w:rsidRDefault="0066495B" w:rsidP="0066495B">
            <w:pPr>
              <w:jc w:val="both"/>
              <w:rPr>
                <w:rFonts w:ascii="Amalia" w:hAnsi="Amalia"/>
                <w:bCs/>
                <w:sz w:val="20"/>
                <w:szCs w:val="20"/>
                <w:lang w:val="en-GB"/>
              </w:rPr>
            </w:pPr>
          </w:p>
        </w:tc>
      </w:tr>
      <w:tr w:rsidR="0066495B" w:rsidRPr="00C408D8" w14:paraId="2E256409" w14:textId="77777777" w:rsidTr="00BD7CC7">
        <w:tc>
          <w:tcPr>
            <w:tcW w:w="5722" w:type="dxa"/>
          </w:tcPr>
          <w:p w14:paraId="522B9AA6" w14:textId="7B62C0E6" w:rsidR="0066495B" w:rsidRPr="00E62B8E" w:rsidRDefault="0066495B" w:rsidP="0066495B">
            <w:pPr>
              <w:jc w:val="both"/>
              <w:rPr>
                <w:rFonts w:ascii="Amalia" w:hAnsi="Amalia"/>
                <w:bCs/>
                <w:iCs/>
                <w:sz w:val="20"/>
                <w:szCs w:val="20"/>
              </w:rPr>
            </w:pPr>
            <w:r w:rsidRPr="00E62B8E">
              <w:rPr>
                <w:rFonts w:ascii="Amalia" w:hAnsi="Amalia"/>
                <w:bCs/>
                <w:iCs/>
                <w:sz w:val="20"/>
                <w:szCs w:val="20"/>
              </w:rPr>
              <w:t>5) будь-які публічні ресурси, що використовуються для підтримки ПЗ, не містять і не будуть містити зв’язки/посилання на інформаційні ресурси резидентів країни, що здійснює збройну агресію проти України (РФ) /Союзників;</w:t>
            </w:r>
          </w:p>
        </w:tc>
        <w:tc>
          <w:tcPr>
            <w:tcW w:w="5281" w:type="dxa"/>
          </w:tcPr>
          <w:p w14:paraId="6DD8B85B" w14:textId="759C1FB4" w:rsidR="0066495B" w:rsidRPr="00C71F52" w:rsidRDefault="0066495B" w:rsidP="0066495B">
            <w:pPr>
              <w:jc w:val="both"/>
              <w:rPr>
                <w:rFonts w:ascii="Amalia" w:hAnsi="Amalia"/>
                <w:bCs/>
                <w:sz w:val="20"/>
                <w:szCs w:val="20"/>
                <w:lang w:val="en-GB"/>
              </w:rPr>
            </w:pPr>
            <w:r w:rsidRPr="00C71F52">
              <w:rPr>
                <w:rFonts w:ascii="Amalia" w:hAnsi="Amalia"/>
                <w:bCs/>
                <w:iCs/>
                <w:sz w:val="20"/>
                <w:szCs w:val="20"/>
                <w:lang w:val="en-GB"/>
              </w:rPr>
              <w:t xml:space="preserve">5) </w:t>
            </w:r>
            <w:r w:rsidR="00976F5E" w:rsidRPr="00C71F52">
              <w:rPr>
                <w:rFonts w:ascii="Amalia" w:hAnsi="Amalia"/>
                <w:bCs/>
                <w:iCs/>
                <w:sz w:val="20"/>
                <w:szCs w:val="20"/>
                <w:lang w:val="en-GB"/>
              </w:rPr>
              <w:t xml:space="preserve">No public resources used for the support of the SW contain or will contain the links/references to the information resources of the residents of the country that carries out armed aggression against Ukraine – the RF/its Allies; </w:t>
            </w:r>
          </w:p>
        </w:tc>
      </w:tr>
      <w:tr w:rsidR="0066495B" w:rsidRPr="00C408D8" w14:paraId="314B46F1" w14:textId="77777777" w:rsidTr="00BD7CC7">
        <w:tc>
          <w:tcPr>
            <w:tcW w:w="5722" w:type="dxa"/>
          </w:tcPr>
          <w:p w14:paraId="6B7B732D" w14:textId="77777777" w:rsidR="0066495B" w:rsidRPr="00E62B8E" w:rsidRDefault="0066495B" w:rsidP="0066495B">
            <w:pPr>
              <w:jc w:val="both"/>
              <w:rPr>
                <w:rFonts w:ascii="Amalia" w:hAnsi="Amalia"/>
                <w:bCs/>
                <w:iCs/>
                <w:sz w:val="20"/>
                <w:szCs w:val="20"/>
              </w:rPr>
            </w:pPr>
          </w:p>
        </w:tc>
        <w:tc>
          <w:tcPr>
            <w:tcW w:w="5281" w:type="dxa"/>
          </w:tcPr>
          <w:p w14:paraId="79FE713E" w14:textId="77777777" w:rsidR="0066495B" w:rsidRPr="00C71F52" w:rsidRDefault="0066495B" w:rsidP="0066495B">
            <w:pPr>
              <w:jc w:val="both"/>
              <w:rPr>
                <w:rFonts w:ascii="Amalia" w:hAnsi="Amalia"/>
                <w:bCs/>
                <w:sz w:val="20"/>
                <w:szCs w:val="20"/>
                <w:lang w:val="en-GB"/>
              </w:rPr>
            </w:pPr>
          </w:p>
        </w:tc>
      </w:tr>
      <w:tr w:rsidR="0066495B" w:rsidRPr="00C408D8" w14:paraId="3AFD7EB4" w14:textId="77777777" w:rsidTr="00BD7CC7">
        <w:tc>
          <w:tcPr>
            <w:tcW w:w="5722" w:type="dxa"/>
          </w:tcPr>
          <w:p w14:paraId="2FED694A" w14:textId="1B9A5D4E" w:rsidR="0066495B" w:rsidRPr="00E62B8E" w:rsidRDefault="0066495B" w:rsidP="0066495B">
            <w:pPr>
              <w:jc w:val="both"/>
              <w:rPr>
                <w:rFonts w:ascii="Amalia" w:hAnsi="Amalia"/>
                <w:bCs/>
                <w:iCs/>
                <w:sz w:val="20"/>
                <w:szCs w:val="20"/>
              </w:rPr>
            </w:pPr>
            <w:r w:rsidRPr="00E62B8E">
              <w:rPr>
                <w:rFonts w:ascii="Amalia" w:hAnsi="Amalia"/>
                <w:bCs/>
                <w:iCs/>
                <w:sz w:val="20"/>
                <w:szCs w:val="20"/>
              </w:rPr>
              <w:t>6) торгові марки, що пов’язані з найменуванням ПЗ, не зареєстровані  в країні, що здійснює збройну агресію проти України (РФ)/Союзниках;</w:t>
            </w:r>
          </w:p>
        </w:tc>
        <w:tc>
          <w:tcPr>
            <w:tcW w:w="5281" w:type="dxa"/>
          </w:tcPr>
          <w:p w14:paraId="41ECF846" w14:textId="267FD40A" w:rsidR="0066495B" w:rsidRPr="00C71F52" w:rsidRDefault="0066495B" w:rsidP="0066495B">
            <w:pPr>
              <w:jc w:val="both"/>
              <w:rPr>
                <w:rFonts w:ascii="Amalia" w:hAnsi="Amalia"/>
                <w:bCs/>
                <w:sz w:val="20"/>
                <w:szCs w:val="20"/>
                <w:lang w:val="en-GB"/>
              </w:rPr>
            </w:pPr>
            <w:r w:rsidRPr="00C71F52">
              <w:rPr>
                <w:rFonts w:ascii="Amalia" w:hAnsi="Amalia"/>
                <w:bCs/>
                <w:iCs/>
                <w:sz w:val="20"/>
                <w:szCs w:val="20"/>
                <w:lang w:val="en-GB"/>
              </w:rPr>
              <w:t xml:space="preserve">6) </w:t>
            </w:r>
            <w:r w:rsidR="00976F5E" w:rsidRPr="00C71F52">
              <w:rPr>
                <w:rFonts w:ascii="Amalia" w:hAnsi="Amalia"/>
                <w:bCs/>
                <w:iCs/>
                <w:sz w:val="20"/>
                <w:szCs w:val="20"/>
                <w:lang w:val="en-GB"/>
              </w:rPr>
              <w:t xml:space="preserve">the trademarks related to the name of the SW are not registered in the country that carries out armed aggression against Ukraine - the RF/Allies; </w:t>
            </w:r>
          </w:p>
        </w:tc>
      </w:tr>
      <w:tr w:rsidR="0066495B" w:rsidRPr="00C408D8" w14:paraId="1555D9B8" w14:textId="77777777" w:rsidTr="00BD7CC7">
        <w:tc>
          <w:tcPr>
            <w:tcW w:w="5722" w:type="dxa"/>
          </w:tcPr>
          <w:p w14:paraId="29F2A119" w14:textId="77777777" w:rsidR="0066495B" w:rsidRPr="00E62B8E" w:rsidRDefault="0066495B" w:rsidP="0066495B">
            <w:pPr>
              <w:jc w:val="both"/>
              <w:rPr>
                <w:rFonts w:ascii="Amalia" w:hAnsi="Amalia"/>
                <w:bCs/>
                <w:iCs/>
                <w:sz w:val="20"/>
                <w:szCs w:val="20"/>
              </w:rPr>
            </w:pPr>
          </w:p>
        </w:tc>
        <w:tc>
          <w:tcPr>
            <w:tcW w:w="5281" w:type="dxa"/>
          </w:tcPr>
          <w:p w14:paraId="5C1B1086" w14:textId="77777777" w:rsidR="0066495B" w:rsidRPr="00C71F52" w:rsidRDefault="0066495B" w:rsidP="0066495B">
            <w:pPr>
              <w:jc w:val="both"/>
              <w:rPr>
                <w:rFonts w:ascii="Amalia" w:hAnsi="Amalia"/>
                <w:bCs/>
                <w:sz w:val="20"/>
                <w:szCs w:val="20"/>
                <w:lang w:val="en-GB"/>
              </w:rPr>
            </w:pPr>
          </w:p>
        </w:tc>
      </w:tr>
      <w:tr w:rsidR="0066495B" w:rsidRPr="00C408D8" w14:paraId="486B2B6C" w14:textId="77777777" w:rsidTr="00BD7CC7">
        <w:tc>
          <w:tcPr>
            <w:tcW w:w="5722" w:type="dxa"/>
          </w:tcPr>
          <w:p w14:paraId="06112C09" w14:textId="0D2AC52E" w:rsidR="0066495B" w:rsidRPr="00E62B8E" w:rsidRDefault="0066495B" w:rsidP="0066495B">
            <w:pPr>
              <w:jc w:val="both"/>
              <w:rPr>
                <w:rFonts w:ascii="Amalia" w:hAnsi="Amalia"/>
                <w:bCs/>
                <w:iCs/>
                <w:sz w:val="20"/>
                <w:szCs w:val="20"/>
              </w:rPr>
            </w:pPr>
            <w:r w:rsidRPr="00E62B8E">
              <w:rPr>
                <w:rFonts w:ascii="Amalia" w:hAnsi="Amalia"/>
                <w:bCs/>
                <w:iCs/>
                <w:sz w:val="20"/>
                <w:szCs w:val="20"/>
              </w:rPr>
              <w:t>7) ПЗ не функціонує на обладнанні, що вироблено або розміщено  на території країни, що здійснює збройну агресію проти України (РФ),/Союзників;</w:t>
            </w:r>
          </w:p>
        </w:tc>
        <w:tc>
          <w:tcPr>
            <w:tcW w:w="5281" w:type="dxa"/>
          </w:tcPr>
          <w:p w14:paraId="5BD2FE1B" w14:textId="341879A0" w:rsidR="0066495B" w:rsidRPr="00C71F52" w:rsidRDefault="0066495B" w:rsidP="0066495B">
            <w:pPr>
              <w:jc w:val="both"/>
              <w:rPr>
                <w:rFonts w:ascii="Amalia" w:hAnsi="Amalia"/>
                <w:bCs/>
                <w:sz w:val="20"/>
                <w:szCs w:val="20"/>
                <w:lang w:val="en-GB"/>
              </w:rPr>
            </w:pPr>
            <w:r w:rsidRPr="00C71F52">
              <w:rPr>
                <w:rFonts w:ascii="Amalia" w:hAnsi="Amalia"/>
                <w:bCs/>
                <w:iCs/>
                <w:sz w:val="20"/>
                <w:szCs w:val="20"/>
                <w:lang w:val="en-GB"/>
              </w:rPr>
              <w:t xml:space="preserve">7) </w:t>
            </w:r>
            <w:r w:rsidR="00976F5E" w:rsidRPr="00C71F52">
              <w:rPr>
                <w:rFonts w:ascii="Amalia" w:hAnsi="Amalia"/>
                <w:bCs/>
                <w:iCs/>
                <w:sz w:val="20"/>
                <w:szCs w:val="20"/>
                <w:lang w:val="en-GB"/>
              </w:rPr>
              <w:t xml:space="preserve">the SW does not function on the hardware developed or placed on the territory of the country that carries out armed aggression against Ukraine – the RF/Allies; </w:t>
            </w:r>
          </w:p>
        </w:tc>
      </w:tr>
      <w:tr w:rsidR="0066495B" w:rsidRPr="00C408D8" w14:paraId="1CD4BA71" w14:textId="77777777" w:rsidTr="00BD7CC7">
        <w:tc>
          <w:tcPr>
            <w:tcW w:w="5722" w:type="dxa"/>
          </w:tcPr>
          <w:p w14:paraId="69FCB8E7" w14:textId="77777777" w:rsidR="0066495B" w:rsidRPr="00E62B8E" w:rsidRDefault="0066495B" w:rsidP="0066495B">
            <w:pPr>
              <w:jc w:val="both"/>
              <w:rPr>
                <w:rFonts w:ascii="Amalia" w:hAnsi="Amalia"/>
                <w:bCs/>
                <w:iCs/>
                <w:sz w:val="20"/>
                <w:szCs w:val="20"/>
              </w:rPr>
            </w:pPr>
          </w:p>
        </w:tc>
        <w:tc>
          <w:tcPr>
            <w:tcW w:w="5281" w:type="dxa"/>
          </w:tcPr>
          <w:p w14:paraId="1F4E6065" w14:textId="77777777" w:rsidR="0066495B" w:rsidRPr="00C71F52" w:rsidRDefault="0066495B" w:rsidP="0066495B">
            <w:pPr>
              <w:jc w:val="both"/>
              <w:rPr>
                <w:rFonts w:ascii="Amalia" w:hAnsi="Amalia"/>
                <w:bCs/>
                <w:sz w:val="20"/>
                <w:szCs w:val="20"/>
                <w:lang w:val="en-GB"/>
              </w:rPr>
            </w:pPr>
          </w:p>
        </w:tc>
      </w:tr>
      <w:tr w:rsidR="0066495B" w:rsidRPr="00C408D8" w14:paraId="7A153DFF" w14:textId="77777777" w:rsidTr="00BD7CC7">
        <w:tc>
          <w:tcPr>
            <w:tcW w:w="5722" w:type="dxa"/>
          </w:tcPr>
          <w:p w14:paraId="280139EC" w14:textId="07CD494F" w:rsidR="0066495B" w:rsidRPr="00E62B8E" w:rsidRDefault="0066495B" w:rsidP="0066495B">
            <w:pPr>
              <w:jc w:val="both"/>
              <w:rPr>
                <w:rFonts w:ascii="Amalia" w:hAnsi="Amalia"/>
                <w:bCs/>
                <w:iCs/>
                <w:sz w:val="20"/>
                <w:szCs w:val="20"/>
              </w:rPr>
            </w:pPr>
            <w:r>
              <w:rPr>
                <w:rFonts w:ascii="Amalia" w:hAnsi="Amalia"/>
                <w:bCs/>
                <w:iCs/>
                <w:sz w:val="20"/>
                <w:szCs w:val="20"/>
              </w:rPr>
              <w:lastRenderedPageBreak/>
              <w:t>8</w:t>
            </w:r>
            <w:r w:rsidRPr="00E62B8E">
              <w:rPr>
                <w:rFonts w:ascii="Amalia" w:hAnsi="Amalia"/>
                <w:bCs/>
                <w:iCs/>
                <w:sz w:val="20"/>
                <w:szCs w:val="20"/>
              </w:rPr>
              <w:t>) ПЗ не є сумісним із операційними системами, створеними або зареєстрованими в країні, що здійснює збройну агресію проти України (РФ),/Союзниках (пп.1-2)</w:t>
            </w:r>
            <w:r w:rsidRPr="00E62B8E">
              <w:rPr>
                <w:rFonts w:ascii="Amalia" w:hAnsi="Amalia"/>
                <w:bCs/>
                <w:iCs/>
                <w:sz w:val="20"/>
                <w:szCs w:val="20"/>
                <w:lang w:val="ru-RU"/>
              </w:rPr>
              <w:t xml:space="preserve">.  </w:t>
            </w:r>
          </w:p>
        </w:tc>
        <w:tc>
          <w:tcPr>
            <w:tcW w:w="5281" w:type="dxa"/>
          </w:tcPr>
          <w:p w14:paraId="5217E767" w14:textId="72AA7CB9" w:rsidR="0066495B" w:rsidRPr="00C71F52" w:rsidRDefault="0066495B" w:rsidP="0066495B">
            <w:pPr>
              <w:jc w:val="both"/>
              <w:rPr>
                <w:rFonts w:ascii="Amalia" w:hAnsi="Amalia"/>
                <w:bCs/>
                <w:sz w:val="20"/>
                <w:szCs w:val="20"/>
                <w:lang w:val="en-GB"/>
              </w:rPr>
            </w:pPr>
            <w:r w:rsidRPr="00C71F52">
              <w:rPr>
                <w:rFonts w:ascii="Amalia" w:hAnsi="Amalia"/>
                <w:bCs/>
                <w:iCs/>
                <w:sz w:val="20"/>
                <w:szCs w:val="20"/>
                <w:lang w:val="en-GB"/>
              </w:rPr>
              <w:t xml:space="preserve">8) </w:t>
            </w:r>
            <w:r w:rsidR="00976F5E" w:rsidRPr="00C71F52">
              <w:rPr>
                <w:rFonts w:ascii="Amalia" w:hAnsi="Amalia"/>
                <w:bCs/>
                <w:iCs/>
                <w:sz w:val="20"/>
                <w:szCs w:val="20"/>
                <w:lang w:val="en-GB"/>
              </w:rPr>
              <w:t xml:space="preserve">The SW is not compatible with the operating systems created or registered in the country that carries out armed aggression against Ukraine – the RF/Allies </w:t>
            </w:r>
            <w:r w:rsidRPr="00C71F52">
              <w:rPr>
                <w:rFonts w:ascii="Amalia" w:hAnsi="Amalia"/>
                <w:bCs/>
                <w:iCs/>
                <w:sz w:val="20"/>
                <w:szCs w:val="20"/>
                <w:lang w:val="en-GB"/>
              </w:rPr>
              <w:t>(</w:t>
            </w:r>
            <w:r w:rsidR="00976F5E" w:rsidRPr="00C71F52">
              <w:rPr>
                <w:rFonts w:ascii="Amalia" w:hAnsi="Amalia"/>
                <w:bCs/>
                <w:iCs/>
                <w:sz w:val="20"/>
                <w:szCs w:val="20"/>
                <w:lang w:val="en-GB"/>
              </w:rPr>
              <w:t xml:space="preserve">clauses </w:t>
            </w:r>
            <w:r w:rsidRPr="00C71F52">
              <w:rPr>
                <w:rFonts w:ascii="Amalia" w:hAnsi="Amalia"/>
                <w:bCs/>
                <w:iCs/>
                <w:sz w:val="20"/>
                <w:szCs w:val="20"/>
                <w:lang w:val="en-GB"/>
              </w:rPr>
              <w:t>1-2)</w:t>
            </w:r>
            <w:r w:rsidR="00EC4F9E" w:rsidRPr="00C71F52">
              <w:rPr>
                <w:rFonts w:ascii="Amalia" w:hAnsi="Amalia"/>
                <w:bCs/>
                <w:iCs/>
                <w:sz w:val="20"/>
                <w:szCs w:val="20"/>
                <w:lang w:val="en-GB"/>
              </w:rPr>
              <w:t xml:space="preserve">. </w:t>
            </w:r>
          </w:p>
        </w:tc>
      </w:tr>
      <w:bookmarkEnd w:id="8"/>
      <w:tr w:rsidR="0066495B" w:rsidRPr="00C408D8" w14:paraId="20918B40" w14:textId="77777777" w:rsidTr="00BD7CC7">
        <w:tc>
          <w:tcPr>
            <w:tcW w:w="5722" w:type="dxa"/>
          </w:tcPr>
          <w:p w14:paraId="1BF848D7" w14:textId="77777777" w:rsidR="0066495B" w:rsidRPr="00E62B8E" w:rsidRDefault="0066495B" w:rsidP="0066495B">
            <w:pPr>
              <w:jc w:val="both"/>
              <w:rPr>
                <w:rFonts w:ascii="Amalia" w:hAnsi="Amalia"/>
                <w:bCs/>
                <w:iCs/>
                <w:sz w:val="20"/>
                <w:szCs w:val="20"/>
              </w:rPr>
            </w:pPr>
          </w:p>
        </w:tc>
        <w:tc>
          <w:tcPr>
            <w:tcW w:w="5281" w:type="dxa"/>
          </w:tcPr>
          <w:p w14:paraId="1F0F147C" w14:textId="77777777" w:rsidR="0066495B" w:rsidRPr="00C71F52" w:rsidRDefault="0066495B" w:rsidP="0066495B">
            <w:pPr>
              <w:jc w:val="both"/>
              <w:rPr>
                <w:rFonts w:ascii="Amalia" w:hAnsi="Amalia"/>
                <w:bCs/>
                <w:sz w:val="20"/>
                <w:szCs w:val="20"/>
                <w:lang w:val="en-GB"/>
              </w:rPr>
            </w:pPr>
          </w:p>
        </w:tc>
      </w:tr>
      <w:tr w:rsidR="0066495B" w:rsidRPr="00C408D8" w14:paraId="3B0F540A" w14:textId="77777777" w:rsidTr="00BD7CC7">
        <w:tc>
          <w:tcPr>
            <w:tcW w:w="5722" w:type="dxa"/>
          </w:tcPr>
          <w:p w14:paraId="27B44A3F" w14:textId="477FB3DE" w:rsidR="0066495B" w:rsidRPr="00E62B8E" w:rsidRDefault="0066495B" w:rsidP="0066495B">
            <w:pPr>
              <w:tabs>
                <w:tab w:val="left" w:pos="261"/>
              </w:tabs>
              <w:jc w:val="both"/>
              <w:rPr>
                <w:rFonts w:ascii="Amalia" w:hAnsi="Amalia"/>
                <w:bCs/>
                <w:iCs/>
                <w:sz w:val="20"/>
                <w:szCs w:val="20"/>
              </w:rPr>
            </w:pPr>
            <w:r w:rsidRPr="00E62B8E">
              <w:rPr>
                <w:rFonts w:ascii="Amalia" w:hAnsi="Amalia"/>
                <w:bCs/>
                <w:iCs/>
                <w:sz w:val="20"/>
                <w:szCs w:val="20"/>
              </w:rPr>
              <w:t xml:space="preserve"> - він на момент укладення Договору має всі засоби та ресурси, необхідні для вчасного виконання ним своїх зобов’язань за Договором; на момент укладення Договору не існує відомих Аудитору обставин, які можуть негативним чином вплинути на його спроможність  виконувати Договір;</w:t>
            </w:r>
          </w:p>
        </w:tc>
        <w:tc>
          <w:tcPr>
            <w:tcW w:w="5281" w:type="dxa"/>
          </w:tcPr>
          <w:p w14:paraId="4A91163F" w14:textId="0DB313D9" w:rsidR="0066495B" w:rsidRPr="00C71F52" w:rsidRDefault="009172E1" w:rsidP="0066495B">
            <w:pPr>
              <w:jc w:val="both"/>
              <w:rPr>
                <w:rFonts w:ascii="Amalia" w:hAnsi="Amalia"/>
                <w:bCs/>
                <w:sz w:val="20"/>
                <w:szCs w:val="20"/>
                <w:lang w:val="en-GB"/>
              </w:rPr>
            </w:pPr>
            <w:r>
              <w:rPr>
                <w:rFonts w:ascii="Amalia" w:hAnsi="Amalia"/>
                <w:bCs/>
                <w:sz w:val="20"/>
                <w:szCs w:val="20"/>
                <w:lang w:val="en-GB"/>
              </w:rPr>
              <w:t xml:space="preserve">- </w:t>
            </w:r>
            <w:r w:rsidR="0066495B" w:rsidRPr="00C71F52">
              <w:rPr>
                <w:rFonts w:ascii="Amalia" w:hAnsi="Amalia"/>
                <w:bCs/>
                <w:sz w:val="20"/>
                <w:szCs w:val="20"/>
                <w:lang w:val="en-GB"/>
              </w:rPr>
              <w:t>As of the time of entering into the Agreement it has all the means and the resources necessary for the timely fulfilment of its obligations under the Agreement; there are no circumstances known to the Auditor as of the time of entering into the Agreement that can have a negative effect on its ability to fulfil the Agreement;</w:t>
            </w:r>
          </w:p>
        </w:tc>
      </w:tr>
      <w:tr w:rsidR="0066495B" w:rsidRPr="00C408D8" w14:paraId="099C45DB" w14:textId="77777777" w:rsidTr="00BD7CC7">
        <w:tc>
          <w:tcPr>
            <w:tcW w:w="5722" w:type="dxa"/>
          </w:tcPr>
          <w:p w14:paraId="5617E5B7" w14:textId="77777777" w:rsidR="0066495B" w:rsidRPr="009C7597" w:rsidRDefault="0066495B" w:rsidP="0066495B">
            <w:pPr>
              <w:jc w:val="both"/>
              <w:rPr>
                <w:rFonts w:ascii="Amalia" w:hAnsi="Amalia"/>
                <w:bCs/>
                <w:iCs/>
                <w:sz w:val="20"/>
                <w:szCs w:val="20"/>
              </w:rPr>
            </w:pPr>
          </w:p>
        </w:tc>
        <w:tc>
          <w:tcPr>
            <w:tcW w:w="5281" w:type="dxa"/>
          </w:tcPr>
          <w:p w14:paraId="6DD46E67" w14:textId="77777777" w:rsidR="0066495B" w:rsidRPr="00C71F52" w:rsidRDefault="0066495B" w:rsidP="0066495B">
            <w:pPr>
              <w:jc w:val="both"/>
              <w:rPr>
                <w:rFonts w:ascii="Amalia" w:hAnsi="Amalia"/>
                <w:bCs/>
                <w:sz w:val="20"/>
                <w:szCs w:val="20"/>
                <w:lang w:val="en-GB"/>
              </w:rPr>
            </w:pPr>
          </w:p>
        </w:tc>
      </w:tr>
      <w:tr w:rsidR="00976F5E" w:rsidRPr="00C408D8" w14:paraId="638E039F" w14:textId="77777777" w:rsidTr="00BD7CC7">
        <w:tc>
          <w:tcPr>
            <w:tcW w:w="5722" w:type="dxa"/>
          </w:tcPr>
          <w:p w14:paraId="4B308D58" w14:textId="522D8513" w:rsidR="00976F5E" w:rsidRPr="009C7597" w:rsidRDefault="00976F5E" w:rsidP="00976F5E">
            <w:pPr>
              <w:tabs>
                <w:tab w:val="left" w:pos="261"/>
              </w:tabs>
              <w:jc w:val="both"/>
              <w:rPr>
                <w:rFonts w:ascii="Amalia" w:hAnsi="Amalia"/>
                <w:bCs/>
                <w:iCs/>
                <w:sz w:val="20"/>
                <w:szCs w:val="20"/>
              </w:rPr>
            </w:pPr>
            <w:bookmarkStart w:id="9" w:name="_Hlk149207056"/>
            <w:bookmarkStart w:id="10" w:name="_Hlk149212231"/>
            <w:r w:rsidRPr="00CF1269">
              <w:rPr>
                <w:rFonts w:ascii="Amalia" w:hAnsi="Amalia"/>
                <w:bCs/>
                <w:iCs/>
                <w:sz w:val="20"/>
                <w:szCs w:val="20"/>
              </w:rPr>
              <w:t>-</w:t>
            </w:r>
            <w:r w:rsidRPr="00CF1269">
              <w:rPr>
                <w:rFonts w:ascii="Amalia" w:hAnsi="Amalia"/>
                <w:bCs/>
                <w:iCs/>
                <w:sz w:val="20"/>
                <w:szCs w:val="20"/>
              </w:rPr>
              <w:tab/>
              <w:t xml:space="preserve">він зареєстрований та має належний правовий статус суб’єкта аудиторської діяльності, необхідний для надання Послуг Замовнику, дотримується вимог законодавства, необхідних для здійснення діяльності в цій сфері, зокрема Закону України «Про аудит фінансової звітності та аудиторську діяльність» та інших нормативних документів, що були прийняті відповідно до цього </w:t>
            </w:r>
            <w:r>
              <w:rPr>
                <w:rFonts w:ascii="Amalia" w:hAnsi="Amalia"/>
                <w:bCs/>
                <w:iCs/>
                <w:sz w:val="20"/>
                <w:szCs w:val="20"/>
              </w:rPr>
              <w:t>З</w:t>
            </w:r>
            <w:r w:rsidRPr="00CF1269">
              <w:rPr>
                <w:rFonts w:ascii="Amalia" w:hAnsi="Amalia"/>
                <w:bCs/>
                <w:iCs/>
                <w:sz w:val="20"/>
                <w:szCs w:val="20"/>
              </w:rPr>
              <w:t>акону</w:t>
            </w:r>
            <w:r>
              <w:rPr>
                <w:rFonts w:ascii="Amalia" w:hAnsi="Amalia"/>
                <w:bCs/>
                <w:iCs/>
                <w:sz w:val="20"/>
                <w:szCs w:val="20"/>
              </w:rPr>
              <w:t>;</w:t>
            </w:r>
          </w:p>
        </w:tc>
        <w:tc>
          <w:tcPr>
            <w:tcW w:w="5281" w:type="dxa"/>
          </w:tcPr>
          <w:p w14:paraId="20AB37F2" w14:textId="28108719" w:rsidR="00976F5E" w:rsidRPr="00C71F52" w:rsidRDefault="00976F5E" w:rsidP="00976F5E">
            <w:pPr>
              <w:jc w:val="both"/>
              <w:rPr>
                <w:rFonts w:ascii="Amalia" w:hAnsi="Amalia"/>
                <w:bCs/>
                <w:sz w:val="20"/>
                <w:szCs w:val="20"/>
                <w:lang w:val="en-GB"/>
              </w:rPr>
            </w:pPr>
            <w:r w:rsidRPr="00C71F52">
              <w:rPr>
                <w:rFonts w:ascii="Amalia" w:hAnsi="Amalia"/>
                <w:bCs/>
                <w:iCs/>
                <w:sz w:val="20"/>
                <w:szCs w:val="20"/>
                <w:lang w:val="en-GB"/>
              </w:rPr>
              <w:t xml:space="preserve">-It is registered and has a proper legal status of an auditing entity necessary for the provision of the Services to the </w:t>
            </w:r>
            <w:r w:rsidR="00764EE8">
              <w:rPr>
                <w:rFonts w:ascii="Amalia" w:hAnsi="Amalia"/>
                <w:bCs/>
                <w:iCs/>
                <w:sz w:val="20"/>
                <w:szCs w:val="20"/>
                <w:lang w:val="en-GB"/>
              </w:rPr>
              <w:t>Client</w:t>
            </w:r>
            <w:r w:rsidRPr="00C71F52">
              <w:rPr>
                <w:rFonts w:ascii="Amalia" w:hAnsi="Amalia"/>
                <w:bCs/>
                <w:iCs/>
                <w:sz w:val="20"/>
                <w:szCs w:val="20"/>
                <w:lang w:val="en-GB"/>
              </w:rPr>
              <w:t xml:space="preserve">, it complies with the requirements of the law necessary to carry on business in this area, in particular, the Law of Ukraine On the audit of financial reports and auditing activities and other regulatory documents approved according to this Law; </w:t>
            </w:r>
          </w:p>
        </w:tc>
      </w:tr>
      <w:tr w:rsidR="00976F5E" w:rsidRPr="00C408D8" w14:paraId="1C4D2631" w14:textId="77777777" w:rsidTr="00BD7CC7">
        <w:tc>
          <w:tcPr>
            <w:tcW w:w="5722" w:type="dxa"/>
          </w:tcPr>
          <w:p w14:paraId="5A2DDA41" w14:textId="77777777" w:rsidR="00976F5E" w:rsidRPr="009C7597" w:rsidRDefault="00976F5E" w:rsidP="00976F5E">
            <w:pPr>
              <w:jc w:val="both"/>
              <w:rPr>
                <w:rFonts w:ascii="Amalia" w:hAnsi="Amalia"/>
                <w:bCs/>
                <w:iCs/>
                <w:sz w:val="20"/>
                <w:szCs w:val="20"/>
              </w:rPr>
            </w:pPr>
          </w:p>
        </w:tc>
        <w:tc>
          <w:tcPr>
            <w:tcW w:w="5281" w:type="dxa"/>
          </w:tcPr>
          <w:p w14:paraId="2C1AD43E" w14:textId="77777777" w:rsidR="00976F5E" w:rsidRPr="00C71F52" w:rsidRDefault="00976F5E" w:rsidP="00976F5E">
            <w:pPr>
              <w:jc w:val="both"/>
              <w:rPr>
                <w:rFonts w:ascii="Amalia" w:hAnsi="Amalia"/>
                <w:bCs/>
                <w:sz w:val="20"/>
                <w:szCs w:val="20"/>
                <w:lang w:val="en-GB"/>
              </w:rPr>
            </w:pPr>
          </w:p>
        </w:tc>
      </w:tr>
      <w:tr w:rsidR="00976F5E" w:rsidRPr="00C408D8" w14:paraId="6C399789" w14:textId="77777777" w:rsidTr="00BD7CC7">
        <w:tc>
          <w:tcPr>
            <w:tcW w:w="5722" w:type="dxa"/>
          </w:tcPr>
          <w:p w14:paraId="56BEED35" w14:textId="56266A66" w:rsidR="00976F5E" w:rsidRPr="009C7597" w:rsidRDefault="00976F5E" w:rsidP="00976F5E">
            <w:pPr>
              <w:tabs>
                <w:tab w:val="left" w:pos="261"/>
              </w:tabs>
              <w:jc w:val="both"/>
              <w:rPr>
                <w:rFonts w:ascii="Amalia" w:hAnsi="Amalia"/>
                <w:bCs/>
                <w:iCs/>
                <w:sz w:val="20"/>
                <w:szCs w:val="20"/>
              </w:rPr>
            </w:pPr>
            <w:r w:rsidRPr="001253C8">
              <w:rPr>
                <w:rFonts w:ascii="Amalia" w:hAnsi="Amalia"/>
                <w:bCs/>
                <w:iCs/>
                <w:sz w:val="20"/>
                <w:szCs w:val="20"/>
              </w:rPr>
              <w:t>-</w:t>
            </w:r>
            <w:r w:rsidRPr="001253C8">
              <w:rPr>
                <w:rFonts w:ascii="Amalia" w:hAnsi="Amalia"/>
                <w:bCs/>
                <w:iCs/>
                <w:sz w:val="20"/>
                <w:szCs w:val="20"/>
              </w:rPr>
              <w:tab/>
              <w:t>спеціалісти, що будуть залучені до надання Послуг за Договором, мають належну кваліфікацію, благонадійність та належний професіональний рівень;</w:t>
            </w:r>
          </w:p>
        </w:tc>
        <w:tc>
          <w:tcPr>
            <w:tcW w:w="5281" w:type="dxa"/>
          </w:tcPr>
          <w:p w14:paraId="759EE810" w14:textId="19BB11CC" w:rsidR="00976F5E" w:rsidRPr="00C71F52" w:rsidRDefault="00976F5E" w:rsidP="00976F5E">
            <w:pPr>
              <w:jc w:val="both"/>
              <w:rPr>
                <w:rFonts w:ascii="Amalia" w:hAnsi="Amalia"/>
                <w:bCs/>
                <w:sz w:val="20"/>
                <w:szCs w:val="20"/>
                <w:lang w:val="en-GB"/>
              </w:rPr>
            </w:pPr>
            <w:r w:rsidRPr="00C71F52">
              <w:rPr>
                <w:rFonts w:ascii="Amalia" w:hAnsi="Amalia"/>
                <w:bCs/>
                <w:iCs/>
                <w:sz w:val="20"/>
                <w:szCs w:val="20"/>
                <w:lang w:val="en-GB"/>
              </w:rPr>
              <w:t xml:space="preserve">-the specialists to be engaged in the provision of the Services under the Agreement have proper qualifications, trustworthiness and appropriate professional level; </w:t>
            </w:r>
          </w:p>
        </w:tc>
      </w:tr>
      <w:tr w:rsidR="00976F5E" w:rsidRPr="00C408D8" w14:paraId="31680EB0" w14:textId="77777777" w:rsidTr="00BD7CC7">
        <w:tc>
          <w:tcPr>
            <w:tcW w:w="5722" w:type="dxa"/>
          </w:tcPr>
          <w:p w14:paraId="787747FF" w14:textId="77777777" w:rsidR="00976F5E" w:rsidRPr="009C7597" w:rsidRDefault="00976F5E" w:rsidP="00976F5E">
            <w:pPr>
              <w:jc w:val="both"/>
              <w:rPr>
                <w:rFonts w:ascii="Amalia" w:hAnsi="Amalia"/>
                <w:bCs/>
                <w:iCs/>
                <w:sz w:val="20"/>
                <w:szCs w:val="20"/>
              </w:rPr>
            </w:pPr>
          </w:p>
        </w:tc>
        <w:tc>
          <w:tcPr>
            <w:tcW w:w="5281" w:type="dxa"/>
          </w:tcPr>
          <w:p w14:paraId="1311EAC4" w14:textId="77777777" w:rsidR="00976F5E" w:rsidRPr="00C71F52" w:rsidRDefault="00976F5E" w:rsidP="00976F5E">
            <w:pPr>
              <w:jc w:val="both"/>
              <w:rPr>
                <w:rFonts w:ascii="Amalia" w:hAnsi="Amalia"/>
                <w:bCs/>
                <w:sz w:val="20"/>
                <w:szCs w:val="20"/>
                <w:lang w:val="en-GB"/>
              </w:rPr>
            </w:pPr>
          </w:p>
        </w:tc>
      </w:tr>
      <w:tr w:rsidR="00976F5E" w:rsidRPr="00C408D8" w14:paraId="48EE82C7" w14:textId="77777777" w:rsidTr="00BD7CC7">
        <w:tc>
          <w:tcPr>
            <w:tcW w:w="5722" w:type="dxa"/>
          </w:tcPr>
          <w:p w14:paraId="0008333C" w14:textId="2408457E" w:rsidR="00976F5E" w:rsidRPr="009C7597" w:rsidRDefault="00976F5E" w:rsidP="00976F5E">
            <w:pPr>
              <w:tabs>
                <w:tab w:val="left" w:pos="261"/>
              </w:tabs>
              <w:jc w:val="both"/>
              <w:rPr>
                <w:rFonts w:ascii="Amalia" w:hAnsi="Amalia"/>
                <w:bCs/>
                <w:iCs/>
                <w:sz w:val="20"/>
                <w:szCs w:val="20"/>
              </w:rPr>
            </w:pPr>
            <w:r w:rsidRPr="00B85295">
              <w:rPr>
                <w:rFonts w:ascii="Amalia" w:hAnsi="Amalia"/>
                <w:bCs/>
                <w:iCs/>
                <w:sz w:val="20"/>
                <w:szCs w:val="20"/>
              </w:rPr>
              <w:t>-</w:t>
            </w:r>
            <w:r w:rsidRPr="00B85295">
              <w:rPr>
                <w:rFonts w:ascii="Amalia" w:hAnsi="Amalia"/>
                <w:bCs/>
                <w:iCs/>
                <w:sz w:val="20"/>
                <w:szCs w:val="20"/>
              </w:rPr>
              <w:tab/>
              <w:t>при формуванні ціни Аудитор врахував всі наявні фактори, які впливали на ціноутворення Послуг на момент укладення Договору</w:t>
            </w:r>
            <w:r>
              <w:rPr>
                <w:rFonts w:ascii="Amalia" w:hAnsi="Amalia"/>
                <w:bCs/>
                <w:iCs/>
                <w:sz w:val="20"/>
                <w:szCs w:val="20"/>
              </w:rPr>
              <w:t>;</w:t>
            </w:r>
          </w:p>
        </w:tc>
        <w:tc>
          <w:tcPr>
            <w:tcW w:w="5281" w:type="dxa"/>
          </w:tcPr>
          <w:p w14:paraId="55A2283D" w14:textId="38A687C1" w:rsidR="00976F5E" w:rsidRPr="00C71F52" w:rsidRDefault="00976F5E" w:rsidP="00976F5E">
            <w:pPr>
              <w:jc w:val="both"/>
              <w:rPr>
                <w:rFonts w:ascii="Amalia" w:hAnsi="Amalia"/>
                <w:bCs/>
                <w:sz w:val="20"/>
                <w:szCs w:val="20"/>
                <w:lang w:val="en-GB"/>
              </w:rPr>
            </w:pPr>
            <w:r w:rsidRPr="00C71F52">
              <w:rPr>
                <w:rFonts w:ascii="Amalia" w:hAnsi="Amalia"/>
                <w:bCs/>
                <w:iCs/>
                <w:sz w:val="20"/>
                <w:szCs w:val="20"/>
                <w:lang w:val="en-GB"/>
              </w:rPr>
              <w:t xml:space="preserve">-during the </w:t>
            </w:r>
            <w:r w:rsidR="00EC4F9E" w:rsidRPr="00C71F52">
              <w:rPr>
                <w:rFonts w:ascii="Amalia" w:hAnsi="Amalia"/>
                <w:bCs/>
                <w:iCs/>
                <w:sz w:val="20"/>
                <w:szCs w:val="20"/>
                <w:lang w:val="en-GB"/>
              </w:rPr>
              <w:t>pricing,</w:t>
            </w:r>
            <w:r w:rsidRPr="00C71F52">
              <w:rPr>
                <w:rFonts w:ascii="Amalia" w:hAnsi="Amalia"/>
                <w:bCs/>
                <w:iCs/>
                <w:sz w:val="20"/>
                <w:szCs w:val="20"/>
                <w:lang w:val="en-GB"/>
              </w:rPr>
              <w:t xml:space="preserve"> the Auditor has taken into account all the existing factors that had an effect upon the price for the </w:t>
            </w:r>
            <w:proofErr w:type="gramStart"/>
            <w:r w:rsidRPr="00C71F52">
              <w:rPr>
                <w:rFonts w:ascii="Amalia" w:hAnsi="Amalia"/>
                <w:bCs/>
                <w:iCs/>
                <w:sz w:val="20"/>
                <w:szCs w:val="20"/>
                <w:lang w:val="en-GB"/>
              </w:rPr>
              <w:t>Services  at</w:t>
            </w:r>
            <w:proofErr w:type="gramEnd"/>
            <w:r w:rsidRPr="00C71F52">
              <w:rPr>
                <w:rFonts w:ascii="Amalia" w:hAnsi="Amalia"/>
                <w:bCs/>
                <w:iCs/>
                <w:sz w:val="20"/>
                <w:szCs w:val="20"/>
                <w:lang w:val="en-GB"/>
              </w:rPr>
              <w:t xml:space="preserve"> the time of entering into the Agreement; </w:t>
            </w:r>
          </w:p>
        </w:tc>
      </w:tr>
      <w:bookmarkEnd w:id="9"/>
      <w:tr w:rsidR="00976F5E" w:rsidRPr="00C408D8" w14:paraId="65C3A8FB" w14:textId="77777777" w:rsidTr="00BD7CC7">
        <w:tc>
          <w:tcPr>
            <w:tcW w:w="5722" w:type="dxa"/>
          </w:tcPr>
          <w:p w14:paraId="011BF2E0" w14:textId="77777777" w:rsidR="00976F5E" w:rsidRPr="009C7597" w:rsidRDefault="00976F5E" w:rsidP="00976F5E">
            <w:pPr>
              <w:jc w:val="both"/>
              <w:rPr>
                <w:rFonts w:ascii="Amalia" w:hAnsi="Amalia"/>
                <w:bCs/>
                <w:iCs/>
                <w:sz w:val="20"/>
                <w:szCs w:val="20"/>
              </w:rPr>
            </w:pPr>
          </w:p>
        </w:tc>
        <w:tc>
          <w:tcPr>
            <w:tcW w:w="5281" w:type="dxa"/>
          </w:tcPr>
          <w:p w14:paraId="2841220A" w14:textId="77777777" w:rsidR="00976F5E" w:rsidRPr="00C71F52" w:rsidRDefault="00976F5E" w:rsidP="00976F5E">
            <w:pPr>
              <w:jc w:val="both"/>
              <w:rPr>
                <w:rFonts w:ascii="Amalia" w:hAnsi="Amalia"/>
                <w:bCs/>
                <w:sz w:val="20"/>
                <w:szCs w:val="20"/>
                <w:lang w:val="en-GB"/>
              </w:rPr>
            </w:pPr>
          </w:p>
        </w:tc>
      </w:tr>
      <w:tr w:rsidR="00976F5E" w:rsidRPr="00C408D8" w14:paraId="216C76DC" w14:textId="77777777" w:rsidTr="00BD7CC7">
        <w:tc>
          <w:tcPr>
            <w:tcW w:w="5722" w:type="dxa"/>
          </w:tcPr>
          <w:p w14:paraId="1E36983D" w14:textId="5F6B0CB5" w:rsidR="00976F5E" w:rsidRPr="009C7597" w:rsidRDefault="00976F5E" w:rsidP="00976F5E">
            <w:pPr>
              <w:tabs>
                <w:tab w:val="left" w:pos="261"/>
              </w:tabs>
              <w:jc w:val="both"/>
              <w:rPr>
                <w:rFonts w:ascii="Amalia" w:hAnsi="Amalia"/>
                <w:bCs/>
                <w:iCs/>
                <w:sz w:val="20"/>
                <w:szCs w:val="20"/>
              </w:rPr>
            </w:pPr>
            <w:r w:rsidRPr="00E523DD">
              <w:rPr>
                <w:rFonts w:ascii="Amalia" w:hAnsi="Amalia"/>
                <w:bCs/>
                <w:iCs/>
                <w:sz w:val="20"/>
                <w:szCs w:val="20"/>
              </w:rPr>
              <w:t>-</w:t>
            </w:r>
            <w:r w:rsidRPr="00E523DD">
              <w:rPr>
                <w:rFonts w:ascii="Amalia" w:hAnsi="Amalia"/>
                <w:bCs/>
                <w:iCs/>
                <w:sz w:val="20"/>
                <w:szCs w:val="20"/>
              </w:rPr>
              <w:tab/>
              <w:t>редакція його статуту, надана Замовнику до укладення цього Договору, є актуальною на дату укладення Договору;</w:t>
            </w:r>
          </w:p>
        </w:tc>
        <w:tc>
          <w:tcPr>
            <w:tcW w:w="5281" w:type="dxa"/>
          </w:tcPr>
          <w:p w14:paraId="2F7B1F4C" w14:textId="45C3250E" w:rsidR="00976F5E" w:rsidRPr="00C71F52" w:rsidRDefault="00976F5E" w:rsidP="00976F5E">
            <w:pPr>
              <w:jc w:val="both"/>
              <w:rPr>
                <w:rFonts w:ascii="Amalia" w:hAnsi="Amalia"/>
                <w:bCs/>
                <w:sz w:val="20"/>
                <w:szCs w:val="20"/>
                <w:lang w:val="en-GB"/>
              </w:rPr>
            </w:pPr>
            <w:r w:rsidRPr="00C71F52">
              <w:rPr>
                <w:rFonts w:ascii="Amalia" w:hAnsi="Amalia"/>
                <w:bCs/>
                <w:sz w:val="20"/>
                <w:szCs w:val="20"/>
                <w:lang w:val="en-GB"/>
              </w:rPr>
              <w:t xml:space="preserve">- The version of its Articles of Association filed to the </w:t>
            </w:r>
            <w:r w:rsidR="00764EE8">
              <w:rPr>
                <w:rFonts w:ascii="Amalia" w:hAnsi="Amalia"/>
                <w:bCs/>
                <w:sz w:val="20"/>
                <w:szCs w:val="20"/>
                <w:lang w:val="en-GB"/>
              </w:rPr>
              <w:t>Client</w:t>
            </w:r>
            <w:r w:rsidRPr="00C71F52">
              <w:rPr>
                <w:rFonts w:ascii="Amalia" w:hAnsi="Amalia"/>
                <w:bCs/>
                <w:sz w:val="20"/>
                <w:szCs w:val="20"/>
                <w:lang w:val="en-GB"/>
              </w:rPr>
              <w:t xml:space="preserve"> prior to entering into the Agreement is current as of the date of the Agreement;</w:t>
            </w:r>
          </w:p>
        </w:tc>
      </w:tr>
      <w:tr w:rsidR="00976F5E" w:rsidRPr="00C408D8" w14:paraId="5E467BE4" w14:textId="77777777" w:rsidTr="00BD7CC7">
        <w:tc>
          <w:tcPr>
            <w:tcW w:w="5722" w:type="dxa"/>
          </w:tcPr>
          <w:p w14:paraId="59189E00" w14:textId="77777777" w:rsidR="00976F5E" w:rsidRPr="009C7597" w:rsidRDefault="00976F5E" w:rsidP="00976F5E">
            <w:pPr>
              <w:jc w:val="both"/>
              <w:rPr>
                <w:rFonts w:ascii="Amalia" w:hAnsi="Amalia"/>
                <w:bCs/>
                <w:iCs/>
                <w:sz w:val="20"/>
                <w:szCs w:val="20"/>
              </w:rPr>
            </w:pPr>
          </w:p>
        </w:tc>
        <w:tc>
          <w:tcPr>
            <w:tcW w:w="5281" w:type="dxa"/>
          </w:tcPr>
          <w:p w14:paraId="20725C2A" w14:textId="77777777" w:rsidR="00976F5E" w:rsidRPr="00C71F52" w:rsidRDefault="00976F5E" w:rsidP="00976F5E">
            <w:pPr>
              <w:jc w:val="both"/>
              <w:rPr>
                <w:rFonts w:ascii="Amalia" w:hAnsi="Amalia"/>
                <w:bCs/>
                <w:sz w:val="20"/>
                <w:szCs w:val="20"/>
                <w:lang w:val="en-GB"/>
              </w:rPr>
            </w:pPr>
          </w:p>
        </w:tc>
      </w:tr>
      <w:tr w:rsidR="00976F5E" w:rsidRPr="00C408D8" w14:paraId="6D27EFB4" w14:textId="77777777" w:rsidTr="00BD7CC7">
        <w:tc>
          <w:tcPr>
            <w:tcW w:w="5722" w:type="dxa"/>
          </w:tcPr>
          <w:p w14:paraId="510BC25A" w14:textId="0F189207" w:rsidR="00976F5E" w:rsidRPr="009C7597" w:rsidRDefault="00976F5E" w:rsidP="00976F5E">
            <w:pPr>
              <w:tabs>
                <w:tab w:val="left" w:pos="261"/>
              </w:tabs>
              <w:jc w:val="both"/>
              <w:rPr>
                <w:rFonts w:ascii="Amalia" w:hAnsi="Amalia"/>
                <w:bCs/>
                <w:iCs/>
                <w:sz w:val="20"/>
                <w:szCs w:val="20"/>
              </w:rPr>
            </w:pPr>
            <w:r w:rsidRPr="006803E3">
              <w:rPr>
                <w:rFonts w:ascii="Amalia" w:hAnsi="Amalia"/>
                <w:bCs/>
                <w:iCs/>
                <w:sz w:val="20"/>
                <w:szCs w:val="20"/>
              </w:rPr>
              <w:t>-</w:t>
            </w:r>
            <w:r w:rsidRPr="006803E3">
              <w:rPr>
                <w:rFonts w:ascii="Amalia" w:hAnsi="Amalia"/>
                <w:bCs/>
                <w:iCs/>
                <w:sz w:val="20"/>
                <w:szCs w:val="20"/>
              </w:rPr>
              <w:tab/>
              <w:t>він має всі права, дозволи, ліцензії, тощо, які вимагаються відповідно до законодавства України та необхідні для виконання зобов’язань за Договором; укладання та виконання цього Договору не порушить ніяких прав (в тому числі, але не виключно, прав інтелектуальної власності) третіх осіб; для укладення та виконання Договору не вимагається жодних додаткових дозволів та погоджень органів державної влади чи третіх осіб.</w:t>
            </w:r>
          </w:p>
        </w:tc>
        <w:tc>
          <w:tcPr>
            <w:tcW w:w="5281" w:type="dxa"/>
          </w:tcPr>
          <w:p w14:paraId="4B2BDF72" w14:textId="118D1DF2" w:rsidR="00976F5E" w:rsidRPr="00C71F52" w:rsidRDefault="00976F5E" w:rsidP="00976F5E">
            <w:pPr>
              <w:jc w:val="both"/>
              <w:rPr>
                <w:rFonts w:ascii="Amalia" w:hAnsi="Amalia"/>
                <w:bCs/>
                <w:sz w:val="20"/>
                <w:szCs w:val="20"/>
                <w:lang w:val="en-GB"/>
              </w:rPr>
            </w:pPr>
            <w:r w:rsidRPr="00C71F52">
              <w:rPr>
                <w:rFonts w:ascii="Amalia" w:hAnsi="Amalia"/>
                <w:bCs/>
                <w:sz w:val="20"/>
                <w:szCs w:val="20"/>
                <w:lang w:val="en-GB"/>
              </w:rPr>
              <w:t>-</w:t>
            </w:r>
            <w:r w:rsidRPr="00C71F52">
              <w:rPr>
                <w:sz w:val="16"/>
                <w:szCs w:val="16"/>
                <w:lang w:val="en-GB"/>
              </w:rPr>
              <w:t xml:space="preserve"> </w:t>
            </w:r>
            <w:r w:rsidRPr="00C71F52">
              <w:rPr>
                <w:rFonts w:ascii="Amalia" w:hAnsi="Amalia"/>
                <w:bCs/>
                <w:sz w:val="20"/>
                <w:szCs w:val="20"/>
                <w:lang w:val="en-GB"/>
              </w:rPr>
              <w:t xml:space="preserve">it has all rights, permits, licenses etc. required under the law of Ukraine and necessary to </w:t>
            </w:r>
            <w:r w:rsidR="00C71F52" w:rsidRPr="00C71F52">
              <w:rPr>
                <w:rFonts w:ascii="Amalia" w:hAnsi="Amalia"/>
                <w:bCs/>
                <w:sz w:val="20"/>
                <w:szCs w:val="20"/>
                <w:lang w:val="en-GB"/>
              </w:rPr>
              <w:t>fulfil</w:t>
            </w:r>
            <w:r w:rsidRPr="00C71F52">
              <w:rPr>
                <w:rFonts w:ascii="Amalia" w:hAnsi="Amalia"/>
                <w:bCs/>
                <w:sz w:val="20"/>
                <w:szCs w:val="20"/>
                <w:lang w:val="en-GB"/>
              </w:rPr>
              <w:t xml:space="preserve"> the obligations under this Agreement; </w:t>
            </w:r>
            <w:r w:rsidR="009172E1">
              <w:rPr>
                <w:rFonts w:ascii="Amalia" w:hAnsi="Amalia"/>
                <w:bCs/>
                <w:sz w:val="20"/>
                <w:szCs w:val="20"/>
                <w:lang w:val="en-GB"/>
              </w:rPr>
              <w:t xml:space="preserve">the </w:t>
            </w:r>
            <w:r w:rsidRPr="00C71F52">
              <w:rPr>
                <w:rFonts w:ascii="Amalia" w:hAnsi="Amalia"/>
                <w:bCs/>
                <w:sz w:val="20"/>
                <w:szCs w:val="20"/>
                <w:lang w:val="en-GB"/>
              </w:rPr>
              <w:t xml:space="preserve">conclusion and </w:t>
            </w:r>
            <w:r w:rsidR="009172E1">
              <w:rPr>
                <w:rFonts w:ascii="Amalia" w:hAnsi="Amalia"/>
                <w:bCs/>
                <w:sz w:val="20"/>
                <w:szCs w:val="20"/>
                <w:lang w:val="en-GB"/>
              </w:rPr>
              <w:t>implementation</w:t>
            </w:r>
            <w:r w:rsidRPr="00C71F52">
              <w:rPr>
                <w:rFonts w:ascii="Amalia" w:hAnsi="Amalia"/>
                <w:bCs/>
                <w:sz w:val="20"/>
                <w:szCs w:val="20"/>
                <w:lang w:val="en-GB"/>
              </w:rPr>
              <w:t xml:space="preserve"> of the Agreement will not breach any third party’s rights (including, but not limited to, intellectual property rights); no additional permits or approvals of government bodies or third parties are required in order to enter into and </w:t>
            </w:r>
            <w:r w:rsidR="00C71F52" w:rsidRPr="00C71F52">
              <w:rPr>
                <w:rFonts w:ascii="Amalia" w:hAnsi="Amalia"/>
                <w:bCs/>
                <w:sz w:val="20"/>
                <w:szCs w:val="20"/>
                <w:lang w:val="en-GB"/>
              </w:rPr>
              <w:t>fulfil</w:t>
            </w:r>
            <w:r w:rsidRPr="00C71F52">
              <w:rPr>
                <w:rFonts w:ascii="Amalia" w:hAnsi="Amalia"/>
                <w:bCs/>
                <w:sz w:val="20"/>
                <w:szCs w:val="20"/>
                <w:lang w:val="en-GB"/>
              </w:rPr>
              <w:t xml:space="preserve"> this Agreement.</w:t>
            </w:r>
          </w:p>
        </w:tc>
      </w:tr>
      <w:tr w:rsidR="00976F5E" w:rsidRPr="00C408D8" w14:paraId="74A817F9" w14:textId="77777777" w:rsidTr="00BD7CC7">
        <w:tc>
          <w:tcPr>
            <w:tcW w:w="5722" w:type="dxa"/>
          </w:tcPr>
          <w:p w14:paraId="3023BDAF" w14:textId="77777777" w:rsidR="00976F5E" w:rsidRPr="009C7597" w:rsidRDefault="00976F5E" w:rsidP="00976F5E">
            <w:pPr>
              <w:jc w:val="both"/>
              <w:rPr>
                <w:rFonts w:ascii="Amalia" w:hAnsi="Amalia"/>
                <w:bCs/>
                <w:iCs/>
                <w:sz w:val="20"/>
                <w:szCs w:val="20"/>
              </w:rPr>
            </w:pPr>
          </w:p>
        </w:tc>
        <w:tc>
          <w:tcPr>
            <w:tcW w:w="5281" w:type="dxa"/>
          </w:tcPr>
          <w:p w14:paraId="6630AEA0" w14:textId="77777777" w:rsidR="00976F5E" w:rsidRPr="00C71F52" w:rsidRDefault="00976F5E" w:rsidP="00976F5E">
            <w:pPr>
              <w:jc w:val="both"/>
              <w:rPr>
                <w:rFonts w:ascii="Amalia" w:hAnsi="Amalia"/>
                <w:bCs/>
                <w:sz w:val="20"/>
                <w:szCs w:val="20"/>
                <w:lang w:val="en-GB"/>
              </w:rPr>
            </w:pPr>
          </w:p>
        </w:tc>
      </w:tr>
      <w:tr w:rsidR="00976F5E" w:rsidRPr="00C408D8" w14:paraId="1894DB4A" w14:textId="77777777" w:rsidTr="00BD7CC7">
        <w:tc>
          <w:tcPr>
            <w:tcW w:w="5722" w:type="dxa"/>
          </w:tcPr>
          <w:p w14:paraId="6FACA237" w14:textId="24A67789" w:rsidR="00976F5E" w:rsidRPr="009C7597" w:rsidRDefault="00976F5E" w:rsidP="00976F5E">
            <w:pPr>
              <w:jc w:val="both"/>
              <w:rPr>
                <w:rFonts w:ascii="Amalia" w:hAnsi="Amalia"/>
                <w:bCs/>
                <w:iCs/>
                <w:sz w:val="20"/>
                <w:szCs w:val="20"/>
              </w:rPr>
            </w:pPr>
            <w:r w:rsidRPr="00095712">
              <w:rPr>
                <w:rFonts w:ascii="Amalia" w:hAnsi="Amalia"/>
                <w:bCs/>
                <w:iCs/>
                <w:sz w:val="20"/>
                <w:szCs w:val="20"/>
              </w:rPr>
              <w:t>8.3. Аудитор засвідчує та гарантує, що на момент укладення Договору йому не відомо про наявність протиріч/</w:t>
            </w:r>
            <w:r>
              <w:rPr>
                <w:rFonts w:ascii="Amalia" w:hAnsi="Amalia"/>
                <w:bCs/>
                <w:iCs/>
                <w:sz w:val="20"/>
                <w:szCs w:val="20"/>
              </w:rPr>
              <w:t xml:space="preserve"> </w:t>
            </w:r>
            <w:r w:rsidRPr="00095712">
              <w:rPr>
                <w:rFonts w:ascii="Amalia" w:hAnsi="Amalia"/>
                <w:bCs/>
                <w:iCs/>
                <w:sz w:val="20"/>
                <w:szCs w:val="20"/>
              </w:rPr>
              <w:t>конфліктів між посадовими обов’язками працівників / засновників/ уповноважених представників Аудитора їх особистими інтересами (надалі – Конфлікт інтересів), у випадках, коли такі протиріччя/конфлікти:</w:t>
            </w:r>
          </w:p>
        </w:tc>
        <w:tc>
          <w:tcPr>
            <w:tcW w:w="5281" w:type="dxa"/>
          </w:tcPr>
          <w:p w14:paraId="4CD81470" w14:textId="25279105" w:rsidR="00976F5E" w:rsidRPr="00C71F52" w:rsidRDefault="00976F5E" w:rsidP="00976F5E">
            <w:pPr>
              <w:jc w:val="both"/>
              <w:rPr>
                <w:rFonts w:ascii="Amalia" w:hAnsi="Amalia"/>
                <w:bCs/>
                <w:sz w:val="20"/>
                <w:szCs w:val="20"/>
                <w:lang w:val="en-GB"/>
              </w:rPr>
            </w:pPr>
            <w:r w:rsidRPr="00C71F52">
              <w:rPr>
                <w:rFonts w:ascii="Amalia" w:hAnsi="Amalia"/>
                <w:bCs/>
                <w:sz w:val="20"/>
                <w:szCs w:val="20"/>
                <w:lang w:val="en-GB"/>
              </w:rPr>
              <w:t>8.3. The Auditor represents and warrants that as of the time of concluding this Agreement it is not aware of any collision/conflict between the official duties of the employees/founders/authorized representatives of the Auditor and their personal interests (hereinafter – Conflict of interest) in</w:t>
            </w:r>
            <w:r w:rsidR="00E70451">
              <w:rPr>
                <w:rFonts w:ascii="Amalia" w:hAnsi="Amalia"/>
                <w:bCs/>
                <w:sz w:val="20"/>
                <w:szCs w:val="20"/>
                <w:lang w:val="en-GB"/>
              </w:rPr>
              <w:t xml:space="preserve"> the</w:t>
            </w:r>
            <w:r w:rsidRPr="00C71F52">
              <w:rPr>
                <w:rFonts w:ascii="Amalia" w:hAnsi="Amalia"/>
                <w:bCs/>
                <w:sz w:val="20"/>
                <w:szCs w:val="20"/>
                <w:lang w:val="en-GB"/>
              </w:rPr>
              <w:t xml:space="preserve"> cases when such collision</w:t>
            </w:r>
            <w:r w:rsidR="00E70451">
              <w:rPr>
                <w:rFonts w:ascii="Amalia" w:hAnsi="Amalia"/>
                <w:bCs/>
                <w:sz w:val="20"/>
                <w:szCs w:val="20"/>
                <w:lang w:val="en-GB"/>
              </w:rPr>
              <w:t>s</w:t>
            </w:r>
            <w:r w:rsidRPr="00C71F52">
              <w:rPr>
                <w:rFonts w:ascii="Amalia" w:hAnsi="Amalia"/>
                <w:bCs/>
                <w:sz w:val="20"/>
                <w:szCs w:val="20"/>
                <w:lang w:val="en-GB"/>
              </w:rPr>
              <w:t>/conflicts:</w:t>
            </w:r>
          </w:p>
        </w:tc>
      </w:tr>
      <w:tr w:rsidR="00976F5E" w:rsidRPr="00C408D8" w14:paraId="0BBD35D3" w14:textId="77777777" w:rsidTr="00BD7CC7">
        <w:tc>
          <w:tcPr>
            <w:tcW w:w="5722" w:type="dxa"/>
          </w:tcPr>
          <w:p w14:paraId="21AD6E1E" w14:textId="77777777" w:rsidR="00976F5E" w:rsidRPr="009C7597" w:rsidRDefault="00976F5E" w:rsidP="00976F5E">
            <w:pPr>
              <w:jc w:val="both"/>
              <w:rPr>
                <w:rFonts w:ascii="Amalia" w:hAnsi="Amalia"/>
                <w:bCs/>
                <w:iCs/>
                <w:sz w:val="20"/>
                <w:szCs w:val="20"/>
              </w:rPr>
            </w:pPr>
          </w:p>
        </w:tc>
        <w:tc>
          <w:tcPr>
            <w:tcW w:w="5281" w:type="dxa"/>
          </w:tcPr>
          <w:p w14:paraId="15662C46" w14:textId="77777777" w:rsidR="00976F5E" w:rsidRPr="00C71F52" w:rsidRDefault="00976F5E" w:rsidP="00976F5E">
            <w:pPr>
              <w:jc w:val="both"/>
              <w:rPr>
                <w:rFonts w:ascii="Amalia" w:hAnsi="Amalia"/>
                <w:bCs/>
                <w:sz w:val="20"/>
                <w:szCs w:val="20"/>
                <w:lang w:val="en-GB"/>
              </w:rPr>
            </w:pPr>
          </w:p>
        </w:tc>
      </w:tr>
      <w:tr w:rsidR="00976F5E" w:rsidRPr="00C408D8" w14:paraId="47A5A443" w14:textId="77777777" w:rsidTr="00BD7CC7">
        <w:tc>
          <w:tcPr>
            <w:tcW w:w="5722" w:type="dxa"/>
          </w:tcPr>
          <w:p w14:paraId="74C6A28F" w14:textId="1AC161C1" w:rsidR="00976F5E" w:rsidRPr="001805A5" w:rsidRDefault="00976F5E" w:rsidP="00976F5E">
            <w:pPr>
              <w:pStyle w:val="a8"/>
              <w:numPr>
                <w:ilvl w:val="0"/>
                <w:numId w:val="3"/>
              </w:numPr>
              <w:tabs>
                <w:tab w:val="left" w:pos="250"/>
              </w:tabs>
              <w:ind w:left="0" w:firstLine="0"/>
              <w:jc w:val="both"/>
              <w:rPr>
                <w:rFonts w:ascii="Amalia" w:hAnsi="Amalia"/>
                <w:bCs/>
                <w:iCs/>
                <w:sz w:val="20"/>
                <w:szCs w:val="20"/>
              </w:rPr>
            </w:pPr>
            <w:r w:rsidRPr="001805A5">
              <w:rPr>
                <w:rFonts w:ascii="Amalia" w:hAnsi="Amalia"/>
                <w:bCs/>
                <w:iCs/>
                <w:sz w:val="20"/>
                <w:szCs w:val="20"/>
              </w:rPr>
              <w:t xml:space="preserve">виникають внаслідок того, що будь-хто з працівників, засновників або уповноважених представників Аудитора є постачальником, підрядником, агентом, ліцензіатом, консультантом, працівником Замовнику, близьким </w:t>
            </w:r>
            <w:proofErr w:type="spellStart"/>
            <w:r w:rsidRPr="001805A5">
              <w:rPr>
                <w:rFonts w:ascii="Amalia" w:hAnsi="Amalia"/>
                <w:bCs/>
                <w:iCs/>
                <w:sz w:val="20"/>
                <w:szCs w:val="20"/>
              </w:rPr>
              <w:t>родичем</w:t>
            </w:r>
            <w:proofErr w:type="spellEnd"/>
            <w:r w:rsidRPr="001805A5">
              <w:rPr>
                <w:rFonts w:ascii="Amalia" w:hAnsi="Amalia"/>
                <w:bCs/>
                <w:iCs/>
                <w:sz w:val="20"/>
                <w:szCs w:val="20"/>
              </w:rPr>
              <w:t xml:space="preserve"> чи свояком зазначених осіб тощо; та</w:t>
            </w:r>
          </w:p>
        </w:tc>
        <w:tc>
          <w:tcPr>
            <w:tcW w:w="5281" w:type="dxa"/>
          </w:tcPr>
          <w:p w14:paraId="03575006" w14:textId="1DA58F28" w:rsidR="00976F5E" w:rsidRPr="00C71F52" w:rsidRDefault="00976F5E" w:rsidP="00976F5E">
            <w:pPr>
              <w:jc w:val="both"/>
              <w:rPr>
                <w:rFonts w:ascii="Amalia" w:hAnsi="Amalia"/>
                <w:bCs/>
                <w:sz w:val="20"/>
                <w:szCs w:val="20"/>
                <w:lang w:val="en-GB"/>
              </w:rPr>
            </w:pPr>
            <w:r w:rsidRPr="00C71F52">
              <w:rPr>
                <w:rFonts w:ascii="Amalia" w:hAnsi="Amalia"/>
                <w:bCs/>
                <w:sz w:val="20"/>
                <w:szCs w:val="20"/>
                <w:lang w:val="en-GB"/>
              </w:rPr>
              <w:t xml:space="preserve">- arise due to the fact that some employee, founder or authorized representative of the Auditor is a provider, </w:t>
            </w:r>
            <w:r w:rsidR="00A45009">
              <w:rPr>
                <w:rFonts w:ascii="Amalia" w:hAnsi="Amalia"/>
                <w:bCs/>
                <w:sz w:val="20"/>
                <w:szCs w:val="20"/>
                <w:lang w:val="en-GB"/>
              </w:rPr>
              <w:t>Counterparty</w:t>
            </w:r>
            <w:r w:rsidRPr="00C71F52">
              <w:rPr>
                <w:rFonts w:ascii="Amalia" w:hAnsi="Amalia"/>
                <w:bCs/>
                <w:sz w:val="20"/>
                <w:szCs w:val="20"/>
                <w:lang w:val="en-GB"/>
              </w:rPr>
              <w:t xml:space="preserve">, agent, licensee, consultant, employee of the </w:t>
            </w:r>
            <w:r w:rsidR="00764EE8">
              <w:rPr>
                <w:rFonts w:ascii="Amalia" w:hAnsi="Amalia"/>
                <w:bCs/>
                <w:sz w:val="20"/>
                <w:szCs w:val="20"/>
                <w:lang w:val="en-GB"/>
              </w:rPr>
              <w:t>Client</w:t>
            </w:r>
            <w:r w:rsidRPr="00C71F52">
              <w:rPr>
                <w:rFonts w:ascii="Amalia" w:hAnsi="Amalia"/>
                <w:bCs/>
                <w:sz w:val="20"/>
                <w:szCs w:val="20"/>
                <w:lang w:val="en-GB"/>
              </w:rPr>
              <w:t>, a close relative or in-law of the said persons, etc.; and</w:t>
            </w:r>
          </w:p>
        </w:tc>
      </w:tr>
      <w:tr w:rsidR="00976F5E" w:rsidRPr="00C408D8" w14:paraId="70F63D48" w14:textId="77777777" w:rsidTr="00BD7CC7">
        <w:tc>
          <w:tcPr>
            <w:tcW w:w="5722" w:type="dxa"/>
          </w:tcPr>
          <w:p w14:paraId="389B6D04" w14:textId="77777777" w:rsidR="00976F5E" w:rsidRPr="009C7597" w:rsidRDefault="00976F5E" w:rsidP="00976F5E">
            <w:pPr>
              <w:jc w:val="both"/>
              <w:rPr>
                <w:rFonts w:ascii="Amalia" w:hAnsi="Amalia"/>
                <w:bCs/>
                <w:iCs/>
                <w:sz w:val="20"/>
                <w:szCs w:val="20"/>
              </w:rPr>
            </w:pPr>
          </w:p>
        </w:tc>
        <w:tc>
          <w:tcPr>
            <w:tcW w:w="5281" w:type="dxa"/>
          </w:tcPr>
          <w:p w14:paraId="3DB201A7" w14:textId="77777777" w:rsidR="00976F5E" w:rsidRPr="00C71F52" w:rsidRDefault="00976F5E" w:rsidP="00976F5E">
            <w:pPr>
              <w:jc w:val="both"/>
              <w:rPr>
                <w:rFonts w:ascii="Amalia" w:hAnsi="Amalia"/>
                <w:bCs/>
                <w:sz w:val="20"/>
                <w:szCs w:val="20"/>
                <w:lang w:val="en-GB"/>
              </w:rPr>
            </w:pPr>
          </w:p>
        </w:tc>
      </w:tr>
      <w:tr w:rsidR="00976F5E" w:rsidRPr="00C408D8" w14:paraId="2B4DEE67" w14:textId="77777777" w:rsidTr="00BD7CC7">
        <w:tc>
          <w:tcPr>
            <w:tcW w:w="5722" w:type="dxa"/>
          </w:tcPr>
          <w:p w14:paraId="3199D64A" w14:textId="707AAE7C" w:rsidR="00976F5E" w:rsidRPr="009C7597" w:rsidRDefault="00976F5E" w:rsidP="00976F5E">
            <w:pPr>
              <w:tabs>
                <w:tab w:val="left" w:pos="261"/>
              </w:tabs>
              <w:jc w:val="both"/>
              <w:rPr>
                <w:rFonts w:ascii="Amalia" w:hAnsi="Amalia"/>
                <w:bCs/>
                <w:iCs/>
                <w:sz w:val="20"/>
                <w:szCs w:val="20"/>
              </w:rPr>
            </w:pPr>
            <w:r w:rsidRPr="00FF659A">
              <w:rPr>
                <w:rFonts w:ascii="Amalia" w:hAnsi="Amalia"/>
                <w:bCs/>
                <w:iCs/>
                <w:sz w:val="20"/>
                <w:szCs w:val="20"/>
              </w:rPr>
              <w:lastRenderedPageBreak/>
              <w:t>-</w:t>
            </w:r>
            <w:r w:rsidRPr="00FF659A">
              <w:rPr>
                <w:rFonts w:ascii="Amalia" w:hAnsi="Amalia"/>
                <w:bCs/>
                <w:iCs/>
                <w:sz w:val="20"/>
                <w:szCs w:val="20"/>
              </w:rPr>
              <w:tab/>
              <w:t>впливають або можуть виплинути прямо або опосередковано, без будь-яких обмежень, на належне виконання працівником Замовника своїх посадових обов’язків або на об’єктивність чи неупередженість прийняття ним рішень; та</w:t>
            </w:r>
          </w:p>
        </w:tc>
        <w:tc>
          <w:tcPr>
            <w:tcW w:w="5281" w:type="dxa"/>
          </w:tcPr>
          <w:p w14:paraId="75BE9458" w14:textId="6C1015A9" w:rsidR="00976F5E" w:rsidRPr="00C71F52" w:rsidRDefault="00976F5E" w:rsidP="00976F5E">
            <w:pPr>
              <w:jc w:val="both"/>
              <w:rPr>
                <w:rFonts w:ascii="Amalia" w:hAnsi="Amalia"/>
                <w:bCs/>
                <w:sz w:val="20"/>
                <w:szCs w:val="20"/>
                <w:lang w:val="en-GB"/>
              </w:rPr>
            </w:pPr>
            <w:r w:rsidRPr="00C71F52">
              <w:rPr>
                <w:rFonts w:ascii="Amalia" w:hAnsi="Amalia"/>
                <w:bCs/>
                <w:sz w:val="20"/>
                <w:szCs w:val="20"/>
                <w:lang w:val="en-GB"/>
              </w:rPr>
              <w:t xml:space="preserve">- affect or may affect directly or indirectly, without any limitation, the proper exercise  of its official duties by the </w:t>
            </w:r>
            <w:r w:rsidR="00764EE8">
              <w:rPr>
                <w:rFonts w:ascii="Amalia" w:hAnsi="Amalia"/>
                <w:bCs/>
                <w:sz w:val="20"/>
                <w:szCs w:val="20"/>
                <w:lang w:val="en-GB"/>
              </w:rPr>
              <w:t>Client</w:t>
            </w:r>
            <w:r w:rsidRPr="00C71F52">
              <w:rPr>
                <w:rFonts w:ascii="Amalia" w:hAnsi="Amalia"/>
                <w:bCs/>
                <w:sz w:val="20"/>
                <w:szCs w:val="20"/>
                <w:lang w:val="en-GB"/>
              </w:rPr>
              <w:t>’s employee and or affect the making of an objective and unbiased decision; and</w:t>
            </w:r>
          </w:p>
        </w:tc>
      </w:tr>
      <w:tr w:rsidR="00976F5E" w:rsidRPr="00C408D8" w14:paraId="445214A1" w14:textId="77777777" w:rsidTr="00BD7CC7">
        <w:tc>
          <w:tcPr>
            <w:tcW w:w="5722" w:type="dxa"/>
          </w:tcPr>
          <w:p w14:paraId="67BFB7C3" w14:textId="77777777" w:rsidR="00976F5E" w:rsidRPr="009C7597" w:rsidRDefault="00976F5E" w:rsidP="00976F5E">
            <w:pPr>
              <w:jc w:val="both"/>
              <w:rPr>
                <w:rFonts w:ascii="Amalia" w:hAnsi="Amalia"/>
                <w:bCs/>
                <w:iCs/>
                <w:sz w:val="20"/>
                <w:szCs w:val="20"/>
              </w:rPr>
            </w:pPr>
          </w:p>
        </w:tc>
        <w:tc>
          <w:tcPr>
            <w:tcW w:w="5281" w:type="dxa"/>
          </w:tcPr>
          <w:p w14:paraId="40F9A595" w14:textId="77777777" w:rsidR="00976F5E" w:rsidRPr="00C71F52" w:rsidRDefault="00976F5E" w:rsidP="00976F5E">
            <w:pPr>
              <w:jc w:val="both"/>
              <w:rPr>
                <w:rFonts w:ascii="Amalia" w:hAnsi="Amalia"/>
                <w:bCs/>
                <w:sz w:val="20"/>
                <w:szCs w:val="20"/>
                <w:lang w:val="en-GB"/>
              </w:rPr>
            </w:pPr>
          </w:p>
        </w:tc>
      </w:tr>
      <w:tr w:rsidR="00976F5E" w:rsidRPr="00C408D8" w14:paraId="333E5A77" w14:textId="77777777" w:rsidTr="00BD7CC7">
        <w:tc>
          <w:tcPr>
            <w:tcW w:w="5722" w:type="dxa"/>
          </w:tcPr>
          <w:p w14:paraId="1BEE339D" w14:textId="24C6368D" w:rsidR="00976F5E" w:rsidRPr="009C7597" w:rsidRDefault="00976F5E" w:rsidP="00976F5E">
            <w:pPr>
              <w:tabs>
                <w:tab w:val="left" w:pos="261"/>
              </w:tabs>
              <w:jc w:val="both"/>
              <w:rPr>
                <w:rFonts w:ascii="Amalia" w:hAnsi="Amalia"/>
                <w:bCs/>
                <w:iCs/>
                <w:sz w:val="20"/>
                <w:szCs w:val="20"/>
              </w:rPr>
            </w:pPr>
            <w:r w:rsidRPr="006207D1">
              <w:rPr>
                <w:rFonts w:ascii="Amalia" w:hAnsi="Amalia"/>
                <w:bCs/>
                <w:iCs/>
                <w:sz w:val="20"/>
                <w:szCs w:val="20"/>
              </w:rPr>
              <w:t>-</w:t>
            </w:r>
            <w:r w:rsidRPr="006207D1">
              <w:rPr>
                <w:rFonts w:ascii="Amalia" w:hAnsi="Amalia"/>
                <w:bCs/>
                <w:iCs/>
                <w:sz w:val="20"/>
                <w:szCs w:val="20"/>
              </w:rPr>
              <w:tab/>
              <w:t>впливають або можуть виплинути прямо або опосередковано, без будь-яких обмежень на вчинення Аудитором дій, що суперечать правам та законним інтересам Замовника.</w:t>
            </w:r>
          </w:p>
        </w:tc>
        <w:tc>
          <w:tcPr>
            <w:tcW w:w="5281" w:type="dxa"/>
          </w:tcPr>
          <w:p w14:paraId="1C3EE0AF" w14:textId="094A3CF0" w:rsidR="00976F5E" w:rsidRPr="00C71F52" w:rsidRDefault="00976F5E" w:rsidP="00976F5E">
            <w:pPr>
              <w:jc w:val="both"/>
              <w:rPr>
                <w:rFonts w:ascii="Amalia" w:hAnsi="Amalia"/>
                <w:bCs/>
                <w:sz w:val="20"/>
                <w:szCs w:val="20"/>
                <w:lang w:val="en-GB"/>
              </w:rPr>
            </w:pPr>
            <w:r w:rsidRPr="00C71F52">
              <w:rPr>
                <w:rFonts w:ascii="Amalia" w:hAnsi="Amalia"/>
                <w:bCs/>
                <w:sz w:val="20"/>
                <w:szCs w:val="20"/>
                <w:lang w:val="en-GB"/>
              </w:rPr>
              <w:t xml:space="preserve">- directly or indirectly affect or may affect, without any limitation, the Auditor’s actions contradicting the rights and legitimate interests of the </w:t>
            </w:r>
            <w:r w:rsidR="00764EE8">
              <w:rPr>
                <w:rFonts w:ascii="Amalia" w:hAnsi="Amalia"/>
                <w:bCs/>
                <w:sz w:val="20"/>
                <w:szCs w:val="20"/>
                <w:lang w:val="en-GB"/>
              </w:rPr>
              <w:t>Client</w:t>
            </w:r>
            <w:r w:rsidRPr="00C71F52">
              <w:rPr>
                <w:rFonts w:ascii="Amalia" w:hAnsi="Amalia"/>
                <w:bCs/>
                <w:sz w:val="20"/>
                <w:szCs w:val="20"/>
                <w:lang w:val="en-GB"/>
              </w:rPr>
              <w:t>.</w:t>
            </w:r>
          </w:p>
        </w:tc>
      </w:tr>
      <w:tr w:rsidR="00976F5E" w:rsidRPr="00C408D8" w14:paraId="6EA9F926" w14:textId="77777777" w:rsidTr="00BD7CC7">
        <w:tc>
          <w:tcPr>
            <w:tcW w:w="5722" w:type="dxa"/>
          </w:tcPr>
          <w:p w14:paraId="7A21463E" w14:textId="77777777" w:rsidR="00976F5E" w:rsidRPr="009C7597" w:rsidRDefault="00976F5E" w:rsidP="00976F5E">
            <w:pPr>
              <w:jc w:val="both"/>
              <w:rPr>
                <w:rFonts w:ascii="Amalia" w:hAnsi="Amalia"/>
                <w:bCs/>
                <w:iCs/>
                <w:sz w:val="20"/>
                <w:szCs w:val="20"/>
              </w:rPr>
            </w:pPr>
          </w:p>
        </w:tc>
        <w:tc>
          <w:tcPr>
            <w:tcW w:w="5281" w:type="dxa"/>
          </w:tcPr>
          <w:p w14:paraId="6990AF82" w14:textId="77777777" w:rsidR="00976F5E" w:rsidRPr="00C71F52" w:rsidRDefault="00976F5E" w:rsidP="00976F5E">
            <w:pPr>
              <w:jc w:val="both"/>
              <w:rPr>
                <w:rFonts w:ascii="Amalia" w:hAnsi="Amalia"/>
                <w:bCs/>
                <w:sz w:val="20"/>
                <w:szCs w:val="20"/>
                <w:lang w:val="en-GB"/>
              </w:rPr>
            </w:pPr>
          </w:p>
        </w:tc>
      </w:tr>
      <w:tr w:rsidR="00976F5E" w:rsidRPr="00C408D8" w14:paraId="3ECC39E8" w14:textId="77777777" w:rsidTr="00BD7CC7">
        <w:tc>
          <w:tcPr>
            <w:tcW w:w="5722" w:type="dxa"/>
          </w:tcPr>
          <w:p w14:paraId="09C8085D" w14:textId="44C28416" w:rsidR="00976F5E" w:rsidRPr="009C7597" w:rsidRDefault="00976F5E" w:rsidP="00976F5E">
            <w:pPr>
              <w:jc w:val="both"/>
              <w:rPr>
                <w:rFonts w:ascii="Amalia" w:hAnsi="Amalia"/>
                <w:bCs/>
                <w:iCs/>
                <w:sz w:val="20"/>
                <w:szCs w:val="20"/>
              </w:rPr>
            </w:pPr>
            <w:r w:rsidRPr="00E31DC7">
              <w:rPr>
                <w:rFonts w:ascii="Amalia" w:hAnsi="Amalia"/>
                <w:bCs/>
                <w:iCs/>
                <w:sz w:val="20"/>
                <w:szCs w:val="20"/>
              </w:rPr>
              <w:t>8.4. Аудитор зобов’язується забезпечити відсутність Конфлікту інтересів протягом дії Договору. У випадках, коли Аудитору стане відомо про наявність або потенційну можливість Конфлікту інтересів, він зобов’язується повідомляти Замовника про такі обставини протягом 3-х календарних днів з дати, коли йому стало про них відомо.</w:t>
            </w:r>
          </w:p>
        </w:tc>
        <w:tc>
          <w:tcPr>
            <w:tcW w:w="5281" w:type="dxa"/>
          </w:tcPr>
          <w:p w14:paraId="59F59E71" w14:textId="09D9B8CF" w:rsidR="00976F5E" w:rsidRPr="00C71F52" w:rsidRDefault="00976F5E" w:rsidP="00976F5E">
            <w:pPr>
              <w:jc w:val="both"/>
              <w:rPr>
                <w:rFonts w:ascii="Amalia" w:hAnsi="Amalia"/>
                <w:bCs/>
                <w:iCs/>
                <w:sz w:val="20"/>
                <w:szCs w:val="20"/>
                <w:lang w:val="en-GB"/>
              </w:rPr>
            </w:pPr>
            <w:r w:rsidRPr="00BB73DC">
              <w:rPr>
                <w:rFonts w:ascii="Amalia" w:hAnsi="Amalia"/>
                <w:bCs/>
                <w:iCs/>
                <w:sz w:val="20"/>
                <w:szCs w:val="20"/>
              </w:rPr>
              <w:t xml:space="preserve">8.4. </w:t>
            </w:r>
            <w:r w:rsidRPr="00B734C8">
              <w:rPr>
                <w:rFonts w:ascii="Amalia" w:hAnsi="Amalia"/>
                <w:bCs/>
                <w:iCs/>
                <w:sz w:val="20"/>
                <w:szCs w:val="20"/>
                <w:lang w:val="en-US"/>
              </w:rPr>
              <w:t>The Auditor shall ensure that no Conflict of interest exists during the effective period of this Agreement</w:t>
            </w:r>
            <w:r w:rsidR="00E70451" w:rsidRPr="00B734C8">
              <w:rPr>
                <w:rFonts w:ascii="Amalia" w:hAnsi="Amalia"/>
                <w:bCs/>
                <w:iCs/>
                <w:sz w:val="20"/>
                <w:szCs w:val="20"/>
                <w:lang w:val="en-US"/>
              </w:rPr>
              <w:t>.,</w:t>
            </w:r>
            <w:r w:rsidRPr="00B734C8">
              <w:rPr>
                <w:rFonts w:ascii="Amalia" w:hAnsi="Amalia"/>
                <w:bCs/>
                <w:iCs/>
                <w:sz w:val="20"/>
                <w:szCs w:val="20"/>
                <w:lang w:val="en-US"/>
              </w:rPr>
              <w:t xml:space="preserve"> </w:t>
            </w:r>
            <w:r w:rsidR="00E70451" w:rsidRPr="00B734C8">
              <w:rPr>
                <w:rFonts w:ascii="Amalia" w:hAnsi="Amalia"/>
                <w:bCs/>
                <w:iCs/>
                <w:sz w:val="20"/>
                <w:szCs w:val="20"/>
                <w:lang w:val="en-US"/>
              </w:rPr>
              <w:t>W</w:t>
            </w:r>
            <w:r w:rsidRPr="00B734C8">
              <w:rPr>
                <w:rFonts w:ascii="Amalia" w:hAnsi="Amalia"/>
                <w:bCs/>
                <w:iCs/>
                <w:sz w:val="20"/>
                <w:szCs w:val="20"/>
                <w:lang w:val="en-US"/>
              </w:rPr>
              <w:t>hen</w:t>
            </w:r>
            <w:r w:rsidR="00E70451" w:rsidRPr="00B734C8">
              <w:rPr>
                <w:rFonts w:ascii="Amalia" w:hAnsi="Amalia"/>
                <w:bCs/>
                <w:iCs/>
                <w:sz w:val="20"/>
                <w:szCs w:val="20"/>
                <w:lang w:val="en-US"/>
              </w:rPr>
              <w:t>ever</w:t>
            </w:r>
            <w:r w:rsidRPr="00B734C8">
              <w:rPr>
                <w:rFonts w:ascii="Amalia" w:hAnsi="Amalia"/>
                <w:bCs/>
                <w:iCs/>
                <w:sz w:val="20"/>
                <w:szCs w:val="20"/>
                <w:lang w:val="en-US"/>
              </w:rPr>
              <w:t xml:space="preserve"> the Auditor becomes aware of the existing or a potential Conflict of interest, it shall notify the </w:t>
            </w:r>
            <w:r w:rsidR="00764EE8" w:rsidRPr="00B734C8">
              <w:rPr>
                <w:rFonts w:ascii="Amalia" w:hAnsi="Amalia"/>
                <w:bCs/>
                <w:iCs/>
                <w:sz w:val="20"/>
                <w:szCs w:val="20"/>
                <w:lang w:val="en-US"/>
              </w:rPr>
              <w:t>Client</w:t>
            </w:r>
            <w:r w:rsidRPr="00B734C8">
              <w:rPr>
                <w:rFonts w:ascii="Amalia" w:hAnsi="Amalia"/>
                <w:bCs/>
                <w:iCs/>
                <w:sz w:val="20"/>
                <w:szCs w:val="20"/>
                <w:lang w:val="en-US"/>
              </w:rPr>
              <w:t xml:space="preserve"> of</w:t>
            </w:r>
            <w:r w:rsidR="00E70451" w:rsidRPr="00B734C8">
              <w:rPr>
                <w:rFonts w:ascii="Amalia" w:hAnsi="Amalia"/>
                <w:bCs/>
                <w:iCs/>
                <w:sz w:val="20"/>
                <w:szCs w:val="20"/>
                <w:lang w:val="en-US"/>
              </w:rPr>
              <w:t xml:space="preserve"> such circumstances</w:t>
            </w:r>
            <w:r w:rsidRPr="00B734C8">
              <w:rPr>
                <w:rFonts w:ascii="Amalia" w:hAnsi="Amalia"/>
                <w:bCs/>
                <w:iCs/>
                <w:sz w:val="20"/>
                <w:szCs w:val="20"/>
                <w:lang w:val="en-US"/>
              </w:rPr>
              <w:t xml:space="preserve"> within 3 calendar days from the date when such information becomes known to the </w:t>
            </w:r>
            <w:r w:rsidR="00764EE8" w:rsidRPr="00B734C8">
              <w:rPr>
                <w:rFonts w:ascii="Amalia" w:hAnsi="Amalia"/>
                <w:bCs/>
                <w:iCs/>
                <w:sz w:val="20"/>
                <w:szCs w:val="20"/>
                <w:lang w:val="en-US"/>
              </w:rPr>
              <w:t>Client</w:t>
            </w:r>
            <w:r w:rsidRPr="00B734C8">
              <w:rPr>
                <w:rFonts w:ascii="Amalia" w:hAnsi="Amalia"/>
                <w:bCs/>
                <w:iCs/>
                <w:sz w:val="20"/>
                <w:szCs w:val="20"/>
                <w:lang w:val="en-US"/>
              </w:rPr>
              <w:t>.</w:t>
            </w:r>
          </w:p>
        </w:tc>
      </w:tr>
      <w:tr w:rsidR="00976F5E" w:rsidRPr="00C408D8" w14:paraId="1C925C3B" w14:textId="77777777" w:rsidTr="00BD7CC7">
        <w:tc>
          <w:tcPr>
            <w:tcW w:w="5722" w:type="dxa"/>
          </w:tcPr>
          <w:p w14:paraId="67B9663C" w14:textId="77777777" w:rsidR="00976F5E" w:rsidRPr="009C7597" w:rsidRDefault="00976F5E" w:rsidP="00976F5E">
            <w:pPr>
              <w:jc w:val="both"/>
              <w:rPr>
                <w:rFonts w:ascii="Amalia" w:hAnsi="Amalia"/>
                <w:bCs/>
                <w:iCs/>
                <w:sz w:val="20"/>
                <w:szCs w:val="20"/>
              </w:rPr>
            </w:pPr>
          </w:p>
        </w:tc>
        <w:tc>
          <w:tcPr>
            <w:tcW w:w="5281" w:type="dxa"/>
          </w:tcPr>
          <w:p w14:paraId="4E93F106" w14:textId="77777777" w:rsidR="00976F5E" w:rsidRPr="00C71F52" w:rsidRDefault="00976F5E" w:rsidP="00976F5E">
            <w:pPr>
              <w:jc w:val="both"/>
              <w:rPr>
                <w:rFonts w:ascii="Amalia" w:hAnsi="Amalia"/>
                <w:bCs/>
                <w:iCs/>
                <w:sz w:val="20"/>
                <w:szCs w:val="20"/>
                <w:lang w:val="en-GB"/>
              </w:rPr>
            </w:pPr>
          </w:p>
        </w:tc>
      </w:tr>
      <w:tr w:rsidR="00976F5E" w:rsidRPr="00C408D8" w14:paraId="05D73DDD" w14:textId="77777777" w:rsidTr="00BD7CC7">
        <w:tc>
          <w:tcPr>
            <w:tcW w:w="5722" w:type="dxa"/>
          </w:tcPr>
          <w:p w14:paraId="35E9103C" w14:textId="0B631A20" w:rsidR="00976F5E" w:rsidRPr="009C7597" w:rsidRDefault="00976F5E" w:rsidP="00976F5E">
            <w:pPr>
              <w:jc w:val="both"/>
              <w:rPr>
                <w:rFonts w:ascii="Amalia" w:hAnsi="Amalia"/>
                <w:bCs/>
                <w:iCs/>
                <w:sz w:val="20"/>
                <w:szCs w:val="20"/>
              </w:rPr>
            </w:pPr>
            <w:r w:rsidRPr="00E31DC7">
              <w:rPr>
                <w:rFonts w:ascii="Amalia" w:hAnsi="Amalia"/>
                <w:bCs/>
                <w:iCs/>
                <w:sz w:val="20"/>
                <w:szCs w:val="20"/>
              </w:rPr>
              <w:t>8.5. Замовник на власний розсуд здійснює контроль за наявністю Конфлікту інтересів за Договором та, в разі його виявлення, повідомляє про це Аудитора.</w:t>
            </w:r>
          </w:p>
        </w:tc>
        <w:tc>
          <w:tcPr>
            <w:tcW w:w="5281" w:type="dxa"/>
          </w:tcPr>
          <w:p w14:paraId="4920AE9B" w14:textId="394CA483" w:rsidR="00976F5E" w:rsidRPr="00C71F52" w:rsidRDefault="00976F5E" w:rsidP="00976F5E">
            <w:pPr>
              <w:jc w:val="both"/>
              <w:rPr>
                <w:rFonts w:ascii="Amalia" w:hAnsi="Amalia"/>
                <w:bCs/>
                <w:iCs/>
                <w:sz w:val="20"/>
                <w:szCs w:val="20"/>
                <w:lang w:val="en-GB"/>
              </w:rPr>
            </w:pPr>
            <w:r w:rsidRPr="00C71F52">
              <w:rPr>
                <w:rFonts w:ascii="Amalia" w:hAnsi="Amalia"/>
                <w:bCs/>
                <w:iCs/>
                <w:sz w:val="20"/>
                <w:szCs w:val="20"/>
                <w:lang w:val="en-GB"/>
              </w:rPr>
              <w:t>8.5.</w:t>
            </w:r>
            <w:r w:rsidR="00BB73DC">
              <w:rPr>
                <w:rFonts w:ascii="Amalia" w:hAnsi="Amalia"/>
                <w:bCs/>
                <w:iCs/>
                <w:sz w:val="20"/>
                <w:szCs w:val="20"/>
                <w:lang w:val="en-GB"/>
              </w:rPr>
              <w:t xml:space="preserve"> </w:t>
            </w:r>
            <w:r w:rsidR="00DB4CF8">
              <w:rPr>
                <w:rFonts w:ascii="Amalia" w:hAnsi="Amalia"/>
                <w:bCs/>
                <w:iCs/>
                <w:sz w:val="20"/>
                <w:szCs w:val="20"/>
                <w:lang w:val="en-US"/>
              </w:rPr>
              <w:t xml:space="preserve">The </w:t>
            </w:r>
            <w:r w:rsidR="00764EE8">
              <w:rPr>
                <w:rFonts w:ascii="Amalia" w:hAnsi="Amalia"/>
                <w:bCs/>
                <w:iCs/>
                <w:sz w:val="20"/>
                <w:szCs w:val="20"/>
                <w:lang w:val="en-GB"/>
              </w:rPr>
              <w:t>Client</w:t>
            </w:r>
            <w:r w:rsidRPr="00C71F52">
              <w:rPr>
                <w:rFonts w:ascii="Amalia" w:hAnsi="Amalia"/>
                <w:bCs/>
                <w:iCs/>
                <w:sz w:val="20"/>
                <w:szCs w:val="20"/>
                <w:lang w:val="en-GB"/>
              </w:rPr>
              <w:t xml:space="preserve"> shall exercise control over the</w:t>
            </w:r>
            <w:r w:rsidR="00DB4CF8">
              <w:rPr>
                <w:rFonts w:ascii="Amalia" w:hAnsi="Amalia"/>
                <w:bCs/>
                <w:iCs/>
                <w:sz w:val="20"/>
                <w:szCs w:val="20"/>
                <w:lang w:val="en-GB"/>
              </w:rPr>
              <w:t xml:space="preserve"> existence of a</w:t>
            </w:r>
            <w:r w:rsidRPr="00C71F52">
              <w:rPr>
                <w:rFonts w:ascii="Amalia" w:hAnsi="Amalia"/>
                <w:bCs/>
                <w:iCs/>
                <w:sz w:val="20"/>
                <w:szCs w:val="20"/>
                <w:lang w:val="en-GB"/>
              </w:rPr>
              <w:t xml:space="preserve"> Conflict of interest under the Agreement</w:t>
            </w:r>
            <w:r w:rsidR="00DB4CF8">
              <w:rPr>
                <w:rFonts w:ascii="Amalia" w:hAnsi="Amalia"/>
                <w:bCs/>
                <w:iCs/>
                <w:sz w:val="20"/>
                <w:szCs w:val="20"/>
                <w:lang w:val="en-GB"/>
              </w:rPr>
              <w:t xml:space="preserve"> at its sole discretion</w:t>
            </w:r>
            <w:r w:rsidRPr="00C71F52">
              <w:rPr>
                <w:rFonts w:ascii="Amalia" w:hAnsi="Amalia"/>
                <w:bCs/>
                <w:iCs/>
                <w:sz w:val="20"/>
                <w:szCs w:val="20"/>
                <w:lang w:val="en-GB"/>
              </w:rPr>
              <w:t>, and in the event of detecting such a conflict, shall inform the Auditor thereof.</w:t>
            </w:r>
          </w:p>
        </w:tc>
      </w:tr>
      <w:tr w:rsidR="00976F5E" w:rsidRPr="00C408D8" w14:paraId="6DBDFD16" w14:textId="77777777" w:rsidTr="00BD7CC7">
        <w:tc>
          <w:tcPr>
            <w:tcW w:w="5722" w:type="dxa"/>
          </w:tcPr>
          <w:p w14:paraId="2D6CFAB0" w14:textId="77777777" w:rsidR="00976F5E" w:rsidRPr="009C7597" w:rsidRDefault="00976F5E" w:rsidP="00976F5E">
            <w:pPr>
              <w:jc w:val="both"/>
              <w:rPr>
                <w:rFonts w:ascii="Amalia" w:hAnsi="Amalia"/>
                <w:bCs/>
                <w:iCs/>
                <w:sz w:val="20"/>
                <w:szCs w:val="20"/>
              </w:rPr>
            </w:pPr>
          </w:p>
        </w:tc>
        <w:tc>
          <w:tcPr>
            <w:tcW w:w="5281" w:type="dxa"/>
          </w:tcPr>
          <w:p w14:paraId="48D9FCA4" w14:textId="77777777" w:rsidR="00976F5E" w:rsidRPr="00C71F52" w:rsidRDefault="00976F5E" w:rsidP="00976F5E">
            <w:pPr>
              <w:jc w:val="both"/>
              <w:rPr>
                <w:rFonts w:ascii="Amalia" w:hAnsi="Amalia"/>
                <w:bCs/>
                <w:sz w:val="20"/>
                <w:szCs w:val="20"/>
                <w:lang w:val="en-GB"/>
              </w:rPr>
            </w:pPr>
          </w:p>
        </w:tc>
      </w:tr>
      <w:tr w:rsidR="00976F5E" w:rsidRPr="00C408D8" w14:paraId="1E8DEC80" w14:textId="77777777" w:rsidTr="00253627">
        <w:trPr>
          <w:trHeight w:val="1607"/>
        </w:trPr>
        <w:tc>
          <w:tcPr>
            <w:tcW w:w="5722" w:type="dxa"/>
          </w:tcPr>
          <w:p w14:paraId="2CA32935" w14:textId="1D68DE71" w:rsidR="00976F5E" w:rsidRPr="009C7597" w:rsidRDefault="00976F5E" w:rsidP="00976F5E">
            <w:pPr>
              <w:jc w:val="both"/>
              <w:rPr>
                <w:rFonts w:ascii="Amalia" w:hAnsi="Amalia"/>
                <w:bCs/>
                <w:iCs/>
                <w:sz w:val="20"/>
                <w:szCs w:val="20"/>
              </w:rPr>
            </w:pPr>
            <w:bookmarkStart w:id="11" w:name="_Hlk149207088"/>
            <w:r w:rsidRPr="00E31DC7">
              <w:rPr>
                <w:rFonts w:ascii="Amalia" w:hAnsi="Amalia"/>
                <w:bCs/>
                <w:iCs/>
                <w:sz w:val="20"/>
                <w:szCs w:val="20"/>
              </w:rPr>
              <w:t>8.6 Аудитор усвідомлює і йому є зрозумілим те, що згідно ст. 1076 Цивільного кодексу України та ст. 60 Закону  України «Про банки і банківську діяльність» інформація щодо діяльності та фінансового стану клієнтів Замовника, яка стала відомою Аудитору в зв’язку з наданням послуг Замовнику, відомості щодо системи охорони об’єктів Замовника є банківською таємницею.</w:t>
            </w:r>
          </w:p>
        </w:tc>
        <w:tc>
          <w:tcPr>
            <w:tcW w:w="5281" w:type="dxa"/>
          </w:tcPr>
          <w:p w14:paraId="0A70A59B" w14:textId="13734CAF" w:rsidR="00976F5E" w:rsidRPr="00C71F52" w:rsidRDefault="00253627" w:rsidP="00976F5E">
            <w:pPr>
              <w:jc w:val="both"/>
              <w:rPr>
                <w:rFonts w:ascii="Amalia" w:hAnsi="Amalia"/>
                <w:bCs/>
                <w:sz w:val="20"/>
                <w:szCs w:val="20"/>
                <w:lang w:val="en-GB"/>
              </w:rPr>
            </w:pPr>
            <w:r w:rsidRPr="00C71F52">
              <w:rPr>
                <w:rFonts w:ascii="Amalia" w:hAnsi="Amalia"/>
                <w:bCs/>
                <w:iCs/>
                <w:sz w:val="20"/>
                <w:szCs w:val="20"/>
                <w:lang w:val="en-GB"/>
              </w:rPr>
              <w:t xml:space="preserve">8.6 The Auditor is aware and understands that according to article 1076 of the Civil Code of Ukraine and article 60 of the Law of Ukraine On Banks and Banking, the information on the activities and financial standing of the </w:t>
            </w:r>
            <w:r w:rsidR="00764EE8">
              <w:rPr>
                <w:rFonts w:ascii="Amalia" w:hAnsi="Amalia"/>
                <w:bCs/>
                <w:iCs/>
                <w:sz w:val="20"/>
                <w:szCs w:val="20"/>
                <w:lang w:val="en-GB"/>
              </w:rPr>
              <w:t>Client</w:t>
            </w:r>
            <w:r w:rsidRPr="00C71F52">
              <w:rPr>
                <w:rFonts w:ascii="Amalia" w:hAnsi="Amalia"/>
                <w:bCs/>
                <w:iCs/>
                <w:sz w:val="20"/>
                <w:szCs w:val="20"/>
                <w:lang w:val="en-GB"/>
              </w:rPr>
              <w:t>’s c</w:t>
            </w:r>
            <w:r w:rsidR="00764EE8">
              <w:rPr>
                <w:rFonts w:ascii="Amalia" w:hAnsi="Amalia"/>
                <w:bCs/>
                <w:iCs/>
                <w:sz w:val="20"/>
                <w:szCs w:val="20"/>
                <w:lang w:val="en-GB"/>
              </w:rPr>
              <w:t>ustomers</w:t>
            </w:r>
            <w:r w:rsidRPr="00C71F52">
              <w:rPr>
                <w:rFonts w:ascii="Amalia" w:hAnsi="Amalia"/>
                <w:bCs/>
                <w:iCs/>
                <w:sz w:val="20"/>
                <w:szCs w:val="20"/>
                <w:lang w:val="en-GB"/>
              </w:rPr>
              <w:t xml:space="preserve"> that became known to the Auditor in view of the provision of the services to the </w:t>
            </w:r>
            <w:r w:rsidR="00764EE8">
              <w:rPr>
                <w:rFonts w:ascii="Amalia" w:hAnsi="Amalia"/>
                <w:bCs/>
                <w:iCs/>
                <w:sz w:val="20"/>
                <w:szCs w:val="20"/>
                <w:lang w:val="en-GB"/>
              </w:rPr>
              <w:t>Client</w:t>
            </w:r>
            <w:r w:rsidRPr="00C71F52">
              <w:rPr>
                <w:rFonts w:ascii="Amalia" w:hAnsi="Amalia"/>
                <w:bCs/>
                <w:iCs/>
                <w:sz w:val="20"/>
                <w:szCs w:val="20"/>
                <w:lang w:val="en-GB"/>
              </w:rPr>
              <w:t xml:space="preserve">, the information on the system of guarding of the </w:t>
            </w:r>
            <w:r w:rsidR="00764EE8">
              <w:rPr>
                <w:rFonts w:ascii="Amalia" w:hAnsi="Amalia"/>
                <w:bCs/>
                <w:iCs/>
                <w:sz w:val="20"/>
                <w:szCs w:val="20"/>
                <w:lang w:val="en-GB"/>
              </w:rPr>
              <w:t>Client</w:t>
            </w:r>
            <w:r w:rsidRPr="00C71F52">
              <w:rPr>
                <w:rFonts w:ascii="Amalia" w:hAnsi="Amalia"/>
                <w:bCs/>
                <w:iCs/>
                <w:sz w:val="20"/>
                <w:szCs w:val="20"/>
                <w:lang w:val="en-GB"/>
              </w:rPr>
              <w:t xml:space="preserve">’s facilities is banking secrecy. </w:t>
            </w:r>
          </w:p>
        </w:tc>
      </w:tr>
      <w:tr w:rsidR="00976F5E" w:rsidRPr="00C408D8" w14:paraId="2C37F2A2" w14:textId="77777777" w:rsidTr="00BD7CC7">
        <w:tc>
          <w:tcPr>
            <w:tcW w:w="5722" w:type="dxa"/>
          </w:tcPr>
          <w:p w14:paraId="45B69F06" w14:textId="77777777" w:rsidR="00976F5E" w:rsidRPr="009C7597" w:rsidRDefault="00976F5E" w:rsidP="00976F5E">
            <w:pPr>
              <w:jc w:val="both"/>
              <w:rPr>
                <w:rFonts w:ascii="Amalia" w:hAnsi="Amalia"/>
                <w:bCs/>
                <w:iCs/>
                <w:sz w:val="20"/>
                <w:szCs w:val="20"/>
              </w:rPr>
            </w:pPr>
          </w:p>
        </w:tc>
        <w:tc>
          <w:tcPr>
            <w:tcW w:w="5281" w:type="dxa"/>
          </w:tcPr>
          <w:p w14:paraId="09FF8FAF" w14:textId="77777777" w:rsidR="00976F5E" w:rsidRPr="00C71F52" w:rsidRDefault="00976F5E" w:rsidP="00976F5E">
            <w:pPr>
              <w:jc w:val="both"/>
              <w:rPr>
                <w:rFonts w:ascii="Amalia" w:hAnsi="Amalia"/>
                <w:bCs/>
                <w:sz w:val="20"/>
                <w:szCs w:val="20"/>
                <w:lang w:val="en-GB"/>
              </w:rPr>
            </w:pPr>
          </w:p>
        </w:tc>
      </w:tr>
      <w:bookmarkEnd w:id="11"/>
      <w:tr w:rsidR="00976F5E" w:rsidRPr="00C408D8" w14:paraId="52F37637" w14:textId="77777777" w:rsidTr="00BD7CC7">
        <w:tc>
          <w:tcPr>
            <w:tcW w:w="5722" w:type="dxa"/>
          </w:tcPr>
          <w:p w14:paraId="79640452" w14:textId="6F5D4654" w:rsidR="00976F5E" w:rsidRPr="009C7597" w:rsidRDefault="00976F5E" w:rsidP="00976F5E">
            <w:pPr>
              <w:jc w:val="both"/>
              <w:rPr>
                <w:rFonts w:ascii="Amalia" w:hAnsi="Amalia"/>
                <w:bCs/>
                <w:iCs/>
                <w:sz w:val="20"/>
                <w:szCs w:val="20"/>
              </w:rPr>
            </w:pPr>
            <w:r w:rsidRPr="00E31DC7">
              <w:rPr>
                <w:rFonts w:ascii="Amalia" w:hAnsi="Amalia"/>
                <w:bCs/>
                <w:iCs/>
                <w:sz w:val="20"/>
                <w:szCs w:val="20"/>
              </w:rPr>
              <w:t>8.7. Аудитор зобов’язується підтримувати дійсність зазначених у цьому розділі  Договору засвідчень і гарантій до повного виконання зобов’язань за Договором, а в разі зміни обставин, що впливають на зміст відповідних засвідчень і гарантій, негайно інформувати про це Замовника та вжити всіх необхідних заходів для приведення їх змісту до первісних намірів, якими Сторони керувались при визначенні відповідних засвідчень і гарантій.</w:t>
            </w:r>
          </w:p>
        </w:tc>
        <w:tc>
          <w:tcPr>
            <w:tcW w:w="5281" w:type="dxa"/>
          </w:tcPr>
          <w:p w14:paraId="0D06A4F8" w14:textId="4C8B0FD8" w:rsidR="00976F5E" w:rsidRPr="00C71F52" w:rsidRDefault="00976F5E" w:rsidP="00976F5E">
            <w:pPr>
              <w:jc w:val="both"/>
              <w:rPr>
                <w:rFonts w:ascii="Amalia" w:hAnsi="Amalia"/>
                <w:bCs/>
                <w:sz w:val="20"/>
                <w:szCs w:val="20"/>
                <w:lang w:val="en-GB"/>
              </w:rPr>
            </w:pPr>
            <w:r w:rsidRPr="00C71F52">
              <w:rPr>
                <w:rFonts w:ascii="Amalia" w:hAnsi="Amalia"/>
                <w:bCs/>
                <w:sz w:val="20"/>
                <w:szCs w:val="20"/>
                <w:lang w:val="en-GB"/>
              </w:rPr>
              <w:t xml:space="preserve">8.7. The Auditor shall maintain the representations and warranties made in this section of the Agreement valid until the obligations under this Agreement are performed in full, and in </w:t>
            </w:r>
            <w:r w:rsidR="00DB4CF8">
              <w:rPr>
                <w:rFonts w:ascii="Amalia" w:hAnsi="Amalia"/>
                <w:bCs/>
                <w:sz w:val="20"/>
                <w:szCs w:val="20"/>
                <w:lang w:val="en-GB"/>
              </w:rPr>
              <w:t>the event</w:t>
            </w:r>
            <w:r w:rsidRPr="00C71F52">
              <w:rPr>
                <w:rFonts w:ascii="Amalia" w:hAnsi="Amalia"/>
                <w:bCs/>
                <w:sz w:val="20"/>
                <w:szCs w:val="20"/>
                <w:lang w:val="en-GB"/>
              </w:rPr>
              <w:t xml:space="preserve"> of any changes in the circumstances affecting the above representations and warranties it shall immediately inform the </w:t>
            </w:r>
            <w:r w:rsidR="00764EE8">
              <w:rPr>
                <w:rFonts w:ascii="Amalia" w:hAnsi="Amalia"/>
                <w:bCs/>
                <w:sz w:val="20"/>
                <w:szCs w:val="20"/>
                <w:lang w:val="en-GB"/>
              </w:rPr>
              <w:t>Client</w:t>
            </w:r>
            <w:r w:rsidRPr="00C71F52">
              <w:rPr>
                <w:rFonts w:ascii="Amalia" w:hAnsi="Amalia"/>
                <w:bCs/>
                <w:sz w:val="20"/>
                <w:szCs w:val="20"/>
                <w:lang w:val="en-GB"/>
              </w:rPr>
              <w:t xml:space="preserve"> thereof and shall use all possible means to align them with the original </w:t>
            </w:r>
            <w:r w:rsidR="00DB4CF8">
              <w:rPr>
                <w:rFonts w:ascii="Amalia" w:hAnsi="Amalia"/>
                <w:bCs/>
                <w:sz w:val="20"/>
                <w:szCs w:val="20"/>
                <w:lang w:val="en-GB"/>
              </w:rPr>
              <w:t>intentions, w</w:t>
            </w:r>
            <w:r w:rsidRPr="00C71F52">
              <w:rPr>
                <w:rFonts w:ascii="Amalia" w:hAnsi="Amalia"/>
                <w:bCs/>
                <w:sz w:val="20"/>
                <w:szCs w:val="20"/>
                <w:lang w:val="en-GB"/>
              </w:rPr>
              <w:t>hich the Parties were governed by when making relevant representations and warranties.</w:t>
            </w:r>
          </w:p>
        </w:tc>
      </w:tr>
      <w:tr w:rsidR="00976F5E" w:rsidRPr="00C408D8" w14:paraId="32BE049F" w14:textId="77777777" w:rsidTr="00BD7CC7">
        <w:tc>
          <w:tcPr>
            <w:tcW w:w="5722" w:type="dxa"/>
          </w:tcPr>
          <w:p w14:paraId="21796B8B" w14:textId="77777777" w:rsidR="00976F5E" w:rsidRPr="009C7597" w:rsidRDefault="00976F5E" w:rsidP="00976F5E">
            <w:pPr>
              <w:jc w:val="both"/>
              <w:rPr>
                <w:rFonts w:ascii="Amalia" w:hAnsi="Amalia"/>
                <w:bCs/>
                <w:iCs/>
                <w:sz w:val="20"/>
                <w:szCs w:val="20"/>
              </w:rPr>
            </w:pPr>
          </w:p>
        </w:tc>
        <w:tc>
          <w:tcPr>
            <w:tcW w:w="5281" w:type="dxa"/>
          </w:tcPr>
          <w:p w14:paraId="4A1F6DA4" w14:textId="77777777" w:rsidR="00976F5E" w:rsidRPr="00C71F52" w:rsidRDefault="00976F5E" w:rsidP="00976F5E">
            <w:pPr>
              <w:jc w:val="both"/>
              <w:rPr>
                <w:rFonts w:ascii="Amalia" w:hAnsi="Amalia"/>
                <w:bCs/>
                <w:sz w:val="20"/>
                <w:szCs w:val="20"/>
                <w:lang w:val="en-GB"/>
              </w:rPr>
            </w:pPr>
          </w:p>
        </w:tc>
      </w:tr>
      <w:tr w:rsidR="00976F5E" w:rsidRPr="00C408D8" w14:paraId="47F06ED3" w14:textId="77777777" w:rsidTr="00BD7CC7">
        <w:tc>
          <w:tcPr>
            <w:tcW w:w="5722" w:type="dxa"/>
          </w:tcPr>
          <w:p w14:paraId="3EC40BA6" w14:textId="2EBEF11D" w:rsidR="00976F5E" w:rsidRPr="009C7597" w:rsidRDefault="00976F5E" w:rsidP="00976F5E">
            <w:pPr>
              <w:jc w:val="both"/>
              <w:rPr>
                <w:rFonts w:ascii="Amalia" w:hAnsi="Amalia"/>
                <w:bCs/>
                <w:iCs/>
                <w:sz w:val="20"/>
                <w:szCs w:val="20"/>
              </w:rPr>
            </w:pPr>
            <w:r w:rsidRPr="007673A7">
              <w:rPr>
                <w:rFonts w:ascii="Amalia" w:hAnsi="Amalia"/>
                <w:bCs/>
                <w:iCs/>
                <w:sz w:val="20"/>
                <w:szCs w:val="20"/>
              </w:rPr>
              <w:t xml:space="preserve">8.8. Сторони повинні </w:t>
            </w:r>
            <w:proofErr w:type="spellStart"/>
            <w:r w:rsidRPr="007673A7">
              <w:rPr>
                <w:rFonts w:ascii="Amalia" w:hAnsi="Amalia"/>
                <w:bCs/>
                <w:iCs/>
                <w:sz w:val="20"/>
                <w:szCs w:val="20"/>
              </w:rPr>
              <w:t>стійко</w:t>
            </w:r>
            <w:proofErr w:type="spellEnd"/>
            <w:r w:rsidRPr="007673A7">
              <w:rPr>
                <w:rFonts w:ascii="Amalia" w:hAnsi="Amalia"/>
                <w:bCs/>
                <w:iCs/>
                <w:sz w:val="20"/>
                <w:szCs w:val="20"/>
              </w:rPr>
              <w:t xml:space="preserve"> протистояти всім формам відмивання грошей та вживати всіх заходів з метою уникнення випадків використання власних фінансових операцій третіми особами з метою відмивання грошей.</w:t>
            </w:r>
          </w:p>
        </w:tc>
        <w:tc>
          <w:tcPr>
            <w:tcW w:w="5281" w:type="dxa"/>
          </w:tcPr>
          <w:p w14:paraId="01FFA884" w14:textId="71D7E892" w:rsidR="00976F5E" w:rsidRPr="00C71F52" w:rsidRDefault="00976F5E" w:rsidP="00976F5E">
            <w:pPr>
              <w:jc w:val="both"/>
              <w:rPr>
                <w:rFonts w:ascii="Amalia" w:hAnsi="Amalia"/>
                <w:bCs/>
                <w:sz w:val="20"/>
                <w:szCs w:val="20"/>
                <w:lang w:val="en-GB"/>
              </w:rPr>
            </w:pPr>
            <w:r w:rsidRPr="00C71F52">
              <w:rPr>
                <w:rFonts w:ascii="Amalia" w:hAnsi="Amalia"/>
                <w:bCs/>
                <w:sz w:val="20"/>
                <w:szCs w:val="20"/>
                <w:lang w:val="en-GB"/>
              </w:rPr>
              <w:t xml:space="preserve">8.8. The Parties shall stand firmly against </w:t>
            </w:r>
            <w:r w:rsidR="00DB4CF8">
              <w:rPr>
                <w:rFonts w:ascii="Amalia" w:hAnsi="Amalia"/>
                <w:bCs/>
                <w:sz w:val="20"/>
                <w:szCs w:val="20"/>
                <w:lang w:val="en-GB"/>
              </w:rPr>
              <w:t xml:space="preserve">all forms of </w:t>
            </w:r>
            <w:r w:rsidRPr="00C71F52">
              <w:rPr>
                <w:rFonts w:ascii="Amalia" w:hAnsi="Amalia"/>
                <w:bCs/>
                <w:sz w:val="20"/>
                <w:szCs w:val="20"/>
                <w:lang w:val="en-GB"/>
              </w:rPr>
              <w:t>money laundering and take their best efforts to prevent third parties from using their financial operations for the purposes of money laundering.</w:t>
            </w:r>
          </w:p>
        </w:tc>
      </w:tr>
      <w:tr w:rsidR="00976F5E" w:rsidRPr="00C408D8" w14:paraId="267D465A" w14:textId="77777777" w:rsidTr="00BD7CC7">
        <w:tc>
          <w:tcPr>
            <w:tcW w:w="5722" w:type="dxa"/>
          </w:tcPr>
          <w:p w14:paraId="12D97C14" w14:textId="75E31527" w:rsidR="00976F5E" w:rsidRPr="0010366D" w:rsidRDefault="00976F5E" w:rsidP="00976F5E">
            <w:pPr>
              <w:tabs>
                <w:tab w:val="left" w:pos="403"/>
              </w:tabs>
              <w:jc w:val="both"/>
              <w:rPr>
                <w:rFonts w:ascii="Amalia" w:hAnsi="Amalia"/>
                <w:bCs/>
                <w:iCs/>
                <w:sz w:val="20"/>
                <w:szCs w:val="20"/>
              </w:rPr>
            </w:pPr>
          </w:p>
        </w:tc>
        <w:tc>
          <w:tcPr>
            <w:tcW w:w="5281" w:type="dxa"/>
          </w:tcPr>
          <w:p w14:paraId="3C79C4BC" w14:textId="77777777" w:rsidR="00976F5E" w:rsidRPr="00C71F52" w:rsidRDefault="00976F5E" w:rsidP="00976F5E">
            <w:pPr>
              <w:jc w:val="both"/>
              <w:rPr>
                <w:rFonts w:ascii="Amalia" w:hAnsi="Amalia"/>
                <w:bCs/>
                <w:sz w:val="20"/>
                <w:szCs w:val="20"/>
                <w:lang w:val="en-GB"/>
              </w:rPr>
            </w:pPr>
          </w:p>
        </w:tc>
      </w:tr>
      <w:tr w:rsidR="00253627" w:rsidRPr="00C408D8" w14:paraId="18B00D5D" w14:textId="77777777" w:rsidTr="00BD7CC7">
        <w:tc>
          <w:tcPr>
            <w:tcW w:w="5722" w:type="dxa"/>
          </w:tcPr>
          <w:p w14:paraId="6DD86832" w14:textId="64BD611C" w:rsidR="00253627" w:rsidRPr="00270B31" w:rsidRDefault="00253627" w:rsidP="00253627">
            <w:pPr>
              <w:tabs>
                <w:tab w:val="left" w:pos="403"/>
              </w:tabs>
              <w:jc w:val="both"/>
              <w:rPr>
                <w:rFonts w:ascii="Amalia" w:hAnsi="Amalia"/>
                <w:b/>
                <w:iCs/>
                <w:sz w:val="20"/>
                <w:szCs w:val="20"/>
              </w:rPr>
            </w:pPr>
            <w:bookmarkStart w:id="12" w:name="_Hlk149207109"/>
            <w:bookmarkStart w:id="13" w:name="_Hlk149213184"/>
            <w:bookmarkEnd w:id="10"/>
            <w:r w:rsidRPr="00270B31">
              <w:rPr>
                <w:rFonts w:ascii="Amalia" w:hAnsi="Amalia"/>
                <w:b/>
                <w:iCs/>
                <w:sz w:val="20"/>
                <w:szCs w:val="20"/>
              </w:rPr>
              <w:t>9.</w:t>
            </w:r>
            <w:r w:rsidRPr="00270B31">
              <w:rPr>
                <w:rFonts w:ascii="Amalia" w:hAnsi="Amalia"/>
                <w:b/>
                <w:iCs/>
                <w:sz w:val="20"/>
                <w:szCs w:val="20"/>
              </w:rPr>
              <w:tab/>
              <w:t>СТРОК ДІЇ ТА ПОРЯДОК РОЗІРВАННЯ ДОГОВОРУ</w:t>
            </w:r>
          </w:p>
        </w:tc>
        <w:tc>
          <w:tcPr>
            <w:tcW w:w="5281" w:type="dxa"/>
          </w:tcPr>
          <w:p w14:paraId="22224B50" w14:textId="0754B34F" w:rsidR="00253627" w:rsidRPr="00C71F52" w:rsidRDefault="00253627" w:rsidP="00253627">
            <w:pPr>
              <w:jc w:val="both"/>
              <w:rPr>
                <w:rFonts w:ascii="Amalia" w:hAnsi="Amalia"/>
                <w:bCs/>
                <w:sz w:val="20"/>
                <w:szCs w:val="20"/>
                <w:lang w:val="en-GB"/>
              </w:rPr>
            </w:pPr>
            <w:r w:rsidRPr="00C71F52">
              <w:rPr>
                <w:rFonts w:ascii="Amalia" w:hAnsi="Amalia"/>
                <w:b/>
                <w:iCs/>
                <w:sz w:val="20"/>
                <w:szCs w:val="20"/>
                <w:lang w:val="en-GB"/>
              </w:rPr>
              <w:t>9.</w:t>
            </w:r>
            <w:r w:rsidRPr="00C71F52">
              <w:rPr>
                <w:rFonts w:ascii="Amalia" w:hAnsi="Amalia"/>
                <w:b/>
                <w:iCs/>
                <w:sz w:val="20"/>
                <w:szCs w:val="20"/>
                <w:lang w:val="en-GB"/>
              </w:rPr>
              <w:tab/>
              <w:t>EFFECTIVE PERIOD AND PROCEDURE OF TERMINATION OF THE AGREEMENT</w:t>
            </w:r>
          </w:p>
        </w:tc>
      </w:tr>
      <w:tr w:rsidR="00253627" w:rsidRPr="00C408D8" w14:paraId="4C2369FF" w14:textId="77777777" w:rsidTr="00BD7CC7">
        <w:tc>
          <w:tcPr>
            <w:tcW w:w="5722" w:type="dxa"/>
          </w:tcPr>
          <w:p w14:paraId="34FD5F55" w14:textId="77777777" w:rsidR="00253627" w:rsidRPr="009C7597" w:rsidRDefault="00253627" w:rsidP="00253627">
            <w:pPr>
              <w:jc w:val="both"/>
              <w:rPr>
                <w:rFonts w:ascii="Amalia" w:hAnsi="Amalia"/>
                <w:bCs/>
                <w:iCs/>
                <w:sz w:val="20"/>
                <w:szCs w:val="20"/>
              </w:rPr>
            </w:pPr>
          </w:p>
        </w:tc>
        <w:tc>
          <w:tcPr>
            <w:tcW w:w="5281" w:type="dxa"/>
          </w:tcPr>
          <w:p w14:paraId="773F22B5" w14:textId="77777777" w:rsidR="00253627" w:rsidRPr="00C71F52" w:rsidRDefault="00253627" w:rsidP="00253627">
            <w:pPr>
              <w:jc w:val="both"/>
              <w:rPr>
                <w:rFonts w:ascii="Amalia" w:hAnsi="Amalia"/>
                <w:bCs/>
                <w:sz w:val="20"/>
                <w:szCs w:val="20"/>
                <w:lang w:val="en-GB"/>
              </w:rPr>
            </w:pPr>
          </w:p>
        </w:tc>
      </w:tr>
      <w:tr w:rsidR="00253627" w:rsidRPr="00C408D8" w14:paraId="29231DFB" w14:textId="77777777" w:rsidTr="00BD7CC7">
        <w:tc>
          <w:tcPr>
            <w:tcW w:w="5722" w:type="dxa"/>
          </w:tcPr>
          <w:p w14:paraId="5A591394" w14:textId="77777777" w:rsidR="00253627" w:rsidRPr="00A83965" w:rsidRDefault="00253627" w:rsidP="00253627">
            <w:pPr>
              <w:jc w:val="both"/>
              <w:rPr>
                <w:rFonts w:ascii="Amalia" w:hAnsi="Amalia"/>
                <w:bCs/>
                <w:iCs/>
                <w:sz w:val="20"/>
                <w:szCs w:val="20"/>
              </w:rPr>
            </w:pPr>
            <w:r w:rsidRPr="00A83965">
              <w:rPr>
                <w:rFonts w:ascii="Amalia" w:hAnsi="Amalia"/>
                <w:bCs/>
                <w:iCs/>
                <w:sz w:val="20"/>
                <w:szCs w:val="20"/>
              </w:rPr>
              <w:t xml:space="preserve">9.1. Договір укладається Сторонами в електронній формі із застосуванням КЕП Сторін. Сторони домовились не застосовувати кваліфіковану електронну печатку при укладенні цього Договору. </w:t>
            </w:r>
          </w:p>
          <w:p w14:paraId="05A63960" w14:textId="0ADE4538" w:rsidR="00253627" w:rsidRPr="00A83965" w:rsidRDefault="00253627" w:rsidP="00253627">
            <w:pPr>
              <w:jc w:val="both"/>
              <w:rPr>
                <w:rFonts w:ascii="Amalia" w:hAnsi="Amalia"/>
                <w:bCs/>
                <w:iCs/>
                <w:sz w:val="20"/>
                <w:szCs w:val="20"/>
                <w:lang w:val="ru-RU"/>
              </w:rPr>
            </w:pPr>
            <w:r w:rsidRPr="00A83965">
              <w:rPr>
                <w:rFonts w:ascii="Amalia" w:hAnsi="Amalia"/>
                <w:bCs/>
                <w:iCs/>
                <w:sz w:val="20"/>
                <w:szCs w:val="20"/>
              </w:rPr>
              <w:t xml:space="preserve">Договір набуває чинності з моменту його підписання КЕП уповноважених представників останньої Сторони, якщо інша дата набрання чинності не буде зазначена за згодою </w:t>
            </w:r>
            <w:r w:rsidRPr="00A83965">
              <w:rPr>
                <w:rFonts w:ascii="Amalia" w:hAnsi="Amalia"/>
                <w:bCs/>
                <w:iCs/>
                <w:sz w:val="20"/>
                <w:szCs w:val="20"/>
              </w:rPr>
              <w:lastRenderedPageBreak/>
              <w:t xml:space="preserve">Сторін вгорі на першій сторінці  Договору, та діє до </w:t>
            </w:r>
            <w:r w:rsidRPr="00A83965">
              <w:rPr>
                <w:rFonts w:ascii="Amalia" w:hAnsi="Amalia"/>
                <w:bCs/>
                <w:iCs/>
                <w:sz w:val="20"/>
                <w:szCs w:val="20"/>
                <w:lang w:val="ru-RU"/>
              </w:rPr>
              <w:t xml:space="preserve"> 1 червня</w:t>
            </w:r>
            <w:r w:rsidRPr="00A83965">
              <w:rPr>
                <w:rFonts w:ascii="Amalia" w:hAnsi="Amalia"/>
                <w:bCs/>
                <w:iCs/>
                <w:sz w:val="20"/>
                <w:szCs w:val="20"/>
              </w:rPr>
              <w:t xml:space="preserve"> </w:t>
            </w:r>
            <w:r w:rsidRPr="00A83965">
              <w:rPr>
                <w:rFonts w:ascii="Amalia" w:hAnsi="Amalia"/>
                <w:bCs/>
                <w:iCs/>
                <w:sz w:val="20"/>
                <w:szCs w:val="20"/>
                <w:lang w:val="ru-RU"/>
              </w:rPr>
              <w:t xml:space="preserve">2028 </w:t>
            </w:r>
            <w:r w:rsidRPr="00A83965">
              <w:rPr>
                <w:rFonts w:ascii="Amalia" w:hAnsi="Amalia"/>
                <w:bCs/>
                <w:iCs/>
                <w:sz w:val="20"/>
                <w:szCs w:val="20"/>
              </w:rPr>
              <w:t>року, а в частині невиконаних зобов'язань, до їх повного виконання Сторонами, взятих на себе за Договором.</w:t>
            </w:r>
          </w:p>
        </w:tc>
        <w:tc>
          <w:tcPr>
            <w:tcW w:w="5281" w:type="dxa"/>
          </w:tcPr>
          <w:p w14:paraId="0701C7E6" w14:textId="62FC0496" w:rsidR="00253627" w:rsidRPr="00A83965" w:rsidRDefault="00253627" w:rsidP="00253627">
            <w:pPr>
              <w:jc w:val="both"/>
              <w:rPr>
                <w:rFonts w:ascii="Amalia" w:hAnsi="Amalia"/>
                <w:bCs/>
                <w:iCs/>
                <w:sz w:val="20"/>
                <w:szCs w:val="20"/>
                <w:lang w:val="en-GB"/>
              </w:rPr>
            </w:pPr>
            <w:r w:rsidRPr="00A83965">
              <w:rPr>
                <w:rFonts w:ascii="Amalia" w:hAnsi="Amalia"/>
                <w:bCs/>
                <w:iCs/>
                <w:sz w:val="20"/>
                <w:szCs w:val="20"/>
                <w:lang w:val="en-GB"/>
              </w:rPr>
              <w:lastRenderedPageBreak/>
              <w:t xml:space="preserve">9.1. The Agreement shall be concluded by the Parties in electronic form using the Parties’ QES. </w:t>
            </w:r>
            <w:r w:rsidR="000C49A2" w:rsidRPr="00A83965">
              <w:rPr>
                <w:rFonts w:ascii="Amalia" w:hAnsi="Amalia"/>
                <w:bCs/>
                <w:iCs/>
                <w:sz w:val="20"/>
                <w:szCs w:val="20"/>
                <w:lang w:val="en-GB"/>
              </w:rPr>
              <w:t xml:space="preserve">The Parties have agreed not to apply the qualified electronic signature when entering into this Agreement. </w:t>
            </w:r>
          </w:p>
          <w:p w14:paraId="54F3D444" w14:textId="0C122A65" w:rsidR="00253627" w:rsidRPr="00A83965" w:rsidRDefault="000C49A2" w:rsidP="00253627">
            <w:pPr>
              <w:jc w:val="both"/>
              <w:rPr>
                <w:rFonts w:ascii="Amalia" w:hAnsi="Amalia"/>
                <w:bCs/>
                <w:sz w:val="20"/>
                <w:szCs w:val="20"/>
                <w:lang w:val="en-GB"/>
              </w:rPr>
            </w:pPr>
            <w:r w:rsidRPr="00A83965">
              <w:rPr>
                <w:rFonts w:ascii="Amalia" w:hAnsi="Amalia"/>
                <w:bCs/>
                <w:iCs/>
                <w:sz w:val="20"/>
                <w:szCs w:val="20"/>
                <w:lang w:val="en-GB"/>
              </w:rPr>
              <w:t xml:space="preserve">The Agreement shall come into effect immediately upon its signing with the QES of the last Party’s authorized representatives, unless another effective date is </w:t>
            </w:r>
            <w:r w:rsidRPr="00A83965">
              <w:rPr>
                <w:rFonts w:ascii="Amalia" w:hAnsi="Amalia"/>
                <w:bCs/>
                <w:iCs/>
                <w:sz w:val="20"/>
                <w:szCs w:val="20"/>
                <w:lang w:val="en-GB"/>
              </w:rPr>
              <w:lastRenderedPageBreak/>
              <w:t xml:space="preserve">indicated on top of the first page of the Agreement at the Parties’ consent, and shall be in effect until June 1, 2028, and in terms of the outstanding obligations taken under the Agreement, until the Parties perform them in full. </w:t>
            </w:r>
          </w:p>
        </w:tc>
      </w:tr>
      <w:tr w:rsidR="00253627" w:rsidRPr="00C408D8" w14:paraId="2F32A616" w14:textId="77777777" w:rsidTr="00BD7CC7">
        <w:tc>
          <w:tcPr>
            <w:tcW w:w="5722" w:type="dxa"/>
          </w:tcPr>
          <w:p w14:paraId="4341E187" w14:textId="77777777" w:rsidR="00253627" w:rsidRPr="009C7597" w:rsidRDefault="00253627" w:rsidP="00253627">
            <w:pPr>
              <w:jc w:val="both"/>
              <w:rPr>
                <w:rFonts w:ascii="Amalia" w:hAnsi="Amalia"/>
                <w:bCs/>
                <w:iCs/>
                <w:sz w:val="20"/>
                <w:szCs w:val="20"/>
              </w:rPr>
            </w:pPr>
          </w:p>
        </w:tc>
        <w:tc>
          <w:tcPr>
            <w:tcW w:w="5281" w:type="dxa"/>
          </w:tcPr>
          <w:p w14:paraId="5175CC7D" w14:textId="77777777" w:rsidR="00253627" w:rsidRPr="00C71F52" w:rsidRDefault="00253627" w:rsidP="00253627">
            <w:pPr>
              <w:jc w:val="both"/>
              <w:rPr>
                <w:rFonts w:ascii="Amalia" w:hAnsi="Amalia"/>
                <w:bCs/>
                <w:sz w:val="20"/>
                <w:szCs w:val="20"/>
                <w:lang w:val="en-GB"/>
              </w:rPr>
            </w:pPr>
          </w:p>
        </w:tc>
      </w:tr>
      <w:tr w:rsidR="00253627" w:rsidRPr="00C408D8" w14:paraId="08FA03A4" w14:textId="77777777" w:rsidTr="00BD7CC7">
        <w:tc>
          <w:tcPr>
            <w:tcW w:w="5722" w:type="dxa"/>
          </w:tcPr>
          <w:p w14:paraId="451A6931" w14:textId="5AC5A1B3" w:rsidR="00253627" w:rsidRPr="009C7597" w:rsidRDefault="00253627" w:rsidP="00253627">
            <w:pPr>
              <w:jc w:val="both"/>
              <w:rPr>
                <w:rFonts w:ascii="Amalia" w:hAnsi="Amalia"/>
                <w:bCs/>
                <w:iCs/>
                <w:sz w:val="20"/>
                <w:szCs w:val="20"/>
              </w:rPr>
            </w:pPr>
            <w:r w:rsidRPr="00792983">
              <w:rPr>
                <w:rFonts w:ascii="Amalia" w:hAnsi="Amalia"/>
                <w:bCs/>
                <w:iCs/>
                <w:sz w:val="20"/>
                <w:szCs w:val="20"/>
              </w:rPr>
              <w:t>9.2. Договір може бути розірваний протягом строку його дії:</w:t>
            </w:r>
          </w:p>
        </w:tc>
        <w:tc>
          <w:tcPr>
            <w:tcW w:w="5281" w:type="dxa"/>
          </w:tcPr>
          <w:p w14:paraId="2142566B" w14:textId="7F0714E7" w:rsidR="00253627" w:rsidRPr="00C71F52" w:rsidRDefault="00253627" w:rsidP="00253627">
            <w:pPr>
              <w:jc w:val="both"/>
              <w:rPr>
                <w:rFonts w:ascii="Amalia" w:hAnsi="Amalia"/>
                <w:bCs/>
                <w:sz w:val="20"/>
                <w:szCs w:val="20"/>
                <w:lang w:val="en-GB"/>
              </w:rPr>
            </w:pPr>
            <w:r w:rsidRPr="00C71F52">
              <w:rPr>
                <w:rFonts w:ascii="Amalia" w:hAnsi="Amalia"/>
                <w:bCs/>
                <w:iCs/>
                <w:sz w:val="20"/>
                <w:szCs w:val="20"/>
                <w:lang w:val="en-GB"/>
              </w:rPr>
              <w:t>9.2.</w:t>
            </w:r>
            <w:r w:rsidR="000C49A2" w:rsidRPr="00C71F52">
              <w:rPr>
                <w:rFonts w:ascii="Amalia" w:hAnsi="Amalia"/>
                <w:bCs/>
                <w:iCs/>
                <w:sz w:val="20"/>
                <w:szCs w:val="20"/>
                <w:lang w:val="en-GB"/>
              </w:rPr>
              <w:t xml:space="preserve"> The Agreement may be terminated during its effective period: </w:t>
            </w:r>
          </w:p>
        </w:tc>
      </w:tr>
      <w:tr w:rsidR="00253627" w:rsidRPr="00C408D8" w14:paraId="6AF6808E" w14:textId="77777777" w:rsidTr="00BD7CC7">
        <w:tc>
          <w:tcPr>
            <w:tcW w:w="5722" w:type="dxa"/>
          </w:tcPr>
          <w:p w14:paraId="7A6A69F7" w14:textId="77777777" w:rsidR="00253627" w:rsidRPr="009C7597" w:rsidRDefault="00253627" w:rsidP="00253627">
            <w:pPr>
              <w:jc w:val="both"/>
              <w:rPr>
                <w:rFonts w:ascii="Amalia" w:hAnsi="Amalia"/>
                <w:bCs/>
                <w:iCs/>
                <w:sz w:val="20"/>
                <w:szCs w:val="20"/>
              </w:rPr>
            </w:pPr>
          </w:p>
        </w:tc>
        <w:tc>
          <w:tcPr>
            <w:tcW w:w="5281" w:type="dxa"/>
          </w:tcPr>
          <w:p w14:paraId="5F701C32" w14:textId="77777777" w:rsidR="00253627" w:rsidRPr="00C71F52" w:rsidRDefault="00253627" w:rsidP="00253627">
            <w:pPr>
              <w:jc w:val="both"/>
              <w:rPr>
                <w:rFonts w:ascii="Amalia" w:hAnsi="Amalia"/>
                <w:bCs/>
                <w:sz w:val="20"/>
                <w:szCs w:val="20"/>
                <w:lang w:val="en-GB"/>
              </w:rPr>
            </w:pPr>
          </w:p>
        </w:tc>
      </w:tr>
      <w:bookmarkEnd w:id="12"/>
      <w:bookmarkEnd w:id="13"/>
      <w:tr w:rsidR="000C49A2" w:rsidRPr="00C408D8" w14:paraId="453B2E4B" w14:textId="77777777" w:rsidTr="00BD7CC7">
        <w:tc>
          <w:tcPr>
            <w:tcW w:w="5722" w:type="dxa"/>
          </w:tcPr>
          <w:p w14:paraId="0DAEB1FD" w14:textId="1150BC8C" w:rsidR="000C49A2" w:rsidRPr="009C7597" w:rsidRDefault="000C49A2" w:rsidP="000C49A2">
            <w:pPr>
              <w:tabs>
                <w:tab w:val="left" w:pos="261"/>
              </w:tabs>
              <w:jc w:val="both"/>
              <w:rPr>
                <w:rFonts w:ascii="Amalia" w:hAnsi="Amalia"/>
                <w:bCs/>
                <w:iCs/>
                <w:sz w:val="20"/>
                <w:szCs w:val="20"/>
              </w:rPr>
            </w:pPr>
            <w:r w:rsidRPr="00792983">
              <w:rPr>
                <w:rFonts w:ascii="Amalia" w:hAnsi="Amalia"/>
                <w:bCs/>
                <w:iCs/>
                <w:sz w:val="20"/>
                <w:szCs w:val="20"/>
              </w:rPr>
              <w:t>-</w:t>
            </w:r>
            <w:r w:rsidRPr="00792983">
              <w:rPr>
                <w:rFonts w:ascii="Amalia" w:hAnsi="Amalia"/>
                <w:bCs/>
                <w:iCs/>
                <w:sz w:val="20"/>
                <w:szCs w:val="20"/>
              </w:rPr>
              <w:tab/>
              <w:t>у порядку та випадках, передбачених чинним законодавством України та/або Договором;</w:t>
            </w:r>
          </w:p>
        </w:tc>
        <w:tc>
          <w:tcPr>
            <w:tcW w:w="5281" w:type="dxa"/>
          </w:tcPr>
          <w:p w14:paraId="01EEE7B1" w14:textId="2991FB75" w:rsidR="000C49A2" w:rsidRPr="00C71F52" w:rsidRDefault="000C49A2" w:rsidP="000C49A2">
            <w:pPr>
              <w:jc w:val="both"/>
              <w:rPr>
                <w:rFonts w:ascii="Amalia" w:hAnsi="Amalia"/>
                <w:bCs/>
                <w:sz w:val="20"/>
                <w:szCs w:val="20"/>
                <w:lang w:val="en-GB"/>
              </w:rPr>
            </w:pPr>
            <w:r w:rsidRPr="00C71F52">
              <w:rPr>
                <w:rFonts w:ascii="Amalia" w:hAnsi="Amalia"/>
                <w:bCs/>
                <w:iCs/>
                <w:sz w:val="20"/>
                <w:szCs w:val="20"/>
                <w:lang w:val="en-GB"/>
              </w:rPr>
              <w:t>-</w:t>
            </w:r>
            <w:r w:rsidR="00551A0D">
              <w:rPr>
                <w:rFonts w:ascii="Amalia" w:hAnsi="Amalia"/>
                <w:bCs/>
                <w:iCs/>
                <w:sz w:val="20"/>
                <w:szCs w:val="20"/>
              </w:rPr>
              <w:t xml:space="preserve"> </w:t>
            </w:r>
            <w:r w:rsidRPr="00C71F52">
              <w:rPr>
                <w:rFonts w:ascii="Amalia" w:hAnsi="Amalia"/>
                <w:bCs/>
                <w:iCs/>
                <w:sz w:val="20"/>
                <w:szCs w:val="20"/>
                <w:lang w:val="en-GB"/>
              </w:rPr>
              <w:t xml:space="preserve">According to the procedure and on the terms stipulated by the effective law of Ukraine and/or the Agreement; </w:t>
            </w:r>
          </w:p>
        </w:tc>
      </w:tr>
      <w:tr w:rsidR="000C49A2" w:rsidRPr="00C408D8" w14:paraId="2F63AD89" w14:textId="77777777" w:rsidTr="00BD7CC7">
        <w:tc>
          <w:tcPr>
            <w:tcW w:w="5722" w:type="dxa"/>
          </w:tcPr>
          <w:p w14:paraId="0A6BC78C" w14:textId="77777777" w:rsidR="000C49A2" w:rsidRPr="009C7597" w:rsidRDefault="000C49A2" w:rsidP="000C49A2">
            <w:pPr>
              <w:jc w:val="both"/>
              <w:rPr>
                <w:rFonts w:ascii="Amalia" w:hAnsi="Amalia"/>
                <w:bCs/>
                <w:iCs/>
                <w:sz w:val="20"/>
                <w:szCs w:val="20"/>
              </w:rPr>
            </w:pPr>
          </w:p>
        </w:tc>
        <w:tc>
          <w:tcPr>
            <w:tcW w:w="5281" w:type="dxa"/>
          </w:tcPr>
          <w:p w14:paraId="63D2F73C" w14:textId="77777777" w:rsidR="000C49A2" w:rsidRPr="00C71F52" w:rsidRDefault="000C49A2" w:rsidP="000C49A2">
            <w:pPr>
              <w:jc w:val="both"/>
              <w:rPr>
                <w:rFonts w:ascii="Amalia" w:hAnsi="Amalia"/>
                <w:bCs/>
                <w:sz w:val="20"/>
                <w:szCs w:val="20"/>
                <w:lang w:val="en-GB"/>
              </w:rPr>
            </w:pPr>
          </w:p>
        </w:tc>
      </w:tr>
      <w:tr w:rsidR="000C49A2" w:rsidRPr="00C408D8" w14:paraId="2E0BE994" w14:textId="77777777" w:rsidTr="00BD7CC7">
        <w:tc>
          <w:tcPr>
            <w:tcW w:w="5722" w:type="dxa"/>
          </w:tcPr>
          <w:p w14:paraId="1E053A76" w14:textId="4D4249FA" w:rsidR="000C49A2" w:rsidRPr="009C7597" w:rsidRDefault="000C49A2" w:rsidP="000C49A2">
            <w:pPr>
              <w:tabs>
                <w:tab w:val="left" w:pos="261"/>
              </w:tabs>
              <w:jc w:val="both"/>
              <w:rPr>
                <w:rFonts w:ascii="Amalia" w:hAnsi="Amalia"/>
                <w:bCs/>
                <w:iCs/>
                <w:sz w:val="20"/>
                <w:szCs w:val="20"/>
              </w:rPr>
            </w:pPr>
            <w:r w:rsidRPr="00E939A2">
              <w:rPr>
                <w:rFonts w:ascii="Amalia" w:hAnsi="Amalia"/>
                <w:bCs/>
                <w:iCs/>
                <w:sz w:val="20"/>
                <w:szCs w:val="20"/>
              </w:rPr>
              <w:t>-</w:t>
            </w:r>
            <w:r w:rsidRPr="00E939A2">
              <w:rPr>
                <w:rFonts w:ascii="Amalia" w:hAnsi="Amalia"/>
                <w:bCs/>
                <w:iCs/>
                <w:sz w:val="20"/>
                <w:szCs w:val="20"/>
              </w:rPr>
              <w:tab/>
              <w:t>за погодженням Сторін шляхом підписання відповідної додаткової угоди до Договору, де Сторонами погоджується дата припинення Договору та строки проведення повного взаєморозрахунку за Договором.</w:t>
            </w:r>
          </w:p>
        </w:tc>
        <w:tc>
          <w:tcPr>
            <w:tcW w:w="5281" w:type="dxa"/>
          </w:tcPr>
          <w:p w14:paraId="49A0849A" w14:textId="720A37E5" w:rsidR="000C49A2" w:rsidRPr="00C71F52" w:rsidRDefault="000C49A2" w:rsidP="000C49A2">
            <w:pPr>
              <w:jc w:val="both"/>
              <w:rPr>
                <w:rFonts w:ascii="Amalia" w:hAnsi="Amalia"/>
                <w:bCs/>
                <w:sz w:val="20"/>
                <w:szCs w:val="20"/>
                <w:lang w:val="en-GB"/>
              </w:rPr>
            </w:pPr>
            <w:r w:rsidRPr="00C71F52">
              <w:rPr>
                <w:rFonts w:ascii="Amalia" w:hAnsi="Amalia"/>
                <w:bCs/>
                <w:iCs/>
                <w:sz w:val="20"/>
                <w:szCs w:val="20"/>
                <w:lang w:val="en-GB"/>
              </w:rPr>
              <w:t xml:space="preserve">-At the Parties’ agreement, by means of signing the respective additional agreement to the Agreement, where the Parties agree upon the date of the Agreement termination and the deadlines for complete mutual settlements under the Agreement. </w:t>
            </w:r>
          </w:p>
        </w:tc>
      </w:tr>
      <w:tr w:rsidR="000C49A2" w:rsidRPr="00C408D8" w14:paraId="6079419D" w14:textId="77777777" w:rsidTr="00BD7CC7">
        <w:tc>
          <w:tcPr>
            <w:tcW w:w="5722" w:type="dxa"/>
          </w:tcPr>
          <w:p w14:paraId="1A0CA03E" w14:textId="77777777" w:rsidR="000C49A2" w:rsidRPr="009C7597" w:rsidRDefault="000C49A2" w:rsidP="000C49A2">
            <w:pPr>
              <w:jc w:val="both"/>
              <w:rPr>
                <w:rFonts w:ascii="Amalia" w:hAnsi="Amalia"/>
                <w:bCs/>
                <w:iCs/>
                <w:sz w:val="20"/>
                <w:szCs w:val="20"/>
              </w:rPr>
            </w:pPr>
          </w:p>
        </w:tc>
        <w:tc>
          <w:tcPr>
            <w:tcW w:w="5281" w:type="dxa"/>
          </w:tcPr>
          <w:p w14:paraId="716C3D51" w14:textId="77777777" w:rsidR="000C49A2" w:rsidRPr="00C71F52" w:rsidRDefault="000C49A2" w:rsidP="000C49A2">
            <w:pPr>
              <w:jc w:val="both"/>
              <w:rPr>
                <w:rFonts w:ascii="Amalia" w:hAnsi="Amalia"/>
                <w:bCs/>
                <w:sz w:val="20"/>
                <w:szCs w:val="20"/>
                <w:lang w:val="en-GB"/>
              </w:rPr>
            </w:pPr>
          </w:p>
        </w:tc>
      </w:tr>
      <w:tr w:rsidR="000C49A2" w:rsidRPr="00C408D8" w14:paraId="4C4A74F0" w14:textId="77777777" w:rsidTr="00BD7CC7">
        <w:tc>
          <w:tcPr>
            <w:tcW w:w="5722" w:type="dxa"/>
          </w:tcPr>
          <w:p w14:paraId="26D7012C" w14:textId="0D9258EA" w:rsidR="000C49A2" w:rsidRPr="009C7597" w:rsidRDefault="000C49A2" w:rsidP="000C49A2">
            <w:pPr>
              <w:jc w:val="both"/>
              <w:rPr>
                <w:rFonts w:ascii="Amalia" w:hAnsi="Amalia"/>
                <w:bCs/>
                <w:iCs/>
                <w:sz w:val="20"/>
                <w:szCs w:val="20"/>
              </w:rPr>
            </w:pPr>
            <w:r w:rsidRPr="00056DB1">
              <w:rPr>
                <w:rFonts w:ascii="Amalia" w:hAnsi="Amalia"/>
                <w:bCs/>
                <w:iCs/>
                <w:sz w:val="20"/>
                <w:szCs w:val="20"/>
              </w:rPr>
              <w:t>9.3. Замовник має право в односторонньому порядку розірвати Договір, письмово попередивши про це Аудитор</w:t>
            </w:r>
            <w:r>
              <w:rPr>
                <w:rFonts w:ascii="Amalia" w:hAnsi="Amalia"/>
                <w:bCs/>
                <w:iCs/>
                <w:sz w:val="20"/>
                <w:szCs w:val="20"/>
              </w:rPr>
              <w:t>а</w:t>
            </w:r>
            <w:r w:rsidRPr="00056DB1">
              <w:rPr>
                <w:rFonts w:ascii="Amalia" w:hAnsi="Amalia"/>
                <w:bCs/>
                <w:iCs/>
                <w:sz w:val="20"/>
                <w:szCs w:val="20"/>
              </w:rPr>
              <w:t xml:space="preserve"> за 30 календарних днів. У такому випадку Договір вважається розірваним через 30 календарних днів з моменту відправки Замовником Аудитору письмового повідомлення про розірвання Договору. </w:t>
            </w:r>
          </w:p>
        </w:tc>
        <w:tc>
          <w:tcPr>
            <w:tcW w:w="5281" w:type="dxa"/>
          </w:tcPr>
          <w:p w14:paraId="2154C65C" w14:textId="04B7929E" w:rsidR="000C49A2" w:rsidRPr="00C71F52" w:rsidRDefault="000C49A2" w:rsidP="000C49A2">
            <w:pPr>
              <w:jc w:val="both"/>
              <w:rPr>
                <w:rFonts w:ascii="Amalia" w:hAnsi="Amalia"/>
                <w:bCs/>
                <w:sz w:val="20"/>
                <w:szCs w:val="20"/>
                <w:lang w:val="en-GB"/>
              </w:rPr>
            </w:pPr>
            <w:r w:rsidRPr="00C71F52">
              <w:rPr>
                <w:rFonts w:ascii="Amalia" w:hAnsi="Amalia"/>
                <w:bCs/>
                <w:iCs/>
                <w:sz w:val="20"/>
                <w:szCs w:val="20"/>
                <w:lang w:val="en-GB"/>
              </w:rPr>
              <w:t xml:space="preserve">9.3. The </w:t>
            </w:r>
            <w:r w:rsidR="00764EE8">
              <w:rPr>
                <w:rFonts w:ascii="Amalia" w:hAnsi="Amalia"/>
                <w:bCs/>
                <w:iCs/>
                <w:sz w:val="20"/>
                <w:szCs w:val="20"/>
                <w:lang w:val="en-GB"/>
              </w:rPr>
              <w:t>Client</w:t>
            </w:r>
            <w:r w:rsidRPr="00C71F52">
              <w:rPr>
                <w:rFonts w:ascii="Amalia" w:hAnsi="Amalia"/>
                <w:bCs/>
                <w:iCs/>
                <w:sz w:val="20"/>
                <w:szCs w:val="20"/>
                <w:lang w:val="en-GB"/>
              </w:rPr>
              <w:t xml:space="preserve"> may unilaterally terminate the Agreement notifying the Auditor to that effect in writing 30 calendar days in advance. In such a case, the Agreement shall be deemed terminated 30 calendar days upon the time of sending a written notice of the Agreement termination by the </w:t>
            </w:r>
            <w:r w:rsidR="00764EE8">
              <w:rPr>
                <w:rFonts w:ascii="Amalia" w:hAnsi="Amalia"/>
                <w:bCs/>
                <w:iCs/>
                <w:sz w:val="20"/>
                <w:szCs w:val="20"/>
                <w:lang w:val="en-GB"/>
              </w:rPr>
              <w:t>Client</w:t>
            </w:r>
            <w:r w:rsidRPr="00C71F52">
              <w:rPr>
                <w:rFonts w:ascii="Amalia" w:hAnsi="Amalia"/>
                <w:bCs/>
                <w:iCs/>
                <w:sz w:val="20"/>
                <w:szCs w:val="20"/>
                <w:lang w:val="en-GB"/>
              </w:rPr>
              <w:t xml:space="preserve"> to the Auditor. </w:t>
            </w:r>
          </w:p>
        </w:tc>
      </w:tr>
      <w:tr w:rsidR="000C49A2" w:rsidRPr="00C408D8" w14:paraId="14A8FD44" w14:textId="77777777" w:rsidTr="00BD7CC7">
        <w:tc>
          <w:tcPr>
            <w:tcW w:w="5722" w:type="dxa"/>
          </w:tcPr>
          <w:p w14:paraId="5F74F9E5" w14:textId="77777777" w:rsidR="000C49A2" w:rsidRPr="009C7597" w:rsidRDefault="000C49A2" w:rsidP="000C49A2">
            <w:pPr>
              <w:jc w:val="both"/>
              <w:rPr>
                <w:rFonts w:ascii="Amalia" w:hAnsi="Amalia"/>
                <w:bCs/>
                <w:iCs/>
                <w:sz w:val="20"/>
                <w:szCs w:val="20"/>
              </w:rPr>
            </w:pPr>
          </w:p>
        </w:tc>
        <w:tc>
          <w:tcPr>
            <w:tcW w:w="5281" w:type="dxa"/>
          </w:tcPr>
          <w:p w14:paraId="25A3B6D0" w14:textId="77777777" w:rsidR="000C49A2" w:rsidRPr="00C71F52" w:rsidRDefault="000C49A2" w:rsidP="000C49A2">
            <w:pPr>
              <w:jc w:val="both"/>
              <w:rPr>
                <w:rFonts w:ascii="Amalia" w:hAnsi="Amalia"/>
                <w:bCs/>
                <w:sz w:val="20"/>
                <w:szCs w:val="20"/>
                <w:lang w:val="en-GB"/>
              </w:rPr>
            </w:pPr>
          </w:p>
        </w:tc>
      </w:tr>
      <w:tr w:rsidR="000C49A2" w:rsidRPr="00C408D8" w14:paraId="544CED67" w14:textId="77777777" w:rsidTr="00BD7CC7">
        <w:tc>
          <w:tcPr>
            <w:tcW w:w="5722" w:type="dxa"/>
          </w:tcPr>
          <w:p w14:paraId="3208D9EB" w14:textId="2A03D04E" w:rsidR="000C49A2" w:rsidRPr="009C7597" w:rsidRDefault="000C49A2" w:rsidP="000C49A2">
            <w:pPr>
              <w:jc w:val="both"/>
              <w:rPr>
                <w:rFonts w:ascii="Amalia" w:hAnsi="Amalia"/>
                <w:bCs/>
                <w:iCs/>
                <w:sz w:val="20"/>
                <w:szCs w:val="20"/>
              </w:rPr>
            </w:pPr>
            <w:r w:rsidRPr="00056DB1">
              <w:rPr>
                <w:rFonts w:ascii="Amalia" w:hAnsi="Amalia"/>
                <w:bCs/>
                <w:iCs/>
                <w:sz w:val="20"/>
                <w:szCs w:val="20"/>
              </w:rPr>
              <w:t>Протягом 30 календарних днів з дати відправки Замовником письмового повідомлення Аудитору Сторони зобов’язані провести всі взаєморозрахунки між собою в частині зобов’язань, які фактично були виконані Сторонами на дату направлення повідомлення.</w:t>
            </w:r>
          </w:p>
        </w:tc>
        <w:tc>
          <w:tcPr>
            <w:tcW w:w="5281" w:type="dxa"/>
          </w:tcPr>
          <w:p w14:paraId="189CD966" w14:textId="0643488B" w:rsidR="000C49A2" w:rsidRPr="00C71F52" w:rsidRDefault="0035002E" w:rsidP="000C49A2">
            <w:pPr>
              <w:jc w:val="both"/>
              <w:rPr>
                <w:rFonts w:ascii="Amalia" w:hAnsi="Amalia"/>
                <w:bCs/>
                <w:sz w:val="20"/>
                <w:szCs w:val="20"/>
                <w:lang w:val="en-GB"/>
              </w:rPr>
            </w:pPr>
            <w:r w:rsidRPr="00C71F52">
              <w:rPr>
                <w:rFonts w:ascii="Amalia" w:hAnsi="Amalia"/>
                <w:bCs/>
                <w:iCs/>
                <w:sz w:val="20"/>
                <w:szCs w:val="20"/>
                <w:lang w:val="en-GB"/>
              </w:rPr>
              <w:t xml:space="preserve">The Parties shall perform all mutual settlements in terms of the obligations that </w:t>
            </w:r>
            <w:r w:rsidR="00C00036">
              <w:rPr>
                <w:rFonts w:ascii="Amalia" w:hAnsi="Amalia"/>
                <w:bCs/>
                <w:iCs/>
                <w:sz w:val="20"/>
                <w:szCs w:val="20"/>
                <w:lang w:val="en-GB"/>
              </w:rPr>
              <w:t>had been</w:t>
            </w:r>
            <w:r w:rsidRPr="00C71F52">
              <w:rPr>
                <w:rFonts w:ascii="Amalia" w:hAnsi="Amalia"/>
                <w:bCs/>
                <w:iCs/>
                <w:sz w:val="20"/>
                <w:szCs w:val="20"/>
                <w:lang w:val="en-GB"/>
              </w:rPr>
              <w:t xml:space="preserve"> actually fulfilled by the Parties as of the date on which the notice was sent within 30 calendar days from the date </w:t>
            </w:r>
            <w:r w:rsidR="00C00036">
              <w:rPr>
                <w:rFonts w:ascii="Amalia" w:hAnsi="Amalia"/>
                <w:bCs/>
                <w:iCs/>
                <w:sz w:val="20"/>
                <w:szCs w:val="20"/>
                <w:lang w:val="en-GB"/>
              </w:rPr>
              <w:t>on which</w:t>
            </w:r>
            <w:r w:rsidRPr="00C71F52">
              <w:rPr>
                <w:rFonts w:ascii="Amalia" w:hAnsi="Amalia"/>
                <w:bCs/>
                <w:iCs/>
                <w:sz w:val="20"/>
                <w:szCs w:val="20"/>
                <w:lang w:val="en-GB"/>
              </w:rPr>
              <w:t xml:space="preserve"> the written notice </w:t>
            </w:r>
            <w:r w:rsidR="00C00036">
              <w:rPr>
                <w:rFonts w:ascii="Amalia" w:hAnsi="Amalia"/>
                <w:bCs/>
                <w:iCs/>
                <w:sz w:val="20"/>
                <w:szCs w:val="20"/>
                <w:lang w:val="en-GB"/>
              </w:rPr>
              <w:t xml:space="preserve">was </w:t>
            </w:r>
            <w:r w:rsidRPr="00C71F52">
              <w:rPr>
                <w:rFonts w:ascii="Amalia" w:hAnsi="Amalia"/>
                <w:bCs/>
                <w:iCs/>
                <w:sz w:val="20"/>
                <w:szCs w:val="20"/>
                <w:lang w:val="en-GB"/>
              </w:rPr>
              <w:t>sen</w:t>
            </w:r>
            <w:r w:rsidR="00C00036">
              <w:rPr>
                <w:rFonts w:ascii="Amalia" w:hAnsi="Amalia"/>
                <w:bCs/>
                <w:iCs/>
                <w:sz w:val="20"/>
                <w:szCs w:val="20"/>
                <w:lang w:val="en-GB"/>
              </w:rPr>
              <w:t>t</w:t>
            </w:r>
            <w:r w:rsidRPr="00C71F52">
              <w:rPr>
                <w:rFonts w:ascii="Amalia" w:hAnsi="Amalia"/>
                <w:bCs/>
                <w:iCs/>
                <w:sz w:val="20"/>
                <w:szCs w:val="20"/>
                <w:lang w:val="en-GB"/>
              </w:rPr>
              <w:t xml:space="preserve"> by the </w:t>
            </w:r>
            <w:r w:rsidR="00764EE8">
              <w:rPr>
                <w:rFonts w:ascii="Amalia" w:hAnsi="Amalia"/>
                <w:bCs/>
                <w:iCs/>
                <w:sz w:val="20"/>
                <w:szCs w:val="20"/>
                <w:lang w:val="en-GB"/>
              </w:rPr>
              <w:t>Client</w:t>
            </w:r>
            <w:r w:rsidRPr="00C71F52">
              <w:rPr>
                <w:rFonts w:ascii="Amalia" w:hAnsi="Amalia"/>
                <w:bCs/>
                <w:iCs/>
                <w:sz w:val="20"/>
                <w:szCs w:val="20"/>
                <w:lang w:val="en-GB"/>
              </w:rPr>
              <w:t xml:space="preserve"> to the Auditor. </w:t>
            </w:r>
          </w:p>
        </w:tc>
      </w:tr>
      <w:tr w:rsidR="000C49A2" w:rsidRPr="00C408D8" w14:paraId="5D5C1EAF" w14:textId="77777777" w:rsidTr="00BD7CC7">
        <w:tc>
          <w:tcPr>
            <w:tcW w:w="5722" w:type="dxa"/>
          </w:tcPr>
          <w:p w14:paraId="263C6FF9" w14:textId="77777777" w:rsidR="000C49A2" w:rsidRPr="009C7597" w:rsidRDefault="000C49A2" w:rsidP="000C49A2">
            <w:pPr>
              <w:jc w:val="both"/>
              <w:rPr>
                <w:rFonts w:ascii="Amalia" w:hAnsi="Amalia"/>
                <w:bCs/>
                <w:iCs/>
                <w:sz w:val="20"/>
                <w:szCs w:val="20"/>
              </w:rPr>
            </w:pPr>
          </w:p>
        </w:tc>
        <w:tc>
          <w:tcPr>
            <w:tcW w:w="5281" w:type="dxa"/>
          </w:tcPr>
          <w:p w14:paraId="77A057FB" w14:textId="77777777" w:rsidR="000C49A2" w:rsidRPr="00C71F52" w:rsidRDefault="000C49A2" w:rsidP="000C49A2">
            <w:pPr>
              <w:jc w:val="both"/>
              <w:rPr>
                <w:rFonts w:ascii="Amalia" w:hAnsi="Amalia"/>
                <w:bCs/>
                <w:sz w:val="20"/>
                <w:szCs w:val="20"/>
                <w:lang w:val="en-GB"/>
              </w:rPr>
            </w:pPr>
          </w:p>
        </w:tc>
      </w:tr>
      <w:tr w:rsidR="000C49A2" w:rsidRPr="00C408D8" w14:paraId="676137FC" w14:textId="77777777" w:rsidTr="00BD7CC7">
        <w:tc>
          <w:tcPr>
            <w:tcW w:w="5722" w:type="dxa"/>
          </w:tcPr>
          <w:p w14:paraId="32120BFF" w14:textId="2065FD5C" w:rsidR="000C49A2" w:rsidRPr="009C7597" w:rsidRDefault="000C49A2" w:rsidP="000C49A2">
            <w:pPr>
              <w:jc w:val="both"/>
              <w:rPr>
                <w:rFonts w:ascii="Amalia" w:hAnsi="Amalia"/>
                <w:bCs/>
                <w:iCs/>
                <w:sz w:val="20"/>
                <w:szCs w:val="20"/>
              </w:rPr>
            </w:pPr>
            <w:r w:rsidRPr="00056DB1">
              <w:rPr>
                <w:rFonts w:ascii="Amalia" w:hAnsi="Amalia"/>
                <w:bCs/>
                <w:iCs/>
                <w:sz w:val="20"/>
                <w:szCs w:val="20"/>
              </w:rPr>
              <w:t xml:space="preserve">9.4. У випадку виявлення Аудитором загроз </w:t>
            </w:r>
            <w:r>
              <w:rPr>
                <w:rFonts w:ascii="Amalia" w:hAnsi="Amalia"/>
                <w:bCs/>
                <w:iCs/>
                <w:sz w:val="20"/>
                <w:szCs w:val="20"/>
              </w:rPr>
              <w:t xml:space="preserve">його </w:t>
            </w:r>
            <w:r w:rsidRPr="00056DB1">
              <w:rPr>
                <w:rFonts w:ascii="Amalia" w:hAnsi="Amalia"/>
                <w:bCs/>
                <w:iCs/>
                <w:sz w:val="20"/>
                <w:szCs w:val="20"/>
              </w:rPr>
              <w:t>незалежності</w:t>
            </w:r>
            <w:r>
              <w:rPr>
                <w:rFonts w:ascii="Amalia" w:hAnsi="Amalia"/>
                <w:bCs/>
                <w:iCs/>
                <w:sz w:val="20"/>
                <w:szCs w:val="20"/>
              </w:rPr>
              <w:t xml:space="preserve"> або </w:t>
            </w:r>
            <w:r w:rsidRPr="00056DB1">
              <w:rPr>
                <w:rFonts w:ascii="Amalia" w:hAnsi="Amalia"/>
                <w:bCs/>
                <w:iCs/>
                <w:sz w:val="20"/>
                <w:szCs w:val="20"/>
              </w:rPr>
              <w:t xml:space="preserve">будь-якої афілійованої особи </w:t>
            </w:r>
            <w:r>
              <w:rPr>
                <w:rFonts w:ascii="Amalia" w:hAnsi="Amalia"/>
                <w:bCs/>
                <w:iCs/>
                <w:sz w:val="20"/>
                <w:szCs w:val="20"/>
              </w:rPr>
              <w:t xml:space="preserve">Аудитора </w:t>
            </w:r>
            <w:r w:rsidRPr="00056DB1">
              <w:rPr>
                <w:rFonts w:ascii="Amalia" w:hAnsi="Amalia"/>
                <w:bCs/>
                <w:iCs/>
                <w:sz w:val="20"/>
                <w:szCs w:val="20"/>
              </w:rPr>
              <w:t>щодо Замовника через недотримання відповідних вимог незалежності, Аудитор має право негайно призупинити надання послуг за Договором та достроково розірвати Договір, письмово попередивши про це Замовника, не пізніше ніж за 90 (дев’яносто) календарних днів до очікуваної дати розірвання Договору. Таким повідомленням Аудитор також інформує Замовника про причини або обставини, які на думку аудитора загрожують його незалежності.</w:t>
            </w:r>
          </w:p>
        </w:tc>
        <w:tc>
          <w:tcPr>
            <w:tcW w:w="5281" w:type="dxa"/>
          </w:tcPr>
          <w:p w14:paraId="7963091B" w14:textId="4FCCD4DB" w:rsidR="000C49A2" w:rsidRPr="00C71F52" w:rsidRDefault="000C49A2" w:rsidP="000C49A2">
            <w:pPr>
              <w:jc w:val="both"/>
              <w:rPr>
                <w:rFonts w:ascii="Amalia" w:hAnsi="Amalia"/>
                <w:bCs/>
                <w:sz w:val="20"/>
                <w:szCs w:val="20"/>
                <w:lang w:val="en-GB"/>
              </w:rPr>
            </w:pPr>
            <w:r w:rsidRPr="00C71F52">
              <w:rPr>
                <w:rFonts w:ascii="Amalia" w:hAnsi="Amalia"/>
                <w:bCs/>
                <w:iCs/>
                <w:sz w:val="20"/>
                <w:szCs w:val="20"/>
                <w:lang w:val="en-GB"/>
              </w:rPr>
              <w:t xml:space="preserve">9.4. </w:t>
            </w:r>
            <w:r w:rsidR="0035002E" w:rsidRPr="00C71F52">
              <w:rPr>
                <w:rFonts w:ascii="Amalia" w:hAnsi="Amalia"/>
                <w:bCs/>
                <w:iCs/>
                <w:sz w:val="20"/>
                <w:szCs w:val="20"/>
                <w:lang w:val="en-GB"/>
              </w:rPr>
              <w:t xml:space="preserve">If the Auditor detects any threats as to the independence of the Auditor or any of its affiliates towards the </w:t>
            </w:r>
            <w:r w:rsidR="00764EE8">
              <w:rPr>
                <w:rFonts w:ascii="Amalia" w:hAnsi="Amalia"/>
                <w:bCs/>
                <w:iCs/>
                <w:sz w:val="20"/>
                <w:szCs w:val="20"/>
                <w:lang w:val="en-GB"/>
              </w:rPr>
              <w:t>Client</w:t>
            </w:r>
            <w:r w:rsidR="0035002E" w:rsidRPr="00C71F52">
              <w:rPr>
                <w:rFonts w:ascii="Amalia" w:hAnsi="Amalia"/>
                <w:bCs/>
                <w:iCs/>
                <w:sz w:val="20"/>
                <w:szCs w:val="20"/>
                <w:lang w:val="en-GB"/>
              </w:rPr>
              <w:t xml:space="preserve">  through the non-compliance of the respective requirements as to independence, the Auditor shall have the right to s</w:t>
            </w:r>
            <w:r w:rsidR="009A1783">
              <w:rPr>
                <w:rFonts w:ascii="Amalia" w:hAnsi="Amalia"/>
                <w:bCs/>
                <w:iCs/>
                <w:sz w:val="20"/>
                <w:szCs w:val="20"/>
                <w:lang w:val="en-GB"/>
              </w:rPr>
              <w:t>uspend</w:t>
            </w:r>
            <w:r w:rsidR="0035002E" w:rsidRPr="00C71F52">
              <w:rPr>
                <w:rFonts w:ascii="Amalia" w:hAnsi="Amalia"/>
                <w:bCs/>
                <w:iCs/>
                <w:sz w:val="20"/>
                <w:szCs w:val="20"/>
                <w:lang w:val="en-GB"/>
              </w:rPr>
              <w:t xml:space="preserve"> the services provision under the Agreement immediately and terminate the Agreement early, providing a notification to the </w:t>
            </w:r>
            <w:r w:rsidR="00764EE8">
              <w:rPr>
                <w:rFonts w:ascii="Amalia" w:hAnsi="Amalia"/>
                <w:bCs/>
                <w:iCs/>
                <w:sz w:val="20"/>
                <w:szCs w:val="20"/>
                <w:lang w:val="en-GB"/>
              </w:rPr>
              <w:t>Client</w:t>
            </w:r>
            <w:r w:rsidR="0035002E" w:rsidRPr="00C71F52">
              <w:rPr>
                <w:rFonts w:ascii="Amalia" w:hAnsi="Amalia"/>
                <w:bCs/>
                <w:iCs/>
                <w:sz w:val="20"/>
                <w:szCs w:val="20"/>
                <w:lang w:val="en-GB"/>
              </w:rPr>
              <w:t xml:space="preserve"> to that effect at least </w:t>
            </w:r>
            <w:r w:rsidRPr="00C71F52">
              <w:rPr>
                <w:rFonts w:ascii="Amalia" w:hAnsi="Amalia"/>
                <w:bCs/>
                <w:iCs/>
                <w:sz w:val="20"/>
                <w:szCs w:val="20"/>
                <w:lang w:val="en-GB"/>
              </w:rPr>
              <w:t>90 (</w:t>
            </w:r>
            <w:r w:rsidR="0035002E" w:rsidRPr="00C71F52">
              <w:rPr>
                <w:rFonts w:ascii="Amalia" w:hAnsi="Amalia"/>
                <w:bCs/>
                <w:iCs/>
                <w:sz w:val="20"/>
                <w:szCs w:val="20"/>
                <w:lang w:val="en-GB"/>
              </w:rPr>
              <w:t>ninety</w:t>
            </w:r>
            <w:r w:rsidRPr="00C71F52">
              <w:rPr>
                <w:rFonts w:ascii="Amalia" w:hAnsi="Amalia"/>
                <w:bCs/>
                <w:iCs/>
                <w:sz w:val="20"/>
                <w:szCs w:val="20"/>
                <w:lang w:val="en-GB"/>
              </w:rPr>
              <w:t>)</w:t>
            </w:r>
            <w:r w:rsidR="0035002E" w:rsidRPr="00C71F52">
              <w:rPr>
                <w:rFonts w:ascii="Amalia" w:hAnsi="Amalia"/>
                <w:bCs/>
                <w:iCs/>
                <w:sz w:val="20"/>
                <w:szCs w:val="20"/>
                <w:lang w:val="en-GB"/>
              </w:rPr>
              <w:t xml:space="preserve"> calendar days prior to the expected date of the Agreement termination. The Auditor shall also notify the </w:t>
            </w:r>
            <w:r w:rsidR="00764EE8">
              <w:rPr>
                <w:rFonts w:ascii="Amalia" w:hAnsi="Amalia"/>
                <w:bCs/>
                <w:iCs/>
                <w:sz w:val="20"/>
                <w:szCs w:val="20"/>
                <w:lang w:val="en-GB"/>
              </w:rPr>
              <w:t>Client</w:t>
            </w:r>
            <w:r w:rsidR="0035002E" w:rsidRPr="00C71F52">
              <w:rPr>
                <w:rFonts w:ascii="Amalia" w:hAnsi="Amalia"/>
                <w:bCs/>
                <w:iCs/>
                <w:sz w:val="20"/>
                <w:szCs w:val="20"/>
                <w:lang w:val="en-GB"/>
              </w:rPr>
              <w:t xml:space="preserve"> by such notice on the causes and circumstances that, in the Auditor’s opinion, threaten its independence. </w:t>
            </w:r>
          </w:p>
        </w:tc>
      </w:tr>
      <w:tr w:rsidR="000C49A2" w:rsidRPr="00C408D8" w14:paraId="6C8CEED3" w14:textId="77777777" w:rsidTr="00BD7CC7">
        <w:tc>
          <w:tcPr>
            <w:tcW w:w="5722" w:type="dxa"/>
          </w:tcPr>
          <w:p w14:paraId="17AD9D09" w14:textId="77777777" w:rsidR="000C49A2" w:rsidRPr="009C7597" w:rsidRDefault="000C49A2" w:rsidP="000C49A2">
            <w:pPr>
              <w:jc w:val="both"/>
              <w:rPr>
                <w:rFonts w:ascii="Amalia" w:hAnsi="Amalia"/>
                <w:bCs/>
                <w:iCs/>
                <w:sz w:val="20"/>
                <w:szCs w:val="20"/>
              </w:rPr>
            </w:pPr>
          </w:p>
        </w:tc>
        <w:tc>
          <w:tcPr>
            <w:tcW w:w="5281" w:type="dxa"/>
          </w:tcPr>
          <w:p w14:paraId="7A6E179E" w14:textId="77777777" w:rsidR="000C49A2" w:rsidRPr="00C71F52" w:rsidRDefault="000C49A2" w:rsidP="000C49A2">
            <w:pPr>
              <w:jc w:val="both"/>
              <w:rPr>
                <w:rFonts w:ascii="Amalia" w:hAnsi="Amalia"/>
                <w:bCs/>
                <w:sz w:val="20"/>
                <w:szCs w:val="20"/>
                <w:lang w:val="en-GB"/>
              </w:rPr>
            </w:pPr>
          </w:p>
        </w:tc>
      </w:tr>
      <w:tr w:rsidR="000C49A2" w:rsidRPr="00C408D8" w14:paraId="72523AB1" w14:textId="77777777" w:rsidTr="00BD7CC7">
        <w:tc>
          <w:tcPr>
            <w:tcW w:w="5722" w:type="dxa"/>
          </w:tcPr>
          <w:p w14:paraId="75B2FA2D" w14:textId="3E4C5098" w:rsidR="000C49A2" w:rsidRPr="009C7597" w:rsidRDefault="000C49A2" w:rsidP="000C49A2">
            <w:pPr>
              <w:jc w:val="both"/>
              <w:rPr>
                <w:rFonts w:ascii="Amalia" w:hAnsi="Amalia"/>
                <w:bCs/>
                <w:iCs/>
                <w:sz w:val="20"/>
                <w:szCs w:val="20"/>
              </w:rPr>
            </w:pPr>
            <w:bookmarkStart w:id="14" w:name="_Hlk149215866"/>
            <w:r w:rsidRPr="007E598E">
              <w:rPr>
                <w:rFonts w:ascii="Amalia" w:hAnsi="Amalia"/>
                <w:bCs/>
                <w:iCs/>
                <w:sz w:val="20"/>
                <w:szCs w:val="20"/>
              </w:rPr>
              <w:t>Сторони погодили, що надання послуг, у випадку обставин, зазначених у цьому пункті, призупиняється шляхом укладення Додаткової угоди до Договору з моменту отримання Замовником письмового повідомлення про призупинення надання послуг.</w:t>
            </w:r>
          </w:p>
        </w:tc>
        <w:tc>
          <w:tcPr>
            <w:tcW w:w="5281" w:type="dxa"/>
          </w:tcPr>
          <w:p w14:paraId="6E349558" w14:textId="50B8F337" w:rsidR="000C49A2" w:rsidRPr="00C71F52" w:rsidRDefault="0035002E" w:rsidP="000C49A2">
            <w:pPr>
              <w:jc w:val="both"/>
              <w:rPr>
                <w:rFonts w:ascii="Amalia" w:hAnsi="Amalia"/>
                <w:bCs/>
                <w:sz w:val="20"/>
                <w:szCs w:val="20"/>
                <w:lang w:val="en-GB"/>
              </w:rPr>
            </w:pPr>
            <w:r w:rsidRPr="00C71F52">
              <w:rPr>
                <w:rFonts w:ascii="Amalia" w:hAnsi="Amalia"/>
                <w:bCs/>
                <w:iCs/>
                <w:sz w:val="20"/>
                <w:szCs w:val="20"/>
                <w:lang w:val="en-GB"/>
              </w:rPr>
              <w:t xml:space="preserve">The Parties have agreed that if the circumstances mentioned in this clause occur, the provision of the services shall be terminated by means of entering into the Additional Agreement to the Agreement immediately after the </w:t>
            </w:r>
            <w:r w:rsidR="00764EE8">
              <w:rPr>
                <w:rFonts w:ascii="Amalia" w:hAnsi="Amalia"/>
                <w:bCs/>
                <w:iCs/>
                <w:sz w:val="20"/>
                <w:szCs w:val="20"/>
                <w:lang w:val="en-GB"/>
              </w:rPr>
              <w:t>Client</w:t>
            </w:r>
            <w:r w:rsidRPr="00C71F52">
              <w:rPr>
                <w:rFonts w:ascii="Amalia" w:hAnsi="Amalia"/>
                <w:bCs/>
                <w:iCs/>
                <w:sz w:val="20"/>
                <w:szCs w:val="20"/>
                <w:lang w:val="en-GB"/>
              </w:rPr>
              <w:t xml:space="preserve"> receives a written notice on the termination of the services provision. </w:t>
            </w:r>
          </w:p>
        </w:tc>
      </w:tr>
      <w:tr w:rsidR="000C49A2" w:rsidRPr="00C408D8" w14:paraId="69527E64" w14:textId="77777777" w:rsidTr="00BD7CC7">
        <w:tc>
          <w:tcPr>
            <w:tcW w:w="5722" w:type="dxa"/>
          </w:tcPr>
          <w:p w14:paraId="57A27D87" w14:textId="77777777" w:rsidR="000C49A2" w:rsidRPr="009C7597" w:rsidRDefault="000C49A2" w:rsidP="000C49A2">
            <w:pPr>
              <w:jc w:val="both"/>
              <w:rPr>
                <w:rFonts w:ascii="Amalia" w:hAnsi="Amalia"/>
                <w:bCs/>
                <w:iCs/>
                <w:sz w:val="20"/>
                <w:szCs w:val="20"/>
              </w:rPr>
            </w:pPr>
          </w:p>
        </w:tc>
        <w:tc>
          <w:tcPr>
            <w:tcW w:w="5281" w:type="dxa"/>
          </w:tcPr>
          <w:p w14:paraId="0FB68D2C" w14:textId="77777777" w:rsidR="000C49A2" w:rsidRPr="00C71F52" w:rsidRDefault="000C49A2" w:rsidP="000C49A2">
            <w:pPr>
              <w:jc w:val="both"/>
              <w:rPr>
                <w:rFonts w:ascii="Amalia" w:hAnsi="Amalia"/>
                <w:bCs/>
                <w:sz w:val="20"/>
                <w:szCs w:val="20"/>
                <w:lang w:val="en-GB"/>
              </w:rPr>
            </w:pPr>
          </w:p>
        </w:tc>
      </w:tr>
      <w:tr w:rsidR="000C49A2" w:rsidRPr="00C408D8" w14:paraId="0662A17C" w14:textId="77777777" w:rsidTr="00BD7CC7">
        <w:tc>
          <w:tcPr>
            <w:tcW w:w="5722" w:type="dxa"/>
          </w:tcPr>
          <w:p w14:paraId="1CC79F04" w14:textId="0E3EFE16" w:rsidR="000C49A2" w:rsidRPr="009C7597" w:rsidRDefault="000C49A2" w:rsidP="000C49A2">
            <w:pPr>
              <w:jc w:val="both"/>
              <w:rPr>
                <w:rFonts w:ascii="Amalia" w:hAnsi="Amalia"/>
                <w:bCs/>
                <w:iCs/>
                <w:sz w:val="20"/>
                <w:szCs w:val="20"/>
              </w:rPr>
            </w:pPr>
            <w:r w:rsidRPr="007E598E">
              <w:rPr>
                <w:rFonts w:ascii="Amalia" w:hAnsi="Amalia"/>
                <w:bCs/>
                <w:iCs/>
                <w:sz w:val="20"/>
                <w:szCs w:val="20"/>
              </w:rPr>
              <w:t xml:space="preserve">У разі виявлення Аудитором можливості усунення обставин, які призводять до порушення його незалежності, Сторони узгоджують  заходи для  усунення таких обставин протягом 10 (десяти) робочих днів з дня отримання Замовником письмового попередження про розірвання Договору повідомлення про призупинення надання Послуг за Договором та вживають  узгоджені заходи для  усунення </w:t>
            </w:r>
            <w:r w:rsidRPr="007E598E">
              <w:rPr>
                <w:rFonts w:ascii="Amalia" w:hAnsi="Amalia"/>
                <w:bCs/>
                <w:iCs/>
                <w:sz w:val="20"/>
                <w:szCs w:val="20"/>
              </w:rPr>
              <w:lastRenderedPageBreak/>
              <w:t>таких обставин протягом 5 (п’яти) робочих днів з дня узгодження Сторонами таких заходів.</w:t>
            </w:r>
          </w:p>
        </w:tc>
        <w:tc>
          <w:tcPr>
            <w:tcW w:w="5281" w:type="dxa"/>
          </w:tcPr>
          <w:p w14:paraId="312C2A61" w14:textId="4CAC9FCC" w:rsidR="000C49A2" w:rsidRPr="00C71F52" w:rsidRDefault="0035002E" w:rsidP="000C49A2">
            <w:pPr>
              <w:jc w:val="both"/>
              <w:rPr>
                <w:rFonts w:ascii="Amalia" w:hAnsi="Amalia"/>
                <w:bCs/>
                <w:sz w:val="20"/>
                <w:szCs w:val="20"/>
                <w:lang w:val="en-GB"/>
              </w:rPr>
            </w:pPr>
            <w:r w:rsidRPr="00C71F52">
              <w:rPr>
                <w:rFonts w:ascii="Amalia" w:hAnsi="Amalia"/>
                <w:bCs/>
                <w:iCs/>
                <w:sz w:val="20"/>
                <w:szCs w:val="20"/>
                <w:lang w:val="en-GB"/>
              </w:rPr>
              <w:lastRenderedPageBreak/>
              <w:t xml:space="preserve">If the Auditor finds the opportunities to eliminate the circumstances resulting in the breach of its independence, the Parties shall agree upon the actions for the elimination of such circumstances within </w:t>
            </w:r>
            <w:r w:rsidR="000C49A2" w:rsidRPr="00C71F52">
              <w:rPr>
                <w:rFonts w:ascii="Amalia" w:hAnsi="Amalia"/>
                <w:bCs/>
                <w:iCs/>
                <w:sz w:val="20"/>
                <w:szCs w:val="20"/>
                <w:lang w:val="en-GB"/>
              </w:rPr>
              <w:t>10 (</w:t>
            </w:r>
            <w:r w:rsidRPr="00C71F52">
              <w:rPr>
                <w:rFonts w:ascii="Amalia" w:hAnsi="Amalia"/>
                <w:bCs/>
                <w:iCs/>
                <w:sz w:val="20"/>
                <w:szCs w:val="20"/>
                <w:lang w:val="en-GB"/>
              </w:rPr>
              <w:t xml:space="preserve">ten) business days of the </w:t>
            </w:r>
            <w:r w:rsidR="00764EE8">
              <w:rPr>
                <w:rFonts w:ascii="Amalia" w:hAnsi="Amalia"/>
                <w:bCs/>
                <w:iCs/>
                <w:sz w:val="20"/>
                <w:szCs w:val="20"/>
                <w:lang w:val="en-GB"/>
              </w:rPr>
              <w:t>Client</w:t>
            </w:r>
            <w:r w:rsidRPr="00C71F52">
              <w:rPr>
                <w:rFonts w:ascii="Amalia" w:hAnsi="Amalia"/>
                <w:bCs/>
                <w:iCs/>
                <w:sz w:val="20"/>
                <w:szCs w:val="20"/>
                <w:lang w:val="en-GB"/>
              </w:rPr>
              <w:t xml:space="preserve">’s receipt of a written notice on the suspension of the Services provision under the Agreement and shall take the agreed actions for the </w:t>
            </w:r>
            <w:r w:rsidRPr="00C71F52">
              <w:rPr>
                <w:rFonts w:ascii="Amalia" w:hAnsi="Amalia"/>
                <w:bCs/>
                <w:iCs/>
                <w:sz w:val="20"/>
                <w:szCs w:val="20"/>
                <w:lang w:val="en-GB"/>
              </w:rPr>
              <w:lastRenderedPageBreak/>
              <w:t xml:space="preserve">elimination of such circumstances within </w:t>
            </w:r>
            <w:r w:rsidR="000C49A2" w:rsidRPr="00C71F52">
              <w:rPr>
                <w:rFonts w:ascii="Amalia" w:hAnsi="Amalia"/>
                <w:bCs/>
                <w:iCs/>
                <w:sz w:val="20"/>
                <w:szCs w:val="20"/>
                <w:lang w:val="en-GB"/>
              </w:rPr>
              <w:t>5 (</w:t>
            </w:r>
            <w:r w:rsidRPr="00C71F52">
              <w:rPr>
                <w:rFonts w:ascii="Amalia" w:hAnsi="Amalia"/>
                <w:bCs/>
                <w:iCs/>
                <w:sz w:val="20"/>
                <w:szCs w:val="20"/>
                <w:lang w:val="en-GB"/>
              </w:rPr>
              <w:t>five</w:t>
            </w:r>
            <w:r w:rsidR="000C49A2" w:rsidRPr="00C71F52">
              <w:rPr>
                <w:rFonts w:ascii="Amalia" w:hAnsi="Amalia"/>
                <w:bCs/>
                <w:iCs/>
                <w:sz w:val="20"/>
                <w:szCs w:val="20"/>
                <w:lang w:val="en-GB"/>
              </w:rPr>
              <w:t>)</w:t>
            </w:r>
            <w:r w:rsidRPr="00C71F52">
              <w:rPr>
                <w:rFonts w:ascii="Amalia" w:hAnsi="Amalia"/>
                <w:bCs/>
                <w:iCs/>
                <w:sz w:val="20"/>
                <w:szCs w:val="20"/>
                <w:lang w:val="en-GB"/>
              </w:rPr>
              <w:t xml:space="preserve"> business days of the Parties’ agreement upon such actions. </w:t>
            </w:r>
          </w:p>
        </w:tc>
      </w:tr>
      <w:tr w:rsidR="000C49A2" w:rsidRPr="00C408D8" w14:paraId="683F0B41" w14:textId="77777777" w:rsidTr="00BD7CC7">
        <w:tc>
          <w:tcPr>
            <w:tcW w:w="5722" w:type="dxa"/>
          </w:tcPr>
          <w:p w14:paraId="10D9C826" w14:textId="77777777" w:rsidR="000C49A2" w:rsidRPr="009C7597" w:rsidRDefault="000C49A2" w:rsidP="000C49A2">
            <w:pPr>
              <w:jc w:val="both"/>
              <w:rPr>
                <w:rFonts w:ascii="Amalia" w:hAnsi="Amalia"/>
                <w:bCs/>
                <w:iCs/>
                <w:sz w:val="20"/>
                <w:szCs w:val="20"/>
              </w:rPr>
            </w:pPr>
          </w:p>
        </w:tc>
        <w:tc>
          <w:tcPr>
            <w:tcW w:w="5281" w:type="dxa"/>
          </w:tcPr>
          <w:p w14:paraId="0DE012D4" w14:textId="77777777" w:rsidR="000C49A2" w:rsidRPr="00C71F52" w:rsidRDefault="000C49A2" w:rsidP="000C49A2">
            <w:pPr>
              <w:jc w:val="both"/>
              <w:rPr>
                <w:rFonts w:ascii="Amalia" w:hAnsi="Amalia"/>
                <w:bCs/>
                <w:sz w:val="20"/>
                <w:szCs w:val="20"/>
                <w:lang w:val="en-GB"/>
              </w:rPr>
            </w:pPr>
          </w:p>
        </w:tc>
      </w:tr>
      <w:tr w:rsidR="000C49A2" w:rsidRPr="008C2871" w14:paraId="11155FCA" w14:textId="77777777" w:rsidTr="00BD7CC7">
        <w:tc>
          <w:tcPr>
            <w:tcW w:w="5722" w:type="dxa"/>
          </w:tcPr>
          <w:p w14:paraId="559FBE50" w14:textId="40F5A51A" w:rsidR="000C49A2" w:rsidRPr="009C7597" w:rsidRDefault="000C49A2" w:rsidP="000C49A2">
            <w:pPr>
              <w:jc w:val="both"/>
              <w:rPr>
                <w:rFonts w:ascii="Amalia" w:hAnsi="Amalia"/>
                <w:bCs/>
                <w:iCs/>
                <w:sz w:val="20"/>
                <w:szCs w:val="20"/>
              </w:rPr>
            </w:pPr>
            <w:r w:rsidRPr="00AB3F8A">
              <w:rPr>
                <w:rFonts w:ascii="Amalia" w:hAnsi="Amalia"/>
                <w:bCs/>
                <w:iCs/>
                <w:sz w:val="20"/>
                <w:szCs w:val="20"/>
              </w:rPr>
              <w:t xml:space="preserve">Договір вважається розірваним через 90 (дев’яносто) календарних днів з моменту відправки Аудитором Замовнику письмового повідомлення про призупинення надання Послуг за Договором та у разі неможливості усунення обставин, що призводять до порушення незалежності </w:t>
            </w:r>
            <w:r>
              <w:rPr>
                <w:rFonts w:ascii="Amalia" w:hAnsi="Amalia"/>
                <w:bCs/>
                <w:iCs/>
                <w:sz w:val="20"/>
                <w:szCs w:val="20"/>
              </w:rPr>
              <w:t>Аудитора або</w:t>
            </w:r>
            <w:r w:rsidRPr="00AB3F8A">
              <w:rPr>
                <w:rFonts w:ascii="Amalia" w:hAnsi="Amalia"/>
                <w:bCs/>
                <w:iCs/>
                <w:sz w:val="20"/>
                <w:szCs w:val="20"/>
              </w:rPr>
              <w:t xml:space="preserve"> будь-якої афілійованої особи </w:t>
            </w:r>
            <w:r>
              <w:rPr>
                <w:rFonts w:ascii="Amalia" w:hAnsi="Amalia"/>
                <w:bCs/>
                <w:iCs/>
                <w:sz w:val="20"/>
                <w:szCs w:val="20"/>
              </w:rPr>
              <w:t xml:space="preserve">Аудитора </w:t>
            </w:r>
            <w:r w:rsidRPr="00AB3F8A">
              <w:rPr>
                <w:rFonts w:ascii="Amalia" w:hAnsi="Amalia"/>
                <w:bCs/>
                <w:iCs/>
                <w:sz w:val="20"/>
                <w:szCs w:val="20"/>
              </w:rPr>
              <w:t>щодо Замовника через недотримання відповідних вимог незалежності.</w:t>
            </w:r>
          </w:p>
        </w:tc>
        <w:tc>
          <w:tcPr>
            <w:tcW w:w="5281" w:type="dxa"/>
          </w:tcPr>
          <w:p w14:paraId="6C54ED02" w14:textId="3E2BA12B" w:rsidR="000C49A2" w:rsidRPr="00C71F52" w:rsidRDefault="00FE0A4A" w:rsidP="000C49A2">
            <w:pPr>
              <w:jc w:val="both"/>
              <w:rPr>
                <w:rFonts w:ascii="Amalia" w:hAnsi="Amalia"/>
                <w:bCs/>
                <w:sz w:val="20"/>
                <w:szCs w:val="20"/>
                <w:lang w:val="en-GB"/>
              </w:rPr>
            </w:pPr>
            <w:r w:rsidRPr="00C71F52">
              <w:rPr>
                <w:rFonts w:ascii="Amalia" w:hAnsi="Amalia"/>
                <w:bCs/>
                <w:iCs/>
                <w:sz w:val="20"/>
                <w:szCs w:val="20"/>
                <w:lang w:val="en-GB"/>
              </w:rPr>
              <w:t xml:space="preserve">The Agreement shall be deemed terminated </w:t>
            </w:r>
            <w:r w:rsidR="000C49A2" w:rsidRPr="00C71F52">
              <w:rPr>
                <w:rFonts w:ascii="Amalia" w:hAnsi="Amalia"/>
                <w:bCs/>
                <w:iCs/>
                <w:sz w:val="20"/>
                <w:szCs w:val="20"/>
                <w:lang w:val="en-GB"/>
              </w:rPr>
              <w:t>90 (</w:t>
            </w:r>
            <w:r w:rsidRPr="00C71F52">
              <w:rPr>
                <w:rFonts w:ascii="Amalia" w:hAnsi="Amalia"/>
                <w:bCs/>
                <w:iCs/>
                <w:sz w:val="20"/>
                <w:szCs w:val="20"/>
                <w:lang w:val="en-GB"/>
              </w:rPr>
              <w:t xml:space="preserve">ninety) calendar days upon the sending of the written notice on the suspension of the provision of the Services </w:t>
            </w:r>
            <w:r w:rsidR="00C44269" w:rsidRPr="00C71F52">
              <w:rPr>
                <w:rFonts w:ascii="Amalia" w:hAnsi="Amalia"/>
                <w:bCs/>
                <w:iCs/>
                <w:sz w:val="20"/>
                <w:szCs w:val="20"/>
                <w:lang w:val="en-GB"/>
              </w:rPr>
              <w:t xml:space="preserve">hereunder </w:t>
            </w:r>
            <w:r w:rsidRPr="00C71F52">
              <w:rPr>
                <w:rFonts w:ascii="Amalia" w:hAnsi="Amalia"/>
                <w:bCs/>
                <w:iCs/>
                <w:sz w:val="20"/>
                <w:szCs w:val="20"/>
                <w:lang w:val="en-GB"/>
              </w:rPr>
              <w:t xml:space="preserve">by the Auditor to the </w:t>
            </w:r>
            <w:r w:rsidR="00764EE8">
              <w:rPr>
                <w:rFonts w:ascii="Amalia" w:hAnsi="Amalia"/>
                <w:bCs/>
                <w:iCs/>
                <w:sz w:val="20"/>
                <w:szCs w:val="20"/>
                <w:lang w:val="en-GB"/>
              </w:rPr>
              <w:t>Client</w:t>
            </w:r>
            <w:r w:rsidRPr="00C71F52">
              <w:rPr>
                <w:rFonts w:ascii="Amalia" w:hAnsi="Amalia"/>
                <w:bCs/>
                <w:iCs/>
                <w:sz w:val="20"/>
                <w:szCs w:val="20"/>
                <w:lang w:val="en-GB"/>
              </w:rPr>
              <w:t xml:space="preserve"> and </w:t>
            </w:r>
            <w:r w:rsidR="00C44269" w:rsidRPr="00C71F52">
              <w:rPr>
                <w:rFonts w:ascii="Amalia" w:hAnsi="Amalia"/>
                <w:bCs/>
                <w:iCs/>
                <w:sz w:val="20"/>
                <w:szCs w:val="20"/>
                <w:lang w:val="en-GB"/>
              </w:rPr>
              <w:t>i</w:t>
            </w:r>
            <w:r w:rsidR="009A1783">
              <w:rPr>
                <w:rFonts w:ascii="Amalia" w:hAnsi="Amalia"/>
                <w:bCs/>
                <w:iCs/>
                <w:sz w:val="20"/>
                <w:szCs w:val="20"/>
                <w:lang w:val="en-GB"/>
              </w:rPr>
              <w:t>f</w:t>
            </w:r>
            <w:r w:rsidRPr="00C71F52">
              <w:rPr>
                <w:rFonts w:ascii="Amalia" w:hAnsi="Amalia"/>
                <w:bCs/>
                <w:iCs/>
                <w:sz w:val="20"/>
                <w:szCs w:val="20"/>
                <w:lang w:val="en-GB"/>
              </w:rPr>
              <w:t xml:space="preserve"> the circumstances  resulting in the breach of independence of the Auditor or any affiliated person of the Auditor with regard to the </w:t>
            </w:r>
            <w:r w:rsidR="00764EE8">
              <w:rPr>
                <w:rFonts w:ascii="Amalia" w:hAnsi="Amalia"/>
                <w:bCs/>
                <w:iCs/>
                <w:sz w:val="20"/>
                <w:szCs w:val="20"/>
                <w:lang w:val="en-GB"/>
              </w:rPr>
              <w:t>Client</w:t>
            </w:r>
            <w:r w:rsidRPr="00C71F52">
              <w:rPr>
                <w:rFonts w:ascii="Amalia" w:hAnsi="Amalia"/>
                <w:bCs/>
                <w:iCs/>
                <w:sz w:val="20"/>
                <w:szCs w:val="20"/>
                <w:lang w:val="en-GB"/>
              </w:rPr>
              <w:t xml:space="preserve"> through the non-compliance </w:t>
            </w:r>
            <w:r w:rsidR="00C44269" w:rsidRPr="00C71F52">
              <w:rPr>
                <w:rFonts w:ascii="Amalia" w:hAnsi="Amalia"/>
                <w:bCs/>
                <w:iCs/>
                <w:sz w:val="20"/>
                <w:szCs w:val="20"/>
                <w:lang w:val="en-GB"/>
              </w:rPr>
              <w:t>with</w:t>
            </w:r>
            <w:r w:rsidRPr="00C71F52">
              <w:rPr>
                <w:rFonts w:ascii="Amalia" w:hAnsi="Amalia"/>
                <w:bCs/>
                <w:iCs/>
                <w:sz w:val="20"/>
                <w:szCs w:val="20"/>
                <w:lang w:val="en-GB"/>
              </w:rPr>
              <w:t xml:space="preserve"> the respective requirements as to independence</w:t>
            </w:r>
            <w:r w:rsidR="00C44269" w:rsidRPr="00C71F52">
              <w:rPr>
                <w:rFonts w:ascii="Amalia" w:hAnsi="Amalia"/>
                <w:bCs/>
                <w:iCs/>
                <w:sz w:val="20"/>
                <w:szCs w:val="20"/>
                <w:lang w:val="en-GB"/>
              </w:rPr>
              <w:t xml:space="preserve"> cannot be eliminated</w:t>
            </w:r>
            <w:r w:rsidRPr="00C71F52">
              <w:rPr>
                <w:rFonts w:ascii="Amalia" w:hAnsi="Amalia"/>
                <w:bCs/>
                <w:iCs/>
                <w:sz w:val="20"/>
                <w:szCs w:val="20"/>
                <w:lang w:val="en-GB"/>
              </w:rPr>
              <w:t xml:space="preserve">.  </w:t>
            </w:r>
          </w:p>
        </w:tc>
      </w:tr>
      <w:tr w:rsidR="000C49A2" w:rsidRPr="00C408D8" w14:paraId="6E38E283" w14:textId="77777777" w:rsidTr="00BD7CC7">
        <w:tc>
          <w:tcPr>
            <w:tcW w:w="5722" w:type="dxa"/>
          </w:tcPr>
          <w:p w14:paraId="7C0877CF" w14:textId="77777777" w:rsidR="000C49A2" w:rsidRPr="009C7597" w:rsidRDefault="000C49A2" w:rsidP="000C49A2">
            <w:pPr>
              <w:jc w:val="both"/>
              <w:rPr>
                <w:rFonts w:ascii="Amalia" w:hAnsi="Amalia"/>
                <w:bCs/>
                <w:iCs/>
                <w:sz w:val="20"/>
                <w:szCs w:val="20"/>
              </w:rPr>
            </w:pPr>
          </w:p>
        </w:tc>
        <w:tc>
          <w:tcPr>
            <w:tcW w:w="5281" w:type="dxa"/>
          </w:tcPr>
          <w:p w14:paraId="6BE93F93" w14:textId="77777777" w:rsidR="000C49A2" w:rsidRPr="00C71F52" w:rsidRDefault="000C49A2" w:rsidP="000C49A2">
            <w:pPr>
              <w:jc w:val="both"/>
              <w:rPr>
                <w:rFonts w:ascii="Amalia" w:hAnsi="Amalia"/>
                <w:bCs/>
                <w:sz w:val="20"/>
                <w:szCs w:val="20"/>
                <w:lang w:val="en-GB"/>
              </w:rPr>
            </w:pPr>
          </w:p>
        </w:tc>
      </w:tr>
      <w:tr w:rsidR="000C49A2" w:rsidRPr="00C408D8" w14:paraId="206B5C7E" w14:textId="77777777" w:rsidTr="00BD7CC7">
        <w:tc>
          <w:tcPr>
            <w:tcW w:w="5722" w:type="dxa"/>
          </w:tcPr>
          <w:p w14:paraId="17569C06" w14:textId="5372390E" w:rsidR="000C49A2" w:rsidRPr="009C7597" w:rsidRDefault="000C49A2" w:rsidP="000C49A2">
            <w:pPr>
              <w:jc w:val="both"/>
              <w:rPr>
                <w:rFonts w:ascii="Amalia" w:hAnsi="Amalia"/>
                <w:bCs/>
                <w:iCs/>
                <w:sz w:val="20"/>
                <w:szCs w:val="20"/>
              </w:rPr>
            </w:pPr>
            <w:r w:rsidRPr="00947DA9">
              <w:rPr>
                <w:rFonts w:ascii="Amalia" w:hAnsi="Amalia"/>
                <w:bCs/>
                <w:iCs/>
                <w:sz w:val="20"/>
                <w:szCs w:val="20"/>
              </w:rPr>
              <w:t xml:space="preserve">У випадку усунення обставин, що призводять до порушення незалежності </w:t>
            </w:r>
            <w:r>
              <w:rPr>
                <w:rFonts w:ascii="Amalia" w:hAnsi="Amalia"/>
                <w:bCs/>
                <w:iCs/>
                <w:sz w:val="20"/>
                <w:szCs w:val="20"/>
              </w:rPr>
              <w:t>Аудитора або</w:t>
            </w:r>
            <w:r w:rsidRPr="00947DA9">
              <w:rPr>
                <w:rFonts w:ascii="Amalia" w:hAnsi="Amalia"/>
                <w:bCs/>
                <w:iCs/>
                <w:sz w:val="20"/>
                <w:szCs w:val="20"/>
              </w:rPr>
              <w:t xml:space="preserve"> будь-якої афілійованої особи </w:t>
            </w:r>
            <w:r>
              <w:rPr>
                <w:rFonts w:ascii="Amalia" w:hAnsi="Amalia"/>
                <w:bCs/>
                <w:iCs/>
                <w:sz w:val="20"/>
                <w:szCs w:val="20"/>
              </w:rPr>
              <w:t xml:space="preserve">Аудитора </w:t>
            </w:r>
            <w:r w:rsidRPr="00947DA9">
              <w:rPr>
                <w:rFonts w:ascii="Amalia" w:hAnsi="Amalia"/>
                <w:bCs/>
                <w:iCs/>
                <w:sz w:val="20"/>
                <w:szCs w:val="20"/>
              </w:rPr>
              <w:t>щодо Замовника через недотримання відповідних вимог незалежності, Сторони можуть відновити надання Послуг шляхом укладення Додаткової угоди до Договору.</w:t>
            </w:r>
          </w:p>
        </w:tc>
        <w:tc>
          <w:tcPr>
            <w:tcW w:w="5281" w:type="dxa"/>
          </w:tcPr>
          <w:p w14:paraId="70AC6353" w14:textId="7116C2EB" w:rsidR="000C49A2" w:rsidRPr="00C71F52" w:rsidRDefault="00C44269" w:rsidP="000C49A2">
            <w:pPr>
              <w:jc w:val="both"/>
              <w:rPr>
                <w:rFonts w:ascii="Amalia" w:hAnsi="Amalia"/>
                <w:bCs/>
                <w:sz w:val="20"/>
                <w:szCs w:val="20"/>
                <w:lang w:val="en-GB"/>
              </w:rPr>
            </w:pPr>
            <w:r w:rsidRPr="00C71F52">
              <w:rPr>
                <w:rFonts w:ascii="Amalia" w:hAnsi="Amalia"/>
                <w:bCs/>
                <w:iCs/>
                <w:sz w:val="20"/>
                <w:szCs w:val="20"/>
                <w:lang w:val="en-GB"/>
              </w:rPr>
              <w:t xml:space="preserve">In the event that the circumstances resulting in the breach of independence of the Auditor or any affiliated person of the Auditor with regard to the </w:t>
            </w:r>
            <w:r w:rsidR="00764EE8">
              <w:rPr>
                <w:rFonts w:ascii="Amalia" w:hAnsi="Amalia"/>
                <w:bCs/>
                <w:iCs/>
                <w:sz w:val="20"/>
                <w:szCs w:val="20"/>
                <w:lang w:val="en-GB"/>
              </w:rPr>
              <w:t>Client</w:t>
            </w:r>
            <w:r w:rsidRPr="00C71F52">
              <w:rPr>
                <w:rFonts w:ascii="Amalia" w:hAnsi="Amalia"/>
                <w:bCs/>
                <w:iCs/>
                <w:sz w:val="20"/>
                <w:szCs w:val="20"/>
                <w:lang w:val="en-GB"/>
              </w:rPr>
              <w:t xml:space="preserve"> through the non-compliance with the respective requirements as to independence cannot be eliminated, the Parties may renew the provision of the Services by means of entering into the Additional Agreement hereto. </w:t>
            </w:r>
          </w:p>
        </w:tc>
      </w:tr>
      <w:tr w:rsidR="000C49A2" w:rsidRPr="00C408D8" w14:paraId="5359BEC2" w14:textId="77777777" w:rsidTr="00BD7CC7">
        <w:tc>
          <w:tcPr>
            <w:tcW w:w="5722" w:type="dxa"/>
          </w:tcPr>
          <w:p w14:paraId="51C812A2" w14:textId="77777777" w:rsidR="000C49A2" w:rsidRPr="009C7597" w:rsidRDefault="000C49A2" w:rsidP="000C49A2">
            <w:pPr>
              <w:jc w:val="both"/>
              <w:rPr>
                <w:rFonts w:ascii="Amalia" w:hAnsi="Amalia"/>
                <w:bCs/>
                <w:iCs/>
                <w:sz w:val="20"/>
                <w:szCs w:val="20"/>
              </w:rPr>
            </w:pPr>
          </w:p>
        </w:tc>
        <w:tc>
          <w:tcPr>
            <w:tcW w:w="5281" w:type="dxa"/>
          </w:tcPr>
          <w:p w14:paraId="037FA7EC" w14:textId="77777777" w:rsidR="000C49A2" w:rsidRPr="00C71F52" w:rsidRDefault="000C49A2" w:rsidP="000C49A2">
            <w:pPr>
              <w:jc w:val="both"/>
              <w:rPr>
                <w:rFonts w:ascii="Amalia" w:hAnsi="Amalia"/>
                <w:bCs/>
                <w:sz w:val="20"/>
                <w:szCs w:val="20"/>
                <w:lang w:val="en-GB"/>
              </w:rPr>
            </w:pPr>
          </w:p>
        </w:tc>
      </w:tr>
      <w:tr w:rsidR="000C49A2" w:rsidRPr="00C408D8" w14:paraId="2A9CBF8D" w14:textId="77777777" w:rsidTr="00BD7CC7">
        <w:tc>
          <w:tcPr>
            <w:tcW w:w="5722" w:type="dxa"/>
          </w:tcPr>
          <w:p w14:paraId="34F7F0E5" w14:textId="05F33EEF" w:rsidR="000C49A2" w:rsidRPr="009C7597" w:rsidRDefault="000C49A2" w:rsidP="000C49A2">
            <w:pPr>
              <w:jc w:val="both"/>
              <w:rPr>
                <w:rFonts w:ascii="Amalia" w:hAnsi="Amalia"/>
                <w:bCs/>
                <w:iCs/>
                <w:sz w:val="20"/>
                <w:szCs w:val="20"/>
              </w:rPr>
            </w:pPr>
            <w:r w:rsidRPr="003E0221">
              <w:rPr>
                <w:rFonts w:ascii="Amalia" w:hAnsi="Amalia"/>
                <w:bCs/>
                <w:iCs/>
                <w:sz w:val="20"/>
                <w:szCs w:val="20"/>
              </w:rPr>
              <w:t xml:space="preserve">9.5. В день припинення дії Договору, Аудитор  втрачає право на здійснення тих видів обробки отриманої від Замовника інформації, можливість здійснення яких прямо не передбачена законодавством України, затвердженими на виконання  вимогами законодавства аудиторськими стандартами, політиками вимог до якості надання послуг суб'єктів аудиторської діяльності або письмовим дозволом Банку. </w:t>
            </w:r>
          </w:p>
        </w:tc>
        <w:tc>
          <w:tcPr>
            <w:tcW w:w="5281" w:type="dxa"/>
          </w:tcPr>
          <w:p w14:paraId="26E1418F" w14:textId="79596C9D" w:rsidR="000C49A2" w:rsidRPr="00C71F52" w:rsidRDefault="000C49A2" w:rsidP="000C49A2">
            <w:pPr>
              <w:jc w:val="both"/>
              <w:rPr>
                <w:rFonts w:ascii="Amalia" w:hAnsi="Amalia"/>
                <w:bCs/>
                <w:sz w:val="20"/>
                <w:szCs w:val="20"/>
                <w:lang w:val="en-GB"/>
              </w:rPr>
            </w:pPr>
            <w:r w:rsidRPr="00C71F52">
              <w:rPr>
                <w:rFonts w:ascii="Amalia" w:hAnsi="Amalia"/>
                <w:bCs/>
                <w:iCs/>
                <w:sz w:val="20"/>
                <w:szCs w:val="20"/>
                <w:lang w:val="en-GB"/>
              </w:rPr>
              <w:t xml:space="preserve">9.5. </w:t>
            </w:r>
            <w:r w:rsidR="00C44269" w:rsidRPr="00C71F52">
              <w:rPr>
                <w:rFonts w:ascii="Amalia" w:hAnsi="Amalia"/>
                <w:bCs/>
                <w:iCs/>
                <w:sz w:val="20"/>
                <w:szCs w:val="20"/>
                <w:lang w:val="en-GB"/>
              </w:rPr>
              <w:t xml:space="preserve">On the date of the Agreement termination, the Auditor shall lose its right to carry out the types of processing of the information received from the </w:t>
            </w:r>
            <w:r w:rsidR="00764EE8">
              <w:rPr>
                <w:rFonts w:ascii="Amalia" w:hAnsi="Amalia"/>
                <w:bCs/>
                <w:iCs/>
                <w:sz w:val="20"/>
                <w:szCs w:val="20"/>
                <w:lang w:val="en-GB"/>
              </w:rPr>
              <w:t>Client</w:t>
            </w:r>
            <w:r w:rsidR="00465005">
              <w:rPr>
                <w:rFonts w:ascii="Amalia" w:hAnsi="Amalia"/>
                <w:bCs/>
                <w:iCs/>
                <w:sz w:val="20"/>
                <w:szCs w:val="20"/>
                <w:lang w:val="en-GB"/>
              </w:rPr>
              <w:t xml:space="preserve"> unless</w:t>
            </w:r>
            <w:r w:rsidR="00C44269" w:rsidRPr="00C71F52">
              <w:rPr>
                <w:rFonts w:ascii="Amalia" w:hAnsi="Amalia"/>
                <w:bCs/>
                <w:iCs/>
                <w:sz w:val="20"/>
                <w:szCs w:val="20"/>
                <w:lang w:val="en-GB"/>
              </w:rPr>
              <w:t xml:space="preserve"> the opportunity to carry out</w:t>
            </w:r>
            <w:r w:rsidR="00465005">
              <w:rPr>
                <w:rFonts w:ascii="Amalia" w:hAnsi="Amalia"/>
                <w:bCs/>
                <w:iCs/>
                <w:sz w:val="20"/>
                <w:szCs w:val="20"/>
                <w:lang w:val="en-GB"/>
              </w:rPr>
              <w:t xml:space="preserve"> such types of services is</w:t>
            </w:r>
            <w:r w:rsidR="00C44269" w:rsidRPr="00C71F52">
              <w:rPr>
                <w:rFonts w:ascii="Amalia" w:hAnsi="Amalia"/>
                <w:bCs/>
                <w:iCs/>
                <w:sz w:val="20"/>
                <w:szCs w:val="20"/>
                <w:lang w:val="en-GB"/>
              </w:rPr>
              <w:t xml:space="preserve"> </w:t>
            </w:r>
            <w:r w:rsidR="002A0232" w:rsidRPr="00C71F52">
              <w:rPr>
                <w:rFonts w:ascii="Amalia" w:hAnsi="Amalia"/>
                <w:bCs/>
                <w:iCs/>
                <w:sz w:val="20"/>
                <w:szCs w:val="20"/>
                <w:lang w:val="en-GB"/>
              </w:rPr>
              <w:t xml:space="preserve">directly </w:t>
            </w:r>
            <w:r w:rsidR="00C44269" w:rsidRPr="00C71F52">
              <w:rPr>
                <w:rFonts w:ascii="Amalia" w:hAnsi="Amalia"/>
                <w:bCs/>
                <w:iCs/>
                <w:sz w:val="20"/>
                <w:szCs w:val="20"/>
                <w:lang w:val="en-GB"/>
              </w:rPr>
              <w:t>stipulated by the laws of Ukraine, the audit standards approved pursuant to the requirements of the law, the</w:t>
            </w:r>
            <w:r w:rsidR="002A0232" w:rsidRPr="00C71F52">
              <w:rPr>
                <w:rFonts w:ascii="Amalia" w:hAnsi="Amalia"/>
                <w:bCs/>
                <w:iCs/>
                <w:sz w:val="20"/>
                <w:szCs w:val="20"/>
                <w:lang w:val="en-GB"/>
              </w:rPr>
              <w:t xml:space="preserve"> requirements of the</w:t>
            </w:r>
            <w:r w:rsidR="00C44269" w:rsidRPr="00C71F52">
              <w:rPr>
                <w:rFonts w:ascii="Amalia" w:hAnsi="Amalia"/>
                <w:bCs/>
                <w:iCs/>
                <w:sz w:val="20"/>
                <w:szCs w:val="20"/>
                <w:lang w:val="en-GB"/>
              </w:rPr>
              <w:t xml:space="preserve"> policies as to the quality of the services provided by the auditing entities</w:t>
            </w:r>
            <w:r w:rsidR="002A0232" w:rsidRPr="00C71F52">
              <w:rPr>
                <w:rFonts w:ascii="Amalia" w:hAnsi="Amalia"/>
                <w:bCs/>
                <w:iCs/>
                <w:sz w:val="20"/>
                <w:szCs w:val="20"/>
                <w:lang w:val="en-GB"/>
              </w:rPr>
              <w:t>,</w:t>
            </w:r>
            <w:r w:rsidR="00C44269" w:rsidRPr="00C71F52">
              <w:rPr>
                <w:rFonts w:ascii="Amalia" w:hAnsi="Amalia"/>
                <w:bCs/>
                <w:iCs/>
                <w:sz w:val="20"/>
                <w:szCs w:val="20"/>
                <w:lang w:val="en-GB"/>
              </w:rPr>
              <w:t xml:space="preserve"> or the Bank’s written permission. </w:t>
            </w:r>
          </w:p>
        </w:tc>
      </w:tr>
      <w:tr w:rsidR="000C49A2" w:rsidRPr="00C408D8" w14:paraId="6151CEC5" w14:textId="77777777" w:rsidTr="00BD7CC7">
        <w:tc>
          <w:tcPr>
            <w:tcW w:w="5722" w:type="dxa"/>
          </w:tcPr>
          <w:p w14:paraId="5A6D4B54" w14:textId="77777777" w:rsidR="000C49A2" w:rsidRPr="009C7597" w:rsidRDefault="000C49A2" w:rsidP="000C49A2">
            <w:pPr>
              <w:jc w:val="both"/>
              <w:rPr>
                <w:rFonts w:ascii="Amalia" w:hAnsi="Amalia"/>
                <w:bCs/>
                <w:iCs/>
                <w:sz w:val="20"/>
                <w:szCs w:val="20"/>
              </w:rPr>
            </w:pPr>
          </w:p>
        </w:tc>
        <w:tc>
          <w:tcPr>
            <w:tcW w:w="5281" w:type="dxa"/>
          </w:tcPr>
          <w:p w14:paraId="2DEFBDD1" w14:textId="77777777" w:rsidR="000C49A2" w:rsidRPr="00C71F52" w:rsidRDefault="000C49A2" w:rsidP="000C49A2">
            <w:pPr>
              <w:jc w:val="both"/>
              <w:rPr>
                <w:rFonts w:ascii="Amalia" w:hAnsi="Amalia"/>
                <w:bCs/>
                <w:sz w:val="20"/>
                <w:szCs w:val="20"/>
                <w:lang w:val="en-GB"/>
              </w:rPr>
            </w:pPr>
          </w:p>
        </w:tc>
      </w:tr>
      <w:tr w:rsidR="000C49A2" w:rsidRPr="00C408D8" w14:paraId="30B27335" w14:textId="77777777" w:rsidTr="00BD7CC7">
        <w:tc>
          <w:tcPr>
            <w:tcW w:w="5722" w:type="dxa"/>
          </w:tcPr>
          <w:p w14:paraId="1A763F39" w14:textId="6EC6C354" w:rsidR="000C49A2" w:rsidRPr="009C7597" w:rsidRDefault="000C49A2" w:rsidP="000C49A2">
            <w:pPr>
              <w:jc w:val="both"/>
              <w:rPr>
                <w:rFonts w:ascii="Amalia" w:hAnsi="Amalia"/>
                <w:bCs/>
                <w:iCs/>
                <w:sz w:val="20"/>
                <w:szCs w:val="20"/>
              </w:rPr>
            </w:pPr>
            <w:r w:rsidRPr="00D67377">
              <w:rPr>
                <w:rFonts w:ascii="Amalia" w:hAnsi="Amalia"/>
                <w:bCs/>
                <w:iCs/>
                <w:sz w:val="20"/>
                <w:szCs w:val="20"/>
              </w:rPr>
              <w:t>При припиненні дії Договору або його достроковому розірванні з будь-яких причин  Аудитор  зобов‘язаний негайно повернути всі отримані від Замовника носії інформації, що містять  інформацію</w:t>
            </w:r>
            <w:r>
              <w:rPr>
                <w:rFonts w:ascii="Amalia" w:hAnsi="Amalia"/>
                <w:bCs/>
                <w:iCs/>
                <w:sz w:val="20"/>
                <w:szCs w:val="20"/>
              </w:rPr>
              <w:t xml:space="preserve"> з обмеженим доступом</w:t>
            </w:r>
            <w:r w:rsidRPr="00D67377">
              <w:rPr>
                <w:rFonts w:ascii="Amalia" w:hAnsi="Amalia"/>
                <w:bCs/>
                <w:iCs/>
                <w:sz w:val="20"/>
                <w:szCs w:val="20"/>
              </w:rPr>
              <w:t>, види обробки якої не допускаються, а також забезпечити знищення такої інформації (всіх її примірників, копій) в своїх базах даних та на будь-яких носіях. На першу вимогу Замовника Аудитор повинен надати письмове підтвердження такого знищення.</w:t>
            </w:r>
          </w:p>
        </w:tc>
        <w:tc>
          <w:tcPr>
            <w:tcW w:w="5281" w:type="dxa"/>
          </w:tcPr>
          <w:p w14:paraId="45643783" w14:textId="403CF403" w:rsidR="000C49A2" w:rsidRPr="00C71F52" w:rsidRDefault="002A0232" w:rsidP="000C49A2">
            <w:pPr>
              <w:jc w:val="both"/>
              <w:rPr>
                <w:rFonts w:ascii="Amalia" w:hAnsi="Amalia"/>
                <w:bCs/>
                <w:sz w:val="20"/>
                <w:szCs w:val="20"/>
                <w:lang w:val="en-GB"/>
              </w:rPr>
            </w:pPr>
            <w:r w:rsidRPr="00C71F52">
              <w:rPr>
                <w:rFonts w:ascii="Amalia" w:hAnsi="Amalia"/>
                <w:bCs/>
                <w:iCs/>
                <w:sz w:val="20"/>
                <w:szCs w:val="20"/>
                <w:lang w:val="en-GB"/>
              </w:rPr>
              <w:t xml:space="preserve">When the Agreement expires or when it is terminated </w:t>
            </w:r>
            <w:r w:rsidR="00D81C82" w:rsidRPr="00C71F52">
              <w:rPr>
                <w:rFonts w:ascii="Amalia" w:hAnsi="Amalia"/>
                <w:bCs/>
                <w:iCs/>
                <w:sz w:val="20"/>
                <w:szCs w:val="20"/>
                <w:lang w:val="en-GB"/>
              </w:rPr>
              <w:t xml:space="preserve">early for any reason, the Auditor shall immediately return all the information media received from the </w:t>
            </w:r>
            <w:r w:rsidR="00764EE8">
              <w:rPr>
                <w:rFonts w:ascii="Amalia" w:hAnsi="Amalia"/>
                <w:bCs/>
                <w:iCs/>
                <w:sz w:val="20"/>
                <w:szCs w:val="20"/>
                <w:lang w:val="en-GB"/>
              </w:rPr>
              <w:t>Client</w:t>
            </w:r>
            <w:r w:rsidR="00D81C82" w:rsidRPr="00C71F52">
              <w:rPr>
                <w:rFonts w:ascii="Amalia" w:hAnsi="Amalia"/>
                <w:bCs/>
                <w:iCs/>
                <w:sz w:val="20"/>
                <w:szCs w:val="20"/>
                <w:lang w:val="en-GB"/>
              </w:rPr>
              <w:t xml:space="preserve"> containing the restricted information, </w:t>
            </w:r>
            <w:r w:rsidR="00465005">
              <w:rPr>
                <w:rFonts w:ascii="Amalia" w:hAnsi="Amalia"/>
                <w:bCs/>
                <w:iCs/>
                <w:sz w:val="20"/>
                <w:szCs w:val="20"/>
                <w:lang w:val="en-GB"/>
              </w:rPr>
              <w:t xml:space="preserve">to the extent that </w:t>
            </w:r>
            <w:r w:rsidR="00D81C82" w:rsidRPr="00C71F52">
              <w:rPr>
                <w:rFonts w:ascii="Amalia" w:hAnsi="Amalia"/>
                <w:bCs/>
                <w:iCs/>
                <w:sz w:val="20"/>
                <w:szCs w:val="20"/>
                <w:lang w:val="en-GB"/>
              </w:rPr>
              <w:t>the types of processing</w:t>
            </w:r>
            <w:r w:rsidR="00465005">
              <w:rPr>
                <w:rFonts w:ascii="Amalia" w:hAnsi="Amalia"/>
                <w:bCs/>
                <w:iCs/>
                <w:sz w:val="20"/>
                <w:szCs w:val="20"/>
                <w:lang w:val="en-GB"/>
              </w:rPr>
              <w:t xml:space="preserve"> of such information</w:t>
            </w:r>
            <w:r w:rsidR="00D81C82" w:rsidRPr="00C71F52">
              <w:rPr>
                <w:rFonts w:ascii="Amalia" w:hAnsi="Amalia"/>
                <w:bCs/>
                <w:iCs/>
                <w:sz w:val="20"/>
                <w:szCs w:val="20"/>
                <w:lang w:val="en-GB"/>
              </w:rPr>
              <w:t xml:space="preserve"> are not allowed, as well as ensure the destruction of such information (all the copies thereof) in its databases and on any media. The Auditor shall provide a written confirmation of such destruction at the </w:t>
            </w:r>
            <w:r w:rsidR="00764EE8">
              <w:rPr>
                <w:rFonts w:ascii="Amalia" w:hAnsi="Amalia"/>
                <w:bCs/>
                <w:iCs/>
                <w:sz w:val="20"/>
                <w:szCs w:val="20"/>
                <w:lang w:val="en-GB"/>
              </w:rPr>
              <w:t>Client</w:t>
            </w:r>
            <w:r w:rsidR="00D81C82" w:rsidRPr="00C71F52">
              <w:rPr>
                <w:rFonts w:ascii="Amalia" w:hAnsi="Amalia"/>
                <w:bCs/>
                <w:iCs/>
                <w:sz w:val="20"/>
                <w:szCs w:val="20"/>
                <w:lang w:val="en-GB"/>
              </w:rPr>
              <w:t xml:space="preserve">’s first </w:t>
            </w:r>
            <w:r w:rsidR="00C71F52" w:rsidRPr="00C71F52">
              <w:rPr>
                <w:rFonts w:ascii="Amalia" w:hAnsi="Amalia"/>
                <w:bCs/>
                <w:iCs/>
                <w:sz w:val="20"/>
                <w:szCs w:val="20"/>
                <w:lang w:val="en-GB"/>
              </w:rPr>
              <w:t>demand.</w:t>
            </w:r>
            <w:r w:rsidR="00D81C82" w:rsidRPr="00C71F52">
              <w:rPr>
                <w:rFonts w:ascii="Amalia" w:hAnsi="Amalia"/>
                <w:bCs/>
                <w:iCs/>
                <w:sz w:val="20"/>
                <w:szCs w:val="20"/>
                <w:lang w:val="en-GB"/>
              </w:rPr>
              <w:t xml:space="preserve"> </w:t>
            </w:r>
          </w:p>
        </w:tc>
      </w:tr>
      <w:tr w:rsidR="00551A0D" w:rsidRPr="00C408D8" w14:paraId="1FE46B0D" w14:textId="77777777" w:rsidTr="00BD7CC7">
        <w:tc>
          <w:tcPr>
            <w:tcW w:w="5722" w:type="dxa"/>
          </w:tcPr>
          <w:p w14:paraId="760FC7C6" w14:textId="77777777" w:rsidR="00551A0D" w:rsidRPr="009C7597" w:rsidRDefault="00551A0D" w:rsidP="000C49A2">
            <w:pPr>
              <w:jc w:val="both"/>
              <w:rPr>
                <w:rFonts w:ascii="Amalia" w:hAnsi="Amalia"/>
                <w:bCs/>
                <w:iCs/>
                <w:sz w:val="20"/>
                <w:szCs w:val="20"/>
              </w:rPr>
            </w:pPr>
          </w:p>
        </w:tc>
        <w:tc>
          <w:tcPr>
            <w:tcW w:w="5281" w:type="dxa"/>
          </w:tcPr>
          <w:p w14:paraId="566FF3AF" w14:textId="77777777" w:rsidR="00551A0D" w:rsidRPr="00C71F52" w:rsidRDefault="00551A0D" w:rsidP="000C49A2">
            <w:pPr>
              <w:jc w:val="both"/>
              <w:rPr>
                <w:rFonts w:ascii="Amalia" w:hAnsi="Amalia"/>
                <w:b/>
                <w:iCs/>
                <w:sz w:val="20"/>
                <w:szCs w:val="20"/>
                <w:lang w:val="en-GB"/>
              </w:rPr>
            </w:pPr>
          </w:p>
        </w:tc>
      </w:tr>
      <w:tr w:rsidR="00551A0D" w:rsidRPr="00C408D8" w14:paraId="193FF19E" w14:textId="77777777" w:rsidTr="00914E2F">
        <w:trPr>
          <w:trHeight w:val="210"/>
        </w:trPr>
        <w:tc>
          <w:tcPr>
            <w:tcW w:w="5722" w:type="dxa"/>
          </w:tcPr>
          <w:p w14:paraId="210A4CE0" w14:textId="4F11E010" w:rsidR="00551A0D" w:rsidRPr="00A83965" w:rsidRDefault="00551A0D" w:rsidP="003133E4">
            <w:pPr>
              <w:jc w:val="both"/>
              <w:rPr>
                <w:rFonts w:ascii="Amalia" w:hAnsi="Amalia"/>
                <w:bCs/>
                <w:iCs/>
                <w:sz w:val="20"/>
                <w:szCs w:val="20"/>
              </w:rPr>
            </w:pPr>
            <w:r w:rsidRPr="00A83965">
              <w:rPr>
                <w:rFonts w:ascii="Amalia" w:hAnsi="Amalia"/>
                <w:bCs/>
                <w:iCs/>
                <w:sz w:val="20"/>
                <w:szCs w:val="20"/>
              </w:rPr>
              <w:t xml:space="preserve">9.6. </w:t>
            </w:r>
            <w:r w:rsidR="00C20CB4" w:rsidRPr="00A83965">
              <w:rPr>
                <w:rFonts w:ascii="Amalia" w:hAnsi="Amalia"/>
                <w:bCs/>
                <w:iCs/>
                <w:sz w:val="20"/>
                <w:szCs w:val="20"/>
              </w:rPr>
              <w:t>З урахуванням вимог законодавства та поточного стану відповідності Аудитора і його діяльності критеріям конкурсу, за якими Аудитора було обрано для надання послуг з обов'язкового аудиту фінансової звітності Замовника, тривалість виконання Аудитором завдань з аудиту фінансової звітності і строк дії Договору можуть бути подовжені, шляхом укладення Сторонами додаткової угоди до Договору. При цьому, загальний строк дії Договору не може бути більшим за сім років поспіль</w:t>
            </w:r>
            <w:r w:rsidR="003133E4" w:rsidRPr="00A83965">
              <w:rPr>
                <w:rFonts w:ascii="Amalia" w:hAnsi="Amalia"/>
                <w:bCs/>
                <w:iCs/>
                <w:sz w:val="20"/>
                <w:szCs w:val="20"/>
              </w:rPr>
              <w:t>.</w:t>
            </w:r>
          </w:p>
        </w:tc>
        <w:tc>
          <w:tcPr>
            <w:tcW w:w="5281" w:type="dxa"/>
          </w:tcPr>
          <w:p w14:paraId="2333E75F" w14:textId="2DFDAB68" w:rsidR="00551A0D" w:rsidRPr="00A83965" w:rsidRDefault="00FC29D1" w:rsidP="000C49A2">
            <w:pPr>
              <w:jc w:val="both"/>
              <w:rPr>
                <w:rFonts w:ascii="Amalia" w:hAnsi="Amalia"/>
                <w:bCs/>
                <w:iCs/>
                <w:sz w:val="20"/>
                <w:szCs w:val="20"/>
                <w:lang w:val="en-US"/>
              </w:rPr>
            </w:pPr>
            <w:r w:rsidRPr="00A83965">
              <w:rPr>
                <w:rFonts w:ascii="Amalia" w:hAnsi="Amalia"/>
                <w:bCs/>
                <w:iCs/>
                <w:sz w:val="20"/>
                <w:szCs w:val="20"/>
              </w:rPr>
              <w:t xml:space="preserve">9.6. </w:t>
            </w:r>
            <w:r w:rsidRPr="00A83965">
              <w:rPr>
                <w:rFonts w:ascii="Amalia" w:hAnsi="Amalia"/>
                <w:bCs/>
                <w:iCs/>
                <w:sz w:val="20"/>
                <w:szCs w:val="20"/>
                <w:lang w:val="en-US"/>
              </w:rPr>
              <w:t>With due account for the legislative requirements and the current status of the Auditor’s and its activities’ compliance with the competition criteria based on which the Auditor was selected for the provision of the</w:t>
            </w:r>
            <w:r w:rsidR="00914E2F" w:rsidRPr="00A83965">
              <w:rPr>
                <w:rFonts w:ascii="Amalia" w:hAnsi="Amalia"/>
                <w:bCs/>
                <w:sz w:val="20"/>
                <w:szCs w:val="20"/>
                <w:lang w:val="en-US"/>
              </w:rPr>
              <w:t xml:space="preserve"> services of mandatory audit of the Client’s financial statements,</w:t>
            </w:r>
            <w:r w:rsidRPr="00A83965">
              <w:rPr>
                <w:rFonts w:ascii="Amalia" w:hAnsi="Amalia"/>
                <w:bCs/>
                <w:iCs/>
                <w:sz w:val="20"/>
                <w:szCs w:val="20"/>
                <w:lang w:val="en-US"/>
              </w:rPr>
              <w:t xml:space="preserve"> </w:t>
            </w:r>
            <w:r w:rsidR="00914E2F" w:rsidRPr="00A83965">
              <w:rPr>
                <w:rFonts w:ascii="Amalia" w:hAnsi="Amalia"/>
                <w:bCs/>
                <w:iCs/>
                <w:sz w:val="20"/>
                <w:szCs w:val="20"/>
                <w:lang w:val="en-US"/>
              </w:rPr>
              <w:t xml:space="preserve">the duration of the fulfilment of the financial statements’ audit assignments by the Auditor and the effective period of the Agreement may be extended by means of entering into an additional agreement to this Agreement by the Parties. However, the total effective period of the Agreement may not be longer than seven consecutive years. </w:t>
            </w:r>
          </w:p>
        </w:tc>
      </w:tr>
      <w:bookmarkEnd w:id="14"/>
      <w:tr w:rsidR="000C49A2" w:rsidRPr="00C408D8" w14:paraId="6D080307" w14:textId="77777777" w:rsidTr="00BD7CC7">
        <w:tc>
          <w:tcPr>
            <w:tcW w:w="5722" w:type="dxa"/>
          </w:tcPr>
          <w:p w14:paraId="48FA9132" w14:textId="77777777" w:rsidR="000C49A2" w:rsidRPr="009C7597" w:rsidRDefault="000C49A2" w:rsidP="000C49A2">
            <w:pPr>
              <w:jc w:val="both"/>
              <w:rPr>
                <w:rFonts w:ascii="Amalia" w:hAnsi="Amalia"/>
                <w:bCs/>
                <w:iCs/>
                <w:sz w:val="20"/>
                <w:szCs w:val="20"/>
              </w:rPr>
            </w:pPr>
          </w:p>
        </w:tc>
        <w:tc>
          <w:tcPr>
            <w:tcW w:w="5281" w:type="dxa"/>
          </w:tcPr>
          <w:p w14:paraId="4FA0F5F1" w14:textId="77777777" w:rsidR="000C49A2" w:rsidRPr="00A83965" w:rsidRDefault="000C49A2" w:rsidP="000C49A2">
            <w:pPr>
              <w:jc w:val="both"/>
              <w:rPr>
                <w:rFonts w:ascii="Amalia" w:hAnsi="Amalia"/>
                <w:b/>
                <w:iCs/>
                <w:sz w:val="20"/>
                <w:szCs w:val="20"/>
                <w:lang w:val="en-US"/>
              </w:rPr>
            </w:pPr>
          </w:p>
        </w:tc>
      </w:tr>
      <w:tr w:rsidR="000C49A2" w:rsidRPr="00C408D8" w14:paraId="7023B258" w14:textId="77777777" w:rsidTr="00BD7CC7">
        <w:tc>
          <w:tcPr>
            <w:tcW w:w="5722" w:type="dxa"/>
          </w:tcPr>
          <w:p w14:paraId="676913A2" w14:textId="62FE234C" w:rsidR="000C49A2" w:rsidRPr="00EE7E8B" w:rsidRDefault="000C49A2" w:rsidP="000C49A2">
            <w:pPr>
              <w:tabs>
                <w:tab w:val="left" w:pos="403"/>
              </w:tabs>
              <w:jc w:val="both"/>
              <w:rPr>
                <w:rFonts w:ascii="Amalia" w:hAnsi="Amalia"/>
                <w:b/>
                <w:iCs/>
                <w:sz w:val="20"/>
                <w:szCs w:val="20"/>
              </w:rPr>
            </w:pPr>
            <w:r w:rsidRPr="00EE7E8B">
              <w:rPr>
                <w:rFonts w:ascii="Amalia" w:hAnsi="Amalia"/>
                <w:b/>
                <w:iCs/>
                <w:sz w:val="20"/>
                <w:szCs w:val="20"/>
              </w:rPr>
              <w:t>10.</w:t>
            </w:r>
            <w:r w:rsidRPr="00EE7E8B">
              <w:rPr>
                <w:rFonts w:ascii="Amalia" w:hAnsi="Amalia"/>
                <w:b/>
                <w:iCs/>
                <w:sz w:val="20"/>
                <w:szCs w:val="20"/>
              </w:rPr>
              <w:tab/>
              <w:t>АНТИКОРУПЦІЙНЕ ЗАСТЕРЕЖЕННЯ</w:t>
            </w:r>
          </w:p>
        </w:tc>
        <w:tc>
          <w:tcPr>
            <w:tcW w:w="5281" w:type="dxa"/>
          </w:tcPr>
          <w:p w14:paraId="452323DD" w14:textId="24B0C3AB" w:rsidR="000C49A2" w:rsidRPr="00C71F52" w:rsidRDefault="000C49A2" w:rsidP="000C49A2">
            <w:pPr>
              <w:jc w:val="both"/>
              <w:rPr>
                <w:rFonts w:ascii="Amalia" w:hAnsi="Amalia"/>
                <w:b/>
                <w:iCs/>
                <w:sz w:val="20"/>
                <w:szCs w:val="20"/>
                <w:lang w:val="en-GB"/>
              </w:rPr>
            </w:pPr>
            <w:r w:rsidRPr="00C71F52">
              <w:rPr>
                <w:rFonts w:ascii="Amalia" w:hAnsi="Amalia"/>
                <w:b/>
                <w:iCs/>
                <w:sz w:val="20"/>
                <w:szCs w:val="20"/>
                <w:lang w:val="en-GB"/>
              </w:rPr>
              <w:t>10. ANTICORRUPTION WARNING</w:t>
            </w:r>
          </w:p>
        </w:tc>
      </w:tr>
      <w:tr w:rsidR="000C49A2" w:rsidRPr="00C408D8" w14:paraId="4CE4FFD0" w14:textId="77777777" w:rsidTr="00BD7CC7">
        <w:tc>
          <w:tcPr>
            <w:tcW w:w="5722" w:type="dxa"/>
          </w:tcPr>
          <w:p w14:paraId="247DCABD" w14:textId="5BB0F73A" w:rsidR="000C49A2" w:rsidRPr="009C7597" w:rsidRDefault="000C49A2" w:rsidP="000C49A2">
            <w:pPr>
              <w:jc w:val="both"/>
              <w:rPr>
                <w:rFonts w:ascii="Amalia" w:hAnsi="Amalia"/>
                <w:bCs/>
                <w:iCs/>
                <w:sz w:val="20"/>
                <w:szCs w:val="20"/>
              </w:rPr>
            </w:pPr>
          </w:p>
        </w:tc>
        <w:tc>
          <w:tcPr>
            <w:tcW w:w="5281" w:type="dxa"/>
          </w:tcPr>
          <w:p w14:paraId="08D77660" w14:textId="77777777" w:rsidR="000C49A2" w:rsidRPr="00C71F52" w:rsidRDefault="000C49A2" w:rsidP="000C49A2">
            <w:pPr>
              <w:jc w:val="both"/>
              <w:rPr>
                <w:rFonts w:ascii="Amalia" w:hAnsi="Amalia"/>
                <w:bCs/>
                <w:sz w:val="20"/>
                <w:szCs w:val="20"/>
                <w:lang w:val="en-GB"/>
              </w:rPr>
            </w:pPr>
          </w:p>
        </w:tc>
      </w:tr>
      <w:tr w:rsidR="000C49A2" w:rsidRPr="00C408D8" w14:paraId="4C564061" w14:textId="77777777" w:rsidTr="00BD7CC7">
        <w:tc>
          <w:tcPr>
            <w:tcW w:w="5722" w:type="dxa"/>
          </w:tcPr>
          <w:p w14:paraId="0836BE96" w14:textId="6170D496" w:rsidR="000C49A2" w:rsidRPr="009C7597" w:rsidRDefault="000C49A2" w:rsidP="000C49A2">
            <w:pPr>
              <w:jc w:val="both"/>
              <w:rPr>
                <w:rFonts w:ascii="Amalia" w:hAnsi="Amalia"/>
                <w:bCs/>
                <w:iCs/>
                <w:sz w:val="20"/>
                <w:szCs w:val="20"/>
              </w:rPr>
            </w:pPr>
            <w:r w:rsidRPr="00744473">
              <w:rPr>
                <w:rFonts w:ascii="Amalia" w:hAnsi="Amalia"/>
                <w:bCs/>
                <w:iCs/>
                <w:sz w:val="20"/>
                <w:szCs w:val="20"/>
              </w:rPr>
              <w:lastRenderedPageBreak/>
              <w:t>10.1. Аудитор зобов'язується виконувати Договір та вести пов’язану з ним діяльність у відповідності з найвищими етичними стандартами нетерпимості щодо хабарництва, корупції та інших протиправних дій, забезпечувати та не завдавати шкоди репутації Замовника.</w:t>
            </w:r>
          </w:p>
        </w:tc>
        <w:tc>
          <w:tcPr>
            <w:tcW w:w="5281" w:type="dxa"/>
          </w:tcPr>
          <w:p w14:paraId="373A22CF" w14:textId="64DC65AA"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10.1.</w:t>
            </w:r>
            <w:r w:rsidR="00F17E1A">
              <w:rPr>
                <w:rFonts w:ascii="Amalia" w:hAnsi="Amalia"/>
                <w:bCs/>
                <w:sz w:val="20"/>
                <w:szCs w:val="20"/>
                <w:lang w:val="en-GB"/>
              </w:rPr>
              <w:t xml:space="preserve"> The</w:t>
            </w:r>
            <w:r w:rsidRPr="00C71F52">
              <w:rPr>
                <w:rFonts w:ascii="Amalia" w:hAnsi="Amalia"/>
                <w:bCs/>
                <w:sz w:val="20"/>
                <w:szCs w:val="20"/>
                <w:lang w:val="en-GB"/>
              </w:rPr>
              <w:t xml:space="preserve"> Auditor </w:t>
            </w:r>
            <w:r w:rsidR="00F17E1A">
              <w:rPr>
                <w:rFonts w:ascii="Amalia" w:hAnsi="Amalia"/>
                <w:bCs/>
                <w:sz w:val="20"/>
                <w:szCs w:val="20"/>
                <w:lang w:val="en-GB"/>
              </w:rPr>
              <w:t>shall</w:t>
            </w:r>
            <w:r w:rsidRPr="00C71F52">
              <w:rPr>
                <w:rFonts w:ascii="Amalia" w:hAnsi="Amalia"/>
                <w:bCs/>
                <w:sz w:val="20"/>
                <w:szCs w:val="20"/>
                <w:lang w:val="en-GB"/>
              </w:rPr>
              <w:t xml:space="preserve"> fulfil the Agreement and carry out the related activities in compliance with the highest ethical standards of intolerance to bribery and corruption and other illegal actions, </w:t>
            </w:r>
            <w:r w:rsidR="00F17E1A">
              <w:rPr>
                <w:rFonts w:ascii="Amalia" w:hAnsi="Amalia"/>
                <w:bCs/>
                <w:sz w:val="20"/>
                <w:szCs w:val="20"/>
                <w:lang w:val="en-GB"/>
              </w:rPr>
              <w:t>shall</w:t>
            </w:r>
            <w:r w:rsidRPr="00C71F52">
              <w:rPr>
                <w:rFonts w:ascii="Amalia" w:hAnsi="Amalia"/>
                <w:bCs/>
                <w:sz w:val="20"/>
                <w:szCs w:val="20"/>
                <w:lang w:val="en-GB"/>
              </w:rPr>
              <w:t xml:space="preserve"> protect and not damage the </w:t>
            </w:r>
            <w:r w:rsidR="00764EE8">
              <w:rPr>
                <w:rFonts w:ascii="Amalia" w:hAnsi="Amalia"/>
                <w:bCs/>
                <w:sz w:val="20"/>
                <w:szCs w:val="20"/>
                <w:lang w:val="en-GB"/>
              </w:rPr>
              <w:t>Client</w:t>
            </w:r>
            <w:r w:rsidRPr="00C71F52">
              <w:rPr>
                <w:rFonts w:ascii="Amalia" w:hAnsi="Amalia"/>
                <w:bCs/>
                <w:sz w:val="20"/>
                <w:szCs w:val="20"/>
                <w:lang w:val="en-GB"/>
              </w:rPr>
              <w:t>’s reputation.</w:t>
            </w:r>
          </w:p>
        </w:tc>
      </w:tr>
      <w:tr w:rsidR="000C49A2" w:rsidRPr="00C408D8" w14:paraId="6EE0DCAA" w14:textId="77777777" w:rsidTr="00BD7CC7">
        <w:tc>
          <w:tcPr>
            <w:tcW w:w="5722" w:type="dxa"/>
          </w:tcPr>
          <w:p w14:paraId="23F0B9A2" w14:textId="77777777" w:rsidR="000C49A2" w:rsidRPr="009C7597" w:rsidRDefault="000C49A2" w:rsidP="000C49A2">
            <w:pPr>
              <w:jc w:val="both"/>
              <w:rPr>
                <w:rFonts w:ascii="Amalia" w:hAnsi="Amalia"/>
                <w:bCs/>
                <w:iCs/>
                <w:sz w:val="20"/>
                <w:szCs w:val="20"/>
              </w:rPr>
            </w:pPr>
          </w:p>
        </w:tc>
        <w:tc>
          <w:tcPr>
            <w:tcW w:w="5281" w:type="dxa"/>
          </w:tcPr>
          <w:p w14:paraId="650E4102" w14:textId="77777777" w:rsidR="000C49A2" w:rsidRPr="00C71F52" w:rsidRDefault="000C49A2" w:rsidP="000C49A2">
            <w:pPr>
              <w:jc w:val="both"/>
              <w:rPr>
                <w:rFonts w:ascii="Amalia" w:hAnsi="Amalia"/>
                <w:bCs/>
                <w:sz w:val="20"/>
                <w:szCs w:val="20"/>
                <w:lang w:val="en-GB"/>
              </w:rPr>
            </w:pPr>
          </w:p>
        </w:tc>
      </w:tr>
      <w:tr w:rsidR="000C49A2" w:rsidRPr="00C408D8" w14:paraId="66BD293A" w14:textId="77777777" w:rsidTr="00BD7CC7">
        <w:tc>
          <w:tcPr>
            <w:tcW w:w="5722" w:type="dxa"/>
          </w:tcPr>
          <w:p w14:paraId="437E5806" w14:textId="76CDEE29" w:rsidR="000C49A2" w:rsidRPr="009C7597" w:rsidRDefault="000C49A2" w:rsidP="000C49A2">
            <w:pPr>
              <w:jc w:val="both"/>
              <w:rPr>
                <w:rFonts w:ascii="Amalia" w:hAnsi="Amalia"/>
                <w:bCs/>
                <w:iCs/>
                <w:sz w:val="20"/>
                <w:szCs w:val="20"/>
              </w:rPr>
            </w:pPr>
            <w:r w:rsidRPr="00744473">
              <w:rPr>
                <w:rFonts w:ascii="Amalia" w:hAnsi="Amalia"/>
                <w:bCs/>
                <w:iCs/>
                <w:sz w:val="20"/>
                <w:szCs w:val="20"/>
              </w:rPr>
              <w:t>10.2. Аудитор (включаючи його посадових осіб, працівників, представників чи інших посередників) приймає на себе зобов'язання при виконанні Договору не пропонувати, не давати, не обіцяти та не погоджувати надання будь-яким особам (в тому числі посадовим і службовим особам, працівникам органів державної влади, місцевого самоврядування, працівникам юридичних осіб публічного та приватного права, їх структурних підрозділів, особам, які надають публічні послуги, фізичним особам), а також не вимагати, не приймати та не погоджувати прийняття від будь-яких осіб безпосередньо чи опосередковано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або стимулювання до отримання/надання неправомірних/необґрунтованих переваг Аудитору, Замовнику чи третім особам. Аудитор зобов‘язаний не здійснювати іншої аналогічної неправомірної діяльності або такої, що порушує ділову етику або може призвести до конфлікту інтересів або завдати шкоди репутації Замовника.</w:t>
            </w:r>
          </w:p>
        </w:tc>
        <w:tc>
          <w:tcPr>
            <w:tcW w:w="5281" w:type="dxa"/>
          </w:tcPr>
          <w:p w14:paraId="6103B82B" w14:textId="7611E71D" w:rsidR="000C49A2" w:rsidRPr="00C71F52" w:rsidRDefault="000C49A2" w:rsidP="000C49A2">
            <w:pPr>
              <w:jc w:val="both"/>
              <w:rPr>
                <w:rFonts w:ascii="Amalia" w:hAnsi="Amalia"/>
                <w:bCs/>
                <w:iCs/>
                <w:sz w:val="20"/>
                <w:szCs w:val="20"/>
                <w:lang w:val="en-GB"/>
              </w:rPr>
            </w:pPr>
            <w:r w:rsidRPr="00C71F52">
              <w:rPr>
                <w:rFonts w:ascii="Amalia" w:hAnsi="Amalia"/>
                <w:bCs/>
                <w:iCs/>
                <w:sz w:val="20"/>
                <w:szCs w:val="20"/>
                <w:lang w:val="en-GB"/>
              </w:rPr>
              <w:t>10.2  The Auditor (including its officers, employees, representatives or other intermediaries) shall never offer, give, promise or approve giving to other persons (including</w:t>
            </w:r>
            <w:r w:rsidR="00F17E1A">
              <w:rPr>
                <w:rFonts w:ascii="Amalia" w:hAnsi="Amalia"/>
                <w:bCs/>
                <w:iCs/>
                <w:sz w:val="20"/>
                <w:szCs w:val="20"/>
                <w:lang w:val="en-GB"/>
              </w:rPr>
              <w:t xml:space="preserve"> the officials and </w:t>
            </w:r>
            <w:r w:rsidRPr="00C71F52">
              <w:rPr>
                <w:rFonts w:ascii="Amalia" w:hAnsi="Amalia"/>
                <w:bCs/>
                <w:iCs/>
                <w:sz w:val="20"/>
                <w:szCs w:val="20"/>
                <w:lang w:val="en-GB"/>
              </w:rPr>
              <w:t>officers, employees of government authorities, local self-government authorities, employees of public and private legal entities, their structural units, persons rendering public services, private individuals), or directly or indirectly require, accept or approve accepting from any persons the cash funds or other property, privileges, benefits, services, intangible assets, other benefits promised, offered, provided or received without legal grounds (improper advantage) with a view to obtain, give or encourage  obtain</w:t>
            </w:r>
            <w:r w:rsidR="00F17E1A">
              <w:rPr>
                <w:rFonts w:ascii="Amalia" w:hAnsi="Amalia"/>
                <w:bCs/>
                <w:iCs/>
                <w:sz w:val="20"/>
                <w:szCs w:val="20"/>
                <w:lang w:val="en-GB"/>
              </w:rPr>
              <w:t>ing</w:t>
            </w:r>
            <w:r w:rsidRPr="00C71F52">
              <w:rPr>
                <w:rFonts w:ascii="Amalia" w:hAnsi="Amalia"/>
                <w:bCs/>
                <w:iCs/>
                <w:sz w:val="20"/>
                <w:szCs w:val="20"/>
                <w:lang w:val="en-GB"/>
              </w:rPr>
              <w:t>/giv</w:t>
            </w:r>
            <w:r w:rsidR="00F17E1A">
              <w:rPr>
                <w:rFonts w:ascii="Amalia" w:hAnsi="Amalia"/>
                <w:bCs/>
                <w:iCs/>
                <w:sz w:val="20"/>
                <w:szCs w:val="20"/>
                <w:lang w:val="en-GB"/>
              </w:rPr>
              <w:t>ing</w:t>
            </w:r>
            <w:r w:rsidRPr="00C71F52">
              <w:rPr>
                <w:rFonts w:ascii="Amalia" w:hAnsi="Amalia"/>
                <w:bCs/>
                <w:iCs/>
                <w:sz w:val="20"/>
                <w:szCs w:val="20"/>
                <w:lang w:val="en-GB"/>
              </w:rPr>
              <w:t xml:space="preserve"> improper/unreasonable  advantages to the Auditor, </w:t>
            </w:r>
            <w:r w:rsidR="00764EE8">
              <w:rPr>
                <w:rFonts w:ascii="Amalia" w:hAnsi="Amalia"/>
                <w:bCs/>
                <w:iCs/>
                <w:sz w:val="20"/>
                <w:szCs w:val="20"/>
                <w:lang w:val="en-GB"/>
              </w:rPr>
              <w:t>Client</w:t>
            </w:r>
            <w:r w:rsidRPr="00C71F52">
              <w:rPr>
                <w:rFonts w:ascii="Amalia" w:hAnsi="Amalia"/>
                <w:bCs/>
                <w:iCs/>
                <w:sz w:val="20"/>
                <w:szCs w:val="20"/>
                <w:lang w:val="en-GB"/>
              </w:rPr>
              <w:t xml:space="preserve"> or third parties. The Auditor shall refrain from other similar illegal activities or activities that breach business ethics or may lead to a Conflict of interest or harm the </w:t>
            </w:r>
            <w:r w:rsidR="00764EE8">
              <w:rPr>
                <w:rFonts w:ascii="Amalia" w:hAnsi="Amalia"/>
                <w:bCs/>
                <w:iCs/>
                <w:sz w:val="20"/>
                <w:szCs w:val="20"/>
                <w:lang w:val="en-GB"/>
              </w:rPr>
              <w:t>Client</w:t>
            </w:r>
            <w:r w:rsidRPr="00C71F52">
              <w:rPr>
                <w:rFonts w:ascii="Amalia" w:hAnsi="Amalia"/>
                <w:bCs/>
                <w:iCs/>
                <w:sz w:val="20"/>
                <w:szCs w:val="20"/>
                <w:lang w:val="en-GB"/>
              </w:rPr>
              <w:t>’s reputation.</w:t>
            </w:r>
          </w:p>
        </w:tc>
      </w:tr>
      <w:tr w:rsidR="000C49A2" w:rsidRPr="00C408D8" w14:paraId="5BC93C85" w14:textId="77777777" w:rsidTr="00BD7CC7">
        <w:tc>
          <w:tcPr>
            <w:tcW w:w="5722" w:type="dxa"/>
          </w:tcPr>
          <w:p w14:paraId="01E38D96" w14:textId="77777777" w:rsidR="000C49A2" w:rsidRPr="009C7597" w:rsidRDefault="000C49A2" w:rsidP="000C49A2">
            <w:pPr>
              <w:jc w:val="both"/>
              <w:rPr>
                <w:rFonts w:ascii="Amalia" w:hAnsi="Amalia"/>
                <w:bCs/>
                <w:iCs/>
                <w:sz w:val="20"/>
                <w:szCs w:val="20"/>
              </w:rPr>
            </w:pPr>
          </w:p>
        </w:tc>
        <w:tc>
          <w:tcPr>
            <w:tcW w:w="5281" w:type="dxa"/>
          </w:tcPr>
          <w:p w14:paraId="11BB5C1B" w14:textId="77777777" w:rsidR="000C49A2" w:rsidRPr="00C71F52" w:rsidRDefault="000C49A2" w:rsidP="000C49A2">
            <w:pPr>
              <w:jc w:val="both"/>
              <w:rPr>
                <w:rFonts w:ascii="Amalia" w:hAnsi="Amalia"/>
                <w:bCs/>
                <w:sz w:val="20"/>
                <w:szCs w:val="20"/>
                <w:lang w:val="en-GB"/>
              </w:rPr>
            </w:pPr>
          </w:p>
        </w:tc>
      </w:tr>
      <w:tr w:rsidR="000C49A2" w:rsidRPr="00C408D8" w14:paraId="19182719" w14:textId="77777777" w:rsidTr="00BD7CC7">
        <w:tc>
          <w:tcPr>
            <w:tcW w:w="5722" w:type="dxa"/>
          </w:tcPr>
          <w:p w14:paraId="52239A73" w14:textId="5A404F39" w:rsidR="000C49A2" w:rsidRPr="009C7597" w:rsidRDefault="000C49A2" w:rsidP="000C49A2">
            <w:pPr>
              <w:jc w:val="both"/>
              <w:rPr>
                <w:rFonts w:ascii="Amalia" w:hAnsi="Amalia"/>
                <w:bCs/>
                <w:iCs/>
                <w:sz w:val="20"/>
                <w:szCs w:val="20"/>
              </w:rPr>
            </w:pPr>
            <w:r w:rsidRPr="007F33C0">
              <w:rPr>
                <w:rFonts w:ascii="Amalia" w:hAnsi="Amalia"/>
                <w:bCs/>
                <w:iCs/>
                <w:sz w:val="20"/>
                <w:szCs w:val="20"/>
              </w:rPr>
              <w:t xml:space="preserve">10.3. Аудитор зобов'язаний негайно повідомити Замовника шляхом направлення листа на поштову адресу </w:t>
            </w:r>
            <w:proofErr w:type="spellStart"/>
            <w:r w:rsidRPr="007F33C0">
              <w:rPr>
                <w:rFonts w:ascii="Amalia" w:hAnsi="Amalia"/>
                <w:bCs/>
                <w:iCs/>
                <w:sz w:val="20"/>
                <w:szCs w:val="20"/>
              </w:rPr>
              <w:t>Fraud.IncidentBox</w:t>
            </w:r>
            <w:proofErr w:type="spellEnd"/>
            <w:r w:rsidRPr="007F33C0">
              <w:rPr>
                <w:rFonts w:ascii="Amalia" w:hAnsi="Amalia"/>
                <w:bCs/>
                <w:iCs/>
                <w:sz w:val="20"/>
                <w:szCs w:val="20"/>
              </w:rPr>
              <w:t>@</w:t>
            </w:r>
            <w:r>
              <w:t xml:space="preserve"> </w:t>
            </w:r>
            <w:r w:rsidRPr="00760C74">
              <w:rPr>
                <w:rFonts w:ascii="Amalia" w:hAnsi="Amalia"/>
                <w:bCs/>
                <w:iCs/>
                <w:sz w:val="20"/>
                <w:szCs w:val="20"/>
              </w:rPr>
              <w:t>raiffeisen</w:t>
            </w:r>
            <w:r w:rsidRPr="007F33C0">
              <w:rPr>
                <w:rFonts w:ascii="Amalia" w:hAnsi="Amalia"/>
                <w:bCs/>
                <w:iCs/>
                <w:sz w:val="20"/>
                <w:szCs w:val="20"/>
              </w:rPr>
              <w:t>.ua про:</w:t>
            </w:r>
          </w:p>
        </w:tc>
        <w:tc>
          <w:tcPr>
            <w:tcW w:w="5281" w:type="dxa"/>
          </w:tcPr>
          <w:p w14:paraId="3AE90957" w14:textId="07E93362"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 xml:space="preserve">10.3. The Auditor shall immediately inform the </w:t>
            </w:r>
            <w:r w:rsidR="00764EE8">
              <w:rPr>
                <w:rFonts w:ascii="Amalia" w:hAnsi="Amalia"/>
                <w:bCs/>
                <w:sz w:val="20"/>
                <w:szCs w:val="20"/>
                <w:lang w:val="en-GB"/>
              </w:rPr>
              <w:t>Client</w:t>
            </w:r>
            <w:r w:rsidRPr="00C71F52">
              <w:rPr>
                <w:rFonts w:ascii="Amalia" w:hAnsi="Amalia"/>
                <w:bCs/>
                <w:sz w:val="20"/>
                <w:szCs w:val="20"/>
                <w:lang w:val="en-GB"/>
              </w:rPr>
              <w:t xml:space="preserve"> of the following facts by </w:t>
            </w:r>
            <w:r w:rsidRPr="00C71F52">
              <w:rPr>
                <w:rFonts w:ascii="Amalia" w:hAnsi="Amalia"/>
                <w:bCs/>
                <w:iCs/>
                <w:sz w:val="20"/>
                <w:szCs w:val="20"/>
                <w:lang w:val="en-GB"/>
              </w:rPr>
              <w:t>sending</w:t>
            </w:r>
            <w:r w:rsidRPr="00C71F52">
              <w:rPr>
                <w:rFonts w:ascii="Amalia" w:hAnsi="Amalia"/>
                <w:bCs/>
                <w:sz w:val="20"/>
                <w:szCs w:val="20"/>
                <w:lang w:val="en-GB"/>
              </w:rPr>
              <w:t xml:space="preserve"> the message to the address </w:t>
            </w:r>
            <w:proofErr w:type="spellStart"/>
            <w:r w:rsidRPr="00C71F52">
              <w:rPr>
                <w:rFonts w:ascii="Amalia" w:hAnsi="Amalia"/>
                <w:bCs/>
                <w:iCs/>
                <w:sz w:val="20"/>
                <w:szCs w:val="20"/>
                <w:lang w:val="en-GB"/>
              </w:rPr>
              <w:t>Fraud.IncidentBox</w:t>
            </w:r>
            <w:proofErr w:type="spellEnd"/>
            <w:r w:rsidRPr="00C71F52">
              <w:rPr>
                <w:rFonts w:ascii="Amalia" w:hAnsi="Amalia"/>
                <w:bCs/>
                <w:iCs/>
                <w:sz w:val="20"/>
                <w:szCs w:val="20"/>
                <w:lang w:val="en-GB"/>
              </w:rPr>
              <w:t>@</w:t>
            </w:r>
            <w:r w:rsidRPr="00C71F52">
              <w:rPr>
                <w:rFonts w:ascii="Amalia" w:hAnsi="Amalia"/>
                <w:bCs/>
                <w:sz w:val="20"/>
                <w:szCs w:val="20"/>
                <w:lang w:val="en-GB"/>
              </w:rPr>
              <w:t xml:space="preserve"> </w:t>
            </w:r>
            <w:r w:rsidRPr="00C71F52">
              <w:rPr>
                <w:rFonts w:ascii="Amalia" w:hAnsi="Amalia"/>
                <w:bCs/>
                <w:iCs/>
                <w:sz w:val="20"/>
                <w:szCs w:val="20"/>
                <w:lang w:val="en-GB"/>
              </w:rPr>
              <w:t>raiffeisen.ua</w:t>
            </w:r>
            <w:r w:rsidRPr="00C71F52">
              <w:rPr>
                <w:rFonts w:ascii="Amalia" w:hAnsi="Amalia"/>
                <w:bCs/>
                <w:sz w:val="20"/>
                <w:szCs w:val="20"/>
                <w:lang w:val="en-GB"/>
              </w:rPr>
              <w:t xml:space="preserve"> on:</w:t>
            </w:r>
          </w:p>
        </w:tc>
      </w:tr>
      <w:tr w:rsidR="000C49A2" w:rsidRPr="00C408D8" w14:paraId="25D7722E" w14:textId="77777777" w:rsidTr="00BD7CC7">
        <w:tc>
          <w:tcPr>
            <w:tcW w:w="5722" w:type="dxa"/>
          </w:tcPr>
          <w:p w14:paraId="4EA0B16A" w14:textId="77777777" w:rsidR="000C49A2" w:rsidRPr="009C7597" w:rsidRDefault="000C49A2" w:rsidP="000C49A2">
            <w:pPr>
              <w:jc w:val="both"/>
              <w:rPr>
                <w:rFonts w:ascii="Amalia" w:hAnsi="Amalia"/>
                <w:bCs/>
                <w:iCs/>
                <w:sz w:val="20"/>
                <w:szCs w:val="20"/>
              </w:rPr>
            </w:pPr>
          </w:p>
        </w:tc>
        <w:tc>
          <w:tcPr>
            <w:tcW w:w="5281" w:type="dxa"/>
          </w:tcPr>
          <w:p w14:paraId="05C3065B" w14:textId="77777777" w:rsidR="000C49A2" w:rsidRPr="00C71F52" w:rsidRDefault="000C49A2" w:rsidP="000C49A2">
            <w:pPr>
              <w:jc w:val="both"/>
              <w:rPr>
                <w:rFonts w:ascii="Amalia" w:hAnsi="Amalia"/>
                <w:bCs/>
                <w:sz w:val="20"/>
                <w:szCs w:val="20"/>
                <w:lang w:val="en-GB"/>
              </w:rPr>
            </w:pPr>
          </w:p>
        </w:tc>
      </w:tr>
      <w:tr w:rsidR="000C49A2" w:rsidRPr="00C408D8" w14:paraId="73D01898" w14:textId="77777777" w:rsidTr="00BD7CC7">
        <w:tc>
          <w:tcPr>
            <w:tcW w:w="5722" w:type="dxa"/>
          </w:tcPr>
          <w:p w14:paraId="55440D20" w14:textId="1FC3A302" w:rsidR="000C49A2" w:rsidRPr="009C7597" w:rsidRDefault="000C49A2" w:rsidP="000C49A2">
            <w:pPr>
              <w:jc w:val="both"/>
              <w:rPr>
                <w:rFonts w:ascii="Amalia" w:hAnsi="Amalia"/>
                <w:bCs/>
                <w:iCs/>
                <w:sz w:val="20"/>
                <w:szCs w:val="20"/>
              </w:rPr>
            </w:pPr>
            <w:r w:rsidRPr="007F33C0">
              <w:rPr>
                <w:rFonts w:ascii="Amalia" w:hAnsi="Amalia"/>
                <w:bCs/>
                <w:iCs/>
                <w:sz w:val="20"/>
                <w:szCs w:val="20"/>
              </w:rPr>
              <w:t>10.3.1. будь-який запит чи вимогу, отриману Аудитором від будь-яких осіб, що стосуються дій, які можуть призвести до порушення антикорупційного законодавства;</w:t>
            </w:r>
          </w:p>
        </w:tc>
        <w:tc>
          <w:tcPr>
            <w:tcW w:w="5281" w:type="dxa"/>
          </w:tcPr>
          <w:p w14:paraId="2EB86A3B" w14:textId="4A9E9172" w:rsidR="000C49A2" w:rsidRPr="00C71F52" w:rsidRDefault="003853BF" w:rsidP="000C49A2">
            <w:pPr>
              <w:jc w:val="both"/>
              <w:rPr>
                <w:rFonts w:ascii="Amalia" w:hAnsi="Amalia"/>
                <w:bCs/>
                <w:iCs/>
                <w:sz w:val="20"/>
                <w:szCs w:val="20"/>
                <w:lang w:val="en-GB"/>
              </w:rPr>
            </w:pPr>
            <w:r>
              <w:rPr>
                <w:rFonts w:ascii="Amalia" w:hAnsi="Amalia"/>
                <w:bCs/>
                <w:iCs/>
                <w:sz w:val="20"/>
                <w:szCs w:val="20"/>
                <w:lang w:val="en-GB"/>
              </w:rPr>
              <w:t>10</w:t>
            </w:r>
            <w:r w:rsidR="000C49A2" w:rsidRPr="00C71F52">
              <w:rPr>
                <w:rFonts w:ascii="Amalia" w:hAnsi="Amalia"/>
                <w:bCs/>
                <w:iCs/>
                <w:sz w:val="20"/>
                <w:szCs w:val="20"/>
                <w:lang w:val="en-GB"/>
              </w:rPr>
              <w:t>.3.1. any request or demand addressed to the Auditor from any persons regarding actions, which may result in the violation of the anticorruption laws;</w:t>
            </w:r>
          </w:p>
        </w:tc>
      </w:tr>
      <w:tr w:rsidR="000C49A2" w:rsidRPr="00C408D8" w14:paraId="35E52386" w14:textId="77777777" w:rsidTr="00BD7CC7">
        <w:tc>
          <w:tcPr>
            <w:tcW w:w="5722" w:type="dxa"/>
          </w:tcPr>
          <w:p w14:paraId="114C8425" w14:textId="77777777" w:rsidR="000C49A2" w:rsidRPr="009C7597" w:rsidRDefault="000C49A2" w:rsidP="000C49A2">
            <w:pPr>
              <w:jc w:val="both"/>
              <w:rPr>
                <w:rFonts w:ascii="Amalia" w:hAnsi="Amalia"/>
                <w:bCs/>
                <w:iCs/>
                <w:sz w:val="20"/>
                <w:szCs w:val="20"/>
              </w:rPr>
            </w:pPr>
          </w:p>
        </w:tc>
        <w:tc>
          <w:tcPr>
            <w:tcW w:w="5281" w:type="dxa"/>
          </w:tcPr>
          <w:p w14:paraId="3F763BE9" w14:textId="77777777" w:rsidR="000C49A2" w:rsidRPr="00C71F52" w:rsidRDefault="000C49A2" w:rsidP="000C49A2">
            <w:pPr>
              <w:jc w:val="both"/>
              <w:rPr>
                <w:rFonts w:ascii="Amalia" w:hAnsi="Amalia"/>
                <w:bCs/>
                <w:iCs/>
                <w:sz w:val="20"/>
                <w:szCs w:val="20"/>
                <w:lang w:val="en-GB"/>
              </w:rPr>
            </w:pPr>
          </w:p>
        </w:tc>
      </w:tr>
      <w:tr w:rsidR="000C49A2" w:rsidRPr="00C408D8" w14:paraId="749561D4" w14:textId="77777777" w:rsidTr="00BD7CC7">
        <w:tc>
          <w:tcPr>
            <w:tcW w:w="5722" w:type="dxa"/>
          </w:tcPr>
          <w:p w14:paraId="3290A944" w14:textId="60A79A1A" w:rsidR="000C49A2" w:rsidRPr="009C7597" w:rsidRDefault="000C49A2" w:rsidP="000C49A2">
            <w:pPr>
              <w:jc w:val="both"/>
              <w:rPr>
                <w:rFonts w:ascii="Amalia" w:hAnsi="Amalia"/>
                <w:bCs/>
                <w:iCs/>
                <w:sz w:val="20"/>
                <w:szCs w:val="20"/>
              </w:rPr>
            </w:pPr>
            <w:r w:rsidRPr="007003B5">
              <w:rPr>
                <w:rFonts w:ascii="Amalia" w:hAnsi="Amalia"/>
                <w:bCs/>
                <w:iCs/>
                <w:sz w:val="20"/>
                <w:szCs w:val="20"/>
              </w:rPr>
              <w:t>10.3.2. будь-яке обвинувачення, провадження чи розслідування, пов’язане з неправомірною вигодою, корупцією чи легалізацією (відмиванням) доходів, одержаних злочинним шляхом або іншим правопорушенням, порушене проти Аудитора, його посадових осіб, працівників чи інших представників.</w:t>
            </w:r>
          </w:p>
        </w:tc>
        <w:tc>
          <w:tcPr>
            <w:tcW w:w="5281" w:type="dxa"/>
          </w:tcPr>
          <w:p w14:paraId="72BA6A85" w14:textId="208DDFF7" w:rsidR="000C49A2" w:rsidRPr="00C71F52" w:rsidRDefault="003853BF" w:rsidP="000C49A2">
            <w:pPr>
              <w:jc w:val="both"/>
              <w:rPr>
                <w:rFonts w:ascii="Amalia" w:hAnsi="Amalia"/>
                <w:bCs/>
                <w:iCs/>
                <w:sz w:val="20"/>
                <w:szCs w:val="20"/>
                <w:lang w:val="en-GB"/>
              </w:rPr>
            </w:pPr>
            <w:r>
              <w:rPr>
                <w:rFonts w:ascii="Amalia" w:hAnsi="Amalia"/>
                <w:bCs/>
                <w:iCs/>
                <w:sz w:val="20"/>
                <w:szCs w:val="20"/>
                <w:lang w:val="en-GB"/>
              </w:rPr>
              <w:t>10</w:t>
            </w:r>
            <w:r w:rsidR="000C49A2" w:rsidRPr="00C71F52">
              <w:rPr>
                <w:rFonts w:ascii="Amalia" w:hAnsi="Amalia"/>
                <w:bCs/>
                <w:iCs/>
                <w:sz w:val="20"/>
                <w:szCs w:val="20"/>
                <w:lang w:val="en-GB"/>
              </w:rPr>
              <w:t>.3.2. any accusation, proceedings or investigation related to improper advantage, corruption or legalization (laundering) of illegal income or other breach of law, initiated against the Auditor, its officers, employees or other representatives.</w:t>
            </w:r>
          </w:p>
        </w:tc>
      </w:tr>
      <w:tr w:rsidR="000C49A2" w:rsidRPr="00C408D8" w14:paraId="3E7B3838" w14:textId="77777777" w:rsidTr="00BD7CC7">
        <w:tc>
          <w:tcPr>
            <w:tcW w:w="5722" w:type="dxa"/>
          </w:tcPr>
          <w:p w14:paraId="21D7096A" w14:textId="77777777" w:rsidR="000C49A2" w:rsidRPr="009C7597" w:rsidRDefault="000C49A2" w:rsidP="000C49A2">
            <w:pPr>
              <w:jc w:val="both"/>
              <w:rPr>
                <w:rFonts w:ascii="Amalia" w:hAnsi="Amalia"/>
                <w:bCs/>
                <w:iCs/>
                <w:sz w:val="20"/>
                <w:szCs w:val="20"/>
              </w:rPr>
            </w:pPr>
          </w:p>
        </w:tc>
        <w:tc>
          <w:tcPr>
            <w:tcW w:w="5281" w:type="dxa"/>
          </w:tcPr>
          <w:p w14:paraId="5190E3AD" w14:textId="77777777" w:rsidR="000C49A2" w:rsidRPr="00C71F52" w:rsidRDefault="000C49A2" w:rsidP="000C49A2">
            <w:pPr>
              <w:jc w:val="both"/>
              <w:rPr>
                <w:rFonts w:ascii="Amalia" w:hAnsi="Amalia"/>
                <w:bCs/>
                <w:iCs/>
                <w:sz w:val="20"/>
                <w:szCs w:val="20"/>
                <w:lang w:val="en-GB"/>
              </w:rPr>
            </w:pPr>
          </w:p>
        </w:tc>
      </w:tr>
      <w:tr w:rsidR="000C49A2" w:rsidRPr="00C408D8" w14:paraId="7E14113B" w14:textId="77777777" w:rsidTr="00BD7CC7">
        <w:tc>
          <w:tcPr>
            <w:tcW w:w="5722" w:type="dxa"/>
          </w:tcPr>
          <w:p w14:paraId="1828840E" w14:textId="33AEABFF" w:rsidR="000C49A2" w:rsidRPr="009C7597" w:rsidRDefault="000C49A2" w:rsidP="000C49A2">
            <w:pPr>
              <w:jc w:val="both"/>
              <w:rPr>
                <w:rFonts w:ascii="Amalia" w:hAnsi="Amalia"/>
                <w:bCs/>
                <w:iCs/>
                <w:sz w:val="20"/>
                <w:szCs w:val="20"/>
              </w:rPr>
            </w:pPr>
            <w:r w:rsidRPr="007003B5">
              <w:rPr>
                <w:rFonts w:ascii="Amalia" w:hAnsi="Amalia"/>
                <w:bCs/>
                <w:iCs/>
                <w:sz w:val="20"/>
                <w:szCs w:val="20"/>
              </w:rPr>
              <w:t>10.4. За запитом Замовника Аудитор зобов'язаний сприяти та надавати Замовнику або його представникам інформацію, відомості та документи або здійснювати будь-які дії для проведення Замовником розслідування стосовно будь-яких порушень, пов’язаних з виконанням зобов’язань, зазначених в Договорі, а також у зв’язку з підтвердженням чи перевіркою дотримання антикорупційного законодавства або зобов’язань, зазначених в цьому розділі Договору.</w:t>
            </w:r>
          </w:p>
        </w:tc>
        <w:tc>
          <w:tcPr>
            <w:tcW w:w="5281" w:type="dxa"/>
          </w:tcPr>
          <w:p w14:paraId="655EBA0A" w14:textId="3642963A" w:rsidR="000C49A2" w:rsidRPr="00C71F52" w:rsidRDefault="003853BF" w:rsidP="004A24C8">
            <w:pPr>
              <w:jc w:val="both"/>
              <w:rPr>
                <w:rFonts w:ascii="Amalia" w:hAnsi="Amalia"/>
                <w:bCs/>
                <w:iCs/>
                <w:sz w:val="20"/>
                <w:szCs w:val="20"/>
                <w:lang w:val="en-GB"/>
              </w:rPr>
            </w:pPr>
            <w:r>
              <w:rPr>
                <w:rFonts w:ascii="Amalia" w:hAnsi="Amalia"/>
                <w:bCs/>
                <w:iCs/>
                <w:sz w:val="20"/>
                <w:szCs w:val="20"/>
                <w:lang w:val="en-GB"/>
              </w:rPr>
              <w:t>10</w:t>
            </w:r>
            <w:r w:rsidR="000C49A2" w:rsidRPr="00C71F52">
              <w:rPr>
                <w:rFonts w:ascii="Amalia" w:hAnsi="Amalia"/>
                <w:bCs/>
                <w:iCs/>
                <w:sz w:val="20"/>
                <w:szCs w:val="20"/>
                <w:lang w:val="en-GB"/>
              </w:rPr>
              <w:t xml:space="preserve">.4. If requested by the </w:t>
            </w:r>
            <w:r w:rsidR="00764EE8">
              <w:rPr>
                <w:rFonts w:ascii="Amalia" w:hAnsi="Amalia"/>
                <w:bCs/>
                <w:iCs/>
                <w:sz w:val="20"/>
                <w:szCs w:val="20"/>
                <w:lang w:val="en-GB"/>
              </w:rPr>
              <w:t>Client</w:t>
            </w:r>
            <w:r w:rsidR="000C49A2" w:rsidRPr="00C71F52">
              <w:rPr>
                <w:rFonts w:ascii="Amalia" w:hAnsi="Amalia"/>
                <w:bCs/>
                <w:iCs/>
                <w:sz w:val="20"/>
                <w:szCs w:val="20"/>
                <w:lang w:val="en-GB"/>
              </w:rPr>
              <w:t xml:space="preserve">, the Auditor shall contribute and provide the </w:t>
            </w:r>
            <w:r w:rsidR="00764EE8">
              <w:rPr>
                <w:rFonts w:ascii="Amalia" w:hAnsi="Amalia"/>
                <w:bCs/>
                <w:iCs/>
                <w:sz w:val="20"/>
                <w:szCs w:val="20"/>
                <w:lang w:val="en-GB"/>
              </w:rPr>
              <w:t>Client</w:t>
            </w:r>
            <w:r w:rsidR="000C49A2" w:rsidRPr="00C71F52">
              <w:rPr>
                <w:rFonts w:ascii="Amalia" w:hAnsi="Amalia"/>
                <w:bCs/>
                <w:iCs/>
                <w:sz w:val="20"/>
                <w:szCs w:val="20"/>
                <w:lang w:val="en-GB"/>
              </w:rPr>
              <w:t xml:space="preserve"> or its representatives with the information, data and documents, or take any actions to investigate any violations related to the fulfilment of obligations defined in this Agreement, or in connection with confirming or checking the compliance with the anticorruption laws or obligations specified in this section of the Agreement.</w:t>
            </w:r>
          </w:p>
        </w:tc>
      </w:tr>
      <w:tr w:rsidR="000C49A2" w:rsidRPr="00C408D8" w14:paraId="1B8602E7" w14:textId="77777777" w:rsidTr="00BD7CC7">
        <w:tc>
          <w:tcPr>
            <w:tcW w:w="5722" w:type="dxa"/>
          </w:tcPr>
          <w:p w14:paraId="62E61172" w14:textId="77777777" w:rsidR="000C49A2" w:rsidRPr="009C7597" w:rsidRDefault="000C49A2" w:rsidP="000C49A2">
            <w:pPr>
              <w:jc w:val="both"/>
              <w:rPr>
                <w:rFonts w:ascii="Amalia" w:hAnsi="Amalia"/>
                <w:bCs/>
                <w:iCs/>
                <w:sz w:val="20"/>
                <w:szCs w:val="20"/>
              </w:rPr>
            </w:pPr>
          </w:p>
        </w:tc>
        <w:tc>
          <w:tcPr>
            <w:tcW w:w="5281" w:type="dxa"/>
          </w:tcPr>
          <w:p w14:paraId="2F383CEC" w14:textId="77777777" w:rsidR="000C49A2" w:rsidRPr="00C71F52" w:rsidRDefault="000C49A2" w:rsidP="000C49A2">
            <w:pPr>
              <w:jc w:val="both"/>
              <w:rPr>
                <w:rFonts w:ascii="Amalia" w:hAnsi="Amalia"/>
                <w:bCs/>
                <w:iCs/>
                <w:sz w:val="20"/>
                <w:szCs w:val="20"/>
                <w:lang w:val="en-GB"/>
              </w:rPr>
            </w:pPr>
          </w:p>
        </w:tc>
      </w:tr>
      <w:tr w:rsidR="000C49A2" w:rsidRPr="00C408D8" w14:paraId="4B1053A5" w14:textId="77777777" w:rsidTr="00BD7CC7">
        <w:tc>
          <w:tcPr>
            <w:tcW w:w="5722" w:type="dxa"/>
          </w:tcPr>
          <w:p w14:paraId="7F2A113C" w14:textId="702C1226" w:rsidR="000C49A2" w:rsidRPr="009C7597" w:rsidRDefault="000C49A2" w:rsidP="000C49A2">
            <w:pPr>
              <w:jc w:val="both"/>
              <w:rPr>
                <w:rFonts w:ascii="Amalia" w:hAnsi="Amalia"/>
                <w:bCs/>
                <w:iCs/>
                <w:sz w:val="20"/>
                <w:szCs w:val="20"/>
              </w:rPr>
            </w:pPr>
            <w:r w:rsidRPr="001414C0">
              <w:rPr>
                <w:rFonts w:ascii="Amalia" w:hAnsi="Amalia"/>
                <w:bCs/>
                <w:iCs/>
                <w:sz w:val="20"/>
                <w:szCs w:val="20"/>
              </w:rPr>
              <w:t xml:space="preserve">10.5. У випадку виявлення ознак корупційних дій, інших правопорушень, шахрайства або іншого зловживання чи перевищення повноважень, щодо яких є підозри про </w:t>
            </w:r>
            <w:r w:rsidRPr="001414C0">
              <w:rPr>
                <w:rFonts w:ascii="Amalia" w:hAnsi="Amalia"/>
                <w:bCs/>
                <w:iCs/>
                <w:sz w:val="20"/>
                <w:szCs w:val="20"/>
              </w:rPr>
              <w:lastRenderedPageBreak/>
              <w:t>причетність працівників/представників Аудитора, або які іншим чином пов‘язані з Договором, Аудитор зобов’язаний негайно вжити заходів для припинення таких дій, запобіганню їх негативним наслідкам, негайно повідомити Замовнику про таку інформацію за номерами телефону «гарячої» лінії: 044 230 99 59, 0 800 509 99 00, на електронну адресу Fraud.IncidentBox@</w:t>
            </w:r>
            <w:r w:rsidRPr="00AB3FCB">
              <w:rPr>
                <w:rFonts w:ascii="Amalia" w:hAnsi="Amalia"/>
                <w:bCs/>
                <w:iCs/>
                <w:sz w:val="20"/>
                <w:szCs w:val="20"/>
              </w:rPr>
              <w:t>raiffeisen</w:t>
            </w:r>
            <w:r w:rsidRPr="001414C0">
              <w:rPr>
                <w:rFonts w:ascii="Amalia" w:hAnsi="Amalia"/>
                <w:bCs/>
                <w:iCs/>
                <w:sz w:val="20"/>
                <w:szCs w:val="20"/>
              </w:rPr>
              <w:t>.ua, а також упродовж 5 (п’яти) робочих днів з моменту виявлення таких фактів провести службове розслідування та направити матеріали розслідування Замовнику на поштову адресу.</w:t>
            </w:r>
          </w:p>
        </w:tc>
        <w:tc>
          <w:tcPr>
            <w:tcW w:w="5281" w:type="dxa"/>
          </w:tcPr>
          <w:p w14:paraId="0BE42948" w14:textId="340EF194" w:rsidR="000C49A2" w:rsidRPr="00C71F52" w:rsidRDefault="000C49A2" w:rsidP="000C49A2">
            <w:pPr>
              <w:jc w:val="both"/>
              <w:rPr>
                <w:rFonts w:ascii="Amalia" w:hAnsi="Amalia"/>
                <w:bCs/>
                <w:iCs/>
                <w:sz w:val="20"/>
                <w:szCs w:val="20"/>
                <w:lang w:val="en-GB"/>
              </w:rPr>
            </w:pPr>
            <w:r w:rsidRPr="00C71F52">
              <w:rPr>
                <w:rFonts w:ascii="Amalia" w:hAnsi="Amalia"/>
                <w:bCs/>
                <w:iCs/>
                <w:sz w:val="20"/>
                <w:szCs w:val="20"/>
                <w:lang w:val="en-GB"/>
              </w:rPr>
              <w:lastRenderedPageBreak/>
              <w:t xml:space="preserve">10.5. In </w:t>
            </w:r>
            <w:r w:rsidR="00F17E1A">
              <w:rPr>
                <w:rFonts w:ascii="Amalia" w:hAnsi="Amalia"/>
                <w:bCs/>
                <w:iCs/>
                <w:sz w:val="20"/>
                <w:szCs w:val="20"/>
                <w:lang w:val="en-GB"/>
              </w:rPr>
              <w:t>the event</w:t>
            </w:r>
            <w:r w:rsidRPr="00C71F52">
              <w:rPr>
                <w:rFonts w:ascii="Amalia" w:hAnsi="Amalia"/>
                <w:bCs/>
                <w:iCs/>
                <w:sz w:val="20"/>
                <w:szCs w:val="20"/>
                <w:lang w:val="en-GB"/>
              </w:rPr>
              <w:t xml:space="preserve"> of detectin</w:t>
            </w:r>
            <w:r w:rsidR="00F17E1A">
              <w:rPr>
                <w:rFonts w:ascii="Amalia" w:hAnsi="Amalia"/>
                <w:bCs/>
                <w:iCs/>
                <w:sz w:val="20"/>
                <w:szCs w:val="20"/>
                <w:lang w:val="en-GB"/>
              </w:rPr>
              <w:t>g</w:t>
            </w:r>
            <w:r w:rsidRPr="00C71F52">
              <w:rPr>
                <w:rFonts w:ascii="Amalia" w:hAnsi="Amalia"/>
                <w:bCs/>
                <w:iCs/>
                <w:sz w:val="20"/>
                <w:szCs w:val="20"/>
                <w:lang w:val="en-GB"/>
              </w:rPr>
              <w:t xml:space="preserve"> attributes of corruption, fraud or other violation or abuse of </w:t>
            </w:r>
            <w:r w:rsidR="00F84E02">
              <w:rPr>
                <w:rFonts w:ascii="Amalia" w:hAnsi="Amalia"/>
                <w:bCs/>
                <w:iCs/>
                <w:sz w:val="20"/>
                <w:szCs w:val="20"/>
                <w:lang w:val="en-GB"/>
              </w:rPr>
              <w:t>power</w:t>
            </w:r>
            <w:r w:rsidRPr="00C71F52">
              <w:rPr>
                <w:rFonts w:ascii="Amalia" w:hAnsi="Amalia"/>
                <w:bCs/>
                <w:iCs/>
                <w:sz w:val="20"/>
                <w:szCs w:val="20"/>
                <w:lang w:val="en-GB"/>
              </w:rPr>
              <w:t xml:space="preserve">, which are allegedly committed by the Auditor’s </w:t>
            </w:r>
            <w:r w:rsidRPr="00C71F52">
              <w:rPr>
                <w:rFonts w:ascii="Amalia" w:hAnsi="Amalia"/>
                <w:bCs/>
                <w:iCs/>
                <w:sz w:val="20"/>
                <w:szCs w:val="20"/>
                <w:lang w:val="en-GB"/>
              </w:rPr>
              <w:lastRenderedPageBreak/>
              <w:t xml:space="preserve">employees/representatives or otherwise related to the Agreement, the Auditor shall take immediate actions to stop such actions, prevent negative consequences thereof, inform the </w:t>
            </w:r>
            <w:r w:rsidR="00764EE8">
              <w:rPr>
                <w:rFonts w:ascii="Amalia" w:hAnsi="Amalia"/>
                <w:bCs/>
                <w:iCs/>
                <w:sz w:val="20"/>
                <w:szCs w:val="20"/>
                <w:lang w:val="en-GB"/>
              </w:rPr>
              <w:t>Client</w:t>
            </w:r>
            <w:r w:rsidRPr="00C71F52">
              <w:rPr>
                <w:rFonts w:ascii="Amalia" w:hAnsi="Amalia"/>
                <w:bCs/>
                <w:iCs/>
                <w:sz w:val="20"/>
                <w:szCs w:val="20"/>
                <w:lang w:val="en-GB"/>
              </w:rPr>
              <w:t xml:space="preserve"> immediately (such information shall be provided to the Auditor by the hot line 044 230 99 59, 0 800 509 99 00, or by the email to the address Fraud.IncidentBox@raiffeisen.ua), as well as conduct official investigation and send investigation file to the </w:t>
            </w:r>
            <w:r w:rsidR="00764EE8">
              <w:rPr>
                <w:rFonts w:ascii="Amalia" w:hAnsi="Amalia"/>
                <w:bCs/>
                <w:iCs/>
                <w:sz w:val="20"/>
                <w:szCs w:val="20"/>
                <w:lang w:val="en-GB"/>
              </w:rPr>
              <w:t>Client</w:t>
            </w:r>
            <w:r w:rsidRPr="00C71F52">
              <w:rPr>
                <w:rFonts w:ascii="Amalia" w:hAnsi="Amalia"/>
                <w:bCs/>
                <w:iCs/>
                <w:sz w:val="20"/>
                <w:szCs w:val="20"/>
                <w:lang w:val="en-GB"/>
              </w:rPr>
              <w:t xml:space="preserve">’s email within 5 (five) </w:t>
            </w:r>
            <w:r w:rsidR="00D7093C">
              <w:rPr>
                <w:rFonts w:ascii="Amalia" w:hAnsi="Amalia"/>
                <w:bCs/>
                <w:iCs/>
                <w:sz w:val="20"/>
                <w:szCs w:val="20"/>
                <w:lang w:val="en-GB"/>
              </w:rPr>
              <w:t>business days</w:t>
            </w:r>
            <w:r w:rsidRPr="00C71F52">
              <w:rPr>
                <w:rFonts w:ascii="Amalia" w:hAnsi="Amalia"/>
                <w:bCs/>
                <w:iCs/>
                <w:sz w:val="20"/>
                <w:szCs w:val="20"/>
                <w:lang w:val="en-GB"/>
              </w:rPr>
              <w:t xml:space="preserve"> from the time of detection thereof.</w:t>
            </w:r>
          </w:p>
        </w:tc>
      </w:tr>
      <w:tr w:rsidR="000C49A2" w:rsidRPr="00C408D8" w14:paraId="6A751035" w14:textId="77777777" w:rsidTr="007B5E4C">
        <w:trPr>
          <w:trHeight w:val="73"/>
        </w:trPr>
        <w:tc>
          <w:tcPr>
            <w:tcW w:w="5722" w:type="dxa"/>
          </w:tcPr>
          <w:p w14:paraId="4C65CC63" w14:textId="77777777" w:rsidR="000C49A2" w:rsidRPr="009C7597" w:rsidRDefault="000C49A2" w:rsidP="000C49A2">
            <w:pPr>
              <w:jc w:val="both"/>
              <w:rPr>
                <w:rFonts w:ascii="Amalia" w:hAnsi="Amalia"/>
                <w:bCs/>
                <w:iCs/>
                <w:sz w:val="20"/>
                <w:szCs w:val="20"/>
              </w:rPr>
            </w:pPr>
          </w:p>
        </w:tc>
        <w:tc>
          <w:tcPr>
            <w:tcW w:w="5281" w:type="dxa"/>
          </w:tcPr>
          <w:p w14:paraId="785EDDEF" w14:textId="4FCA6CAA" w:rsidR="000C49A2" w:rsidRPr="00C71F52" w:rsidRDefault="000C49A2" w:rsidP="000C49A2">
            <w:pPr>
              <w:jc w:val="both"/>
              <w:rPr>
                <w:rFonts w:ascii="Amalia" w:hAnsi="Amalia"/>
                <w:bCs/>
                <w:sz w:val="20"/>
                <w:szCs w:val="20"/>
                <w:lang w:val="en-GB"/>
              </w:rPr>
            </w:pPr>
          </w:p>
        </w:tc>
      </w:tr>
      <w:tr w:rsidR="000C49A2" w:rsidRPr="00C408D8" w14:paraId="7E842B2C" w14:textId="77777777" w:rsidTr="00BD7CC7">
        <w:tc>
          <w:tcPr>
            <w:tcW w:w="5722" w:type="dxa"/>
          </w:tcPr>
          <w:p w14:paraId="27FBC129" w14:textId="7B6A5BCF" w:rsidR="000C49A2" w:rsidRPr="009C7597" w:rsidRDefault="000C49A2" w:rsidP="000C49A2">
            <w:pPr>
              <w:jc w:val="both"/>
              <w:rPr>
                <w:rFonts w:ascii="Amalia" w:hAnsi="Amalia"/>
                <w:bCs/>
                <w:iCs/>
                <w:sz w:val="20"/>
                <w:szCs w:val="20"/>
              </w:rPr>
            </w:pPr>
            <w:r w:rsidRPr="001414C0">
              <w:rPr>
                <w:rFonts w:ascii="Amalia" w:hAnsi="Amalia"/>
                <w:bCs/>
                <w:iCs/>
                <w:sz w:val="20"/>
                <w:szCs w:val="20"/>
              </w:rPr>
              <w:t>10.6. У випадку наявності у Замовника обґрунтованих підозр щодо порушення, доведеного в судовому порядку, Аудитором (включаючи його посадових осіб, працівників, представників чи інших посередників) антикорупційного законодавства або зобов’язань, зазначених в цій статті Договору, Замовник має право розірвати Договір та вимагати відшкодування завданої Аудитором шкоди та збитків, а також відмовитись від оплати за Договором.</w:t>
            </w:r>
          </w:p>
        </w:tc>
        <w:tc>
          <w:tcPr>
            <w:tcW w:w="5281" w:type="dxa"/>
          </w:tcPr>
          <w:p w14:paraId="002DF7B3" w14:textId="6282F618" w:rsidR="000C49A2" w:rsidRPr="00C71F52" w:rsidRDefault="003853BF" w:rsidP="000C49A2">
            <w:pPr>
              <w:jc w:val="both"/>
              <w:rPr>
                <w:rFonts w:ascii="Amalia" w:hAnsi="Amalia"/>
                <w:bCs/>
                <w:sz w:val="20"/>
                <w:szCs w:val="20"/>
                <w:lang w:val="en-GB"/>
              </w:rPr>
            </w:pPr>
            <w:r>
              <w:rPr>
                <w:rFonts w:ascii="Amalia" w:hAnsi="Amalia"/>
                <w:bCs/>
                <w:sz w:val="20"/>
                <w:szCs w:val="20"/>
                <w:lang w:val="en-GB"/>
              </w:rPr>
              <w:t>10</w:t>
            </w:r>
            <w:r w:rsidR="000C49A2" w:rsidRPr="00C71F52">
              <w:rPr>
                <w:rFonts w:ascii="Amalia" w:hAnsi="Amalia"/>
                <w:bCs/>
                <w:sz w:val="20"/>
                <w:szCs w:val="20"/>
                <w:lang w:val="en-GB"/>
              </w:rPr>
              <w:t xml:space="preserve">.6. Should the </w:t>
            </w:r>
            <w:r w:rsidR="00764EE8">
              <w:rPr>
                <w:rFonts w:ascii="Amalia" w:hAnsi="Amalia"/>
                <w:bCs/>
                <w:sz w:val="20"/>
                <w:szCs w:val="20"/>
                <w:lang w:val="en-GB"/>
              </w:rPr>
              <w:t>Client</w:t>
            </w:r>
            <w:r w:rsidR="000C49A2" w:rsidRPr="00C71F52">
              <w:rPr>
                <w:rFonts w:ascii="Amalia" w:hAnsi="Amalia"/>
                <w:bCs/>
                <w:sz w:val="20"/>
                <w:szCs w:val="20"/>
                <w:lang w:val="en-GB"/>
              </w:rPr>
              <w:t xml:space="preserve"> have any justified suspicion regarding the breach by the Auditor (including its officials, staff, representatives or other intermediaries) of anticorruption laws and obligations specified in this article of the Agreement, which is confirmed by the court,  the </w:t>
            </w:r>
            <w:r w:rsidR="00764EE8">
              <w:rPr>
                <w:rFonts w:ascii="Amalia" w:hAnsi="Amalia"/>
                <w:bCs/>
                <w:sz w:val="20"/>
                <w:szCs w:val="20"/>
                <w:lang w:val="en-GB"/>
              </w:rPr>
              <w:t>Client</w:t>
            </w:r>
            <w:r w:rsidR="000C49A2" w:rsidRPr="00C71F52">
              <w:rPr>
                <w:rFonts w:ascii="Amalia" w:hAnsi="Amalia"/>
                <w:bCs/>
                <w:sz w:val="20"/>
                <w:szCs w:val="20"/>
                <w:lang w:val="en-GB"/>
              </w:rPr>
              <w:t xml:space="preserve"> shall have the right to terminate the Agreement and claim compensation for the damage and losses, as well as refuse to make payments under the Agreement.</w:t>
            </w:r>
          </w:p>
        </w:tc>
      </w:tr>
      <w:tr w:rsidR="000C49A2" w:rsidRPr="00C408D8" w14:paraId="5694D5DD" w14:textId="77777777" w:rsidTr="00BD7CC7">
        <w:tc>
          <w:tcPr>
            <w:tcW w:w="5722" w:type="dxa"/>
          </w:tcPr>
          <w:p w14:paraId="2F792A14" w14:textId="77777777" w:rsidR="000C49A2" w:rsidRPr="009C7597" w:rsidRDefault="000C49A2" w:rsidP="000C49A2">
            <w:pPr>
              <w:jc w:val="both"/>
              <w:rPr>
                <w:rFonts w:ascii="Amalia" w:hAnsi="Amalia"/>
                <w:bCs/>
                <w:iCs/>
                <w:sz w:val="20"/>
                <w:szCs w:val="20"/>
              </w:rPr>
            </w:pPr>
          </w:p>
        </w:tc>
        <w:tc>
          <w:tcPr>
            <w:tcW w:w="5281" w:type="dxa"/>
          </w:tcPr>
          <w:p w14:paraId="56500320" w14:textId="77777777" w:rsidR="000C49A2" w:rsidRPr="00C71F52" w:rsidRDefault="000C49A2" w:rsidP="000C49A2">
            <w:pPr>
              <w:jc w:val="both"/>
              <w:rPr>
                <w:rFonts w:ascii="Amalia" w:hAnsi="Amalia"/>
                <w:bCs/>
                <w:sz w:val="20"/>
                <w:szCs w:val="20"/>
                <w:lang w:val="en-GB"/>
              </w:rPr>
            </w:pPr>
          </w:p>
        </w:tc>
      </w:tr>
      <w:tr w:rsidR="000C49A2" w:rsidRPr="00C408D8" w14:paraId="027516AB" w14:textId="77777777" w:rsidTr="00BD7CC7">
        <w:tc>
          <w:tcPr>
            <w:tcW w:w="5722" w:type="dxa"/>
          </w:tcPr>
          <w:p w14:paraId="26DD6710" w14:textId="7669CD6A" w:rsidR="000C49A2" w:rsidRPr="001414C0" w:rsidRDefault="000C49A2" w:rsidP="000C49A2">
            <w:pPr>
              <w:tabs>
                <w:tab w:val="left" w:pos="403"/>
              </w:tabs>
              <w:jc w:val="both"/>
              <w:rPr>
                <w:rFonts w:ascii="Amalia" w:hAnsi="Amalia"/>
                <w:b/>
                <w:iCs/>
                <w:sz w:val="20"/>
                <w:szCs w:val="20"/>
              </w:rPr>
            </w:pPr>
            <w:r w:rsidRPr="001414C0">
              <w:rPr>
                <w:rFonts w:ascii="Amalia" w:hAnsi="Amalia"/>
                <w:b/>
                <w:iCs/>
                <w:sz w:val="20"/>
                <w:szCs w:val="20"/>
              </w:rPr>
              <w:t>11.</w:t>
            </w:r>
            <w:r w:rsidRPr="001414C0">
              <w:rPr>
                <w:rFonts w:ascii="Amalia" w:hAnsi="Amalia"/>
                <w:b/>
                <w:iCs/>
                <w:sz w:val="20"/>
                <w:szCs w:val="20"/>
              </w:rPr>
              <w:tab/>
              <w:t>ПОРЯДОК РОЗВ’ЯЗАННЯ СПОРІВ</w:t>
            </w:r>
          </w:p>
        </w:tc>
        <w:tc>
          <w:tcPr>
            <w:tcW w:w="5281" w:type="dxa"/>
          </w:tcPr>
          <w:p w14:paraId="16C79A3F" w14:textId="1C07FFA8" w:rsidR="000C49A2" w:rsidRPr="00C71F52" w:rsidRDefault="000C49A2" w:rsidP="000C49A2">
            <w:pPr>
              <w:jc w:val="both"/>
              <w:rPr>
                <w:rFonts w:ascii="Amalia" w:hAnsi="Amalia"/>
                <w:b/>
                <w:sz w:val="20"/>
                <w:szCs w:val="20"/>
                <w:lang w:val="en-GB"/>
              </w:rPr>
            </w:pPr>
            <w:r w:rsidRPr="00C71F52">
              <w:rPr>
                <w:rFonts w:ascii="Amalia" w:hAnsi="Amalia"/>
                <w:b/>
                <w:sz w:val="20"/>
                <w:szCs w:val="20"/>
                <w:lang w:val="en-GB"/>
              </w:rPr>
              <w:t>11. DISPUTES SETTLEMENT PROCEDURE</w:t>
            </w:r>
          </w:p>
        </w:tc>
      </w:tr>
      <w:tr w:rsidR="000C49A2" w:rsidRPr="00C408D8" w14:paraId="33C7AB3B" w14:textId="77777777" w:rsidTr="00BD7CC7">
        <w:tc>
          <w:tcPr>
            <w:tcW w:w="5722" w:type="dxa"/>
          </w:tcPr>
          <w:p w14:paraId="60F33EF0" w14:textId="77777777" w:rsidR="000C49A2" w:rsidRPr="009C7597" w:rsidRDefault="000C49A2" w:rsidP="000C49A2">
            <w:pPr>
              <w:jc w:val="both"/>
              <w:rPr>
                <w:rFonts w:ascii="Amalia" w:hAnsi="Amalia"/>
                <w:bCs/>
                <w:iCs/>
                <w:sz w:val="20"/>
                <w:szCs w:val="20"/>
              </w:rPr>
            </w:pPr>
          </w:p>
        </w:tc>
        <w:tc>
          <w:tcPr>
            <w:tcW w:w="5281" w:type="dxa"/>
          </w:tcPr>
          <w:p w14:paraId="6EC26C75" w14:textId="77777777" w:rsidR="000C49A2" w:rsidRPr="00C71F52" w:rsidRDefault="000C49A2" w:rsidP="000C49A2">
            <w:pPr>
              <w:jc w:val="both"/>
              <w:rPr>
                <w:rFonts w:ascii="Amalia" w:hAnsi="Amalia"/>
                <w:bCs/>
                <w:sz w:val="20"/>
                <w:szCs w:val="20"/>
                <w:lang w:val="en-GB"/>
              </w:rPr>
            </w:pPr>
          </w:p>
        </w:tc>
      </w:tr>
      <w:tr w:rsidR="000C49A2" w:rsidRPr="00C408D8" w14:paraId="14DC6017" w14:textId="77777777" w:rsidTr="00BD7CC7">
        <w:tc>
          <w:tcPr>
            <w:tcW w:w="5722" w:type="dxa"/>
          </w:tcPr>
          <w:p w14:paraId="0E00D17A" w14:textId="469C7FD7" w:rsidR="000C49A2" w:rsidRPr="009C7597" w:rsidRDefault="000C49A2" w:rsidP="000C49A2">
            <w:pPr>
              <w:jc w:val="both"/>
              <w:rPr>
                <w:rFonts w:ascii="Amalia" w:hAnsi="Amalia"/>
                <w:bCs/>
                <w:iCs/>
                <w:sz w:val="20"/>
                <w:szCs w:val="20"/>
              </w:rPr>
            </w:pPr>
            <w:r w:rsidRPr="00993C71">
              <w:rPr>
                <w:rFonts w:ascii="Amalia" w:hAnsi="Amalia"/>
                <w:bCs/>
                <w:iCs/>
                <w:sz w:val="20"/>
                <w:szCs w:val="20"/>
              </w:rPr>
              <w:t>11.1. У разі будь-яких спорів та/або розбіжностей між Сторонами у зв’язку з тлумаченням та/або виконанням умов Договору та/або будь-яким його порушенням, припиненням дії або не чинністю, Сторони вживають максимальних заходів задля вирішення такого спору шляхом переговорів.</w:t>
            </w:r>
          </w:p>
        </w:tc>
        <w:tc>
          <w:tcPr>
            <w:tcW w:w="5281" w:type="dxa"/>
          </w:tcPr>
          <w:p w14:paraId="5070DD08" w14:textId="3CF2E867"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 xml:space="preserve">11.1. In </w:t>
            </w:r>
            <w:r w:rsidR="00C41948">
              <w:rPr>
                <w:rFonts w:ascii="Amalia" w:hAnsi="Amalia"/>
                <w:bCs/>
                <w:sz w:val="20"/>
                <w:szCs w:val="20"/>
                <w:lang w:val="en-GB"/>
              </w:rPr>
              <w:t xml:space="preserve">the event </w:t>
            </w:r>
            <w:r w:rsidRPr="00C71F52">
              <w:rPr>
                <w:rFonts w:ascii="Amalia" w:hAnsi="Amalia"/>
                <w:bCs/>
                <w:sz w:val="20"/>
                <w:szCs w:val="20"/>
                <w:lang w:val="en-GB"/>
              </w:rPr>
              <w:t xml:space="preserve">of any disputes and/or disagreements between the Parties arising in connection with </w:t>
            </w:r>
            <w:r w:rsidR="00F06F17">
              <w:rPr>
                <w:rFonts w:ascii="Amalia" w:hAnsi="Amalia"/>
                <w:bCs/>
                <w:sz w:val="20"/>
                <w:szCs w:val="20"/>
                <w:lang w:val="en-GB"/>
              </w:rPr>
              <w:t xml:space="preserve">the </w:t>
            </w:r>
            <w:r w:rsidRPr="00C71F52">
              <w:rPr>
                <w:rFonts w:ascii="Amalia" w:hAnsi="Amalia"/>
                <w:bCs/>
                <w:sz w:val="20"/>
                <w:szCs w:val="20"/>
                <w:lang w:val="en-GB"/>
              </w:rPr>
              <w:t>interpretation and/or fulfilment of the terms and conditions of this Agreement, and/or any violation, termination or invalidity thereof, the Parties shall take their best efforts to resolve such dispute through negotiations.</w:t>
            </w:r>
          </w:p>
        </w:tc>
      </w:tr>
      <w:tr w:rsidR="000C49A2" w:rsidRPr="00C408D8" w14:paraId="49085C50" w14:textId="77777777" w:rsidTr="00BD7CC7">
        <w:tc>
          <w:tcPr>
            <w:tcW w:w="5722" w:type="dxa"/>
          </w:tcPr>
          <w:p w14:paraId="655F0036" w14:textId="77777777" w:rsidR="000C49A2" w:rsidRPr="009C7597" w:rsidRDefault="000C49A2" w:rsidP="000C49A2">
            <w:pPr>
              <w:jc w:val="both"/>
              <w:rPr>
                <w:rFonts w:ascii="Amalia" w:hAnsi="Amalia"/>
                <w:bCs/>
                <w:iCs/>
                <w:sz w:val="20"/>
                <w:szCs w:val="20"/>
              </w:rPr>
            </w:pPr>
          </w:p>
        </w:tc>
        <w:tc>
          <w:tcPr>
            <w:tcW w:w="5281" w:type="dxa"/>
          </w:tcPr>
          <w:p w14:paraId="0897F7C1" w14:textId="77777777" w:rsidR="000C49A2" w:rsidRPr="00C71F52" w:rsidRDefault="000C49A2" w:rsidP="000C49A2">
            <w:pPr>
              <w:jc w:val="both"/>
              <w:rPr>
                <w:rFonts w:ascii="Amalia" w:hAnsi="Amalia"/>
                <w:bCs/>
                <w:sz w:val="20"/>
                <w:szCs w:val="20"/>
                <w:lang w:val="en-GB"/>
              </w:rPr>
            </w:pPr>
          </w:p>
        </w:tc>
      </w:tr>
      <w:tr w:rsidR="000C49A2" w:rsidRPr="00C408D8" w14:paraId="546D2D36" w14:textId="77777777" w:rsidTr="00BD7CC7">
        <w:tc>
          <w:tcPr>
            <w:tcW w:w="5722" w:type="dxa"/>
          </w:tcPr>
          <w:p w14:paraId="60CA418D" w14:textId="29635C13" w:rsidR="000C49A2" w:rsidRPr="009C7597" w:rsidRDefault="000C49A2" w:rsidP="000C49A2">
            <w:pPr>
              <w:jc w:val="both"/>
              <w:rPr>
                <w:rFonts w:ascii="Amalia" w:hAnsi="Amalia"/>
                <w:bCs/>
                <w:iCs/>
                <w:sz w:val="20"/>
                <w:szCs w:val="20"/>
              </w:rPr>
            </w:pPr>
            <w:r w:rsidRPr="00993C71">
              <w:rPr>
                <w:rFonts w:ascii="Amalia" w:hAnsi="Amalia"/>
                <w:bCs/>
                <w:iCs/>
                <w:sz w:val="20"/>
                <w:szCs w:val="20"/>
              </w:rPr>
              <w:t>11.2. Якщо спір не може бути вирішений шляхом переговорів, то будь-яка Сторона спору має право передати його на розгляд господарського суду згідно із встановленою чинним законодавством України підсудністю спорів.</w:t>
            </w:r>
          </w:p>
        </w:tc>
        <w:tc>
          <w:tcPr>
            <w:tcW w:w="5281" w:type="dxa"/>
          </w:tcPr>
          <w:p w14:paraId="4A41ABEB" w14:textId="0FF9E066" w:rsidR="000C49A2" w:rsidRPr="00C71F52" w:rsidRDefault="000C49A2" w:rsidP="008065A3">
            <w:pPr>
              <w:rPr>
                <w:rFonts w:ascii="Amalia" w:hAnsi="Amalia"/>
                <w:sz w:val="20"/>
                <w:szCs w:val="20"/>
                <w:lang w:val="en-GB"/>
              </w:rPr>
            </w:pPr>
            <w:r w:rsidRPr="00C71F52">
              <w:rPr>
                <w:rFonts w:ascii="Amalia" w:hAnsi="Amalia"/>
                <w:bCs/>
                <w:sz w:val="20"/>
                <w:szCs w:val="20"/>
                <w:lang w:val="en-GB"/>
              </w:rPr>
              <w:t>11.2 If a dispute cannot be resolved through negotiations, either Party to the dispute shall have the right to submit it for consideration to the commercial court according to the jurisdiction of disputes established by the current laws of Ukraine.</w:t>
            </w:r>
          </w:p>
        </w:tc>
      </w:tr>
      <w:tr w:rsidR="000C49A2" w:rsidRPr="00C408D8" w14:paraId="0A8ED49F" w14:textId="77777777" w:rsidTr="00BD7CC7">
        <w:tc>
          <w:tcPr>
            <w:tcW w:w="5722" w:type="dxa"/>
          </w:tcPr>
          <w:p w14:paraId="7B6C5E75" w14:textId="77777777" w:rsidR="000C49A2" w:rsidRPr="009C7597" w:rsidRDefault="000C49A2" w:rsidP="000C49A2">
            <w:pPr>
              <w:jc w:val="both"/>
              <w:rPr>
                <w:rFonts w:ascii="Amalia" w:hAnsi="Amalia"/>
                <w:bCs/>
                <w:iCs/>
                <w:sz w:val="20"/>
                <w:szCs w:val="20"/>
              </w:rPr>
            </w:pPr>
          </w:p>
        </w:tc>
        <w:tc>
          <w:tcPr>
            <w:tcW w:w="5281" w:type="dxa"/>
          </w:tcPr>
          <w:p w14:paraId="0770B9A6" w14:textId="77777777" w:rsidR="000C49A2" w:rsidRPr="00C71F52" w:rsidRDefault="000C49A2" w:rsidP="000C49A2">
            <w:pPr>
              <w:jc w:val="both"/>
              <w:rPr>
                <w:rFonts w:ascii="Amalia" w:hAnsi="Amalia"/>
                <w:bCs/>
                <w:sz w:val="20"/>
                <w:szCs w:val="20"/>
                <w:lang w:val="en-GB"/>
              </w:rPr>
            </w:pPr>
          </w:p>
        </w:tc>
      </w:tr>
      <w:tr w:rsidR="000C49A2" w:rsidRPr="00C408D8" w14:paraId="7DC4E78A" w14:textId="77777777" w:rsidTr="00BD7CC7">
        <w:tc>
          <w:tcPr>
            <w:tcW w:w="5722" w:type="dxa"/>
          </w:tcPr>
          <w:p w14:paraId="247F9DE6" w14:textId="57B9B8B1" w:rsidR="000C49A2" w:rsidRPr="008B56AB" w:rsidRDefault="000C49A2" w:rsidP="000C49A2">
            <w:pPr>
              <w:tabs>
                <w:tab w:val="left" w:pos="403"/>
              </w:tabs>
              <w:jc w:val="both"/>
              <w:rPr>
                <w:rFonts w:ascii="Amalia" w:hAnsi="Amalia"/>
                <w:b/>
                <w:iCs/>
                <w:sz w:val="20"/>
                <w:szCs w:val="20"/>
              </w:rPr>
            </w:pPr>
            <w:r w:rsidRPr="001333F9">
              <w:rPr>
                <w:rFonts w:ascii="Amalia" w:hAnsi="Amalia"/>
                <w:b/>
                <w:iCs/>
                <w:sz w:val="20"/>
                <w:szCs w:val="20"/>
              </w:rPr>
              <w:t>1</w:t>
            </w:r>
            <w:r>
              <w:rPr>
                <w:rFonts w:ascii="Amalia" w:hAnsi="Amalia"/>
                <w:b/>
                <w:iCs/>
                <w:sz w:val="20"/>
                <w:szCs w:val="20"/>
              </w:rPr>
              <w:t>2</w:t>
            </w:r>
            <w:r w:rsidRPr="001333F9">
              <w:rPr>
                <w:rFonts w:ascii="Amalia" w:hAnsi="Amalia"/>
                <w:b/>
                <w:iCs/>
                <w:sz w:val="20"/>
                <w:szCs w:val="20"/>
              </w:rPr>
              <w:t>.</w:t>
            </w:r>
            <w:r w:rsidRPr="001333F9">
              <w:rPr>
                <w:rFonts w:ascii="Amalia" w:hAnsi="Amalia"/>
                <w:b/>
                <w:iCs/>
                <w:sz w:val="20"/>
                <w:szCs w:val="20"/>
              </w:rPr>
              <w:tab/>
              <w:t>ОБСТАВИНИ НЕПЕРЕБОРНОЇ СИЛИ</w:t>
            </w:r>
          </w:p>
        </w:tc>
        <w:tc>
          <w:tcPr>
            <w:tcW w:w="5281" w:type="dxa"/>
          </w:tcPr>
          <w:p w14:paraId="4ED934A1" w14:textId="3676957D" w:rsidR="000C49A2" w:rsidRPr="00C71F52" w:rsidRDefault="000C49A2" w:rsidP="000C49A2">
            <w:pPr>
              <w:jc w:val="both"/>
              <w:rPr>
                <w:rFonts w:ascii="Amalia" w:hAnsi="Amalia"/>
                <w:bCs/>
                <w:sz w:val="20"/>
                <w:szCs w:val="20"/>
                <w:lang w:val="en-GB"/>
              </w:rPr>
            </w:pPr>
            <w:r w:rsidRPr="00C71F52">
              <w:rPr>
                <w:rFonts w:ascii="Amalia" w:hAnsi="Amalia"/>
                <w:b/>
                <w:bCs/>
                <w:sz w:val="20"/>
                <w:szCs w:val="20"/>
                <w:lang w:val="en-GB"/>
              </w:rPr>
              <w:t>12. FORCE MAJEURE</w:t>
            </w:r>
          </w:p>
        </w:tc>
      </w:tr>
      <w:tr w:rsidR="000C49A2" w:rsidRPr="00C408D8" w14:paraId="5DA09C0D" w14:textId="77777777" w:rsidTr="00BD7CC7">
        <w:tc>
          <w:tcPr>
            <w:tcW w:w="5722" w:type="dxa"/>
          </w:tcPr>
          <w:p w14:paraId="05F39E49" w14:textId="77777777" w:rsidR="000C49A2" w:rsidRPr="009C7597" w:rsidRDefault="000C49A2" w:rsidP="000C49A2">
            <w:pPr>
              <w:jc w:val="both"/>
              <w:rPr>
                <w:rFonts w:ascii="Amalia" w:hAnsi="Amalia"/>
                <w:bCs/>
                <w:iCs/>
                <w:sz w:val="20"/>
                <w:szCs w:val="20"/>
              </w:rPr>
            </w:pPr>
          </w:p>
        </w:tc>
        <w:tc>
          <w:tcPr>
            <w:tcW w:w="5281" w:type="dxa"/>
          </w:tcPr>
          <w:p w14:paraId="6E0C0173" w14:textId="77777777" w:rsidR="000C49A2" w:rsidRPr="00C71F52" w:rsidRDefault="000C49A2" w:rsidP="000C49A2">
            <w:pPr>
              <w:jc w:val="both"/>
              <w:rPr>
                <w:rFonts w:ascii="Amalia" w:hAnsi="Amalia"/>
                <w:bCs/>
                <w:sz w:val="20"/>
                <w:szCs w:val="20"/>
                <w:lang w:val="en-GB"/>
              </w:rPr>
            </w:pPr>
          </w:p>
        </w:tc>
      </w:tr>
      <w:tr w:rsidR="000C49A2" w:rsidRPr="00C408D8" w14:paraId="03EE28F8" w14:textId="77777777" w:rsidTr="00BD7CC7">
        <w:tc>
          <w:tcPr>
            <w:tcW w:w="5722" w:type="dxa"/>
          </w:tcPr>
          <w:p w14:paraId="758F818D" w14:textId="0462427B" w:rsidR="000C49A2" w:rsidRPr="009C7597" w:rsidRDefault="000C49A2" w:rsidP="000C49A2">
            <w:pPr>
              <w:jc w:val="both"/>
              <w:rPr>
                <w:rFonts w:ascii="Amalia" w:hAnsi="Amalia"/>
                <w:bCs/>
                <w:iCs/>
                <w:sz w:val="20"/>
                <w:szCs w:val="20"/>
              </w:rPr>
            </w:pPr>
            <w:r w:rsidRPr="001333F9">
              <w:rPr>
                <w:rFonts w:ascii="Amalia" w:hAnsi="Amalia"/>
                <w:bCs/>
                <w:iCs/>
                <w:sz w:val="20"/>
                <w:szCs w:val="20"/>
              </w:rPr>
              <w:t>1</w:t>
            </w:r>
            <w:r>
              <w:rPr>
                <w:rFonts w:ascii="Amalia" w:hAnsi="Amalia"/>
                <w:bCs/>
                <w:iCs/>
                <w:sz w:val="20"/>
                <w:szCs w:val="20"/>
              </w:rPr>
              <w:t>2</w:t>
            </w:r>
            <w:r w:rsidRPr="001333F9">
              <w:rPr>
                <w:rFonts w:ascii="Amalia" w:hAnsi="Amalia"/>
                <w:bCs/>
                <w:iCs/>
                <w:sz w:val="20"/>
                <w:szCs w:val="20"/>
              </w:rPr>
              <w:t xml:space="preserve">.1. </w:t>
            </w:r>
            <w:r w:rsidRPr="00B459FC">
              <w:rPr>
                <w:rFonts w:ascii="Amalia" w:hAnsi="Amalia"/>
                <w:bCs/>
                <w:iCs/>
                <w:sz w:val="20"/>
                <w:szCs w:val="20"/>
              </w:rPr>
              <w:t xml:space="preserve">Сторони засвідчують та гарантують, що на момент укладення Договору наявність військової агресії </w:t>
            </w:r>
            <w:r>
              <w:rPr>
                <w:rFonts w:ascii="Amalia" w:hAnsi="Amalia"/>
                <w:bCs/>
                <w:iCs/>
                <w:sz w:val="20"/>
                <w:szCs w:val="20"/>
              </w:rPr>
              <w:t>Р</w:t>
            </w:r>
            <w:r w:rsidRPr="00B459FC">
              <w:rPr>
                <w:rFonts w:ascii="Amalia" w:hAnsi="Amalia"/>
                <w:bCs/>
                <w:iCs/>
                <w:sz w:val="20"/>
                <w:szCs w:val="20"/>
              </w:rPr>
              <w:t xml:space="preserve">осійської Федерації проти України, що стало підставою введення воєнного стану відповідно до Указу Президента України від 24 лютого 2022 р № 64/2022 «Про введення воєнного стану в Україні» не впливає на можливість Сторонами виконання Договору та Сторонам не відомі будь-які обставини, які не дають можливості виконати свої зобов’язання </w:t>
            </w:r>
            <w:r>
              <w:rPr>
                <w:rFonts w:ascii="Amalia" w:hAnsi="Amalia"/>
                <w:bCs/>
                <w:iCs/>
                <w:sz w:val="20"/>
                <w:szCs w:val="20"/>
              </w:rPr>
              <w:t>за</w:t>
            </w:r>
            <w:r w:rsidRPr="00B459FC">
              <w:rPr>
                <w:rFonts w:ascii="Amalia" w:hAnsi="Amalia"/>
                <w:bCs/>
                <w:iCs/>
                <w:sz w:val="20"/>
                <w:szCs w:val="20"/>
              </w:rPr>
              <w:t xml:space="preserve"> Договор</w:t>
            </w:r>
            <w:r>
              <w:rPr>
                <w:rFonts w:ascii="Amalia" w:hAnsi="Amalia"/>
                <w:bCs/>
                <w:iCs/>
                <w:sz w:val="20"/>
                <w:szCs w:val="20"/>
              </w:rPr>
              <w:t>ом</w:t>
            </w:r>
            <w:r w:rsidRPr="00B459FC">
              <w:rPr>
                <w:rFonts w:ascii="Amalia" w:hAnsi="Amalia"/>
                <w:bCs/>
                <w:iCs/>
                <w:sz w:val="20"/>
                <w:szCs w:val="20"/>
              </w:rPr>
              <w:t xml:space="preserve"> у відповідності до його умов. </w:t>
            </w:r>
            <w:r w:rsidRPr="001333F9">
              <w:rPr>
                <w:rFonts w:ascii="Amalia" w:hAnsi="Amalia"/>
                <w:bCs/>
                <w:iCs/>
                <w:sz w:val="20"/>
                <w:szCs w:val="20"/>
              </w:rPr>
              <w:t>Стор</w:t>
            </w:r>
            <w:r>
              <w:rPr>
                <w:rFonts w:ascii="Amalia" w:hAnsi="Amalia"/>
                <w:bCs/>
                <w:iCs/>
                <w:sz w:val="20"/>
                <w:szCs w:val="20"/>
              </w:rPr>
              <w:t>о</w:t>
            </w:r>
            <w:r w:rsidRPr="001333F9">
              <w:rPr>
                <w:rFonts w:ascii="Amalia" w:hAnsi="Amalia"/>
                <w:bCs/>
                <w:iCs/>
                <w:sz w:val="20"/>
                <w:szCs w:val="20"/>
              </w:rPr>
              <w:t>н</w:t>
            </w:r>
            <w:r>
              <w:rPr>
                <w:rFonts w:ascii="Amalia" w:hAnsi="Amalia"/>
                <w:bCs/>
                <w:iCs/>
                <w:sz w:val="20"/>
                <w:szCs w:val="20"/>
              </w:rPr>
              <w:t>и</w:t>
            </w:r>
            <w:r w:rsidRPr="001333F9">
              <w:rPr>
                <w:rFonts w:ascii="Amalia" w:hAnsi="Amalia"/>
                <w:bCs/>
                <w:iCs/>
                <w:sz w:val="20"/>
                <w:szCs w:val="20"/>
              </w:rPr>
              <w:t xml:space="preserve"> </w:t>
            </w:r>
            <w:r w:rsidRPr="00CA29E3">
              <w:rPr>
                <w:rFonts w:ascii="Amalia" w:hAnsi="Amalia"/>
                <w:bCs/>
                <w:iCs/>
                <w:sz w:val="20"/>
                <w:szCs w:val="20"/>
              </w:rPr>
              <w:t>звільняються</w:t>
            </w:r>
            <w:r w:rsidRPr="001333F9">
              <w:rPr>
                <w:rFonts w:ascii="Amalia" w:hAnsi="Amalia"/>
                <w:bCs/>
                <w:iCs/>
                <w:sz w:val="20"/>
                <w:szCs w:val="20"/>
              </w:rPr>
              <w:t xml:space="preserve"> </w:t>
            </w:r>
            <w:r>
              <w:rPr>
                <w:rFonts w:ascii="Amalia" w:hAnsi="Amalia"/>
                <w:bCs/>
                <w:iCs/>
                <w:sz w:val="20"/>
                <w:szCs w:val="20"/>
              </w:rPr>
              <w:t>від</w:t>
            </w:r>
            <w:r w:rsidRPr="001333F9">
              <w:rPr>
                <w:rFonts w:ascii="Amalia" w:hAnsi="Amalia"/>
                <w:bCs/>
                <w:iCs/>
                <w:sz w:val="20"/>
                <w:szCs w:val="20"/>
              </w:rPr>
              <w:t xml:space="preserve"> відповідальності за невиконання/неналежне виконання зобов'язань за Договором, якщо таке невиконання/неналежне виконання є результатом дії форс-мажорних обставин (обставин непереборної сили, що не залежить від волі Сторін). Для цілей цього Договору під обставинами непереборної сили (надалі – «Обставини непереборної сили») маються на увазі:</w:t>
            </w:r>
          </w:p>
        </w:tc>
        <w:tc>
          <w:tcPr>
            <w:tcW w:w="5281" w:type="dxa"/>
          </w:tcPr>
          <w:p w14:paraId="1D69EE78" w14:textId="6F78A011"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 xml:space="preserve">12.1. The Parties represent and warrant that as of the </w:t>
            </w:r>
            <w:r w:rsidR="006D6F7A">
              <w:rPr>
                <w:rFonts w:ascii="Amalia" w:hAnsi="Amalia"/>
                <w:bCs/>
                <w:sz w:val="20"/>
                <w:szCs w:val="20"/>
                <w:lang w:val="en-GB"/>
              </w:rPr>
              <w:t>time</w:t>
            </w:r>
            <w:r w:rsidRPr="00C71F52">
              <w:rPr>
                <w:rFonts w:ascii="Amalia" w:hAnsi="Amalia"/>
                <w:bCs/>
                <w:sz w:val="20"/>
                <w:szCs w:val="20"/>
                <w:lang w:val="en-GB"/>
              </w:rPr>
              <w:t xml:space="preserve"> of the Agreement conclusion the Russian military aggression against Ukraine, which became the basis for the introduction of martial law in Ukraine in accordance with the Decree of the President of Ukraine of February 24, 2022 No. 64/2022 "On the introduction of martial law in Ukraine</w:t>
            </w:r>
            <w:r w:rsidR="006D6F7A">
              <w:rPr>
                <w:rFonts w:ascii="Amalia" w:hAnsi="Amalia"/>
                <w:bCs/>
                <w:sz w:val="20"/>
                <w:szCs w:val="20"/>
                <w:lang w:val="en-GB"/>
              </w:rPr>
              <w:t>”</w:t>
            </w:r>
            <w:r w:rsidR="006755F8">
              <w:rPr>
                <w:rFonts w:ascii="Amalia" w:hAnsi="Amalia"/>
                <w:bCs/>
                <w:sz w:val="20"/>
                <w:szCs w:val="20"/>
                <w:lang w:val="en-GB"/>
              </w:rPr>
              <w:t>,</w:t>
            </w:r>
            <w:r w:rsidRPr="00C71F52">
              <w:rPr>
                <w:rFonts w:ascii="Amalia" w:hAnsi="Amalia"/>
                <w:bCs/>
                <w:sz w:val="20"/>
                <w:szCs w:val="20"/>
                <w:lang w:val="en-GB"/>
              </w:rPr>
              <w:t xml:space="preserve"> does not affect the execution of the Agreement by the Parties and the Parties are not aware of any circumstances that prevent</w:t>
            </w:r>
            <w:r w:rsidR="006D6F7A">
              <w:rPr>
                <w:rFonts w:ascii="Amalia" w:hAnsi="Amalia"/>
                <w:bCs/>
                <w:sz w:val="20"/>
                <w:szCs w:val="20"/>
                <w:lang w:val="en-GB"/>
              </w:rPr>
              <w:t xml:space="preserve"> them</w:t>
            </w:r>
            <w:r w:rsidRPr="00C71F52">
              <w:rPr>
                <w:rFonts w:ascii="Amalia" w:hAnsi="Amalia"/>
                <w:bCs/>
                <w:sz w:val="20"/>
                <w:szCs w:val="20"/>
                <w:lang w:val="en-GB"/>
              </w:rPr>
              <w:t xml:space="preserve"> from executin</w:t>
            </w:r>
            <w:r w:rsidR="006D6F7A">
              <w:rPr>
                <w:rFonts w:ascii="Amalia" w:hAnsi="Amalia"/>
                <w:bCs/>
                <w:sz w:val="20"/>
                <w:szCs w:val="20"/>
                <w:lang w:val="en-GB"/>
              </w:rPr>
              <w:t>g</w:t>
            </w:r>
            <w:r w:rsidRPr="00C71F52">
              <w:rPr>
                <w:rFonts w:ascii="Amalia" w:hAnsi="Amalia"/>
                <w:bCs/>
                <w:sz w:val="20"/>
                <w:szCs w:val="20"/>
                <w:lang w:val="en-GB"/>
              </w:rPr>
              <w:t xml:space="preserve"> the obligations under the Agreement according to the terms and conditions thereof. None of the Parties shall be liable for non-</w:t>
            </w:r>
            <w:r w:rsidR="00C71F52" w:rsidRPr="00C71F52">
              <w:rPr>
                <w:rFonts w:ascii="Amalia" w:hAnsi="Amalia"/>
                <w:bCs/>
                <w:sz w:val="20"/>
                <w:szCs w:val="20"/>
                <w:lang w:val="en-GB"/>
              </w:rPr>
              <w:t>fulfilment</w:t>
            </w:r>
            <w:r w:rsidRPr="00C71F52">
              <w:rPr>
                <w:rFonts w:ascii="Amalia" w:hAnsi="Amalia"/>
                <w:bCs/>
                <w:sz w:val="20"/>
                <w:szCs w:val="20"/>
                <w:lang w:val="en-GB"/>
              </w:rPr>
              <w:t xml:space="preserve">/improper </w:t>
            </w:r>
            <w:r w:rsidR="00C71F52" w:rsidRPr="00C71F52">
              <w:rPr>
                <w:rFonts w:ascii="Amalia" w:hAnsi="Amalia"/>
                <w:bCs/>
                <w:sz w:val="20"/>
                <w:szCs w:val="20"/>
                <w:lang w:val="en-GB"/>
              </w:rPr>
              <w:t>fulfilment</w:t>
            </w:r>
            <w:r w:rsidRPr="00C71F52">
              <w:rPr>
                <w:rFonts w:ascii="Amalia" w:hAnsi="Amalia"/>
                <w:bCs/>
                <w:sz w:val="20"/>
                <w:szCs w:val="20"/>
                <w:lang w:val="en-GB"/>
              </w:rPr>
              <w:t xml:space="preserve"> of obligations according to this Agreement if such non </w:t>
            </w:r>
            <w:r w:rsidR="00C71F52" w:rsidRPr="00C71F52">
              <w:rPr>
                <w:rFonts w:ascii="Amalia" w:hAnsi="Amalia"/>
                <w:bCs/>
                <w:sz w:val="20"/>
                <w:szCs w:val="20"/>
                <w:lang w:val="en-GB"/>
              </w:rPr>
              <w:t>fulfilment</w:t>
            </w:r>
            <w:r w:rsidRPr="00C71F52">
              <w:rPr>
                <w:rFonts w:ascii="Amalia" w:hAnsi="Amalia"/>
                <w:bCs/>
                <w:sz w:val="20"/>
                <w:szCs w:val="20"/>
                <w:lang w:val="en-GB"/>
              </w:rPr>
              <w:t xml:space="preserve">/improper </w:t>
            </w:r>
            <w:r w:rsidR="00C71F52" w:rsidRPr="00C71F52">
              <w:rPr>
                <w:rFonts w:ascii="Amalia" w:hAnsi="Amalia"/>
                <w:bCs/>
                <w:sz w:val="20"/>
                <w:szCs w:val="20"/>
                <w:lang w:val="en-GB"/>
              </w:rPr>
              <w:t>fulfilment</w:t>
            </w:r>
            <w:r w:rsidRPr="00C71F52">
              <w:rPr>
                <w:rFonts w:ascii="Amalia" w:hAnsi="Amalia"/>
                <w:bCs/>
                <w:sz w:val="20"/>
                <w:szCs w:val="20"/>
                <w:lang w:val="en-GB"/>
              </w:rPr>
              <w:t xml:space="preserve"> is caused by </w:t>
            </w:r>
            <w:r w:rsidR="00BD516B">
              <w:rPr>
                <w:rFonts w:ascii="Amalia" w:hAnsi="Amalia"/>
                <w:bCs/>
                <w:sz w:val="20"/>
                <w:szCs w:val="20"/>
                <w:lang w:val="en-GB"/>
              </w:rPr>
              <w:t>force majeure</w:t>
            </w:r>
            <w:r w:rsidRPr="00C71F52">
              <w:rPr>
                <w:rFonts w:ascii="Amalia" w:hAnsi="Amalia"/>
                <w:bCs/>
                <w:sz w:val="20"/>
                <w:szCs w:val="20"/>
                <w:lang w:val="en-GB"/>
              </w:rPr>
              <w:t xml:space="preserve"> circumstances (insurmountable force that does not depend on the will of the Parties). For the purpose</w:t>
            </w:r>
            <w:r w:rsidR="00041A18">
              <w:rPr>
                <w:rFonts w:ascii="Amalia" w:hAnsi="Amalia"/>
                <w:bCs/>
                <w:sz w:val="20"/>
                <w:szCs w:val="20"/>
                <w:lang w:val="en-GB"/>
              </w:rPr>
              <w:t>s</w:t>
            </w:r>
            <w:r w:rsidRPr="00C71F52">
              <w:rPr>
                <w:rFonts w:ascii="Amalia" w:hAnsi="Amalia"/>
                <w:bCs/>
                <w:sz w:val="20"/>
                <w:szCs w:val="20"/>
                <w:lang w:val="en-GB"/>
              </w:rPr>
              <w:t xml:space="preserve"> of this Agreement </w:t>
            </w:r>
            <w:r w:rsidR="006D6F7A" w:rsidRPr="00C71F52">
              <w:rPr>
                <w:rFonts w:ascii="Amalia" w:hAnsi="Amalia"/>
                <w:bCs/>
                <w:sz w:val="20"/>
                <w:szCs w:val="20"/>
                <w:lang w:val="en-GB"/>
              </w:rPr>
              <w:t xml:space="preserve">the following events </w:t>
            </w:r>
            <w:r w:rsidR="006D6F7A">
              <w:rPr>
                <w:rFonts w:ascii="Amalia" w:hAnsi="Amalia"/>
                <w:bCs/>
                <w:sz w:val="20"/>
                <w:szCs w:val="20"/>
                <w:lang w:val="en-GB"/>
              </w:rPr>
              <w:t xml:space="preserve">shall be considered </w:t>
            </w:r>
            <w:r w:rsidRPr="00C71F52">
              <w:rPr>
                <w:rFonts w:ascii="Amalia" w:hAnsi="Amalia"/>
                <w:bCs/>
                <w:sz w:val="20"/>
                <w:szCs w:val="20"/>
                <w:lang w:val="en-GB"/>
              </w:rPr>
              <w:t>force</w:t>
            </w:r>
            <w:r w:rsidR="006D6F7A">
              <w:rPr>
                <w:rFonts w:ascii="Amalia" w:hAnsi="Amalia"/>
                <w:bCs/>
                <w:sz w:val="20"/>
                <w:szCs w:val="20"/>
                <w:lang w:val="en-GB"/>
              </w:rPr>
              <w:t xml:space="preserve"> </w:t>
            </w:r>
            <w:r w:rsidRPr="00C71F52">
              <w:rPr>
                <w:rFonts w:ascii="Amalia" w:hAnsi="Amalia"/>
                <w:bCs/>
                <w:sz w:val="20"/>
                <w:szCs w:val="20"/>
                <w:lang w:val="en-GB"/>
              </w:rPr>
              <w:t xml:space="preserve">majeure circumstances (hereinafter - </w:t>
            </w:r>
            <w:r w:rsidR="00BD516B">
              <w:rPr>
                <w:rFonts w:ascii="Amalia" w:hAnsi="Amalia"/>
                <w:bCs/>
                <w:sz w:val="20"/>
                <w:szCs w:val="20"/>
                <w:lang w:val="en-GB"/>
              </w:rPr>
              <w:t>Force majeure</w:t>
            </w:r>
            <w:r w:rsidRPr="00C71F52">
              <w:rPr>
                <w:rFonts w:ascii="Amalia" w:hAnsi="Amalia"/>
                <w:bCs/>
                <w:sz w:val="20"/>
                <w:szCs w:val="20"/>
                <w:lang w:val="en-GB"/>
              </w:rPr>
              <w:t>):</w:t>
            </w:r>
          </w:p>
        </w:tc>
      </w:tr>
      <w:tr w:rsidR="000C49A2" w:rsidRPr="00C408D8" w14:paraId="08204F80" w14:textId="77777777" w:rsidTr="00BD7CC7">
        <w:tc>
          <w:tcPr>
            <w:tcW w:w="5722" w:type="dxa"/>
          </w:tcPr>
          <w:p w14:paraId="62A66E7C" w14:textId="77777777" w:rsidR="000C49A2" w:rsidRPr="009C7597" w:rsidRDefault="000C49A2" w:rsidP="000C49A2">
            <w:pPr>
              <w:jc w:val="both"/>
              <w:rPr>
                <w:rFonts w:ascii="Amalia" w:hAnsi="Amalia"/>
                <w:bCs/>
                <w:iCs/>
                <w:sz w:val="20"/>
                <w:szCs w:val="20"/>
              </w:rPr>
            </w:pPr>
          </w:p>
        </w:tc>
        <w:tc>
          <w:tcPr>
            <w:tcW w:w="5281" w:type="dxa"/>
          </w:tcPr>
          <w:p w14:paraId="25E97453" w14:textId="77777777" w:rsidR="000C49A2" w:rsidRPr="00C71F52" w:rsidRDefault="000C49A2" w:rsidP="000C49A2">
            <w:pPr>
              <w:jc w:val="both"/>
              <w:rPr>
                <w:rFonts w:ascii="Amalia" w:hAnsi="Amalia"/>
                <w:bCs/>
                <w:sz w:val="20"/>
                <w:szCs w:val="20"/>
                <w:lang w:val="en-GB"/>
              </w:rPr>
            </w:pPr>
          </w:p>
        </w:tc>
      </w:tr>
      <w:tr w:rsidR="000C49A2" w:rsidRPr="00C408D8" w14:paraId="26C44F09" w14:textId="77777777" w:rsidTr="00BD7CC7">
        <w:tc>
          <w:tcPr>
            <w:tcW w:w="5722" w:type="dxa"/>
          </w:tcPr>
          <w:p w14:paraId="5A968F94" w14:textId="6FEAB0EB" w:rsidR="000C49A2" w:rsidRPr="009C7597" w:rsidRDefault="000C49A2" w:rsidP="000C49A2">
            <w:pPr>
              <w:tabs>
                <w:tab w:val="left" w:pos="310"/>
              </w:tabs>
              <w:jc w:val="both"/>
              <w:rPr>
                <w:rFonts w:ascii="Amalia" w:hAnsi="Amalia"/>
                <w:bCs/>
                <w:iCs/>
                <w:sz w:val="20"/>
                <w:szCs w:val="20"/>
              </w:rPr>
            </w:pPr>
            <w:r w:rsidRPr="001333F9">
              <w:rPr>
                <w:rFonts w:ascii="Amalia" w:hAnsi="Amalia"/>
                <w:bCs/>
                <w:iCs/>
                <w:sz w:val="20"/>
                <w:szCs w:val="20"/>
              </w:rPr>
              <w:t>-</w:t>
            </w:r>
            <w:r w:rsidRPr="001333F9">
              <w:rPr>
                <w:rFonts w:ascii="Amalia" w:hAnsi="Amalia"/>
                <w:bCs/>
                <w:iCs/>
                <w:sz w:val="20"/>
                <w:szCs w:val="20"/>
              </w:rPr>
              <w:tab/>
              <w:t>стихійні лиха (пожежі, повені, землетруси й т. ін.);</w:t>
            </w:r>
          </w:p>
        </w:tc>
        <w:tc>
          <w:tcPr>
            <w:tcW w:w="5281" w:type="dxa"/>
          </w:tcPr>
          <w:p w14:paraId="5D0F15CD" w14:textId="70EB7D67" w:rsidR="000C49A2" w:rsidRPr="00C71F52" w:rsidRDefault="00D51F29" w:rsidP="00D51F29">
            <w:pPr>
              <w:tabs>
                <w:tab w:val="left" w:pos="353"/>
              </w:tabs>
              <w:jc w:val="both"/>
              <w:rPr>
                <w:rFonts w:ascii="Amalia" w:hAnsi="Amalia"/>
                <w:bCs/>
                <w:sz w:val="20"/>
                <w:szCs w:val="20"/>
                <w:lang w:val="en-GB"/>
              </w:rPr>
            </w:pPr>
            <w:r w:rsidRPr="001333F9">
              <w:rPr>
                <w:rFonts w:ascii="Amalia" w:hAnsi="Amalia"/>
                <w:bCs/>
                <w:iCs/>
                <w:sz w:val="20"/>
                <w:szCs w:val="20"/>
              </w:rPr>
              <w:t>-</w:t>
            </w:r>
            <w:r w:rsidRPr="001333F9">
              <w:rPr>
                <w:rFonts w:ascii="Amalia" w:hAnsi="Amalia"/>
                <w:bCs/>
                <w:iCs/>
                <w:sz w:val="20"/>
                <w:szCs w:val="20"/>
              </w:rPr>
              <w:tab/>
            </w:r>
            <w:r w:rsidR="000C49A2" w:rsidRPr="00C71F52">
              <w:rPr>
                <w:rFonts w:ascii="Amalia" w:hAnsi="Amalia"/>
                <w:bCs/>
                <w:sz w:val="20"/>
                <w:szCs w:val="20"/>
                <w:lang w:val="en-GB"/>
              </w:rPr>
              <w:t>Natural disasters (fires, floods, earthquakes</w:t>
            </w:r>
            <w:r w:rsidR="006755F8">
              <w:rPr>
                <w:rFonts w:ascii="Amalia" w:hAnsi="Amalia"/>
                <w:bCs/>
                <w:sz w:val="20"/>
                <w:szCs w:val="20"/>
                <w:lang w:val="en-GB"/>
              </w:rPr>
              <w:t>,</w:t>
            </w:r>
            <w:r w:rsidR="000C49A2" w:rsidRPr="00C71F52">
              <w:rPr>
                <w:rFonts w:ascii="Amalia" w:hAnsi="Amalia"/>
                <w:bCs/>
                <w:sz w:val="20"/>
                <w:szCs w:val="20"/>
                <w:lang w:val="en-GB"/>
              </w:rPr>
              <w:t xml:space="preserve"> etc.)</w:t>
            </w:r>
            <w:r w:rsidR="006755F8">
              <w:rPr>
                <w:rFonts w:ascii="Amalia" w:hAnsi="Amalia"/>
                <w:bCs/>
                <w:sz w:val="20"/>
                <w:szCs w:val="20"/>
                <w:lang w:val="en-GB"/>
              </w:rPr>
              <w:t>;</w:t>
            </w:r>
          </w:p>
        </w:tc>
      </w:tr>
      <w:tr w:rsidR="000C49A2" w:rsidRPr="00C408D8" w14:paraId="2F54A730" w14:textId="77777777" w:rsidTr="00BD7CC7">
        <w:tc>
          <w:tcPr>
            <w:tcW w:w="5722" w:type="dxa"/>
          </w:tcPr>
          <w:p w14:paraId="5418E5E2" w14:textId="77777777" w:rsidR="000C49A2" w:rsidRPr="009C7597" w:rsidRDefault="000C49A2" w:rsidP="000C49A2">
            <w:pPr>
              <w:jc w:val="both"/>
              <w:rPr>
                <w:rFonts w:ascii="Amalia" w:hAnsi="Amalia"/>
                <w:bCs/>
                <w:iCs/>
                <w:sz w:val="20"/>
                <w:szCs w:val="20"/>
              </w:rPr>
            </w:pPr>
          </w:p>
        </w:tc>
        <w:tc>
          <w:tcPr>
            <w:tcW w:w="5281" w:type="dxa"/>
          </w:tcPr>
          <w:p w14:paraId="5A37F23B" w14:textId="77777777" w:rsidR="000C49A2" w:rsidRPr="00C71F52" w:rsidRDefault="000C49A2" w:rsidP="000C49A2">
            <w:pPr>
              <w:jc w:val="both"/>
              <w:rPr>
                <w:rFonts w:ascii="Amalia" w:hAnsi="Amalia"/>
                <w:bCs/>
                <w:sz w:val="20"/>
                <w:szCs w:val="20"/>
                <w:lang w:val="en-GB"/>
              </w:rPr>
            </w:pPr>
          </w:p>
        </w:tc>
      </w:tr>
      <w:tr w:rsidR="000C49A2" w:rsidRPr="00C408D8" w14:paraId="2B3AC435" w14:textId="77777777" w:rsidTr="00BD7CC7">
        <w:tc>
          <w:tcPr>
            <w:tcW w:w="5722" w:type="dxa"/>
          </w:tcPr>
          <w:p w14:paraId="5D9EA98A" w14:textId="58E171D7" w:rsidR="000C49A2" w:rsidRPr="009C7597" w:rsidRDefault="000C49A2" w:rsidP="000C49A2">
            <w:pPr>
              <w:tabs>
                <w:tab w:val="left" w:pos="290"/>
              </w:tabs>
              <w:jc w:val="both"/>
              <w:rPr>
                <w:rFonts w:ascii="Amalia" w:hAnsi="Amalia"/>
                <w:bCs/>
                <w:iCs/>
                <w:sz w:val="20"/>
                <w:szCs w:val="20"/>
              </w:rPr>
            </w:pPr>
            <w:bookmarkStart w:id="15" w:name="_Hlk149207126"/>
            <w:r w:rsidRPr="001333F9">
              <w:rPr>
                <w:rFonts w:ascii="Amalia" w:hAnsi="Amalia"/>
                <w:bCs/>
                <w:iCs/>
                <w:sz w:val="20"/>
                <w:szCs w:val="20"/>
              </w:rPr>
              <w:t>-</w:t>
            </w:r>
            <w:r w:rsidRPr="001333F9">
              <w:rPr>
                <w:rFonts w:ascii="Amalia" w:hAnsi="Amalia"/>
                <w:bCs/>
                <w:iCs/>
                <w:sz w:val="20"/>
                <w:szCs w:val="20"/>
              </w:rPr>
              <w:tab/>
              <w:t>надзвичайні обставини життя суспільства (війни, суспільні заворушення, у тому числі терористичні акти й воєнні дії, навіть без офіційного оголошення війни, епідемії, страйки й т. ін.);</w:t>
            </w:r>
          </w:p>
        </w:tc>
        <w:tc>
          <w:tcPr>
            <w:tcW w:w="5281" w:type="dxa"/>
          </w:tcPr>
          <w:p w14:paraId="2ADAE974" w14:textId="18A58AE6" w:rsidR="000C49A2" w:rsidRPr="00C71F52" w:rsidRDefault="00FD5FA2" w:rsidP="00FD5FA2">
            <w:pPr>
              <w:tabs>
                <w:tab w:val="left" w:pos="353"/>
              </w:tabs>
              <w:jc w:val="both"/>
              <w:rPr>
                <w:rFonts w:ascii="Amalia" w:hAnsi="Amalia"/>
                <w:bCs/>
                <w:sz w:val="20"/>
                <w:szCs w:val="20"/>
                <w:lang w:val="en-GB"/>
              </w:rPr>
            </w:pPr>
            <w:r w:rsidRPr="001333F9">
              <w:rPr>
                <w:rFonts w:ascii="Amalia" w:hAnsi="Amalia"/>
                <w:bCs/>
                <w:iCs/>
                <w:sz w:val="20"/>
                <w:szCs w:val="20"/>
              </w:rPr>
              <w:t>-</w:t>
            </w:r>
            <w:r w:rsidRPr="001333F9">
              <w:rPr>
                <w:rFonts w:ascii="Amalia" w:hAnsi="Amalia"/>
                <w:bCs/>
                <w:iCs/>
                <w:sz w:val="20"/>
                <w:szCs w:val="20"/>
              </w:rPr>
              <w:tab/>
            </w:r>
            <w:r w:rsidR="000C49A2" w:rsidRPr="00C71F52">
              <w:rPr>
                <w:rFonts w:ascii="Amalia" w:hAnsi="Amalia"/>
                <w:bCs/>
                <w:iCs/>
                <w:sz w:val="20"/>
                <w:szCs w:val="20"/>
                <w:lang w:val="en-GB"/>
              </w:rPr>
              <w:t xml:space="preserve">the extraordinary circumstances of </w:t>
            </w:r>
            <w:r w:rsidR="00D81C82" w:rsidRPr="00C71F52">
              <w:rPr>
                <w:rFonts w:ascii="Amalia" w:hAnsi="Amalia"/>
                <w:bCs/>
                <w:iCs/>
                <w:sz w:val="20"/>
                <w:szCs w:val="20"/>
                <w:lang w:val="en-GB"/>
              </w:rPr>
              <w:t xml:space="preserve">the society’s life </w:t>
            </w:r>
            <w:r w:rsidR="000C49A2" w:rsidRPr="00C71F52">
              <w:rPr>
                <w:rFonts w:ascii="Amalia" w:hAnsi="Amalia"/>
                <w:bCs/>
                <w:iCs/>
                <w:sz w:val="20"/>
                <w:szCs w:val="20"/>
                <w:lang w:val="en-GB"/>
              </w:rPr>
              <w:t>(</w:t>
            </w:r>
            <w:r w:rsidR="00D779F5" w:rsidRPr="00C71F52">
              <w:rPr>
                <w:rFonts w:ascii="Amalia" w:hAnsi="Amalia"/>
                <w:bCs/>
                <w:iCs/>
                <w:sz w:val="20"/>
                <w:szCs w:val="20"/>
                <w:lang w:val="en-GB"/>
              </w:rPr>
              <w:t xml:space="preserve">wars, public disturbances, including acts of terror and hostilities, even without an official announcement of the war, epidemic, strikes, etc.); </w:t>
            </w:r>
          </w:p>
        </w:tc>
      </w:tr>
      <w:tr w:rsidR="000C49A2" w:rsidRPr="00C408D8" w14:paraId="6E806AA3" w14:textId="77777777" w:rsidTr="00BD7CC7">
        <w:tc>
          <w:tcPr>
            <w:tcW w:w="5722" w:type="dxa"/>
          </w:tcPr>
          <w:p w14:paraId="08860085" w14:textId="77777777" w:rsidR="000C49A2" w:rsidRPr="009C7597" w:rsidRDefault="000C49A2" w:rsidP="000C49A2">
            <w:pPr>
              <w:jc w:val="both"/>
              <w:rPr>
                <w:rFonts w:ascii="Amalia" w:hAnsi="Amalia"/>
                <w:bCs/>
                <w:iCs/>
                <w:sz w:val="20"/>
                <w:szCs w:val="20"/>
              </w:rPr>
            </w:pPr>
          </w:p>
        </w:tc>
        <w:tc>
          <w:tcPr>
            <w:tcW w:w="5281" w:type="dxa"/>
          </w:tcPr>
          <w:p w14:paraId="17CEAAF0" w14:textId="77777777" w:rsidR="000C49A2" w:rsidRPr="00C71F52" w:rsidRDefault="000C49A2" w:rsidP="00FD5FA2">
            <w:pPr>
              <w:tabs>
                <w:tab w:val="left" w:pos="353"/>
              </w:tabs>
              <w:jc w:val="both"/>
              <w:rPr>
                <w:rFonts w:ascii="Amalia" w:hAnsi="Amalia"/>
                <w:bCs/>
                <w:sz w:val="20"/>
                <w:szCs w:val="20"/>
                <w:lang w:val="en-GB"/>
              </w:rPr>
            </w:pPr>
          </w:p>
        </w:tc>
      </w:tr>
      <w:tr w:rsidR="000C49A2" w:rsidRPr="00C408D8" w14:paraId="02A89552" w14:textId="77777777" w:rsidTr="00BD7CC7">
        <w:tc>
          <w:tcPr>
            <w:tcW w:w="5722" w:type="dxa"/>
          </w:tcPr>
          <w:p w14:paraId="4F87EAEC" w14:textId="02BDBDAC" w:rsidR="000C49A2" w:rsidRPr="009C7597" w:rsidRDefault="000C49A2" w:rsidP="000C49A2">
            <w:pPr>
              <w:tabs>
                <w:tab w:val="left" w:pos="270"/>
              </w:tabs>
              <w:jc w:val="both"/>
              <w:rPr>
                <w:rFonts w:ascii="Amalia" w:hAnsi="Amalia"/>
                <w:bCs/>
                <w:iCs/>
                <w:sz w:val="20"/>
                <w:szCs w:val="20"/>
              </w:rPr>
            </w:pPr>
            <w:r w:rsidRPr="001333F9">
              <w:rPr>
                <w:rFonts w:ascii="Amalia" w:hAnsi="Amalia"/>
                <w:bCs/>
                <w:iCs/>
                <w:sz w:val="20"/>
                <w:szCs w:val="20"/>
              </w:rPr>
              <w:t>-</w:t>
            </w:r>
            <w:r w:rsidRPr="001333F9">
              <w:rPr>
                <w:rFonts w:ascii="Amalia" w:hAnsi="Amalia"/>
                <w:bCs/>
                <w:iCs/>
                <w:sz w:val="20"/>
                <w:szCs w:val="20"/>
              </w:rPr>
              <w:tab/>
              <w:t>заборонні й обмежувальні акти державних органів, зміна законодавства;</w:t>
            </w:r>
          </w:p>
        </w:tc>
        <w:tc>
          <w:tcPr>
            <w:tcW w:w="5281" w:type="dxa"/>
          </w:tcPr>
          <w:p w14:paraId="2C4C3561" w14:textId="21CE4EE8" w:rsidR="000C49A2" w:rsidRPr="00C71F52" w:rsidRDefault="00FD5FA2" w:rsidP="00FD5FA2">
            <w:pPr>
              <w:tabs>
                <w:tab w:val="left" w:pos="353"/>
              </w:tabs>
              <w:jc w:val="both"/>
              <w:rPr>
                <w:rFonts w:ascii="Amalia" w:hAnsi="Amalia"/>
                <w:bCs/>
                <w:sz w:val="20"/>
                <w:szCs w:val="20"/>
                <w:lang w:val="en-GB"/>
              </w:rPr>
            </w:pPr>
            <w:r w:rsidRPr="001333F9">
              <w:rPr>
                <w:rFonts w:ascii="Amalia" w:hAnsi="Amalia"/>
                <w:bCs/>
                <w:iCs/>
                <w:sz w:val="20"/>
                <w:szCs w:val="20"/>
              </w:rPr>
              <w:t>-</w:t>
            </w:r>
            <w:r w:rsidRPr="001333F9">
              <w:rPr>
                <w:rFonts w:ascii="Amalia" w:hAnsi="Amalia"/>
                <w:bCs/>
                <w:iCs/>
                <w:sz w:val="20"/>
                <w:szCs w:val="20"/>
              </w:rPr>
              <w:tab/>
            </w:r>
            <w:r w:rsidR="00D779F5" w:rsidRPr="00C71F52">
              <w:rPr>
                <w:rFonts w:ascii="Amalia" w:hAnsi="Amalia"/>
                <w:bCs/>
                <w:iCs/>
                <w:sz w:val="20"/>
                <w:szCs w:val="20"/>
                <w:lang w:val="en-GB"/>
              </w:rPr>
              <w:t xml:space="preserve">prohibitive and restrictive acts of state bodies, legislative amendments; </w:t>
            </w:r>
          </w:p>
        </w:tc>
      </w:tr>
      <w:tr w:rsidR="000C49A2" w:rsidRPr="00C408D8" w14:paraId="466A6F0C" w14:textId="77777777" w:rsidTr="00BD7CC7">
        <w:tc>
          <w:tcPr>
            <w:tcW w:w="5722" w:type="dxa"/>
          </w:tcPr>
          <w:p w14:paraId="18751E6B" w14:textId="77777777" w:rsidR="000C49A2" w:rsidRPr="009C7597" w:rsidRDefault="000C49A2" w:rsidP="000C49A2">
            <w:pPr>
              <w:jc w:val="both"/>
              <w:rPr>
                <w:rFonts w:ascii="Amalia" w:hAnsi="Amalia"/>
                <w:bCs/>
                <w:iCs/>
                <w:sz w:val="20"/>
                <w:szCs w:val="20"/>
              </w:rPr>
            </w:pPr>
          </w:p>
        </w:tc>
        <w:tc>
          <w:tcPr>
            <w:tcW w:w="5281" w:type="dxa"/>
          </w:tcPr>
          <w:p w14:paraId="601CA81E" w14:textId="77777777" w:rsidR="000C49A2" w:rsidRPr="00C71F52" w:rsidRDefault="000C49A2" w:rsidP="00FD5FA2">
            <w:pPr>
              <w:tabs>
                <w:tab w:val="left" w:pos="353"/>
              </w:tabs>
              <w:jc w:val="both"/>
              <w:rPr>
                <w:rFonts w:ascii="Amalia" w:hAnsi="Amalia"/>
                <w:bCs/>
                <w:sz w:val="20"/>
                <w:szCs w:val="20"/>
                <w:lang w:val="en-GB"/>
              </w:rPr>
            </w:pPr>
          </w:p>
        </w:tc>
      </w:tr>
      <w:tr w:rsidR="000C49A2" w:rsidRPr="00C408D8" w14:paraId="5F8B9E05" w14:textId="77777777" w:rsidTr="00BD7CC7">
        <w:tc>
          <w:tcPr>
            <w:tcW w:w="5722" w:type="dxa"/>
          </w:tcPr>
          <w:p w14:paraId="7C330BA1" w14:textId="489D1D35" w:rsidR="000C49A2" w:rsidRPr="009C7597" w:rsidRDefault="000C49A2" w:rsidP="000C49A2">
            <w:pPr>
              <w:tabs>
                <w:tab w:val="left" w:pos="261"/>
              </w:tabs>
              <w:jc w:val="both"/>
              <w:rPr>
                <w:rFonts w:ascii="Amalia" w:hAnsi="Amalia"/>
                <w:bCs/>
                <w:iCs/>
                <w:sz w:val="20"/>
                <w:szCs w:val="20"/>
              </w:rPr>
            </w:pPr>
            <w:r w:rsidRPr="00067B40">
              <w:rPr>
                <w:rFonts w:ascii="Amalia" w:hAnsi="Amalia"/>
                <w:bCs/>
                <w:iCs/>
                <w:sz w:val="20"/>
                <w:szCs w:val="20"/>
              </w:rPr>
              <w:t>-</w:t>
            </w:r>
            <w:r w:rsidRPr="00067B40">
              <w:rPr>
                <w:rFonts w:ascii="Amalia" w:hAnsi="Amalia"/>
                <w:bCs/>
                <w:iCs/>
                <w:sz w:val="20"/>
                <w:szCs w:val="20"/>
              </w:rPr>
              <w:tab/>
              <w:t>інші</w:t>
            </w:r>
            <w:r>
              <w:rPr>
                <w:rFonts w:ascii="Amalia" w:hAnsi="Amalia"/>
                <w:bCs/>
                <w:iCs/>
                <w:sz w:val="20"/>
                <w:szCs w:val="20"/>
              </w:rPr>
              <w:t>,</w:t>
            </w:r>
            <w:r w:rsidRPr="00067B40">
              <w:rPr>
                <w:rFonts w:ascii="Amalia" w:hAnsi="Amalia"/>
                <w:bCs/>
                <w:iCs/>
                <w:sz w:val="20"/>
                <w:szCs w:val="20"/>
              </w:rPr>
              <w:t xml:space="preserve"> </w:t>
            </w:r>
            <w:r w:rsidRPr="003662FD">
              <w:rPr>
                <w:rFonts w:ascii="Amalia" w:hAnsi="Amalia"/>
                <w:bCs/>
                <w:iCs/>
                <w:sz w:val="20"/>
                <w:szCs w:val="20"/>
              </w:rPr>
              <w:t>визначені у статті 14</w:t>
            </w:r>
            <w:r w:rsidRPr="00FD54DB">
              <w:rPr>
                <w:rFonts w:ascii="Amalia" w:hAnsi="Amalia"/>
                <w:bCs/>
                <w:iCs/>
                <w:sz w:val="20"/>
                <w:szCs w:val="20"/>
                <w:vertAlign w:val="superscript"/>
              </w:rPr>
              <w:t>1</w:t>
            </w:r>
            <w:r w:rsidRPr="003662FD">
              <w:rPr>
                <w:rFonts w:ascii="Amalia" w:hAnsi="Amalia"/>
                <w:bCs/>
                <w:iCs/>
                <w:sz w:val="20"/>
                <w:szCs w:val="20"/>
              </w:rPr>
              <w:t xml:space="preserve"> Закону України «Про торгово-промислові палати» </w:t>
            </w:r>
            <w:r w:rsidRPr="00067B40">
              <w:rPr>
                <w:rFonts w:ascii="Amalia" w:hAnsi="Amalia"/>
                <w:bCs/>
                <w:iCs/>
                <w:sz w:val="20"/>
                <w:szCs w:val="20"/>
              </w:rPr>
              <w:t xml:space="preserve">непередбачені обставини, які перебувають поза контролем Сторін </w:t>
            </w:r>
            <w:r w:rsidRPr="004F65CE">
              <w:rPr>
                <w:rFonts w:ascii="Amalia" w:hAnsi="Amalia"/>
                <w:bCs/>
                <w:iCs/>
                <w:sz w:val="20"/>
                <w:szCs w:val="20"/>
              </w:rPr>
              <w:t xml:space="preserve">і якщо ці обставини безпосередньо </w:t>
            </w:r>
            <w:r w:rsidRPr="00067B40">
              <w:rPr>
                <w:rFonts w:ascii="Amalia" w:hAnsi="Amalia"/>
                <w:bCs/>
                <w:iCs/>
                <w:sz w:val="20"/>
                <w:szCs w:val="20"/>
              </w:rPr>
              <w:t>унеможливлюють виконання Сторонами своїх зобов'язань за Договором.</w:t>
            </w:r>
          </w:p>
        </w:tc>
        <w:tc>
          <w:tcPr>
            <w:tcW w:w="5281" w:type="dxa"/>
          </w:tcPr>
          <w:p w14:paraId="4D520B62" w14:textId="02B5DA59" w:rsidR="000C49A2" w:rsidRPr="00C71F52" w:rsidRDefault="00FD5FA2" w:rsidP="00FD5FA2">
            <w:pPr>
              <w:tabs>
                <w:tab w:val="left" w:pos="353"/>
              </w:tabs>
              <w:jc w:val="both"/>
              <w:rPr>
                <w:rFonts w:ascii="Amalia" w:hAnsi="Amalia"/>
                <w:bCs/>
                <w:sz w:val="20"/>
                <w:szCs w:val="20"/>
                <w:lang w:val="en-GB"/>
              </w:rPr>
            </w:pPr>
            <w:r w:rsidRPr="001333F9">
              <w:rPr>
                <w:rFonts w:ascii="Amalia" w:hAnsi="Amalia"/>
                <w:bCs/>
                <w:iCs/>
                <w:sz w:val="20"/>
                <w:szCs w:val="20"/>
              </w:rPr>
              <w:t>-</w:t>
            </w:r>
            <w:r w:rsidRPr="001333F9">
              <w:rPr>
                <w:rFonts w:ascii="Amalia" w:hAnsi="Amalia"/>
                <w:bCs/>
                <w:iCs/>
                <w:sz w:val="20"/>
                <w:szCs w:val="20"/>
              </w:rPr>
              <w:tab/>
            </w:r>
            <w:r w:rsidR="00D779F5" w:rsidRPr="00C71F52">
              <w:rPr>
                <w:rFonts w:ascii="Amalia" w:hAnsi="Amalia"/>
                <w:bCs/>
                <w:iCs/>
                <w:sz w:val="20"/>
                <w:szCs w:val="20"/>
                <w:lang w:val="en-GB"/>
              </w:rPr>
              <w:t>other unforeseen circumstances defined in article</w:t>
            </w:r>
            <w:r w:rsidR="000C49A2" w:rsidRPr="00C71F52">
              <w:rPr>
                <w:rFonts w:ascii="Amalia" w:hAnsi="Amalia"/>
                <w:bCs/>
                <w:iCs/>
                <w:sz w:val="20"/>
                <w:szCs w:val="20"/>
                <w:lang w:val="en-GB"/>
              </w:rPr>
              <w:t xml:space="preserve"> 14</w:t>
            </w:r>
            <w:r w:rsidR="000C49A2" w:rsidRPr="00C71F52">
              <w:rPr>
                <w:rFonts w:ascii="Amalia" w:hAnsi="Amalia"/>
                <w:bCs/>
                <w:iCs/>
                <w:sz w:val="20"/>
                <w:szCs w:val="20"/>
                <w:vertAlign w:val="superscript"/>
                <w:lang w:val="en-GB"/>
              </w:rPr>
              <w:t>1</w:t>
            </w:r>
            <w:r w:rsidR="000C49A2" w:rsidRPr="00C71F52">
              <w:rPr>
                <w:rFonts w:ascii="Amalia" w:hAnsi="Amalia"/>
                <w:bCs/>
                <w:iCs/>
                <w:sz w:val="20"/>
                <w:szCs w:val="20"/>
                <w:lang w:val="en-GB"/>
              </w:rPr>
              <w:t xml:space="preserve"> </w:t>
            </w:r>
            <w:r w:rsidR="00D779F5" w:rsidRPr="00C71F52">
              <w:rPr>
                <w:rFonts w:ascii="Amalia" w:hAnsi="Amalia"/>
                <w:bCs/>
                <w:iCs/>
                <w:sz w:val="20"/>
                <w:szCs w:val="20"/>
                <w:lang w:val="en-GB"/>
              </w:rPr>
              <w:t xml:space="preserve">of the Law of Ukraine On the Chambers of Industry and Commerce, which are </w:t>
            </w:r>
            <w:r w:rsidR="00041A18">
              <w:rPr>
                <w:rFonts w:ascii="Amalia" w:hAnsi="Amalia"/>
                <w:bCs/>
                <w:iCs/>
                <w:sz w:val="20"/>
                <w:szCs w:val="20"/>
                <w:lang w:val="en-GB"/>
              </w:rPr>
              <w:t>beyond</w:t>
            </w:r>
            <w:r w:rsidR="00D779F5" w:rsidRPr="00C71F52">
              <w:rPr>
                <w:rFonts w:ascii="Amalia" w:hAnsi="Amalia"/>
                <w:bCs/>
                <w:iCs/>
                <w:sz w:val="20"/>
                <w:szCs w:val="20"/>
                <w:lang w:val="en-GB"/>
              </w:rPr>
              <w:t xml:space="preserve"> control of the Parties and if such circumstances make the fulfilment of the Parties’ obligations under the Agreement impossible. </w:t>
            </w:r>
          </w:p>
        </w:tc>
      </w:tr>
      <w:tr w:rsidR="000C49A2" w:rsidRPr="00C408D8" w14:paraId="2D7C6835" w14:textId="77777777" w:rsidTr="00BD7CC7">
        <w:tc>
          <w:tcPr>
            <w:tcW w:w="5722" w:type="dxa"/>
          </w:tcPr>
          <w:p w14:paraId="0A3A037B" w14:textId="77777777" w:rsidR="000C49A2" w:rsidRPr="009C7597" w:rsidRDefault="000C49A2" w:rsidP="000C49A2">
            <w:pPr>
              <w:jc w:val="both"/>
              <w:rPr>
                <w:rFonts w:ascii="Amalia" w:hAnsi="Amalia"/>
                <w:bCs/>
                <w:iCs/>
                <w:sz w:val="20"/>
                <w:szCs w:val="20"/>
              </w:rPr>
            </w:pPr>
          </w:p>
        </w:tc>
        <w:tc>
          <w:tcPr>
            <w:tcW w:w="5281" w:type="dxa"/>
          </w:tcPr>
          <w:p w14:paraId="6EA43B1B" w14:textId="77777777" w:rsidR="000C49A2" w:rsidRPr="00C71F52" w:rsidRDefault="000C49A2" w:rsidP="000C49A2">
            <w:pPr>
              <w:jc w:val="both"/>
              <w:rPr>
                <w:rFonts w:ascii="Amalia" w:hAnsi="Amalia"/>
                <w:bCs/>
                <w:sz w:val="20"/>
                <w:szCs w:val="20"/>
                <w:lang w:val="en-GB"/>
              </w:rPr>
            </w:pPr>
          </w:p>
        </w:tc>
      </w:tr>
      <w:tr w:rsidR="000C49A2" w:rsidRPr="00C408D8" w14:paraId="455C57C4" w14:textId="77777777" w:rsidTr="00BD7CC7">
        <w:tc>
          <w:tcPr>
            <w:tcW w:w="5722" w:type="dxa"/>
          </w:tcPr>
          <w:p w14:paraId="18B6743A" w14:textId="5EA67B53" w:rsidR="000C49A2" w:rsidRPr="009C7597" w:rsidRDefault="000C49A2" w:rsidP="000C49A2">
            <w:pPr>
              <w:tabs>
                <w:tab w:val="left" w:pos="1682"/>
              </w:tabs>
              <w:jc w:val="both"/>
              <w:rPr>
                <w:rFonts w:ascii="Amalia" w:hAnsi="Amalia"/>
                <w:bCs/>
                <w:iCs/>
                <w:sz w:val="20"/>
                <w:szCs w:val="20"/>
              </w:rPr>
            </w:pPr>
            <w:r w:rsidRPr="00067B40">
              <w:rPr>
                <w:rFonts w:ascii="Amalia" w:hAnsi="Amalia"/>
                <w:bCs/>
                <w:iCs/>
                <w:sz w:val="20"/>
                <w:szCs w:val="20"/>
              </w:rPr>
              <w:t>1</w:t>
            </w:r>
            <w:r>
              <w:rPr>
                <w:rFonts w:ascii="Amalia" w:hAnsi="Amalia"/>
                <w:bCs/>
                <w:iCs/>
                <w:sz w:val="20"/>
                <w:szCs w:val="20"/>
              </w:rPr>
              <w:t>2</w:t>
            </w:r>
            <w:r w:rsidRPr="00067B40">
              <w:rPr>
                <w:rFonts w:ascii="Amalia" w:hAnsi="Amalia"/>
                <w:bCs/>
                <w:iCs/>
                <w:sz w:val="20"/>
                <w:szCs w:val="20"/>
              </w:rPr>
              <w:t>.2. Сторона, яка зазнала впливу Обставин непереборної сили і яка внаслідок цього виявилася не в змозі виконати зобов’язання за Договором, зобов’язана письмово сповістити про це іншу Сторону не пізніше, ніж протягом 5 (п’яти) робочих днів з моменту настання таких обставин, зазначивши передбачуваний ступінь, у якій дія Обставин непереборної сили перешкоджає виконанню Договору.</w:t>
            </w:r>
          </w:p>
        </w:tc>
        <w:tc>
          <w:tcPr>
            <w:tcW w:w="5281" w:type="dxa"/>
          </w:tcPr>
          <w:p w14:paraId="2A9586AD" w14:textId="3CD1E499" w:rsidR="000C49A2" w:rsidRPr="00C71F52" w:rsidRDefault="000C49A2" w:rsidP="000C49A2">
            <w:pPr>
              <w:jc w:val="both"/>
              <w:rPr>
                <w:rFonts w:ascii="Amalia" w:hAnsi="Amalia"/>
                <w:bCs/>
                <w:sz w:val="20"/>
                <w:szCs w:val="20"/>
                <w:lang w:val="en-GB"/>
              </w:rPr>
            </w:pPr>
            <w:r w:rsidRPr="00C71F52">
              <w:rPr>
                <w:rFonts w:ascii="Amalia" w:hAnsi="Amalia"/>
                <w:bCs/>
                <w:iCs/>
                <w:sz w:val="20"/>
                <w:szCs w:val="20"/>
                <w:lang w:val="en-GB"/>
              </w:rPr>
              <w:t xml:space="preserve">12.2. </w:t>
            </w:r>
            <w:r w:rsidR="00D779F5" w:rsidRPr="00C71F52">
              <w:rPr>
                <w:rFonts w:ascii="Amalia" w:hAnsi="Amalia"/>
                <w:bCs/>
                <w:iCs/>
                <w:sz w:val="20"/>
                <w:szCs w:val="20"/>
                <w:lang w:val="en-GB"/>
              </w:rPr>
              <w:t xml:space="preserve">The Party affected by Force majeure circumstances, which could not fulfil the obligations under the Agreement as a consequence of that, shall notify the other Party in writing to that effect within </w:t>
            </w:r>
            <w:r w:rsidRPr="00C71F52">
              <w:rPr>
                <w:rFonts w:ascii="Amalia" w:hAnsi="Amalia"/>
                <w:bCs/>
                <w:iCs/>
                <w:sz w:val="20"/>
                <w:szCs w:val="20"/>
                <w:lang w:val="en-GB"/>
              </w:rPr>
              <w:t>5 (</w:t>
            </w:r>
            <w:r w:rsidR="00D779F5" w:rsidRPr="00C71F52">
              <w:rPr>
                <w:rFonts w:ascii="Amalia" w:hAnsi="Amalia"/>
                <w:bCs/>
                <w:iCs/>
                <w:sz w:val="20"/>
                <w:szCs w:val="20"/>
                <w:lang w:val="en-GB"/>
              </w:rPr>
              <w:t xml:space="preserve">five) business days of the start of such circumstances indicating a foreseen degree to which the effect of the Fore Majeure impedes the fulfilment of the Agreement. </w:t>
            </w:r>
          </w:p>
        </w:tc>
      </w:tr>
      <w:tr w:rsidR="000C49A2" w:rsidRPr="00C408D8" w14:paraId="602414C5" w14:textId="77777777" w:rsidTr="00BD7CC7">
        <w:tc>
          <w:tcPr>
            <w:tcW w:w="5722" w:type="dxa"/>
          </w:tcPr>
          <w:p w14:paraId="029FC788" w14:textId="77777777" w:rsidR="000C49A2" w:rsidRPr="009C7597" w:rsidRDefault="000C49A2" w:rsidP="000C49A2">
            <w:pPr>
              <w:jc w:val="both"/>
              <w:rPr>
                <w:rFonts w:ascii="Amalia" w:hAnsi="Amalia"/>
                <w:bCs/>
                <w:iCs/>
                <w:sz w:val="20"/>
                <w:szCs w:val="20"/>
              </w:rPr>
            </w:pPr>
          </w:p>
        </w:tc>
        <w:tc>
          <w:tcPr>
            <w:tcW w:w="5281" w:type="dxa"/>
          </w:tcPr>
          <w:p w14:paraId="46B67144" w14:textId="77777777" w:rsidR="000C49A2" w:rsidRPr="00C71F52" w:rsidRDefault="000C49A2" w:rsidP="000C49A2">
            <w:pPr>
              <w:jc w:val="both"/>
              <w:rPr>
                <w:rFonts w:ascii="Amalia" w:hAnsi="Amalia"/>
                <w:bCs/>
                <w:sz w:val="20"/>
                <w:szCs w:val="20"/>
                <w:lang w:val="en-GB"/>
              </w:rPr>
            </w:pPr>
          </w:p>
        </w:tc>
      </w:tr>
      <w:tr w:rsidR="000C49A2" w:rsidRPr="00C408D8" w14:paraId="1940AE40" w14:textId="77777777" w:rsidTr="00BD7CC7">
        <w:tc>
          <w:tcPr>
            <w:tcW w:w="5722" w:type="dxa"/>
          </w:tcPr>
          <w:p w14:paraId="633DBCF4" w14:textId="05C53A7E" w:rsidR="000C49A2" w:rsidRPr="009C7597" w:rsidRDefault="000C49A2" w:rsidP="000C49A2">
            <w:pPr>
              <w:jc w:val="both"/>
              <w:rPr>
                <w:rFonts w:ascii="Amalia" w:hAnsi="Amalia"/>
                <w:bCs/>
                <w:iCs/>
                <w:sz w:val="20"/>
                <w:szCs w:val="20"/>
              </w:rPr>
            </w:pPr>
            <w:r w:rsidRPr="00F5003E">
              <w:rPr>
                <w:rFonts w:ascii="Amalia" w:hAnsi="Amalia"/>
                <w:bCs/>
                <w:iCs/>
                <w:sz w:val="20"/>
                <w:szCs w:val="20"/>
              </w:rPr>
              <w:t>Сторони (зобов’язані за наявності у них такої можливості) протягом 5 (п’яти) календарних днів, з дати повідомлення одна одної про настання Обставин непереборної сили, провести переговори з метою узгодження і вжиття максимальних заходів задля усунення або зменшення наслідків впливу на них таких обставин, у тому числі розглянути можливість внесення відповідних зміни/доповнень до умов Договору (щодо порядку надання Послуг, поряду здійснення розрахунків тощо), які забезпечать можливість виконання Сторонами своїх зобов’язань за Договором.</w:t>
            </w:r>
          </w:p>
        </w:tc>
        <w:tc>
          <w:tcPr>
            <w:tcW w:w="5281" w:type="dxa"/>
          </w:tcPr>
          <w:p w14:paraId="5286D25A" w14:textId="578EA07F" w:rsidR="000C49A2" w:rsidRPr="00C71F52" w:rsidRDefault="00D779F5" w:rsidP="000C49A2">
            <w:pPr>
              <w:jc w:val="both"/>
              <w:rPr>
                <w:rFonts w:ascii="Amalia" w:hAnsi="Amalia"/>
                <w:bCs/>
                <w:sz w:val="20"/>
                <w:szCs w:val="20"/>
                <w:lang w:val="en-GB"/>
              </w:rPr>
            </w:pPr>
            <w:r w:rsidRPr="00C71F52">
              <w:rPr>
                <w:rFonts w:ascii="Amalia" w:hAnsi="Amalia"/>
                <w:bCs/>
                <w:iCs/>
                <w:sz w:val="20"/>
                <w:szCs w:val="20"/>
                <w:lang w:val="en-GB"/>
              </w:rPr>
              <w:t xml:space="preserve">The Parties, if they have the respective opportunity, shall within </w:t>
            </w:r>
            <w:r w:rsidR="000C49A2" w:rsidRPr="00C71F52">
              <w:rPr>
                <w:rFonts w:ascii="Amalia" w:hAnsi="Amalia"/>
                <w:bCs/>
                <w:iCs/>
                <w:sz w:val="20"/>
                <w:szCs w:val="20"/>
                <w:lang w:val="en-GB"/>
              </w:rPr>
              <w:t>5 (</w:t>
            </w:r>
            <w:r w:rsidRPr="00C71F52">
              <w:rPr>
                <w:rFonts w:ascii="Amalia" w:hAnsi="Amalia"/>
                <w:bCs/>
                <w:iCs/>
                <w:sz w:val="20"/>
                <w:szCs w:val="20"/>
                <w:lang w:val="en-GB"/>
              </w:rPr>
              <w:t>five</w:t>
            </w:r>
            <w:r w:rsidR="000C49A2" w:rsidRPr="00C71F52">
              <w:rPr>
                <w:rFonts w:ascii="Amalia" w:hAnsi="Amalia"/>
                <w:bCs/>
                <w:iCs/>
                <w:sz w:val="20"/>
                <w:szCs w:val="20"/>
                <w:lang w:val="en-GB"/>
              </w:rPr>
              <w:t>)</w:t>
            </w:r>
            <w:r w:rsidRPr="00C71F52">
              <w:rPr>
                <w:rFonts w:ascii="Amalia" w:hAnsi="Amalia"/>
                <w:bCs/>
                <w:iCs/>
                <w:sz w:val="20"/>
                <w:szCs w:val="20"/>
                <w:lang w:val="en-GB"/>
              </w:rPr>
              <w:t xml:space="preserve"> calendar days of the date of notification of each other on the start of Force Majeure, hold the negotiations for the purpose of approving and taking maximum actions to eliminate or mitigate the effect of such circumstances upon them, including consider an opportunity to introduce the respective amendments/supplements to the terms of the Agreement </w:t>
            </w:r>
            <w:r w:rsidR="000C49A2" w:rsidRPr="00C71F52">
              <w:rPr>
                <w:rFonts w:ascii="Amalia" w:hAnsi="Amalia"/>
                <w:bCs/>
                <w:iCs/>
                <w:sz w:val="20"/>
                <w:szCs w:val="20"/>
                <w:lang w:val="en-GB"/>
              </w:rPr>
              <w:t>(</w:t>
            </w:r>
            <w:r w:rsidRPr="00C71F52">
              <w:rPr>
                <w:rFonts w:ascii="Amalia" w:hAnsi="Amalia"/>
                <w:bCs/>
                <w:iCs/>
                <w:sz w:val="20"/>
                <w:szCs w:val="20"/>
                <w:lang w:val="en-GB"/>
              </w:rPr>
              <w:t xml:space="preserve">regarding the procedure of the provision of the Services, the procedure of settlements, etc.), which </w:t>
            </w:r>
            <w:r w:rsidR="00004EE8" w:rsidRPr="00C71F52">
              <w:rPr>
                <w:rFonts w:ascii="Amalia" w:hAnsi="Amalia"/>
                <w:bCs/>
                <w:iCs/>
                <w:sz w:val="20"/>
                <w:szCs w:val="20"/>
                <w:lang w:val="en-GB"/>
              </w:rPr>
              <w:t xml:space="preserve">ensure the fulfilment of the Parties’ obligations under the Agreement. </w:t>
            </w:r>
          </w:p>
        </w:tc>
      </w:tr>
      <w:tr w:rsidR="000C49A2" w:rsidRPr="00C408D8" w14:paraId="6A53BB61" w14:textId="77777777" w:rsidTr="00BD7CC7">
        <w:tc>
          <w:tcPr>
            <w:tcW w:w="5722" w:type="dxa"/>
          </w:tcPr>
          <w:p w14:paraId="616981C6" w14:textId="77777777" w:rsidR="000C49A2" w:rsidRPr="009C7597" w:rsidRDefault="000C49A2" w:rsidP="000C49A2">
            <w:pPr>
              <w:jc w:val="both"/>
              <w:rPr>
                <w:rFonts w:ascii="Amalia" w:hAnsi="Amalia"/>
                <w:bCs/>
                <w:iCs/>
                <w:sz w:val="20"/>
                <w:szCs w:val="20"/>
              </w:rPr>
            </w:pPr>
          </w:p>
        </w:tc>
        <w:tc>
          <w:tcPr>
            <w:tcW w:w="5281" w:type="dxa"/>
          </w:tcPr>
          <w:p w14:paraId="27A46F6F" w14:textId="77777777" w:rsidR="000C49A2" w:rsidRPr="00C71F52" w:rsidRDefault="000C49A2" w:rsidP="000C49A2">
            <w:pPr>
              <w:jc w:val="both"/>
              <w:rPr>
                <w:rFonts w:ascii="Amalia" w:hAnsi="Amalia"/>
                <w:bCs/>
                <w:sz w:val="20"/>
                <w:szCs w:val="20"/>
                <w:lang w:val="en-GB"/>
              </w:rPr>
            </w:pPr>
          </w:p>
        </w:tc>
      </w:tr>
      <w:tr w:rsidR="000C49A2" w:rsidRPr="00C408D8" w14:paraId="349461E4" w14:textId="77777777" w:rsidTr="00BD7CC7">
        <w:tc>
          <w:tcPr>
            <w:tcW w:w="5722" w:type="dxa"/>
          </w:tcPr>
          <w:p w14:paraId="29487213" w14:textId="18869C73" w:rsidR="000C49A2" w:rsidRPr="009C7597" w:rsidRDefault="000C49A2" w:rsidP="000C49A2">
            <w:pPr>
              <w:jc w:val="both"/>
              <w:rPr>
                <w:rFonts w:ascii="Amalia" w:hAnsi="Amalia"/>
                <w:bCs/>
                <w:iCs/>
                <w:sz w:val="20"/>
                <w:szCs w:val="20"/>
              </w:rPr>
            </w:pPr>
            <w:r w:rsidRPr="00F5003E">
              <w:rPr>
                <w:rFonts w:ascii="Amalia" w:hAnsi="Amalia"/>
                <w:bCs/>
                <w:iCs/>
                <w:sz w:val="20"/>
                <w:szCs w:val="20"/>
              </w:rPr>
              <w:t>У тому випадку,  якщо Сторони з незалежних від них причин не матимуть можливості провести такі переговори, не дійдуть під час переговорів згоди щодо заходів або дійдуть висновку про відсутність можливості усунути або зменшити наслідки впливу на них Обставин непереборної сили, Сторони будуть  діяти в межах прав, наданих цим Договором та Законом.</w:t>
            </w:r>
          </w:p>
        </w:tc>
        <w:tc>
          <w:tcPr>
            <w:tcW w:w="5281" w:type="dxa"/>
          </w:tcPr>
          <w:p w14:paraId="5B4D03B7" w14:textId="5CC87038" w:rsidR="000C49A2" w:rsidRPr="00C71F52" w:rsidRDefault="00004EE8" w:rsidP="000C49A2">
            <w:pPr>
              <w:jc w:val="both"/>
              <w:rPr>
                <w:rFonts w:ascii="Amalia" w:hAnsi="Amalia"/>
                <w:bCs/>
                <w:sz w:val="20"/>
                <w:szCs w:val="20"/>
                <w:lang w:val="en-GB"/>
              </w:rPr>
            </w:pPr>
            <w:r w:rsidRPr="00C71F52">
              <w:rPr>
                <w:rFonts w:ascii="Amalia" w:hAnsi="Amalia"/>
                <w:bCs/>
                <w:iCs/>
                <w:sz w:val="20"/>
                <w:szCs w:val="20"/>
                <w:lang w:val="en-GB"/>
              </w:rPr>
              <w:t xml:space="preserve">If the Parties cannot hold such negotiations for the reasons beyond their control, or do not reach a consent regarding the measures during the </w:t>
            </w:r>
            <w:r w:rsidR="00C71F52" w:rsidRPr="00C71F52">
              <w:rPr>
                <w:rFonts w:ascii="Amalia" w:hAnsi="Amalia"/>
                <w:bCs/>
                <w:iCs/>
                <w:sz w:val="20"/>
                <w:szCs w:val="20"/>
                <w:lang w:val="en-GB"/>
              </w:rPr>
              <w:t>negotiations or</w:t>
            </w:r>
            <w:r w:rsidRPr="00C71F52">
              <w:rPr>
                <w:rFonts w:ascii="Amalia" w:hAnsi="Amalia"/>
                <w:bCs/>
                <w:iCs/>
                <w:sz w:val="20"/>
                <w:szCs w:val="20"/>
                <w:lang w:val="en-GB"/>
              </w:rPr>
              <w:t xml:space="preserve"> make a conclusion that they cannot eliminate or mitigate the  effect of Force Majeure upon them, the Parties shall act within the scope of the rights conferred on them by this Agreement and the Law. </w:t>
            </w:r>
          </w:p>
        </w:tc>
      </w:tr>
      <w:tr w:rsidR="000C49A2" w:rsidRPr="00C408D8" w14:paraId="51C03A92" w14:textId="77777777" w:rsidTr="00BD7CC7">
        <w:tc>
          <w:tcPr>
            <w:tcW w:w="5722" w:type="dxa"/>
          </w:tcPr>
          <w:p w14:paraId="3B7C3C93" w14:textId="77777777" w:rsidR="000C49A2" w:rsidRPr="009C7597" w:rsidRDefault="000C49A2" w:rsidP="000C49A2">
            <w:pPr>
              <w:jc w:val="both"/>
              <w:rPr>
                <w:rFonts w:ascii="Amalia" w:hAnsi="Amalia"/>
                <w:bCs/>
                <w:iCs/>
                <w:sz w:val="20"/>
                <w:szCs w:val="20"/>
              </w:rPr>
            </w:pPr>
          </w:p>
        </w:tc>
        <w:tc>
          <w:tcPr>
            <w:tcW w:w="5281" w:type="dxa"/>
          </w:tcPr>
          <w:p w14:paraId="282C9797" w14:textId="77777777" w:rsidR="000C49A2" w:rsidRPr="00C71F52" w:rsidRDefault="000C49A2" w:rsidP="000C49A2">
            <w:pPr>
              <w:jc w:val="both"/>
              <w:rPr>
                <w:rFonts w:ascii="Amalia" w:hAnsi="Amalia"/>
                <w:bCs/>
                <w:sz w:val="20"/>
                <w:szCs w:val="20"/>
                <w:lang w:val="en-GB"/>
              </w:rPr>
            </w:pPr>
          </w:p>
        </w:tc>
      </w:tr>
      <w:tr w:rsidR="000C49A2" w:rsidRPr="00C408D8" w14:paraId="01AE8EAE" w14:textId="77777777" w:rsidTr="00BD7CC7">
        <w:tc>
          <w:tcPr>
            <w:tcW w:w="5722" w:type="dxa"/>
          </w:tcPr>
          <w:p w14:paraId="5693CE27" w14:textId="37AAF3E8" w:rsidR="000C49A2" w:rsidRPr="009C7597" w:rsidRDefault="000C49A2" w:rsidP="000C49A2">
            <w:pPr>
              <w:jc w:val="both"/>
              <w:rPr>
                <w:rFonts w:ascii="Amalia" w:hAnsi="Amalia"/>
                <w:bCs/>
                <w:iCs/>
                <w:sz w:val="20"/>
                <w:szCs w:val="20"/>
              </w:rPr>
            </w:pPr>
            <w:r w:rsidRPr="00F5003E">
              <w:rPr>
                <w:rFonts w:ascii="Amalia" w:hAnsi="Amalia"/>
                <w:bCs/>
                <w:iCs/>
                <w:sz w:val="20"/>
                <w:szCs w:val="20"/>
              </w:rPr>
              <w:t>Достатнім доказом настання і дії форс-мажорних обставин є сертифікат про такі обставини, що виданий Торгово-промисловою палатою України, який в подальшому Сторона, яка зазнала впливу Обставин непереборної сили має надати для ознайомлення іншій Стороні та за її вимогою надати копію такого сертифіката. Ненадання такого сертифіката позбавляє постраждалу Сторону права посилатися на форс-мажор (Обставини непереборної сили) як обставини, що звільняють від відповідальності за невиконання зобов’язань за Договором.</w:t>
            </w:r>
          </w:p>
        </w:tc>
        <w:tc>
          <w:tcPr>
            <w:tcW w:w="5281" w:type="dxa"/>
          </w:tcPr>
          <w:p w14:paraId="7F588335" w14:textId="65AB79A7" w:rsidR="000C49A2" w:rsidRPr="00C71F52" w:rsidRDefault="00004EE8" w:rsidP="000C49A2">
            <w:pPr>
              <w:jc w:val="both"/>
              <w:rPr>
                <w:rFonts w:ascii="Amalia" w:hAnsi="Amalia"/>
                <w:bCs/>
                <w:sz w:val="20"/>
                <w:szCs w:val="20"/>
                <w:lang w:val="en-GB"/>
              </w:rPr>
            </w:pPr>
            <w:r w:rsidRPr="00C71F52">
              <w:rPr>
                <w:rFonts w:ascii="Amalia" w:hAnsi="Amalia"/>
                <w:bCs/>
                <w:iCs/>
                <w:sz w:val="20"/>
                <w:szCs w:val="20"/>
                <w:lang w:val="en-GB"/>
              </w:rPr>
              <w:t xml:space="preserve">The certificate on such circumstances issued by the Chamber of Industry and Commerce of Ukraine shall be a sufficient proof of the start and the effect of Force Majeure. The Party affected by the Force Majeure may subsequently present such Certificate to the other Party for information or provide a copy of such Certificate at such other Party’s demand. A failure to provide such certificate shall deprive the affected Party of the right to refer to Force Majeure </w:t>
            </w:r>
            <w:r w:rsidR="000C49A2" w:rsidRPr="00C71F52">
              <w:rPr>
                <w:rFonts w:ascii="Amalia" w:hAnsi="Amalia"/>
                <w:bCs/>
                <w:iCs/>
                <w:sz w:val="20"/>
                <w:szCs w:val="20"/>
                <w:lang w:val="en-GB"/>
              </w:rPr>
              <w:t>(</w:t>
            </w:r>
            <w:r w:rsidRPr="00C71F52">
              <w:rPr>
                <w:rFonts w:ascii="Amalia" w:hAnsi="Amalia"/>
                <w:bCs/>
                <w:iCs/>
                <w:sz w:val="20"/>
                <w:szCs w:val="20"/>
                <w:lang w:val="en-GB"/>
              </w:rPr>
              <w:t>the circumstances of Force Majeure</w:t>
            </w:r>
            <w:r w:rsidR="000C49A2" w:rsidRPr="00C71F52">
              <w:rPr>
                <w:rFonts w:ascii="Amalia" w:hAnsi="Amalia"/>
                <w:bCs/>
                <w:iCs/>
                <w:sz w:val="20"/>
                <w:szCs w:val="20"/>
                <w:lang w:val="en-GB"/>
              </w:rPr>
              <w:t xml:space="preserve">) </w:t>
            </w:r>
            <w:r w:rsidRPr="00C71F52">
              <w:rPr>
                <w:rFonts w:ascii="Amalia" w:hAnsi="Amalia"/>
                <w:bCs/>
                <w:iCs/>
                <w:sz w:val="20"/>
                <w:szCs w:val="20"/>
                <w:lang w:val="en-GB"/>
              </w:rPr>
              <w:t xml:space="preserve">as the circumstances exempting it from the </w:t>
            </w:r>
            <w:r w:rsidRPr="00C71F52">
              <w:rPr>
                <w:rFonts w:ascii="Amalia" w:hAnsi="Amalia"/>
                <w:bCs/>
                <w:iCs/>
                <w:sz w:val="20"/>
                <w:szCs w:val="20"/>
                <w:lang w:val="en-GB"/>
              </w:rPr>
              <w:lastRenderedPageBreak/>
              <w:t xml:space="preserve">liability for the non-fulfilment of the obligations under the Agreement. </w:t>
            </w:r>
          </w:p>
        </w:tc>
      </w:tr>
      <w:bookmarkEnd w:id="15"/>
      <w:tr w:rsidR="000C49A2" w:rsidRPr="00C408D8" w14:paraId="1BEB3980" w14:textId="77777777" w:rsidTr="00BD7CC7">
        <w:tc>
          <w:tcPr>
            <w:tcW w:w="5722" w:type="dxa"/>
          </w:tcPr>
          <w:p w14:paraId="20A45798" w14:textId="77777777" w:rsidR="000C49A2" w:rsidRPr="009C7597" w:rsidRDefault="000C49A2" w:rsidP="000C49A2">
            <w:pPr>
              <w:jc w:val="both"/>
              <w:rPr>
                <w:rFonts w:ascii="Amalia" w:hAnsi="Amalia"/>
                <w:bCs/>
                <w:iCs/>
                <w:sz w:val="20"/>
                <w:szCs w:val="20"/>
              </w:rPr>
            </w:pPr>
          </w:p>
        </w:tc>
        <w:tc>
          <w:tcPr>
            <w:tcW w:w="5281" w:type="dxa"/>
          </w:tcPr>
          <w:p w14:paraId="5BC12668" w14:textId="77777777" w:rsidR="000C49A2" w:rsidRPr="00C71F52" w:rsidRDefault="000C49A2" w:rsidP="000C49A2">
            <w:pPr>
              <w:jc w:val="both"/>
              <w:rPr>
                <w:rFonts w:ascii="Amalia" w:hAnsi="Amalia"/>
                <w:bCs/>
                <w:sz w:val="20"/>
                <w:szCs w:val="20"/>
                <w:lang w:val="en-GB"/>
              </w:rPr>
            </w:pPr>
          </w:p>
        </w:tc>
      </w:tr>
      <w:tr w:rsidR="000C49A2" w:rsidRPr="00C408D8" w14:paraId="32916C8E" w14:textId="77777777" w:rsidTr="00BD7CC7">
        <w:tc>
          <w:tcPr>
            <w:tcW w:w="5722" w:type="dxa"/>
          </w:tcPr>
          <w:p w14:paraId="2A09B58C" w14:textId="33C76758" w:rsidR="000C49A2" w:rsidRPr="009C7597" w:rsidRDefault="000C49A2" w:rsidP="000C49A2">
            <w:pPr>
              <w:jc w:val="both"/>
              <w:rPr>
                <w:rFonts w:ascii="Amalia" w:hAnsi="Amalia"/>
                <w:bCs/>
                <w:iCs/>
                <w:sz w:val="20"/>
                <w:szCs w:val="20"/>
              </w:rPr>
            </w:pPr>
            <w:r w:rsidRPr="00F5003E">
              <w:rPr>
                <w:rFonts w:ascii="Amalia" w:hAnsi="Amalia"/>
                <w:bCs/>
                <w:iCs/>
                <w:sz w:val="20"/>
                <w:szCs w:val="20"/>
              </w:rPr>
              <w:t>1</w:t>
            </w:r>
            <w:r>
              <w:rPr>
                <w:rFonts w:ascii="Amalia" w:hAnsi="Amalia"/>
                <w:bCs/>
                <w:iCs/>
                <w:sz w:val="20"/>
                <w:szCs w:val="20"/>
              </w:rPr>
              <w:t>2</w:t>
            </w:r>
            <w:r w:rsidRPr="00F5003E">
              <w:rPr>
                <w:rFonts w:ascii="Amalia" w:hAnsi="Amalia"/>
                <w:bCs/>
                <w:iCs/>
                <w:sz w:val="20"/>
                <w:szCs w:val="20"/>
              </w:rPr>
              <w:t>.3. У випадку дії форс-мажорних обставин терміни виконання зобов'язань, передбачених Договором, продовжуються на термін дії таких обставин. Після закінчення дії форс-мажорних обставин Сторони продовжують виконання зобов'язань, передбачених Договором, якщо вони не домовляться про інше.</w:t>
            </w:r>
          </w:p>
        </w:tc>
        <w:tc>
          <w:tcPr>
            <w:tcW w:w="5281" w:type="dxa"/>
          </w:tcPr>
          <w:p w14:paraId="518691BA" w14:textId="67198DE6"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 xml:space="preserve">12.3. In the event  of </w:t>
            </w:r>
            <w:r w:rsidR="00BD516B">
              <w:rPr>
                <w:rFonts w:ascii="Amalia" w:hAnsi="Amalia"/>
                <w:bCs/>
                <w:sz w:val="20"/>
                <w:szCs w:val="20"/>
                <w:lang w:val="en-GB"/>
              </w:rPr>
              <w:t>force majeure</w:t>
            </w:r>
            <w:r w:rsidRPr="00C71F52">
              <w:rPr>
                <w:rFonts w:ascii="Amalia" w:hAnsi="Amalia"/>
                <w:bCs/>
                <w:sz w:val="20"/>
                <w:szCs w:val="20"/>
                <w:lang w:val="en-GB"/>
              </w:rPr>
              <w:t xml:space="preserve">, the timeframes for the fulfilment of the obligations stipulated by the Agreement are extended for a period of </w:t>
            </w:r>
            <w:r w:rsidR="00BD516B">
              <w:rPr>
                <w:rFonts w:ascii="Amalia" w:hAnsi="Amalia"/>
                <w:bCs/>
                <w:sz w:val="20"/>
                <w:szCs w:val="20"/>
                <w:lang w:val="en-US"/>
              </w:rPr>
              <w:t>such circumstances</w:t>
            </w:r>
            <w:r w:rsidRPr="00C71F52">
              <w:rPr>
                <w:rFonts w:ascii="Amalia" w:hAnsi="Amalia"/>
                <w:bCs/>
                <w:sz w:val="20"/>
                <w:szCs w:val="20"/>
                <w:lang w:val="en-GB"/>
              </w:rPr>
              <w:t xml:space="preserve">. Upon the cessation of </w:t>
            </w:r>
            <w:r w:rsidR="00BD516B">
              <w:rPr>
                <w:rFonts w:ascii="Amalia" w:hAnsi="Amalia"/>
                <w:bCs/>
                <w:sz w:val="20"/>
                <w:szCs w:val="20"/>
                <w:lang w:val="en-GB"/>
              </w:rPr>
              <w:t>force majeure</w:t>
            </w:r>
            <w:r w:rsidRPr="00C71F52">
              <w:rPr>
                <w:rFonts w:ascii="Amalia" w:hAnsi="Amalia"/>
                <w:bCs/>
                <w:sz w:val="20"/>
                <w:szCs w:val="20"/>
                <w:lang w:val="en-GB"/>
              </w:rPr>
              <w:t>, the Parties shall continue execut</w:t>
            </w:r>
            <w:r w:rsidR="00BD516B">
              <w:rPr>
                <w:rFonts w:ascii="Amalia" w:hAnsi="Amalia"/>
                <w:bCs/>
                <w:sz w:val="20"/>
                <w:szCs w:val="20"/>
                <w:lang w:val="en-GB"/>
              </w:rPr>
              <w:t>ing</w:t>
            </w:r>
            <w:r w:rsidRPr="00C71F52">
              <w:rPr>
                <w:rFonts w:ascii="Amalia" w:hAnsi="Amalia"/>
                <w:bCs/>
                <w:sz w:val="20"/>
                <w:szCs w:val="20"/>
                <w:lang w:val="en-GB"/>
              </w:rPr>
              <w:t xml:space="preserve"> their obligations stipulated by the Agreement, unless they agree otherwise.</w:t>
            </w:r>
          </w:p>
        </w:tc>
      </w:tr>
      <w:tr w:rsidR="000C49A2" w:rsidRPr="00C408D8" w14:paraId="4E02F447" w14:textId="77777777" w:rsidTr="00BD7CC7">
        <w:tc>
          <w:tcPr>
            <w:tcW w:w="5722" w:type="dxa"/>
          </w:tcPr>
          <w:p w14:paraId="0FFE5137" w14:textId="77777777" w:rsidR="000C49A2" w:rsidRPr="009C7597" w:rsidRDefault="000C49A2" w:rsidP="000C49A2">
            <w:pPr>
              <w:jc w:val="both"/>
              <w:rPr>
                <w:rFonts w:ascii="Amalia" w:hAnsi="Amalia"/>
                <w:bCs/>
                <w:iCs/>
                <w:sz w:val="20"/>
                <w:szCs w:val="20"/>
              </w:rPr>
            </w:pPr>
          </w:p>
        </w:tc>
        <w:tc>
          <w:tcPr>
            <w:tcW w:w="5281" w:type="dxa"/>
          </w:tcPr>
          <w:p w14:paraId="2A7E655A" w14:textId="77777777" w:rsidR="000C49A2" w:rsidRPr="00C71F52" w:rsidRDefault="000C49A2" w:rsidP="000C49A2">
            <w:pPr>
              <w:jc w:val="both"/>
              <w:rPr>
                <w:rFonts w:ascii="Amalia" w:hAnsi="Amalia"/>
                <w:bCs/>
                <w:sz w:val="20"/>
                <w:szCs w:val="20"/>
                <w:lang w:val="en-GB"/>
              </w:rPr>
            </w:pPr>
          </w:p>
        </w:tc>
      </w:tr>
      <w:tr w:rsidR="000C49A2" w:rsidRPr="00C408D8" w14:paraId="0C6DE52B" w14:textId="77777777" w:rsidTr="00BD7CC7">
        <w:tc>
          <w:tcPr>
            <w:tcW w:w="5722" w:type="dxa"/>
          </w:tcPr>
          <w:p w14:paraId="626225AD" w14:textId="303FDE0B" w:rsidR="000C49A2" w:rsidRPr="00927F5E" w:rsidRDefault="000C49A2" w:rsidP="000C49A2">
            <w:pPr>
              <w:tabs>
                <w:tab w:val="left" w:pos="390"/>
              </w:tabs>
              <w:jc w:val="both"/>
              <w:rPr>
                <w:rFonts w:ascii="Amalia" w:hAnsi="Amalia"/>
                <w:b/>
                <w:iCs/>
                <w:sz w:val="20"/>
                <w:szCs w:val="20"/>
              </w:rPr>
            </w:pPr>
            <w:r w:rsidRPr="00927F5E">
              <w:rPr>
                <w:rFonts w:ascii="Amalia" w:hAnsi="Amalia"/>
                <w:b/>
                <w:iCs/>
                <w:sz w:val="20"/>
                <w:szCs w:val="20"/>
              </w:rPr>
              <w:t>13.</w:t>
            </w:r>
            <w:r w:rsidRPr="00927F5E">
              <w:rPr>
                <w:rFonts w:ascii="Amalia" w:hAnsi="Amalia"/>
                <w:b/>
                <w:iCs/>
                <w:sz w:val="20"/>
                <w:szCs w:val="20"/>
              </w:rPr>
              <w:tab/>
              <w:t>ЗАКЛЮЧНІ ПОЛОЖЕННЯ</w:t>
            </w:r>
          </w:p>
        </w:tc>
        <w:tc>
          <w:tcPr>
            <w:tcW w:w="5281" w:type="dxa"/>
          </w:tcPr>
          <w:p w14:paraId="6A4C4E8A" w14:textId="1B1B32B4" w:rsidR="000C49A2" w:rsidRPr="00C71F52" w:rsidRDefault="00004EE8" w:rsidP="000C49A2">
            <w:pPr>
              <w:jc w:val="both"/>
              <w:rPr>
                <w:rFonts w:ascii="Amalia" w:hAnsi="Amalia"/>
                <w:b/>
                <w:sz w:val="20"/>
                <w:szCs w:val="20"/>
                <w:lang w:val="en-GB"/>
              </w:rPr>
            </w:pPr>
            <w:r w:rsidRPr="00C71F52">
              <w:rPr>
                <w:rFonts w:ascii="Amalia" w:hAnsi="Amalia"/>
                <w:b/>
                <w:sz w:val="20"/>
                <w:szCs w:val="20"/>
                <w:lang w:val="en-GB"/>
              </w:rPr>
              <w:t>13. FINAL PROVISIONS</w:t>
            </w:r>
          </w:p>
        </w:tc>
      </w:tr>
      <w:tr w:rsidR="000C49A2" w:rsidRPr="00C408D8" w14:paraId="46962D01" w14:textId="77777777" w:rsidTr="00BD7CC7">
        <w:tc>
          <w:tcPr>
            <w:tcW w:w="5722" w:type="dxa"/>
          </w:tcPr>
          <w:p w14:paraId="6EFD5EB6" w14:textId="77777777" w:rsidR="000C49A2" w:rsidRPr="009C7597" w:rsidRDefault="000C49A2" w:rsidP="000C49A2">
            <w:pPr>
              <w:jc w:val="both"/>
              <w:rPr>
                <w:rFonts w:ascii="Amalia" w:hAnsi="Amalia"/>
                <w:bCs/>
                <w:iCs/>
                <w:sz w:val="20"/>
                <w:szCs w:val="20"/>
              </w:rPr>
            </w:pPr>
          </w:p>
        </w:tc>
        <w:tc>
          <w:tcPr>
            <w:tcW w:w="5281" w:type="dxa"/>
          </w:tcPr>
          <w:p w14:paraId="09275FE3" w14:textId="77777777" w:rsidR="000C49A2" w:rsidRPr="00C71F52" w:rsidRDefault="000C49A2" w:rsidP="000C49A2">
            <w:pPr>
              <w:jc w:val="both"/>
              <w:rPr>
                <w:rFonts w:ascii="Amalia" w:hAnsi="Amalia"/>
                <w:bCs/>
                <w:sz w:val="20"/>
                <w:szCs w:val="20"/>
                <w:lang w:val="en-GB"/>
              </w:rPr>
            </w:pPr>
          </w:p>
        </w:tc>
      </w:tr>
      <w:tr w:rsidR="000C49A2" w:rsidRPr="00C408D8" w14:paraId="10596499" w14:textId="77777777" w:rsidTr="00BD7CC7">
        <w:tc>
          <w:tcPr>
            <w:tcW w:w="5722" w:type="dxa"/>
          </w:tcPr>
          <w:p w14:paraId="0A495948" w14:textId="44B48DD7" w:rsidR="000C49A2" w:rsidRPr="009C7597" w:rsidRDefault="000C49A2" w:rsidP="000C49A2">
            <w:pPr>
              <w:jc w:val="both"/>
              <w:rPr>
                <w:rFonts w:ascii="Amalia" w:hAnsi="Amalia"/>
                <w:bCs/>
                <w:iCs/>
                <w:sz w:val="20"/>
                <w:szCs w:val="20"/>
              </w:rPr>
            </w:pPr>
            <w:r w:rsidRPr="008958D0">
              <w:rPr>
                <w:rFonts w:ascii="Amalia" w:hAnsi="Amalia"/>
                <w:bCs/>
                <w:iCs/>
                <w:sz w:val="20"/>
                <w:szCs w:val="20"/>
              </w:rPr>
              <w:t>1</w:t>
            </w:r>
            <w:r>
              <w:rPr>
                <w:rFonts w:ascii="Amalia" w:hAnsi="Amalia"/>
                <w:bCs/>
                <w:iCs/>
                <w:sz w:val="20"/>
                <w:szCs w:val="20"/>
              </w:rPr>
              <w:t>3</w:t>
            </w:r>
            <w:r w:rsidRPr="008958D0">
              <w:rPr>
                <w:rFonts w:ascii="Amalia" w:hAnsi="Amalia"/>
                <w:bCs/>
                <w:iCs/>
                <w:sz w:val="20"/>
                <w:szCs w:val="20"/>
              </w:rPr>
              <w:t>.1. Договір містить вичерпну домовленість між Сторонами стосовно предмету Договору та інших істотних умов. Усі попередні домовленості та листування між Сторонами втрачають силу після підписання Договору.</w:t>
            </w:r>
          </w:p>
        </w:tc>
        <w:tc>
          <w:tcPr>
            <w:tcW w:w="5281" w:type="dxa"/>
          </w:tcPr>
          <w:p w14:paraId="3AF2D16F" w14:textId="2FC3B375" w:rsidR="000C49A2" w:rsidRPr="00C71F52" w:rsidRDefault="00BD516B" w:rsidP="000C49A2">
            <w:pPr>
              <w:jc w:val="both"/>
              <w:rPr>
                <w:rFonts w:ascii="Amalia" w:hAnsi="Amalia"/>
                <w:bCs/>
                <w:sz w:val="20"/>
                <w:szCs w:val="20"/>
                <w:lang w:val="en-GB"/>
              </w:rPr>
            </w:pPr>
            <w:r>
              <w:rPr>
                <w:rFonts w:ascii="Amalia" w:hAnsi="Amalia"/>
                <w:bCs/>
                <w:sz w:val="20"/>
                <w:szCs w:val="20"/>
                <w:lang w:val="en-GB"/>
              </w:rPr>
              <w:t xml:space="preserve">13.1. </w:t>
            </w:r>
            <w:r w:rsidR="000C49A2" w:rsidRPr="00C71F52">
              <w:rPr>
                <w:rFonts w:ascii="Amalia" w:hAnsi="Amalia"/>
                <w:bCs/>
                <w:sz w:val="20"/>
                <w:szCs w:val="20"/>
                <w:lang w:val="en-GB"/>
              </w:rPr>
              <w:t>The Agreement contains the entire agreement between the Parties regarding the</w:t>
            </w:r>
            <w:r>
              <w:rPr>
                <w:rFonts w:ascii="Amalia" w:hAnsi="Amalia"/>
                <w:bCs/>
                <w:sz w:val="20"/>
                <w:szCs w:val="20"/>
                <w:lang w:val="en-GB"/>
              </w:rPr>
              <w:t xml:space="preserve"> subject</w:t>
            </w:r>
            <w:r w:rsidR="000C49A2" w:rsidRPr="00C71F52">
              <w:rPr>
                <w:rFonts w:ascii="Amalia" w:hAnsi="Amalia"/>
                <w:bCs/>
                <w:sz w:val="20"/>
                <w:szCs w:val="20"/>
                <w:lang w:val="en-GB"/>
              </w:rPr>
              <w:t xml:space="preserve"> of the Agreement</w:t>
            </w:r>
            <w:r>
              <w:rPr>
                <w:rFonts w:ascii="Amalia" w:hAnsi="Amalia"/>
                <w:bCs/>
                <w:sz w:val="20"/>
                <w:szCs w:val="20"/>
                <w:lang w:val="en-GB"/>
              </w:rPr>
              <w:t xml:space="preserve"> and other material terms thereof. All prior agreements and correspondence between the Parties shall lose force upon the signing of the Agreement. </w:t>
            </w:r>
          </w:p>
        </w:tc>
      </w:tr>
      <w:tr w:rsidR="000C49A2" w:rsidRPr="00C408D8" w14:paraId="5E83FD0D" w14:textId="77777777" w:rsidTr="00BD7CC7">
        <w:tc>
          <w:tcPr>
            <w:tcW w:w="5722" w:type="dxa"/>
          </w:tcPr>
          <w:p w14:paraId="5074E9D1" w14:textId="77777777" w:rsidR="000C49A2" w:rsidRPr="009C7597" w:rsidRDefault="000C49A2" w:rsidP="000C49A2">
            <w:pPr>
              <w:jc w:val="both"/>
              <w:rPr>
                <w:rFonts w:ascii="Amalia" w:hAnsi="Amalia"/>
                <w:bCs/>
                <w:iCs/>
                <w:sz w:val="20"/>
                <w:szCs w:val="20"/>
              </w:rPr>
            </w:pPr>
          </w:p>
        </w:tc>
        <w:tc>
          <w:tcPr>
            <w:tcW w:w="5281" w:type="dxa"/>
          </w:tcPr>
          <w:p w14:paraId="303AE585" w14:textId="77777777" w:rsidR="000C49A2" w:rsidRPr="00C71F52" w:rsidRDefault="000C49A2" w:rsidP="000C49A2">
            <w:pPr>
              <w:jc w:val="both"/>
              <w:rPr>
                <w:rFonts w:ascii="Amalia" w:hAnsi="Amalia"/>
                <w:bCs/>
                <w:sz w:val="20"/>
                <w:szCs w:val="20"/>
                <w:lang w:val="en-GB"/>
              </w:rPr>
            </w:pPr>
          </w:p>
        </w:tc>
      </w:tr>
      <w:tr w:rsidR="000C49A2" w:rsidRPr="00C408D8" w14:paraId="30E0A3ED" w14:textId="77777777" w:rsidTr="00BD7CC7">
        <w:tc>
          <w:tcPr>
            <w:tcW w:w="5722" w:type="dxa"/>
          </w:tcPr>
          <w:p w14:paraId="088FBE7B" w14:textId="5D5B9C09" w:rsidR="000C49A2" w:rsidRPr="009C7597" w:rsidRDefault="000C49A2" w:rsidP="000C49A2">
            <w:pPr>
              <w:jc w:val="both"/>
              <w:rPr>
                <w:rFonts w:ascii="Amalia" w:hAnsi="Amalia"/>
                <w:bCs/>
                <w:iCs/>
                <w:sz w:val="20"/>
                <w:szCs w:val="20"/>
              </w:rPr>
            </w:pPr>
            <w:r w:rsidRPr="008958D0">
              <w:rPr>
                <w:rFonts w:ascii="Amalia" w:hAnsi="Amalia"/>
                <w:bCs/>
                <w:iCs/>
                <w:sz w:val="20"/>
                <w:szCs w:val="20"/>
              </w:rPr>
              <w:t>1</w:t>
            </w:r>
            <w:r>
              <w:rPr>
                <w:rFonts w:ascii="Amalia" w:hAnsi="Amalia"/>
                <w:bCs/>
                <w:iCs/>
                <w:sz w:val="20"/>
                <w:szCs w:val="20"/>
              </w:rPr>
              <w:t>3</w:t>
            </w:r>
            <w:r w:rsidRPr="008958D0">
              <w:rPr>
                <w:rFonts w:ascii="Amalia" w:hAnsi="Amalia"/>
                <w:bCs/>
                <w:iCs/>
                <w:sz w:val="20"/>
                <w:szCs w:val="20"/>
              </w:rPr>
              <w:t>.2. Одностороння зміна умов Договору не допускаються, за винятком випадків встановлених чинним законодавством України або Договором.</w:t>
            </w:r>
          </w:p>
        </w:tc>
        <w:tc>
          <w:tcPr>
            <w:tcW w:w="5281" w:type="dxa"/>
          </w:tcPr>
          <w:p w14:paraId="0D8B3799" w14:textId="4954D421" w:rsidR="000C49A2" w:rsidRPr="00C71F52" w:rsidRDefault="000C49A2" w:rsidP="000C49A2">
            <w:pPr>
              <w:rPr>
                <w:rFonts w:ascii="Amalia" w:hAnsi="Amalia"/>
                <w:sz w:val="20"/>
                <w:szCs w:val="20"/>
                <w:lang w:val="en-GB"/>
              </w:rPr>
            </w:pPr>
            <w:r w:rsidRPr="00C71F52">
              <w:rPr>
                <w:rFonts w:ascii="Amalia" w:hAnsi="Amalia"/>
                <w:bCs/>
                <w:sz w:val="20"/>
                <w:szCs w:val="20"/>
                <w:lang w:val="en-GB"/>
              </w:rPr>
              <w:t>13.2. The unilateral change of the terms and conditions of the Agreement shall not be acceptable, except to the extent stipulated by the effective law of Ukraine or the Agreement.</w:t>
            </w:r>
          </w:p>
        </w:tc>
      </w:tr>
      <w:tr w:rsidR="000C49A2" w:rsidRPr="00C408D8" w14:paraId="7325E52E" w14:textId="77777777" w:rsidTr="00BD7CC7">
        <w:tc>
          <w:tcPr>
            <w:tcW w:w="5722" w:type="dxa"/>
          </w:tcPr>
          <w:p w14:paraId="34FD8F8B" w14:textId="77777777" w:rsidR="000C49A2" w:rsidRPr="009C7597" w:rsidRDefault="000C49A2" w:rsidP="000C49A2">
            <w:pPr>
              <w:jc w:val="both"/>
              <w:rPr>
                <w:rFonts w:ascii="Amalia" w:hAnsi="Amalia"/>
                <w:bCs/>
                <w:iCs/>
                <w:sz w:val="20"/>
                <w:szCs w:val="20"/>
              </w:rPr>
            </w:pPr>
          </w:p>
        </w:tc>
        <w:tc>
          <w:tcPr>
            <w:tcW w:w="5281" w:type="dxa"/>
          </w:tcPr>
          <w:p w14:paraId="7E78962B" w14:textId="77777777" w:rsidR="000C49A2" w:rsidRPr="00C71F52" w:rsidRDefault="000C49A2" w:rsidP="000C49A2">
            <w:pPr>
              <w:jc w:val="both"/>
              <w:rPr>
                <w:rFonts w:ascii="Amalia" w:hAnsi="Amalia"/>
                <w:bCs/>
                <w:sz w:val="20"/>
                <w:szCs w:val="20"/>
                <w:lang w:val="en-GB"/>
              </w:rPr>
            </w:pPr>
          </w:p>
        </w:tc>
      </w:tr>
      <w:tr w:rsidR="000C49A2" w:rsidRPr="00C408D8" w14:paraId="62258FB0" w14:textId="77777777" w:rsidTr="00BD7CC7">
        <w:tc>
          <w:tcPr>
            <w:tcW w:w="5722" w:type="dxa"/>
          </w:tcPr>
          <w:p w14:paraId="0FD615C4" w14:textId="55900228" w:rsidR="000C49A2" w:rsidRPr="009C7597" w:rsidRDefault="000C49A2" w:rsidP="000C49A2">
            <w:pPr>
              <w:jc w:val="both"/>
              <w:rPr>
                <w:rFonts w:ascii="Amalia" w:hAnsi="Amalia"/>
                <w:bCs/>
                <w:iCs/>
                <w:sz w:val="20"/>
                <w:szCs w:val="20"/>
              </w:rPr>
            </w:pPr>
            <w:r w:rsidRPr="008958D0">
              <w:rPr>
                <w:rFonts w:ascii="Amalia" w:hAnsi="Amalia"/>
                <w:bCs/>
                <w:iCs/>
                <w:sz w:val="20"/>
                <w:szCs w:val="20"/>
              </w:rPr>
              <w:t>1</w:t>
            </w:r>
            <w:r>
              <w:rPr>
                <w:rFonts w:ascii="Amalia" w:hAnsi="Amalia"/>
                <w:bCs/>
                <w:iCs/>
                <w:sz w:val="20"/>
                <w:szCs w:val="20"/>
              </w:rPr>
              <w:t>3</w:t>
            </w:r>
            <w:r w:rsidRPr="008958D0">
              <w:rPr>
                <w:rFonts w:ascii="Amalia" w:hAnsi="Amalia"/>
                <w:bCs/>
                <w:iCs/>
                <w:sz w:val="20"/>
                <w:szCs w:val="20"/>
              </w:rPr>
              <w:t xml:space="preserve">.3. Усі зміни до Договору: додатки, додаткові угоди, калькуляції, протоколи та інші документи є чинними та обов’язковими для Сторін Договору лише за умови, якщо вони </w:t>
            </w:r>
            <w:r w:rsidRPr="006E232E">
              <w:rPr>
                <w:rFonts w:ascii="Amalia" w:hAnsi="Amalia"/>
                <w:bCs/>
                <w:iCs/>
                <w:sz w:val="20"/>
                <w:szCs w:val="20"/>
              </w:rPr>
              <w:t xml:space="preserve">укладаються Сторонами в електронній формі з використанням КЕП, без використання кваліфікованої </w:t>
            </w:r>
            <w:r w:rsidRPr="009E0E0F">
              <w:rPr>
                <w:rFonts w:ascii="Amalia" w:hAnsi="Amalia"/>
                <w:bCs/>
                <w:iCs/>
                <w:sz w:val="20"/>
                <w:szCs w:val="20"/>
              </w:rPr>
              <w:t>електронної печатки</w:t>
            </w:r>
            <w:r w:rsidR="009E0E0F" w:rsidRPr="00DF13BA">
              <w:rPr>
                <w:rFonts w:ascii="Amalia" w:hAnsi="Amalia"/>
                <w:bCs/>
                <w:iCs/>
                <w:sz w:val="20"/>
                <w:szCs w:val="20"/>
                <w:lang w:val="ru-RU"/>
              </w:rPr>
              <w:t xml:space="preserve">, </w:t>
            </w:r>
            <w:r w:rsidRPr="009E0E0F">
              <w:rPr>
                <w:rFonts w:ascii="Amalia" w:hAnsi="Amalia"/>
                <w:bCs/>
                <w:iCs/>
                <w:sz w:val="20"/>
                <w:szCs w:val="20"/>
              </w:rPr>
              <w:t>укладаються Сторонами</w:t>
            </w:r>
            <w:r w:rsidRPr="008958D0">
              <w:rPr>
                <w:rFonts w:ascii="Amalia" w:hAnsi="Amalia"/>
                <w:bCs/>
                <w:iCs/>
                <w:sz w:val="20"/>
                <w:szCs w:val="20"/>
              </w:rPr>
              <w:t xml:space="preserve"> у письмовій формі, підписуються уповноваженими представниками Сторін. З моменту їх підписання Сторонами </w:t>
            </w:r>
            <w:r w:rsidRPr="006E232E">
              <w:rPr>
                <w:rFonts w:ascii="Amalia" w:hAnsi="Amalia"/>
                <w:bCs/>
                <w:iCs/>
                <w:sz w:val="20"/>
                <w:szCs w:val="20"/>
              </w:rPr>
              <w:t xml:space="preserve">в такий спосіб </w:t>
            </w:r>
            <w:r w:rsidRPr="008958D0">
              <w:rPr>
                <w:rFonts w:ascii="Amalia" w:hAnsi="Amalia"/>
                <w:bCs/>
                <w:iCs/>
                <w:sz w:val="20"/>
                <w:szCs w:val="20"/>
              </w:rPr>
              <w:t>вони є невід’ємною частиною Договору.</w:t>
            </w:r>
          </w:p>
        </w:tc>
        <w:tc>
          <w:tcPr>
            <w:tcW w:w="5281" w:type="dxa"/>
          </w:tcPr>
          <w:p w14:paraId="230DC404" w14:textId="16690C99" w:rsidR="000C49A2" w:rsidRPr="00C71F52" w:rsidRDefault="000C49A2" w:rsidP="000C49A2">
            <w:pPr>
              <w:jc w:val="both"/>
              <w:rPr>
                <w:rFonts w:ascii="Amalia" w:hAnsi="Amalia"/>
                <w:bCs/>
                <w:sz w:val="20"/>
                <w:szCs w:val="20"/>
                <w:lang w:val="en-GB"/>
              </w:rPr>
            </w:pPr>
            <w:r w:rsidRPr="00C71F52">
              <w:rPr>
                <w:rFonts w:ascii="Amalia" w:hAnsi="Amalia"/>
                <w:bCs/>
                <w:iCs/>
                <w:sz w:val="20"/>
                <w:szCs w:val="20"/>
                <w:lang w:val="en-GB"/>
              </w:rPr>
              <w:t>13.</w:t>
            </w:r>
            <w:r w:rsidR="009E0E0F">
              <w:rPr>
                <w:rFonts w:ascii="Amalia" w:hAnsi="Amalia"/>
                <w:bCs/>
                <w:iCs/>
                <w:sz w:val="20"/>
                <w:szCs w:val="20"/>
                <w:lang w:val="en-GB"/>
              </w:rPr>
              <w:t>3</w:t>
            </w:r>
            <w:r w:rsidRPr="00C71F52">
              <w:rPr>
                <w:rFonts w:ascii="Amalia" w:hAnsi="Amalia"/>
                <w:bCs/>
                <w:iCs/>
                <w:sz w:val="20"/>
                <w:szCs w:val="20"/>
                <w:lang w:val="en-GB"/>
              </w:rPr>
              <w:t>. All the changes to the Agreement: annexes, additional agreements, calculations, minutes and other documents shall be valid and binding upon the Parties to the Agreement only if such documents are concluded by the Parties in electronic form with the use of QES without the attachment of the qualified electronic seal</w:t>
            </w:r>
            <w:r w:rsidR="009E0E0F">
              <w:rPr>
                <w:rFonts w:ascii="Amalia" w:hAnsi="Amalia"/>
                <w:bCs/>
                <w:iCs/>
                <w:sz w:val="20"/>
                <w:szCs w:val="20"/>
                <w:lang w:val="en-GB"/>
              </w:rPr>
              <w:t>,</w:t>
            </w:r>
            <w:r w:rsidRPr="00C71F52">
              <w:rPr>
                <w:rFonts w:ascii="Amalia" w:hAnsi="Amalia"/>
                <w:bCs/>
                <w:iCs/>
                <w:sz w:val="20"/>
                <w:szCs w:val="20"/>
                <w:lang w:val="en-GB"/>
              </w:rPr>
              <w:t xml:space="preserve"> concluded by the Parties in writing,  signed by the authorized representatives of the Parties. They shall constitute an integral part of the Agreement immediately upon their signing by the Parties.</w:t>
            </w:r>
          </w:p>
        </w:tc>
      </w:tr>
      <w:tr w:rsidR="000C49A2" w:rsidRPr="00C408D8" w14:paraId="03866833" w14:textId="77777777" w:rsidTr="00BD7CC7">
        <w:tc>
          <w:tcPr>
            <w:tcW w:w="5722" w:type="dxa"/>
          </w:tcPr>
          <w:p w14:paraId="560642A8" w14:textId="77777777" w:rsidR="000C49A2" w:rsidRPr="009C7597" w:rsidRDefault="000C49A2" w:rsidP="000C49A2">
            <w:pPr>
              <w:jc w:val="both"/>
              <w:rPr>
                <w:rFonts w:ascii="Amalia" w:hAnsi="Amalia"/>
                <w:bCs/>
                <w:iCs/>
                <w:sz w:val="20"/>
                <w:szCs w:val="20"/>
              </w:rPr>
            </w:pPr>
          </w:p>
        </w:tc>
        <w:tc>
          <w:tcPr>
            <w:tcW w:w="5281" w:type="dxa"/>
          </w:tcPr>
          <w:p w14:paraId="4937FA34" w14:textId="77777777" w:rsidR="000C49A2" w:rsidRPr="00C71F52" w:rsidRDefault="000C49A2" w:rsidP="000C49A2">
            <w:pPr>
              <w:jc w:val="both"/>
              <w:rPr>
                <w:rFonts w:ascii="Amalia" w:hAnsi="Amalia"/>
                <w:bCs/>
                <w:sz w:val="20"/>
                <w:szCs w:val="20"/>
                <w:lang w:val="en-GB"/>
              </w:rPr>
            </w:pPr>
          </w:p>
        </w:tc>
      </w:tr>
      <w:tr w:rsidR="000C49A2" w:rsidRPr="00C408D8" w14:paraId="14DBDDEB" w14:textId="77777777" w:rsidTr="00BD7CC7">
        <w:tc>
          <w:tcPr>
            <w:tcW w:w="5722" w:type="dxa"/>
          </w:tcPr>
          <w:p w14:paraId="56580EB2" w14:textId="0ADF98C5" w:rsidR="000C49A2" w:rsidRPr="009C7597" w:rsidRDefault="000C49A2" w:rsidP="000C49A2">
            <w:pPr>
              <w:jc w:val="both"/>
              <w:rPr>
                <w:rFonts w:ascii="Amalia" w:hAnsi="Amalia"/>
                <w:bCs/>
                <w:iCs/>
                <w:sz w:val="20"/>
                <w:szCs w:val="20"/>
              </w:rPr>
            </w:pPr>
            <w:r w:rsidRPr="008958D0">
              <w:rPr>
                <w:rFonts w:ascii="Amalia" w:hAnsi="Amalia"/>
                <w:bCs/>
                <w:iCs/>
                <w:sz w:val="20"/>
                <w:szCs w:val="20"/>
              </w:rPr>
              <w:t>1</w:t>
            </w:r>
            <w:r>
              <w:rPr>
                <w:rFonts w:ascii="Amalia" w:hAnsi="Amalia"/>
                <w:bCs/>
                <w:iCs/>
                <w:sz w:val="20"/>
                <w:szCs w:val="20"/>
              </w:rPr>
              <w:t>3</w:t>
            </w:r>
            <w:r w:rsidRPr="008958D0">
              <w:rPr>
                <w:rFonts w:ascii="Amalia" w:hAnsi="Amalia"/>
                <w:bCs/>
                <w:iCs/>
                <w:sz w:val="20"/>
                <w:szCs w:val="20"/>
              </w:rPr>
              <w:t>.</w:t>
            </w:r>
            <w:r>
              <w:rPr>
                <w:rFonts w:ascii="Amalia" w:hAnsi="Amalia"/>
                <w:bCs/>
                <w:iCs/>
                <w:sz w:val="20"/>
                <w:szCs w:val="20"/>
              </w:rPr>
              <w:t>4</w:t>
            </w:r>
            <w:r w:rsidRPr="008958D0">
              <w:rPr>
                <w:rFonts w:ascii="Amalia" w:hAnsi="Amalia"/>
                <w:bCs/>
                <w:iCs/>
                <w:sz w:val="20"/>
                <w:szCs w:val="20"/>
              </w:rPr>
              <w:t>. Аудитор за Договором є платником податку на прибуток за основною ставкою відповідно до Податкового Кодексу України</w:t>
            </w:r>
            <w:r>
              <w:rPr>
                <w:rFonts w:ascii="Amalia" w:hAnsi="Amalia"/>
                <w:bCs/>
                <w:iCs/>
                <w:sz w:val="20"/>
                <w:szCs w:val="20"/>
              </w:rPr>
              <w:t>.</w:t>
            </w:r>
          </w:p>
        </w:tc>
        <w:tc>
          <w:tcPr>
            <w:tcW w:w="5281" w:type="dxa"/>
          </w:tcPr>
          <w:p w14:paraId="0B3895EA" w14:textId="71E4F0E4"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13.4. The Auditor under the Agreement is a payer of  profit tax according to the basic rate pursuant to the Tax Code of Ukraine.</w:t>
            </w:r>
          </w:p>
        </w:tc>
      </w:tr>
      <w:tr w:rsidR="000C49A2" w:rsidRPr="00C408D8" w14:paraId="31D9F28B" w14:textId="77777777" w:rsidTr="00BD7CC7">
        <w:tc>
          <w:tcPr>
            <w:tcW w:w="5722" w:type="dxa"/>
          </w:tcPr>
          <w:p w14:paraId="51DD44C8" w14:textId="77777777" w:rsidR="000C49A2" w:rsidRPr="009C7597" w:rsidRDefault="000C49A2" w:rsidP="000C49A2">
            <w:pPr>
              <w:jc w:val="both"/>
              <w:rPr>
                <w:rFonts w:ascii="Amalia" w:hAnsi="Amalia"/>
                <w:bCs/>
                <w:iCs/>
                <w:sz w:val="20"/>
                <w:szCs w:val="20"/>
              </w:rPr>
            </w:pPr>
          </w:p>
        </w:tc>
        <w:tc>
          <w:tcPr>
            <w:tcW w:w="5281" w:type="dxa"/>
          </w:tcPr>
          <w:p w14:paraId="30A48047" w14:textId="583B1395" w:rsidR="000C49A2" w:rsidRPr="00C71F52" w:rsidRDefault="000C49A2" w:rsidP="000C49A2">
            <w:pPr>
              <w:jc w:val="both"/>
              <w:rPr>
                <w:rFonts w:ascii="Amalia" w:hAnsi="Amalia"/>
                <w:bCs/>
                <w:sz w:val="20"/>
                <w:szCs w:val="20"/>
                <w:lang w:val="en-GB"/>
              </w:rPr>
            </w:pPr>
          </w:p>
        </w:tc>
      </w:tr>
      <w:tr w:rsidR="000C49A2" w:rsidRPr="00C408D8" w14:paraId="59FD61C1" w14:textId="77777777" w:rsidTr="00BD7CC7">
        <w:tc>
          <w:tcPr>
            <w:tcW w:w="5722" w:type="dxa"/>
          </w:tcPr>
          <w:p w14:paraId="113A94AB" w14:textId="5C46BE6C" w:rsidR="000C49A2" w:rsidRPr="009C7597" w:rsidRDefault="000C49A2" w:rsidP="000C49A2">
            <w:pPr>
              <w:jc w:val="both"/>
              <w:rPr>
                <w:rFonts w:ascii="Amalia" w:hAnsi="Amalia"/>
                <w:bCs/>
                <w:iCs/>
                <w:sz w:val="20"/>
                <w:szCs w:val="20"/>
              </w:rPr>
            </w:pPr>
            <w:r w:rsidRPr="008958D0">
              <w:rPr>
                <w:rFonts w:ascii="Amalia" w:hAnsi="Amalia"/>
                <w:bCs/>
                <w:iCs/>
                <w:sz w:val="20"/>
                <w:szCs w:val="20"/>
              </w:rPr>
              <w:t>Аудитор зобов’язаний на першу вимогу Замовника надавати належним чином завірені копії документів, що підтверджують його статус платника податку.</w:t>
            </w:r>
          </w:p>
        </w:tc>
        <w:tc>
          <w:tcPr>
            <w:tcW w:w="5281" w:type="dxa"/>
          </w:tcPr>
          <w:p w14:paraId="0F661341" w14:textId="49F0A01B" w:rsidR="000C49A2" w:rsidRPr="00C71F52" w:rsidRDefault="000C49A2" w:rsidP="000C49A2">
            <w:pPr>
              <w:jc w:val="both"/>
              <w:rPr>
                <w:rFonts w:ascii="Amalia" w:hAnsi="Amalia"/>
                <w:bCs/>
                <w:sz w:val="20"/>
                <w:szCs w:val="20"/>
                <w:lang w:val="en-GB"/>
              </w:rPr>
            </w:pPr>
            <w:r w:rsidRPr="00C71F52">
              <w:rPr>
                <w:rFonts w:ascii="Amalia" w:hAnsi="Amalia"/>
                <w:bCs/>
                <w:iCs/>
                <w:sz w:val="20"/>
                <w:szCs w:val="20"/>
                <w:lang w:val="en-GB"/>
              </w:rPr>
              <w:t xml:space="preserve">The Auditor shall submit the duly certified copies of the documents confirming its taxpayer’s status upon first demand of the </w:t>
            </w:r>
            <w:r w:rsidR="00764EE8">
              <w:rPr>
                <w:rFonts w:ascii="Amalia" w:hAnsi="Amalia"/>
                <w:bCs/>
                <w:iCs/>
                <w:sz w:val="20"/>
                <w:szCs w:val="20"/>
                <w:lang w:val="en-GB"/>
              </w:rPr>
              <w:t>Client</w:t>
            </w:r>
            <w:r w:rsidRPr="00C71F52">
              <w:rPr>
                <w:rFonts w:ascii="Amalia" w:hAnsi="Amalia"/>
                <w:bCs/>
                <w:iCs/>
                <w:sz w:val="20"/>
                <w:szCs w:val="20"/>
                <w:lang w:val="en-GB"/>
              </w:rPr>
              <w:t>.</w:t>
            </w:r>
          </w:p>
        </w:tc>
      </w:tr>
      <w:tr w:rsidR="000C49A2" w:rsidRPr="00C408D8" w14:paraId="5D5B5634" w14:textId="77777777" w:rsidTr="00BD7CC7">
        <w:tc>
          <w:tcPr>
            <w:tcW w:w="5722" w:type="dxa"/>
          </w:tcPr>
          <w:p w14:paraId="689C0B58" w14:textId="77777777" w:rsidR="000C49A2" w:rsidRPr="009C7597" w:rsidRDefault="000C49A2" w:rsidP="000C49A2">
            <w:pPr>
              <w:jc w:val="both"/>
              <w:rPr>
                <w:rFonts w:ascii="Amalia" w:hAnsi="Amalia"/>
                <w:bCs/>
                <w:iCs/>
                <w:sz w:val="20"/>
                <w:szCs w:val="20"/>
              </w:rPr>
            </w:pPr>
          </w:p>
        </w:tc>
        <w:tc>
          <w:tcPr>
            <w:tcW w:w="5281" w:type="dxa"/>
          </w:tcPr>
          <w:p w14:paraId="456C0DD4" w14:textId="77777777" w:rsidR="000C49A2" w:rsidRPr="00C71F52" w:rsidRDefault="000C49A2" w:rsidP="000C49A2">
            <w:pPr>
              <w:jc w:val="both"/>
              <w:rPr>
                <w:rFonts w:ascii="Amalia" w:hAnsi="Amalia"/>
                <w:bCs/>
                <w:sz w:val="20"/>
                <w:szCs w:val="20"/>
                <w:lang w:val="en-GB"/>
              </w:rPr>
            </w:pPr>
          </w:p>
        </w:tc>
      </w:tr>
      <w:tr w:rsidR="000C49A2" w:rsidRPr="00C408D8" w14:paraId="6A8B266A" w14:textId="77777777" w:rsidTr="00BD7CC7">
        <w:tc>
          <w:tcPr>
            <w:tcW w:w="5722" w:type="dxa"/>
          </w:tcPr>
          <w:p w14:paraId="14070114" w14:textId="3EF48353" w:rsidR="000C49A2" w:rsidRPr="009C7597" w:rsidRDefault="000C49A2" w:rsidP="000C49A2">
            <w:pPr>
              <w:jc w:val="both"/>
              <w:rPr>
                <w:rFonts w:ascii="Amalia" w:hAnsi="Amalia"/>
                <w:bCs/>
                <w:iCs/>
                <w:sz w:val="20"/>
                <w:szCs w:val="20"/>
              </w:rPr>
            </w:pPr>
            <w:r w:rsidRPr="008958D0">
              <w:rPr>
                <w:rFonts w:ascii="Amalia" w:hAnsi="Amalia"/>
                <w:bCs/>
                <w:iCs/>
                <w:sz w:val="20"/>
                <w:szCs w:val="20"/>
              </w:rPr>
              <w:t>1</w:t>
            </w:r>
            <w:r>
              <w:rPr>
                <w:rFonts w:ascii="Amalia" w:hAnsi="Amalia"/>
                <w:bCs/>
                <w:iCs/>
                <w:sz w:val="20"/>
                <w:szCs w:val="20"/>
              </w:rPr>
              <w:t>3</w:t>
            </w:r>
            <w:r w:rsidRPr="008958D0">
              <w:rPr>
                <w:rFonts w:ascii="Amalia" w:hAnsi="Amalia"/>
                <w:bCs/>
                <w:iCs/>
                <w:sz w:val="20"/>
                <w:szCs w:val="20"/>
              </w:rPr>
              <w:t>.</w:t>
            </w:r>
            <w:r>
              <w:rPr>
                <w:rFonts w:ascii="Amalia" w:hAnsi="Amalia"/>
                <w:bCs/>
                <w:iCs/>
                <w:sz w:val="20"/>
                <w:szCs w:val="20"/>
              </w:rPr>
              <w:t>5</w:t>
            </w:r>
            <w:r w:rsidRPr="008958D0">
              <w:rPr>
                <w:rFonts w:ascii="Amalia" w:hAnsi="Amalia"/>
                <w:bCs/>
                <w:iCs/>
                <w:sz w:val="20"/>
                <w:szCs w:val="20"/>
              </w:rPr>
              <w:t>. Жодна із Сторін не має права передавати свої права за Договором третім особам без письмової згоди другої Сторони за Договором.</w:t>
            </w:r>
          </w:p>
        </w:tc>
        <w:tc>
          <w:tcPr>
            <w:tcW w:w="5281" w:type="dxa"/>
          </w:tcPr>
          <w:p w14:paraId="6BC11D3A" w14:textId="3440A3C7"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13.5. Neither Party shall have the right to transfer its rights hereunder to third parties without a written consent of the other Party hereto.</w:t>
            </w:r>
          </w:p>
        </w:tc>
      </w:tr>
      <w:tr w:rsidR="000C49A2" w:rsidRPr="00C408D8" w14:paraId="75B1C5BC" w14:textId="77777777" w:rsidTr="00BD7CC7">
        <w:tc>
          <w:tcPr>
            <w:tcW w:w="5722" w:type="dxa"/>
          </w:tcPr>
          <w:p w14:paraId="2218E23D" w14:textId="77777777" w:rsidR="000C49A2" w:rsidRPr="0048714E" w:rsidRDefault="000C49A2" w:rsidP="000C49A2">
            <w:pPr>
              <w:jc w:val="both"/>
              <w:rPr>
                <w:rFonts w:ascii="Amalia" w:hAnsi="Amalia"/>
                <w:bCs/>
                <w:iCs/>
                <w:sz w:val="20"/>
                <w:szCs w:val="20"/>
              </w:rPr>
            </w:pPr>
          </w:p>
        </w:tc>
        <w:tc>
          <w:tcPr>
            <w:tcW w:w="5281" w:type="dxa"/>
          </w:tcPr>
          <w:p w14:paraId="2FAC07BE" w14:textId="77777777" w:rsidR="000C49A2" w:rsidRPr="00C71F52" w:rsidRDefault="000C49A2" w:rsidP="000C49A2">
            <w:pPr>
              <w:jc w:val="both"/>
              <w:rPr>
                <w:rFonts w:ascii="Amalia" w:hAnsi="Amalia"/>
                <w:bCs/>
                <w:sz w:val="20"/>
                <w:szCs w:val="20"/>
                <w:lang w:val="en-GB"/>
              </w:rPr>
            </w:pPr>
          </w:p>
        </w:tc>
      </w:tr>
      <w:tr w:rsidR="000C49A2" w:rsidRPr="00C408D8" w14:paraId="5E562021" w14:textId="77777777" w:rsidTr="00BD7CC7">
        <w:tc>
          <w:tcPr>
            <w:tcW w:w="5722" w:type="dxa"/>
          </w:tcPr>
          <w:p w14:paraId="46507B49" w14:textId="455EE51D" w:rsidR="000C49A2" w:rsidRPr="009C7597" w:rsidRDefault="000C49A2" w:rsidP="000C49A2">
            <w:pPr>
              <w:jc w:val="both"/>
              <w:rPr>
                <w:rFonts w:ascii="Amalia" w:hAnsi="Amalia"/>
                <w:bCs/>
                <w:iCs/>
                <w:sz w:val="20"/>
                <w:szCs w:val="20"/>
              </w:rPr>
            </w:pPr>
            <w:r w:rsidRPr="008958D0">
              <w:rPr>
                <w:rFonts w:ascii="Amalia" w:hAnsi="Amalia"/>
                <w:bCs/>
                <w:iCs/>
                <w:sz w:val="20"/>
                <w:szCs w:val="20"/>
              </w:rPr>
              <w:t>1</w:t>
            </w:r>
            <w:r>
              <w:rPr>
                <w:rFonts w:ascii="Amalia" w:hAnsi="Amalia"/>
                <w:bCs/>
                <w:iCs/>
                <w:sz w:val="20"/>
                <w:szCs w:val="20"/>
              </w:rPr>
              <w:t>3</w:t>
            </w:r>
            <w:r w:rsidRPr="008958D0">
              <w:rPr>
                <w:rFonts w:ascii="Amalia" w:hAnsi="Amalia"/>
                <w:bCs/>
                <w:iCs/>
                <w:sz w:val="20"/>
                <w:szCs w:val="20"/>
              </w:rPr>
              <w:t>.</w:t>
            </w:r>
            <w:r>
              <w:rPr>
                <w:rFonts w:ascii="Amalia" w:hAnsi="Amalia"/>
                <w:bCs/>
                <w:iCs/>
                <w:sz w:val="20"/>
                <w:szCs w:val="20"/>
              </w:rPr>
              <w:t>6</w:t>
            </w:r>
            <w:r w:rsidRPr="008958D0">
              <w:rPr>
                <w:rFonts w:ascii="Amalia" w:hAnsi="Amalia"/>
                <w:bCs/>
                <w:iCs/>
                <w:sz w:val="20"/>
                <w:szCs w:val="20"/>
              </w:rPr>
              <w:t xml:space="preserve">. Про всі зміни статусу платника податків, адрес та банківських реквізитів Сторони повинні інформувати одна одну не пізніше 10 робочих днів з дати настання відповідних змін. </w:t>
            </w:r>
          </w:p>
        </w:tc>
        <w:tc>
          <w:tcPr>
            <w:tcW w:w="5281" w:type="dxa"/>
          </w:tcPr>
          <w:p w14:paraId="18967012" w14:textId="73C97331"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 xml:space="preserve">13.6. The Parties must immediately notify each other of all changes in their status of a profit </w:t>
            </w:r>
            <w:proofErr w:type="gramStart"/>
            <w:r w:rsidRPr="00C71F52">
              <w:rPr>
                <w:rFonts w:ascii="Amalia" w:hAnsi="Amalia"/>
                <w:bCs/>
                <w:sz w:val="20"/>
                <w:szCs w:val="20"/>
                <w:lang w:val="en-GB"/>
              </w:rPr>
              <w:t>tax payer</w:t>
            </w:r>
            <w:proofErr w:type="gramEnd"/>
            <w:r w:rsidRPr="00C71F52">
              <w:rPr>
                <w:rFonts w:ascii="Amalia" w:hAnsi="Amalia"/>
                <w:bCs/>
                <w:sz w:val="20"/>
                <w:szCs w:val="20"/>
                <w:lang w:val="en-GB"/>
              </w:rPr>
              <w:t xml:space="preserve">, addresses and bank details within 10 </w:t>
            </w:r>
            <w:r w:rsidR="00D7093C">
              <w:rPr>
                <w:rFonts w:ascii="Amalia" w:hAnsi="Amalia"/>
                <w:bCs/>
                <w:sz w:val="20"/>
                <w:szCs w:val="20"/>
                <w:lang w:val="en-GB"/>
              </w:rPr>
              <w:t>business days</w:t>
            </w:r>
            <w:r w:rsidRPr="00C71F52">
              <w:rPr>
                <w:rFonts w:ascii="Amalia" w:hAnsi="Amalia"/>
                <w:bCs/>
                <w:sz w:val="20"/>
                <w:szCs w:val="20"/>
                <w:lang w:val="en-GB"/>
              </w:rPr>
              <w:t xml:space="preserve"> of the respective changes. </w:t>
            </w:r>
          </w:p>
        </w:tc>
      </w:tr>
      <w:tr w:rsidR="000C49A2" w:rsidRPr="00C408D8" w14:paraId="0199150E" w14:textId="77777777" w:rsidTr="00BD7CC7">
        <w:tc>
          <w:tcPr>
            <w:tcW w:w="5722" w:type="dxa"/>
          </w:tcPr>
          <w:p w14:paraId="291B77AB" w14:textId="77777777" w:rsidR="000C49A2" w:rsidRPr="009C7597" w:rsidRDefault="000C49A2" w:rsidP="000C49A2">
            <w:pPr>
              <w:jc w:val="both"/>
              <w:rPr>
                <w:rFonts w:ascii="Amalia" w:hAnsi="Amalia"/>
                <w:bCs/>
                <w:iCs/>
                <w:sz w:val="20"/>
                <w:szCs w:val="20"/>
              </w:rPr>
            </w:pPr>
          </w:p>
        </w:tc>
        <w:tc>
          <w:tcPr>
            <w:tcW w:w="5281" w:type="dxa"/>
          </w:tcPr>
          <w:p w14:paraId="1DCAA142" w14:textId="77777777" w:rsidR="000C49A2" w:rsidRPr="00C71F52" w:rsidRDefault="000C49A2" w:rsidP="000C49A2">
            <w:pPr>
              <w:jc w:val="both"/>
              <w:rPr>
                <w:rFonts w:ascii="Amalia" w:hAnsi="Amalia"/>
                <w:bCs/>
                <w:sz w:val="20"/>
                <w:szCs w:val="20"/>
                <w:lang w:val="en-GB"/>
              </w:rPr>
            </w:pPr>
          </w:p>
        </w:tc>
      </w:tr>
      <w:tr w:rsidR="000C49A2" w:rsidRPr="00C408D8" w14:paraId="5C23CEF3" w14:textId="77777777" w:rsidTr="00BD7CC7">
        <w:tc>
          <w:tcPr>
            <w:tcW w:w="5722" w:type="dxa"/>
          </w:tcPr>
          <w:p w14:paraId="68C976C7" w14:textId="182F6B94" w:rsidR="000C49A2" w:rsidRPr="009C7597" w:rsidRDefault="000C49A2" w:rsidP="000C49A2">
            <w:pPr>
              <w:jc w:val="both"/>
              <w:rPr>
                <w:rFonts w:ascii="Amalia" w:hAnsi="Amalia"/>
                <w:bCs/>
                <w:iCs/>
                <w:sz w:val="20"/>
                <w:szCs w:val="20"/>
              </w:rPr>
            </w:pPr>
            <w:r w:rsidRPr="008958D0">
              <w:rPr>
                <w:rFonts w:ascii="Amalia" w:hAnsi="Amalia"/>
                <w:bCs/>
                <w:iCs/>
                <w:sz w:val="20"/>
                <w:szCs w:val="20"/>
              </w:rPr>
              <w:t>Повідомлення Сторони про зміну статусу платника податку повинно містити посилання на назву та пункт законодавчого акту, що визначає статус платника податку. У разі ненадання Стороною повідомлення про зміну нею адреси, інформація, надіслана на адресу, вказану в Договорі, вважається надісланою належним чином.</w:t>
            </w:r>
          </w:p>
        </w:tc>
        <w:tc>
          <w:tcPr>
            <w:tcW w:w="5281" w:type="dxa"/>
          </w:tcPr>
          <w:p w14:paraId="13DE8F15" w14:textId="6B60F4B7"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 xml:space="preserve">The notification of the Party on the change of its taxpayer's status shall contain the reference to the title and clause of the legal act that determines the taxpayer’s status. If the Party does not provide a notification on the change of its address, the information </w:t>
            </w:r>
            <w:r w:rsidRPr="00C71F52">
              <w:rPr>
                <w:rFonts w:ascii="Amalia" w:hAnsi="Amalia"/>
                <w:bCs/>
                <w:sz w:val="20"/>
                <w:szCs w:val="20"/>
                <w:lang w:val="en-GB"/>
              </w:rPr>
              <w:lastRenderedPageBreak/>
              <w:t>sent to the address indicated in the Agreement shall be deemed to have been properly sent.</w:t>
            </w:r>
          </w:p>
        </w:tc>
      </w:tr>
      <w:tr w:rsidR="000C49A2" w:rsidRPr="00C408D8" w14:paraId="577012BE" w14:textId="77777777" w:rsidTr="00BD7CC7">
        <w:tc>
          <w:tcPr>
            <w:tcW w:w="5722" w:type="dxa"/>
          </w:tcPr>
          <w:p w14:paraId="04214B0B" w14:textId="77777777" w:rsidR="000C49A2" w:rsidRPr="009C7597" w:rsidRDefault="000C49A2" w:rsidP="000C49A2">
            <w:pPr>
              <w:jc w:val="both"/>
              <w:rPr>
                <w:rFonts w:ascii="Amalia" w:hAnsi="Amalia"/>
                <w:bCs/>
                <w:iCs/>
                <w:sz w:val="20"/>
                <w:szCs w:val="20"/>
              </w:rPr>
            </w:pPr>
          </w:p>
        </w:tc>
        <w:tc>
          <w:tcPr>
            <w:tcW w:w="5281" w:type="dxa"/>
          </w:tcPr>
          <w:p w14:paraId="0C48945B" w14:textId="77777777" w:rsidR="000C49A2" w:rsidRPr="00C71F52" w:rsidRDefault="000C49A2" w:rsidP="000C49A2">
            <w:pPr>
              <w:jc w:val="both"/>
              <w:rPr>
                <w:rFonts w:ascii="Amalia" w:hAnsi="Amalia"/>
                <w:bCs/>
                <w:sz w:val="20"/>
                <w:szCs w:val="20"/>
                <w:lang w:val="en-GB"/>
              </w:rPr>
            </w:pPr>
          </w:p>
        </w:tc>
      </w:tr>
      <w:tr w:rsidR="000C49A2" w:rsidRPr="00C408D8" w14:paraId="14033331" w14:textId="77777777" w:rsidTr="00BD7CC7">
        <w:tc>
          <w:tcPr>
            <w:tcW w:w="5722" w:type="dxa"/>
          </w:tcPr>
          <w:p w14:paraId="018BD8E5" w14:textId="75CF9AE6" w:rsidR="000C49A2" w:rsidRPr="009C7597" w:rsidRDefault="000C49A2" w:rsidP="000C49A2">
            <w:pPr>
              <w:jc w:val="both"/>
              <w:rPr>
                <w:rFonts w:ascii="Amalia" w:hAnsi="Amalia"/>
                <w:bCs/>
                <w:iCs/>
                <w:sz w:val="20"/>
                <w:szCs w:val="20"/>
              </w:rPr>
            </w:pPr>
            <w:r w:rsidRPr="007F0233">
              <w:rPr>
                <w:rFonts w:ascii="Amalia" w:hAnsi="Amalia"/>
                <w:bCs/>
                <w:iCs/>
                <w:sz w:val="20"/>
                <w:szCs w:val="20"/>
              </w:rPr>
              <w:t>13.</w:t>
            </w:r>
            <w:r>
              <w:rPr>
                <w:rFonts w:ascii="Amalia" w:hAnsi="Amalia"/>
                <w:bCs/>
                <w:iCs/>
                <w:sz w:val="20"/>
                <w:szCs w:val="20"/>
              </w:rPr>
              <w:t>7</w:t>
            </w:r>
            <w:r w:rsidRPr="007F0233">
              <w:rPr>
                <w:rFonts w:ascii="Amalia" w:hAnsi="Amalia"/>
                <w:bCs/>
                <w:iCs/>
                <w:sz w:val="20"/>
                <w:szCs w:val="20"/>
              </w:rPr>
              <w:t>. Цей Договір, а також Додаткові угоди до нього, складено англійською та українською мовами. У випадку невідповідності англійського та українського текстів Договору, український варіант має переважну силу.</w:t>
            </w:r>
          </w:p>
        </w:tc>
        <w:tc>
          <w:tcPr>
            <w:tcW w:w="5281" w:type="dxa"/>
          </w:tcPr>
          <w:p w14:paraId="6D0C82CF" w14:textId="6F9A6C40"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 xml:space="preserve">13.7. The </w:t>
            </w:r>
            <w:r w:rsidR="00A45009">
              <w:rPr>
                <w:rFonts w:ascii="Amalia" w:hAnsi="Amalia"/>
                <w:bCs/>
                <w:sz w:val="20"/>
                <w:szCs w:val="20"/>
                <w:lang w:val="en-GB"/>
              </w:rPr>
              <w:t>Agreement</w:t>
            </w:r>
            <w:r w:rsidRPr="00C71F52">
              <w:rPr>
                <w:rFonts w:ascii="Amalia" w:hAnsi="Amalia"/>
                <w:bCs/>
                <w:sz w:val="20"/>
                <w:szCs w:val="20"/>
                <w:lang w:val="en-GB"/>
              </w:rPr>
              <w:t xml:space="preserve">, as well as the </w:t>
            </w:r>
            <w:r w:rsidR="00A45009">
              <w:rPr>
                <w:rFonts w:ascii="Amalia" w:hAnsi="Amalia"/>
                <w:bCs/>
                <w:sz w:val="20"/>
                <w:szCs w:val="20"/>
                <w:lang w:val="en-US"/>
              </w:rPr>
              <w:t>Additional</w:t>
            </w:r>
            <w:r w:rsidRPr="00C71F52">
              <w:rPr>
                <w:rFonts w:ascii="Amalia" w:hAnsi="Amalia"/>
                <w:bCs/>
                <w:sz w:val="20"/>
                <w:szCs w:val="20"/>
                <w:lang w:val="en-GB"/>
              </w:rPr>
              <w:t xml:space="preserve"> Agreements </w:t>
            </w:r>
            <w:r w:rsidR="00A45009">
              <w:rPr>
                <w:rFonts w:ascii="Amalia" w:hAnsi="Amalia"/>
                <w:bCs/>
                <w:sz w:val="20"/>
                <w:szCs w:val="20"/>
                <w:lang w:val="en-GB"/>
              </w:rPr>
              <w:t>thereto</w:t>
            </w:r>
            <w:r w:rsidRPr="00C71F52">
              <w:rPr>
                <w:rFonts w:ascii="Amalia" w:hAnsi="Amalia"/>
                <w:bCs/>
                <w:sz w:val="20"/>
                <w:szCs w:val="20"/>
                <w:lang w:val="en-GB"/>
              </w:rPr>
              <w:t xml:space="preserve">, are drawn up in English and </w:t>
            </w:r>
            <w:r w:rsidR="00A45009">
              <w:rPr>
                <w:rFonts w:ascii="Amalia" w:hAnsi="Amalia"/>
                <w:bCs/>
                <w:sz w:val="20"/>
                <w:szCs w:val="20"/>
                <w:lang w:val="en-GB"/>
              </w:rPr>
              <w:t xml:space="preserve">in </w:t>
            </w:r>
            <w:r w:rsidRPr="00C71F52">
              <w:rPr>
                <w:rFonts w:ascii="Amalia" w:hAnsi="Amalia"/>
                <w:bCs/>
                <w:sz w:val="20"/>
                <w:szCs w:val="20"/>
                <w:lang w:val="en-GB"/>
              </w:rPr>
              <w:t xml:space="preserve">Ukrainian. In </w:t>
            </w:r>
            <w:r w:rsidR="00A45009">
              <w:rPr>
                <w:rFonts w:ascii="Amalia" w:hAnsi="Amalia"/>
                <w:bCs/>
                <w:sz w:val="20"/>
                <w:szCs w:val="20"/>
                <w:lang w:val="en-GB"/>
              </w:rPr>
              <w:t>the event</w:t>
            </w:r>
            <w:r w:rsidRPr="00C71F52">
              <w:rPr>
                <w:rFonts w:ascii="Amalia" w:hAnsi="Amalia"/>
                <w:bCs/>
                <w:sz w:val="20"/>
                <w:szCs w:val="20"/>
                <w:lang w:val="en-GB"/>
              </w:rPr>
              <w:t xml:space="preserve"> of any discrepancies between the English and Ukrainian texts of the </w:t>
            </w:r>
            <w:r w:rsidR="00A45009">
              <w:rPr>
                <w:rFonts w:ascii="Amalia" w:hAnsi="Amalia"/>
                <w:bCs/>
                <w:sz w:val="20"/>
                <w:szCs w:val="20"/>
                <w:lang w:val="en-GB"/>
              </w:rPr>
              <w:t>Agreement</w:t>
            </w:r>
            <w:r w:rsidRPr="00C71F52">
              <w:rPr>
                <w:rFonts w:ascii="Amalia" w:hAnsi="Amalia"/>
                <w:bCs/>
                <w:sz w:val="20"/>
                <w:szCs w:val="20"/>
                <w:lang w:val="en-GB"/>
              </w:rPr>
              <w:t>, the Ukrainian version shall prevail.</w:t>
            </w:r>
          </w:p>
        </w:tc>
      </w:tr>
      <w:tr w:rsidR="000C49A2" w:rsidRPr="00C408D8" w14:paraId="166F92BA" w14:textId="77777777" w:rsidTr="00BD7CC7">
        <w:tc>
          <w:tcPr>
            <w:tcW w:w="5722" w:type="dxa"/>
          </w:tcPr>
          <w:p w14:paraId="59CFA4B5" w14:textId="77777777" w:rsidR="000C49A2" w:rsidRPr="009C7597" w:rsidRDefault="000C49A2" w:rsidP="000C49A2">
            <w:pPr>
              <w:jc w:val="both"/>
              <w:rPr>
                <w:rFonts w:ascii="Amalia" w:hAnsi="Amalia"/>
                <w:bCs/>
                <w:iCs/>
                <w:sz w:val="20"/>
                <w:szCs w:val="20"/>
              </w:rPr>
            </w:pPr>
          </w:p>
        </w:tc>
        <w:tc>
          <w:tcPr>
            <w:tcW w:w="5281" w:type="dxa"/>
          </w:tcPr>
          <w:p w14:paraId="0DEE9FA7" w14:textId="77777777" w:rsidR="000C49A2" w:rsidRPr="00C71F52" w:rsidRDefault="000C49A2" w:rsidP="000C49A2">
            <w:pPr>
              <w:jc w:val="both"/>
              <w:rPr>
                <w:rFonts w:ascii="Amalia" w:hAnsi="Amalia"/>
                <w:bCs/>
                <w:sz w:val="20"/>
                <w:szCs w:val="20"/>
                <w:lang w:val="en-GB"/>
              </w:rPr>
            </w:pPr>
          </w:p>
        </w:tc>
      </w:tr>
      <w:tr w:rsidR="000C49A2" w:rsidRPr="00C408D8" w14:paraId="0812D0BD" w14:textId="77777777" w:rsidTr="00BD7CC7">
        <w:tc>
          <w:tcPr>
            <w:tcW w:w="5722" w:type="dxa"/>
          </w:tcPr>
          <w:p w14:paraId="6E29D2A2" w14:textId="38765B26" w:rsidR="000C49A2" w:rsidRPr="009C7597" w:rsidRDefault="000C49A2" w:rsidP="000C49A2">
            <w:pPr>
              <w:jc w:val="both"/>
              <w:rPr>
                <w:rFonts w:ascii="Amalia" w:hAnsi="Amalia"/>
                <w:bCs/>
                <w:iCs/>
                <w:sz w:val="20"/>
                <w:szCs w:val="20"/>
              </w:rPr>
            </w:pPr>
            <w:r w:rsidRPr="008958D0">
              <w:rPr>
                <w:rFonts w:ascii="Amalia" w:hAnsi="Amalia"/>
                <w:bCs/>
                <w:iCs/>
                <w:sz w:val="20"/>
                <w:szCs w:val="20"/>
              </w:rPr>
              <w:t>1</w:t>
            </w:r>
            <w:r>
              <w:rPr>
                <w:rFonts w:ascii="Amalia" w:hAnsi="Amalia"/>
                <w:bCs/>
                <w:iCs/>
                <w:sz w:val="20"/>
                <w:szCs w:val="20"/>
              </w:rPr>
              <w:t>3</w:t>
            </w:r>
            <w:r w:rsidRPr="008958D0">
              <w:rPr>
                <w:rFonts w:ascii="Amalia" w:hAnsi="Amalia"/>
                <w:bCs/>
                <w:iCs/>
                <w:sz w:val="20"/>
                <w:szCs w:val="20"/>
              </w:rPr>
              <w:t>.</w:t>
            </w:r>
            <w:r>
              <w:rPr>
                <w:rFonts w:ascii="Amalia" w:hAnsi="Amalia"/>
                <w:bCs/>
                <w:iCs/>
                <w:sz w:val="20"/>
                <w:szCs w:val="20"/>
              </w:rPr>
              <w:t>8</w:t>
            </w:r>
            <w:r w:rsidRPr="008958D0">
              <w:rPr>
                <w:rFonts w:ascii="Amalia" w:hAnsi="Amalia"/>
                <w:bCs/>
                <w:iCs/>
                <w:sz w:val="20"/>
                <w:szCs w:val="20"/>
              </w:rPr>
              <w:t>. У всьому, що не врегульовано Договором, Сторони керуються чинним законодавством України.</w:t>
            </w:r>
          </w:p>
        </w:tc>
        <w:tc>
          <w:tcPr>
            <w:tcW w:w="5281" w:type="dxa"/>
          </w:tcPr>
          <w:p w14:paraId="55827016" w14:textId="22DD4CE1"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13.8. The Parties shall be guided by the effective legislation of Ukraine in force in all the aspects not regulated by this Agreement.</w:t>
            </w:r>
          </w:p>
        </w:tc>
      </w:tr>
      <w:tr w:rsidR="000C49A2" w:rsidRPr="00C408D8" w14:paraId="0FE382FA" w14:textId="77777777" w:rsidTr="00BD7CC7">
        <w:tc>
          <w:tcPr>
            <w:tcW w:w="5722" w:type="dxa"/>
          </w:tcPr>
          <w:p w14:paraId="54DEA6D8" w14:textId="77777777" w:rsidR="000C49A2" w:rsidRPr="009C7597" w:rsidRDefault="000C49A2" w:rsidP="000C49A2">
            <w:pPr>
              <w:jc w:val="both"/>
              <w:rPr>
                <w:rFonts w:ascii="Amalia" w:hAnsi="Amalia"/>
                <w:bCs/>
                <w:iCs/>
                <w:sz w:val="20"/>
                <w:szCs w:val="20"/>
              </w:rPr>
            </w:pPr>
          </w:p>
        </w:tc>
        <w:tc>
          <w:tcPr>
            <w:tcW w:w="5281" w:type="dxa"/>
          </w:tcPr>
          <w:p w14:paraId="7CB3918B" w14:textId="77777777" w:rsidR="000C49A2" w:rsidRPr="00C71F52" w:rsidRDefault="000C49A2" w:rsidP="000C49A2">
            <w:pPr>
              <w:jc w:val="both"/>
              <w:rPr>
                <w:rFonts w:ascii="Amalia" w:hAnsi="Amalia"/>
                <w:bCs/>
                <w:sz w:val="20"/>
                <w:szCs w:val="20"/>
                <w:lang w:val="en-GB"/>
              </w:rPr>
            </w:pPr>
          </w:p>
        </w:tc>
      </w:tr>
      <w:tr w:rsidR="000C49A2" w:rsidRPr="007E6467" w14:paraId="40A3FA61" w14:textId="77777777" w:rsidTr="00BD7CC7">
        <w:tc>
          <w:tcPr>
            <w:tcW w:w="5722" w:type="dxa"/>
          </w:tcPr>
          <w:p w14:paraId="32FB6B56" w14:textId="7FBC5605" w:rsidR="000C49A2" w:rsidRPr="007E6467" w:rsidRDefault="000C49A2" w:rsidP="000C49A2">
            <w:pPr>
              <w:jc w:val="both"/>
              <w:rPr>
                <w:rFonts w:ascii="Amalia" w:hAnsi="Amalia"/>
                <w:bCs/>
                <w:iCs/>
                <w:sz w:val="20"/>
                <w:szCs w:val="20"/>
              </w:rPr>
            </w:pPr>
            <w:r w:rsidRPr="007E6467">
              <w:rPr>
                <w:rFonts w:ascii="Amalia" w:hAnsi="Amalia"/>
                <w:bCs/>
                <w:sz w:val="20"/>
                <w:szCs w:val="20"/>
                <w:lang w:val="ru-RU"/>
              </w:rPr>
              <w:t>14</w:t>
            </w:r>
            <w:r w:rsidRPr="007E6467">
              <w:rPr>
                <w:rFonts w:ascii="Amalia" w:hAnsi="Amalia"/>
                <w:bCs/>
                <w:sz w:val="20"/>
                <w:szCs w:val="20"/>
              </w:rPr>
              <w:t>. Адреси та банківські реквізити Сторін</w:t>
            </w:r>
          </w:p>
        </w:tc>
        <w:tc>
          <w:tcPr>
            <w:tcW w:w="5281" w:type="dxa"/>
          </w:tcPr>
          <w:p w14:paraId="7251A140" w14:textId="773CF566" w:rsidR="000C49A2" w:rsidRPr="00C71F52" w:rsidRDefault="000C49A2" w:rsidP="000C49A2">
            <w:pPr>
              <w:jc w:val="both"/>
              <w:rPr>
                <w:rFonts w:ascii="Amalia" w:hAnsi="Amalia"/>
                <w:bCs/>
                <w:sz w:val="20"/>
                <w:szCs w:val="20"/>
                <w:lang w:val="en-GB"/>
              </w:rPr>
            </w:pPr>
            <w:r w:rsidRPr="00C71F52">
              <w:rPr>
                <w:rFonts w:ascii="Amalia" w:hAnsi="Amalia"/>
                <w:bCs/>
                <w:sz w:val="20"/>
                <w:szCs w:val="20"/>
                <w:lang w:val="en-GB"/>
              </w:rPr>
              <w:t xml:space="preserve">14. Addresses and banking details of the Parties </w:t>
            </w:r>
          </w:p>
        </w:tc>
      </w:tr>
      <w:tr w:rsidR="000C49A2" w:rsidRPr="00441E44" w14:paraId="0781A559" w14:textId="77777777" w:rsidTr="00BD7CC7">
        <w:tc>
          <w:tcPr>
            <w:tcW w:w="5722" w:type="dxa"/>
          </w:tcPr>
          <w:p w14:paraId="6DC924E4" w14:textId="77777777" w:rsidR="000C49A2" w:rsidRPr="00441E44" w:rsidRDefault="000C49A2" w:rsidP="000C49A2">
            <w:pPr>
              <w:jc w:val="both"/>
              <w:rPr>
                <w:rFonts w:ascii="Amalia" w:hAnsi="Amalia"/>
                <w:b/>
                <w:iCs/>
                <w:sz w:val="20"/>
                <w:szCs w:val="20"/>
              </w:rPr>
            </w:pPr>
          </w:p>
        </w:tc>
        <w:tc>
          <w:tcPr>
            <w:tcW w:w="5281" w:type="dxa"/>
          </w:tcPr>
          <w:p w14:paraId="58992DDF" w14:textId="77777777" w:rsidR="000C49A2" w:rsidRPr="00C71F52" w:rsidRDefault="000C49A2" w:rsidP="000C49A2">
            <w:pPr>
              <w:ind w:left="68"/>
              <w:jc w:val="both"/>
              <w:rPr>
                <w:rFonts w:ascii="Amalia" w:hAnsi="Amalia"/>
                <w:b/>
                <w:bCs/>
                <w:sz w:val="20"/>
                <w:szCs w:val="20"/>
                <w:lang w:val="en-GB"/>
              </w:rPr>
            </w:pPr>
          </w:p>
        </w:tc>
      </w:tr>
      <w:tr w:rsidR="000C49A2" w:rsidRPr="00441E44" w14:paraId="636777A2" w14:textId="77777777" w:rsidTr="00BD7CC7">
        <w:tc>
          <w:tcPr>
            <w:tcW w:w="5722" w:type="dxa"/>
          </w:tcPr>
          <w:p w14:paraId="6FABF253" w14:textId="272DF5CF" w:rsidR="000C49A2" w:rsidRPr="00441E44" w:rsidRDefault="000C49A2" w:rsidP="000C49A2">
            <w:pPr>
              <w:jc w:val="both"/>
              <w:rPr>
                <w:rFonts w:ascii="Amalia" w:hAnsi="Amalia"/>
                <w:b/>
                <w:iCs/>
                <w:sz w:val="20"/>
                <w:szCs w:val="20"/>
              </w:rPr>
            </w:pPr>
            <w:r w:rsidRPr="00B62010">
              <w:rPr>
                <w:rFonts w:ascii="Amalia" w:hAnsi="Amalia"/>
                <w:b/>
                <w:sz w:val="20"/>
                <w:szCs w:val="20"/>
              </w:rPr>
              <w:t>ЗАМОВНИК:</w:t>
            </w:r>
          </w:p>
        </w:tc>
        <w:tc>
          <w:tcPr>
            <w:tcW w:w="5281" w:type="dxa"/>
          </w:tcPr>
          <w:p w14:paraId="327C3E1C" w14:textId="084B8C59" w:rsidR="000C49A2" w:rsidRPr="007E6467" w:rsidRDefault="00764EE8" w:rsidP="000C49A2">
            <w:pPr>
              <w:jc w:val="both"/>
              <w:rPr>
                <w:rFonts w:ascii="Amalia" w:hAnsi="Amalia"/>
                <w:b/>
                <w:bCs/>
                <w:sz w:val="20"/>
                <w:szCs w:val="20"/>
              </w:rPr>
            </w:pPr>
            <w:r>
              <w:rPr>
                <w:rFonts w:ascii="Amalia" w:hAnsi="Amalia"/>
                <w:b/>
                <w:bCs/>
                <w:sz w:val="20"/>
                <w:szCs w:val="20"/>
                <w:lang w:val="en-GB"/>
              </w:rPr>
              <w:t>CLIENT</w:t>
            </w:r>
            <w:r w:rsidR="000C49A2">
              <w:rPr>
                <w:rFonts w:ascii="Amalia" w:hAnsi="Amalia"/>
                <w:b/>
                <w:bCs/>
                <w:sz w:val="20"/>
                <w:szCs w:val="20"/>
              </w:rPr>
              <w:t>:</w:t>
            </w:r>
          </w:p>
        </w:tc>
      </w:tr>
      <w:tr w:rsidR="000C49A2" w:rsidRPr="00441E44" w14:paraId="0A99842C" w14:textId="77777777" w:rsidTr="00BD7CC7">
        <w:tc>
          <w:tcPr>
            <w:tcW w:w="5722" w:type="dxa"/>
          </w:tcPr>
          <w:p w14:paraId="60599642" w14:textId="77777777" w:rsidR="000C49A2" w:rsidRPr="00441E44" w:rsidRDefault="000C49A2" w:rsidP="000C49A2">
            <w:pPr>
              <w:jc w:val="both"/>
              <w:rPr>
                <w:rFonts w:ascii="Amalia" w:hAnsi="Amalia"/>
                <w:b/>
                <w:sz w:val="20"/>
                <w:szCs w:val="20"/>
              </w:rPr>
            </w:pPr>
          </w:p>
        </w:tc>
        <w:tc>
          <w:tcPr>
            <w:tcW w:w="5281" w:type="dxa"/>
          </w:tcPr>
          <w:p w14:paraId="67E656B6" w14:textId="77777777" w:rsidR="000C49A2" w:rsidRPr="00441E44" w:rsidRDefault="000C49A2" w:rsidP="000C49A2">
            <w:pPr>
              <w:ind w:left="68"/>
              <w:jc w:val="both"/>
              <w:rPr>
                <w:rFonts w:ascii="Amalia" w:hAnsi="Amalia"/>
                <w:b/>
                <w:bCs/>
                <w:sz w:val="20"/>
                <w:szCs w:val="20"/>
                <w:lang w:val="en-GB"/>
              </w:rPr>
            </w:pPr>
          </w:p>
        </w:tc>
      </w:tr>
      <w:tr w:rsidR="000C49A2" w:rsidRPr="00441E44" w14:paraId="1B9CE6DA" w14:textId="77777777" w:rsidTr="00BD7CC7">
        <w:tc>
          <w:tcPr>
            <w:tcW w:w="5722" w:type="dxa"/>
          </w:tcPr>
          <w:p w14:paraId="130E6C07" w14:textId="5DAEB271" w:rsidR="000C49A2" w:rsidRPr="007E6467" w:rsidRDefault="000C49A2" w:rsidP="000C49A2">
            <w:pPr>
              <w:jc w:val="both"/>
              <w:rPr>
                <w:rFonts w:ascii="Amalia" w:hAnsi="Amalia"/>
                <w:b/>
                <w:bCs/>
                <w:sz w:val="20"/>
                <w:szCs w:val="20"/>
              </w:rPr>
            </w:pPr>
            <w:r w:rsidRPr="007E6467">
              <w:rPr>
                <w:rFonts w:ascii="Amalia" w:hAnsi="Amalia"/>
                <w:b/>
                <w:bCs/>
                <w:sz w:val="20"/>
                <w:szCs w:val="20"/>
              </w:rPr>
              <w:t>Місцезнаходження:</w:t>
            </w:r>
          </w:p>
          <w:p w14:paraId="1DC643AF" w14:textId="5355864F" w:rsidR="000C49A2" w:rsidRPr="00B62010" w:rsidRDefault="000C49A2" w:rsidP="000C49A2">
            <w:pPr>
              <w:jc w:val="both"/>
              <w:rPr>
                <w:rFonts w:ascii="Amalia" w:hAnsi="Amalia"/>
                <w:sz w:val="20"/>
                <w:szCs w:val="20"/>
              </w:rPr>
            </w:pPr>
            <w:r w:rsidRPr="00B62010">
              <w:rPr>
                <w:rFonts w:ascii="Amalia" w:hAnsi="Amalia"/>
                <w:sz w:val="20"/>
                <w:szCs w:val="20"/>
              </w:rPr>
              <w:t xml:space="preserve">вул. Генерала Алмазова 4 а </w:t>
            </w:r>
          </w:p>
          <w:p w14:paraId="5A1F5B80" w14:textId="77777777" w:rsidR="000C49A2" w:rsidRPr="00B62010" w:rsidRDefault="000C49A2" w:rsidP="000C49A2">
            <w:pPr>
              <w:jc w:val="both"/>
              <w:rPr>
                <w:rFonts w:ascii="Amalia" w:hAnsi="Amalia"/>
                <w:sz w:val="20"/>
                <w:szCs w:val="20"/>
              </w:rPr>
            </w:pPr>
            <w:r w:rsidRPr="00B62010">
              <w:rPr>
                <w:rFonts w:ascii="Amalia" w:hAnsi="Amalia"/>
                <w:sz w:val="20"/>
                <w:szCs w:val="20"/>
              </w:rPr>
              <w:t xml:space="preserve">01011, м. Київ, Україна </w:t>
            </w:r>
          </w:p>
          <w:p w14:paraId="5B8A40CB" w14:textId="23CE3BBC" w:rsidR="000C49A2" w:rsidRPr="00441E44" w:rsidRDefault="000C49A2" w:rsidP="000C49A2">
            <w:pPr>
              <w:jc w:val="both"/>
              <w:rPr>
                <w:rFonts w:ascii="Amalia" w:hAnsi="Amalia"/>
                <w:b/>
                <w:sz w:val="20"/>
                <w:szCs w:val="20"/>
              </w:rPr>
            </w:pPr>
            <w:r w:rsidRPr="00B62010">
              <w:rPr>
                <w:rFonts w:ascii="Amalia" w:hAnsi="Amalia"/>
                <w:sz w:val="20"/>
                <w:szCs w:val="20"/>
              </w:rPr>
              <w:t>ЄДРПОУ 14305909</w:t>
            </w:r>
          </w:p>
        </w:tc>
        <w:tc>
          <w:tcPr>
            <w:tcW w:w="5281" w:type="dxa"/>
          </w:tcPr>
          <w:p w14:paraId="2C611D8C" w14:textId="5F4DADCF" w:rsidR="000C49A2" w:rsidRPr="007E6467" w:rsidRDefault="000C49A2" w:rsidP="000C49A2">
            <w:pPr>
              <w:jc w:val="both"/>
              <w:rPr>
                <w:rFonts w:ascii="Amalia" w:hAnsi="Amalia"/>
                <w:b/>
                <w:bCs/>
                <w:sz w:val="20"/>
                <w:szCs w:val="20"/>
              </w:rPr>
            </w:pPr>
            <w:r w:rsidRPr="007E6467">
              <w:rPr>
                <w:rFonts w:ascii="Amalia" w:hAnsi="Amalia"/>
                <w:b/>
                <w:bCs/>
                <w:sz w:val="20"/>
                <w:szCs w:val="20"/>
                <w:lang w:val="en-US"/>
              </w:rPr>
              <w:t>Location</w:t>
            </w:r>
            <w:r>
              <w:rPr>
                <w:rFonts w:ascii="Amalia" w:hAnsi="Amalia"/>
                <w:b/>
                <w:bCs/>
                <w:sz w:val="20"/>
                <w:szCs w:val="20"/>
              </w:rPr>
              <w:t>:</w:t>
            </w:r>
          </w:p>
          <w:p w14:paraId="2CC3D147" w14:textId="77777777" w:rsidR="000C49A2" w:rsidRDefault="000C49A2" w:rsidP="000C49A2">
            <w:pPr>
              <w:jc w:val="both"/>
              <w:rPr>
                <w:rFonts w:ascii="Amalia" w:hAnsi="Amalia"/>
                <w:sz w:val="20"/>
                <w:szCs w:val="20"/>
                <w:lang w:val="en-US"/>
              </w:rPr>
            </w:pPr>
            <w:proofErr w:type="spellStart"/>
            <w:r w:rsidRPr="00856508">
              <w:rPr>
                <w:rFonts w:ascii="Amalia" w:hAnsi="Amalia"/>
                <w:sz w:val="20"/>
                <w:szCs w:val="20"/>
                <w:lang w:val="en-US"/>
              </w:rPr>
              <w:t>Generala</w:t>
            </w:r>
            <w:proofErr w:type="spellEnd"/>
            <w:r w:rsidRPr="00856508">
              <w:rPr>
                <w:rFonts w:ascii="Amalia" w:hAnsi="Amalia"/>
                <w:sz w:val="20"/>
                <w:szCs w:val="20"/>
                <w:lang w:val="en-US"/>
              </w:rPr>
              <w:t xml:space="preserve"> </w:t>
            </w:r>
            <w:proofErr w:type="spellStart"/>
            <w:r w:rsidRPr="00856508">
              <w:rPr>
                <w:rFonts w:ascii="Amalia" w:hAnsi="Amalia"/>
                <w:sz w:val="20"/>
                <w:szCs w:val="20"/>
                <w:lang w:val="en-US"/>
              </w:rPr>
              <w:t>Almazova</w:t>
            </w:r>
            <w:proofErr w:type="spellEnd"/>
            <w:r w:rsidRPr="00856508">
              <w:rPr>
                <w:rFonts w:ascii="Amalia" w:hAnsi="Amalia"/>
                <w:sz w:val="20"/>
                <w:szCs w:val="20"/>
                <w:lang w:val="en-US"/>
              </w:rPr>
              <w:t xml:space="preserve"> 4 A.</w:t>
            </w:r>
            <w:r>
              <w:rPr>
                <w:rFonts w:ascii="Amalia" w:hAnsi="Amalia"/>
                <w:sz w:val="20"/>
                <w:szCs w:val="20"/>
              </w:rPr>
              <w:t xml:space="preserve"> </w:t>
            </w:r>
            <w:r w:rsidRPr="007E6467">
              <w:rPr>
                <w:rFonts w:ascii="Amalia" w:hAnsi="Amalia"/>
                <w:iCs/>
                <w:sz w:val="20"/>
                <w:szCs w:val="20"/>
                <w:lang w:val="en-US"/>
              </w:rPr>
              <w:t>Str.</w:t>
            </w:r>
          </w:p>
          <w:p w14:paraId="0C5AF77B" w14:textId="5B74D95E" w:rsidR="000C49A2" w:rsidRPr="00856508" w:rsidRDefault="000C49A2" w:rsidP="000C49A2">
            <w:pPr>
              <w:jc w:val="both"/>
              <w:rPr>
                <w:rFonts w:ascii="Amalia" w:hAnsi="Amalia"/>
                <w:sz w:val="20"/>
                <w:szCs w:val="20"/>
                <w:lang w:val="en-US"/>
              </w:rPr>
            </w:pPr>
            <w:r w:rsidRPr="00856508">
              <w:rPr>
                <w:rFonts w:ascii="Amalia" w:hAnsi="Amalia"/>
                <w:sz w:val="20"/>
                <w:szCs w:val="20"/>
                <w:lang w:val="en-US"/>
              </w:rPr>
              <w:t>01011, Kyiv, Ukraine</w:t>
            </w:r>
          </w:p>
          <w:p w14:paraId="61E4A50E" w14:textId="18D4F118" w:rsidR="000C49A2" w:rsidRPr="00441E44" w:rsidRDefault="000C49A2" w:rsidP="000C49A2">
            <w:pPr>
              <w:jc w:val="both"/>
              <w:rPr>
                <w:rFonts w:ascii="Amalia" w:hAnsi="Amalia"/>
                <w:b/>
                <w:bCs/>
                <w:sz w:val="20"/>
                <w:szCs w:val="20"/>
                <w:lang w:val="en-GB"/>
              </w:rPr>
            </w:pPr>
            <w:r w:rsidRPr="00856508">
              <w:rPr>
                <w:rFonts w:ascii="Amalia" w:hAnsi="Amalia"/>
                <w:sz w:val="20"/>
                <w:szCs w:val="20"/>
                <w:lang w:val="en-US"/>
              </w:rPr>
              <w:t>Code of the Bank 14305909</w:t>
            </w:r>
          </w:p>
        </w:tc>
      </w:tr>
      <w:tr w:rsidR="000C49A2" w:rsidRPr="00441E44" w14:paraId="20EE7232" w14:textId="77777777" w:rsidTr="00BD7CC7">
        <w:tc>
          <w:tcPr>
            <w:tcW w:w="5722" w:type="dxa"/>
          </w:tcPr>
          <w:p w14:paraId="5A077CE1" w14:textId="77777777" w:rsidR="000C49A2" w:rsidRPr="00441E44" w:rsidRDefault="000C49A2" w:rsidP="000C49A2">
            <w:pPr>
              <w:jc w:val="both"/>
              <w:rPr>
                <w:rFonts w:ascii="Amalia" w:hAnsi="Amalia"/>
                <w:sz w:val="20"/>
                <w:szCs w:val="20"/>
              </w:rPr>
            </w:pPr>
          </w:p>
        </w:tc>
        <w:tc>
          <w:tcPr>
            <w:tcW w:w="5281" w:type="dxa"/>
          </w:tcPr>
          <w:p w14:paraId="6C4EAA76" w14:textId="77777777" w:rsidR="000C49A2" w:rsidRPr="00441E44" w:rsidRDefault="000C49A2" w:rsidP="000C49A2">
            <w:pPr>
              <w:ind w:left="68"/>
              <w:jc w:val="both"/>
              <w:rPr>
                <w:rFonts w:ascii="Amalia" w:hAnsi="Amalia"/>
                <w:sz w:val="20"/>
                <w:szCs w:val="20"/>
              </w:rPr>
            </w:pPr>
          </w:p>
        </w:tc>
      </w:tr>
      <w:tr w:rsidR="000C49A2" w:rsidRPr="00441E44" w14:paraId="092C48CA" w14:textId="77777777" w:rsidTr="00BD7CC7">
        <w:tc>
          <w:tcPr>
            <w:tcW w:w="5722" w:type="dxa"/>
          </w:tcPr>
          <w:p w14:paraId="060FFB05" w14:textId="2FC578FE" w:rsidR="000C49A2" w:rsidRPr="007E6467" w:rsidRDefault="000C49A2" w:rsidP="000C49A2">
            <w:pPr>
              <w:jc w:val="both"/>
              <w:rPr>
                <w:rFonts w:ascii="Amalia" w:hAnsi="Amalia"/>
                <w:b/>
                <w:bCs/>
                <w:sz w:val="20"/>
                <w:szCs w:val="20"/>
              </w:rPr>
            </w:pPr>
            <w:r w:rsidRPr="007E6467">
              <w:rPr>
                <w:rFonts w:ascii="Amalia" w:hAnsi="Amalia"/>
                <w:b/>
                <w:bCs/>
                <w:sz w:val="20"/>
                <w:szCs w:val="20"/>
              </w:rPr>
              <w:t>Банківські реквізити</w:t>
            </w:r>
            <w:r>
              <w:rPr>
                <w:rFonts w:ascii="Amalia" w:hAnsi="Amalia"/>
                <w:b/>
                <w:bCs/>
                <w:sz w:val="20"/>
                <w:szCs w:val="20"/>
              </w:rPr>
              <w:t>:</w:t>
            </w:r>
          </w:p>
          <w:p w14:paraId="2D417FA9" w14:textId="3B494CB1" w:rsidR="000C49A2" w:rsidRPr="00B62010" w:rsidRDefault="000C49A2" w:rsidP="000C49A2">
            <w:pPr>
              <w:jc w:val="both"/>
              <w:rPr>
                <w:rFonts w:ascii="Amalia" w:hAnsi="Amalia"/>
                <w:sz w:val="20"/>
                <w:szCs w:val="20"/>
              </w:rPr>
            </w:pPr>
            <w:r w:rsidRPr="00B62010">
              <w:rPr>
                <w:rFonts w:ascii="Amalia" w:hAnsi="Amalia"/>
                <w:sz w:val="20"/>
                <w:szCs w:val="20"/>
              </w:rPr>
              <w:t>Номер банківського рахунку:</w:t>
            </w:r>
          </w:p>
          <w:p w14:paraId="44CB3B54" w14:textId="77777777" w:rsidR="000C49A2" w:rsidRPr="00B62010" w:rsidRDefault="000C49A2" w:rsidP="000C49A2">
            <w:pPr>
              <w:jc w:val="both"/>
              <w:rPr>
                <w:rFonts w:ascii="Amalia" w:hAnsi="Amalia"/>
                <w:sz w:val="20"/>
                <w:szCs w:val="20"/>
              </w:rPr>
            </w:pPr>
            <w:r w:rsidRPr="00B62010">
              <w:rPr>
                <w:rFonts w:ascii="Amalia" w:hAnsi="Amalia"/>
                <w:sz w:val="20"/>
                <w:szCs w:val="20"/>
              </w:rPr>
              <w:t>IBAN: UA613003350000037397095030021</w:t>
            </w:r>
          </w:p>
          <w:p w14:paraId="43AFE38D" w14:textId="77777777" w:rsidR="000C49A2" w:rsidRPr="00B62010" w:rsidRDefault="000C49A2" w:rsidP="000C49A2">
            <w:pPr>
              <w:jc w:val="both"/>
              <w:rPr>
                <w:rFonts w:ascii="Amalia" w:hAnsi="Amalia"/>
                <w:sz w:val="20"/>
                <w:szCs w:val="20"/>
              </w:rPr>
            </w:pPr>
            <w:r w:rsidRPr="00B62010">
              <w:rPr>
                <w:rFonts w:ascii="Amalia" w:hAnsi="Amalia"/>
                <w:sz w:val="20"/>
                <w:szCs w:val="20"/>
              </w:rPr>
              <w:t>В АТ "Райффайзен Банк", м. Київ</w:t>
            </w:r>
          </w:p>
          <w:p w14:paraId="4DB9707D" w14:textId="77777777" w:rsidR="000C49A2" w:rsidRPr="00B62010" w:rsidRDefault="000C49A2" w:rsidP="000C49A2">
            <w:pPr>
              <w:jc w:val="both"/>
              <w:rPr>
                <w:rFonts w:ascii="Amalia" w:hAnsi="Amalia"/>
                <w:sz w:val="20"/>
                <w:szCs w:val="20"/>
              </w:rPr>
            </w:pPr>
            <w:r w:rsidRPr="00B62010">
              <w:rPr>
                <w:rFonts w:ascii="Amalia" w:hAnsi="Amalia"/>
                <w:sz w:val="20"/>
                <w:szCs w:val="20"/>
              </w:rPr>
              <w:t xml:space="preserve">МФО: 300335  </w:t>
            </w:r>
          </w:p>
          <w:p w14:paraId="5B0707EC" w14:textId="45AD262C" w:rsidR="000C49A2" w:rsidRPr="00441E44" w:rsidRDefault="000C49A2" w:rsidP="000C49A2">
            <w:pPr>
              <w:jc w:val="both"/>
              <w:rPr>
                <w:rFonts w:ascii="Amalia" w:hAnsi="Amalia"/>
                <w:sz w:val="20"/>
                <w:szCs w:val="20"/>
              </w:rPr>
            </w:pPr>
            <w:r w:rsidRPr="007E6467">
              <w:rPr>
                <w:rFonts w:ascii="Amalia" w:hAnsi="Amalia"/>
                <w:sz w:val="20"/>
                <w:szCs w:val="20"/>
              </w:rPr>
              <w:t>Індивідуальний податковий номер: 143059026655</w:t>
            </w:r>
          </w:p>
        </w:tc>
        <w:tc>
          <w:tcPr>
            <w:tcW w:w="5281" w:type="dxa"/>
          </w:tcPr>
          <w:p w14:paraId="1D04E917" w14:textId="45BF64E4" w:rsidR="000C49A2" w:rsidRPr="007E6467" w:rsidRDefault="000C49A2" w:rsidP="000C49A2">
            <w:pPr>
              <w:jc w:val="both"/>
              <w:rPr>
                <w:rFonts w:ascii="Amalia" w:hAnsi="Amalia"/>
                <w:b/>
                <w:bCs/>
                <w:sz w:val="20"/>
                <w:szCs w:val="20"/>
              </w:rPr>
            </w:pPr>
            <w:r w:rsidRPr="007E6467">
              <w:rPr>
                <w:rFonts w:ascii="Amalia" w:hAnsi="Amalia"/>
                <w:b/>
                <w:bCs/>
                <w:sz w:val="20"/>
                <w:szCs w:val="20"/>
                <w:lang w:val="en-US"/>
              </w:rPr>
              <w:t>Bank details</w:t>
            </w:r>
            <w:r>
              <w:rPr>
                <w:rFonts w:ascii="Amalia" w:hAnsi="Amalia"/>
                <w:b/>
                <w:bCs/>
                <w:sz w:val="20"/>
                <w:szCs w:val="20"/>
              </w:rPr>
              <w:t>:</w:t>
            </w:r>
          </w:p>
          <w:p w14:paraId="226B3115" w14:textId="2AD7347A" w:rsidR="000C49A2" w:rsidRPr="007E6467" w:rsidRDefault="000C49A2" w:rsidP="000C49A2">
            <w:pPr>
              <w:jc w:val="both"/>
              <w:rPr>
                <w:rFonts w:ascii="Amalia" w:hAnsi="Amalia"/>
                <w:sz w:val="20"/>
                <w:szCs w:val="20"/>
                <w:lang w:val="en-US"/>
              </w:rPr>
            </w:pPr>
            <w:r w:rsidRPr="007E6467">
              <w:rPr>
                <w:rFonts w:ascii="Amalia" w:hAnsi="Amalia"/>
                <w:sz w:val="20"/>
                <w:szCs w:val="20"/>
                <w:lang w:val="en-US"/>
              </w:rPr>
              <w:t>Bank account:</w:t>
            </w:r>
          </w:p>
          <w:p w14:paraId="0546BFF5" w14:textId="77777777" w:rsidR="000C49A2" w:rsidRPr="007E6467" w:rsidRDefault="000C49A2" w:rsidP="000C49A2">
            <w:pPr>
              <w:jc w:val="both"/>
              <w:rPr>
                <w:rFonts w:ascii="Amalia" w:hAnsi="Amalia"/>
                <w:sz w:val="20"/>
                <w:szCs w:val="20"/>
                <w:lang w:val="en-US"/>
              </w:rPr>
            </w:pPr>
            <w:r w:rsidRPr="007E6467">
              <w:rPr>
                <w:rFonts w:ascii="Amalia" w:hAnsi="Amalia"/>
                <w:sz w:val="20"/>
                <w:szCs w:val="20"/>
                <w:lang w:val="en-US"/>
              </w:rPr>
              <w:t>IBAN UA613003350000037397095030021</w:t>
            </w:r>
          </w:p>
          <w:p w14:paraId="063EDEDE" w14:textId="77777777" w:rsidR="000C49A2" w:rsidRPr="007E6467" w:rsidRDefault="000C49A2" w:rsidP="000C49A2">
            <w:pPr>
              <w:jc w:val="both"/>
              <w:rPr>
                <w:rFonts w:ascii="Amalia" w:hAnsi="Amalia"/>
                <w:sz w:val="20"/>
                <w:szCs w:val="20"/>
                <w:lang w:val="en-US"/>
              </w:rPr>
            </w:pPr>
            <w:r w:rsidRPr="007E6467">
              <w:rPr>
                <w:rFonts w:ascii="Amalia" w:hAnsi="Amalia"/>
                <w:sz w:val="20"/>
                <w:szCs w:val="20"/>
                <w:lang w:val="en-US"/>
              </w:rPr>
              <w:t>with JSC “Raiffeisen Bank”, city of Kyiv</w:t>
            </w:r>
          </w:p>
          <w:p w14:paraId="34F89B5A" w14:textId="77777777" w:rsidR="000C49A2" w:rsidRPr="007E6467" w:rsidRDefault="000C49A2" w:rsidP="000C49A2">
            <w:pPr>
              <w:jc w:val="both"/>
              <w:rPr>
                <w:rFonts w:ascii="Amalia" w:hAnsi="Amalia"/>
                <w:sz w:val="20"/>
                <w:szCs w:val="20"/>
                <w:lang w:val="en-US"/>
              </w:rPr>
            </w:pPr>
            <w:r w:rsidRPr="007E6467">
              <w:rPr>
                <w:rFonts w:ascii="Amalia" w:hAnsi="Amalia"/>
                <w:sz w:val="20"/>
                <w:szCs w:val="20"/>
                <w:lang w:val="en-US"/>
              </w:rPr>
              <w:t xml:space="preserve">MFO code 300335  </w:t>
            </w:r>
          </w:p>
          <w:p w14:paraId="37C7DB13" w14:textId="406CA815" w:rsidR="000C49A2" w:rsidRPr="00441E44" w:rsidRDefault="000C49A2" w:rsidP="000C49A2">
            <w:pPr>
              <w:jc w:val="both"/>
              <w:rPr>
                <w:rFonts w:ascii="Amalia" w:hAnsi="Amalia"/>
                <w:sz w:val="20"/>
                <w:szCs w:val="20"/>
              </w:rPr>
            </w:pPr>
            <w:r w:rsidRPr="007E6467">
              <w:rPr>
                <w:rFonts w:ascii="Amalia" w:hAnsi="Amalia"/>
                <w:sz w:val="20"/>
                <w:szCs w:val="20"/>
                <w:lang w:val="en-US"/>
              </w:rPr>
              <w:t>Individual tax number: 143059026655</w:t>
            </w:r>
          </w:p>
        </w:tc>
      </w:tr>
      <w:tr w:rsidR="000C49A2" w:rsidRPr="00441E44" w14:paraId="4C4B0946" w14:textId="77777777" w:rsidTr="00BD7CC7">
        <w:tc>
          <w:tcPr>
            <w:tcW w:w="5722" w:type="dxa"/>
          </w:tcPr>
          <w:p w14:paraId="31A71DB1" w14:textId="4A41A4A1" w:rsidR="000C49A2" w:rsidRPr="00441E44" w:rsidRDefault="000C49A2" w:rsidP="000C49A2">
            <w:pPr>
              <w:jc w:val="both"/>
              <w:rPr>
                <w:rFonts w:ascii="Amalia" w:hAnsi="Amalia"/>
                <w:sz w:val="20"/>
                <w:szCs w:val="20"/>
              </w:rPr>
            </w:pPr>
            <w:r w:rsidRPr="007E6467">
              <w:rPr>
                <w:rFonts w:ascii="Amalia" w:hAnsi="Amalia"/>
                <w:b/>
                <w:sz w:val="20"/>
                <w:szCs w:val="20"/>
              </w:rPr>
              <w:t>АУДИТОР:</w:t>
            </w:r>
          </w:p>
        </w:tc>
        <w:tc>
          <w:tcPr>
            <w:tcW w:w="5281" w:type="dxa"/>
          </w:tcPr>
          <w:p w14:paraId="732ACEC3" w14:textId="1548276E" w:rsidR="000C49A2" w:rsidRPr="007E6467" w:rsidRDefault="000C49A2" w:rsidP="000C49A2">
            <w:pPr>
              <w:jc w:val="both"/>
              <w:rPr>
                <w:rFonts w:ascii="Amalia" w:hAnsi="Amalia"/>
                <w:b/>
                <w:bCs/>
                <w:sz w:val="20"/>
                <w:szCs w:val="20"/>
              </w:rPr>
            </w:pPr>
            <w:r w:rsidRPr="007E6467">
              <w:rPr>
                <w:rFonts w:ascii="Amalia" w:hAnsi="Amalia"/>
                <w:b/>
                <w:bCs/>
                <w:sz w:val="20"/>
                <w:szCs w:val="20"/>
              </w:rPr>
              <w:t>AUDITOR</w:t>
            </w:r>
            <w:r>
              <w:rPr>
                <w:rFonts w:ascii="Amalia" w:hAnsi="Amalia"/>
                <w:b/>
                <w:bCs/>
                <w:sz w:val="20"/>
                <w:szCs w:val="20"/>
              </w:rPr>
              <w:t>:</w:t>
            </w:r>
          </w:p>
        </w:tc>
      </w:tr>
      <w:tr w:rsidR="000C49A2" w:rsidRPr="00441E44" w14:paraId="30853489" w14:textId="77777777" w:rsidTr="00BD7CC7">
        <w:tc>
          <w:tcPr>
            <w:tcW w:w="5722" w:type="dxa"/>
          </w:tcPr>
          <w:p w14:paraId="13C69C7E" w14:textId="77777777" w:rsidR="000C49A2" w:rsidRPr="00441E44" w:rsidRDefault="000C49A2" w:rsidP="000C49A2">
            <w:pPr>
              <w:jc w:val="both"/>
              <w:rPr>
                <w:rFonts w:ascii="Amalia" w:hAnsi="Amalia"/>
                <w:b/>
                <w:sz w:val="20"/>
                <w:szCs w:val="20"/>
              </w:rPr>
            </w:pPr>
          </w:p>
        </w:tc>
        <w:tc>
          <w:tcPr>
            <w:tcW w:w="5281" w:type="dxa"/>
          </w:tcPr>
          <w:p w14:paraId="456E38C8" w14:textId="77777777" w:rsidR="000C49A2" w:rsidRPr="00441E44" w:rsidRDefault="000C49A2" w:rsidP="000C49A2">
            <w:pPr>
              <w:jc w:val="both"/>
              <w:rPr>
                <w:rFonts w:ascii="Amalia" w:hAnsi="Amalia"/>
                <w:sz w:val="20"/>
                <w:szCs w:val="20"/>
              </w:rPr>
            </w:pPr>
          </w:p>
        </w:tc>
      </w:tr>
      <w:tr w:rsidR="000C49A2" w:rsidRPr="00441E44" w14:paraId="1C6BD231" w14:textId="77777777" w:rsidTr="00BD7CC7">
        <w:tc>
          <w:tcPr>
            <w:tcW w:w="5722" w:type="dxa"/>
          </w:tcPr>
          <w:p w14:paraId="3A566DC6" w14:textId="77777777" w:rsidR="000C49A2" w:rsidRPr="007E6467" w:rsidRDefault="000C49A2" w:rsidP="000C49A2">
            <w:pPr>
              <w:jc w:val="both"/>
              <w:rPr>
                <w:rFonts w:ascii="Amalia" w:hAnsi="Amalia"/>
                <w:b/>
                <w:bCs/>
                <w:sz w:val="20"/>
                <w:szCs w:val="20"/>
              </w:rPr>
            </w:pPr>
            <w:r w:rsidRPr="007E6467">
              <w:rPr>
                <w:rFonts w:ascii="Amalia" w:hAnsi="Amalia"/>
                <w:b/>
                <w:bCs/>
                <w:sz w:val="20"/>
                <w:szCs w:val="20"/>
              </w:rPr>
              <w:t>Місцезнаходження:</w:t>
            </w:r>
          </w:p>
          <w:p w14:paraId="6F6B7186" w14:textId="462F9758" w:rsidR="000C49A2" w:rsidRPr="00441E44" w:rsidRDefault="000C49A2" w:rsidP="000C49A2">
            <w:pPr>
              <w:jc w:val="both"/>
              <w:rPr>
                <w:rFonts w:ascii="Amalia" w:hAnsi="Amalia"/>
                <w:color w:val="000000" w:themeColor="text1"/>
                <w:sz w:val="20"/>
                <w:szCs w:val="20"/>
              </w:rPr>
            </w:pPr>
            <w:r w:rsidRPr="00441E44">
              <w:rPr>
                <w:rFonts w:ascii="Amalia" w:hAnsi="Amalia"/>
                <w:color w:val="000000" w:themeColor="text1"/>
                <w:sz w:val="20"/>
                <w:szCs w:val="20"/>
              </w:rPr>
              <w:t xml:space="preserve">вул. </w:t>
            </w:r>
          </w:p>
          <w:p w14:paraId="07EF05B6" w14:textId="0B18B8B3" w:rsidR="000C49A2" w:rsidRPr="00441E44" w:rsidRDefault="000C49A2" w:rsidP="000C49A2">
            <w:pPr>
              <w:jc w:val="both"/>
              <w:rPr>
                <w:rFonts w:ascii="Amalia" w:hAnsi="Amalia"/>
                <w:color w:val="000000" w:themeColor="text1"/>
                <w:sz w:val="20"/>
                <w:szCs w:val="20"/>
              </w:rPr>
            </w:pPr>
            <w:r w:rsidRPr="00441E44">
              <w:rPr>
                <w:rFonts w:ascii="Amalia" w:hAnsi="Amalia"/>
                <w:color w:val="000000" w:themeColor="text1"/>
                <w:sz w:val="20"/>
                <w:szCs w:val="20"/>
              </w:rPr>
              <w:t xml:space="preserve">, м. Київ, Україна </w:t>
            </w:r>
          </w:p>
          <w:p w14:paraId="06994342" w14:textId="4A7D9410" w:rsidR="000C49A2" w:rsidRPr="00441E44" w:rsidRDefault="000C49A2" w:rsidP="000C49A2">
            <w:pPr>
              <w:jc w:val="both"/>
              <w:rPr>
                <w:rFonts w:ascii="Amalia" w:hAnsi="Amalia"/>
                <w:b/>
                <w:sz w:val="20"/>
                <w:szCs w:val="20"/>
              </w:rPr>
            </w:pPr>
            <w:r w:rsidRPr="00441E44">
              <w:rPr>
                <w:rFonts w:ascii="Amalia" w:hAnsi="Amalia"/>
                <w:color w:val="000000" w:themeColor="text1"/>
                <w:sz w:val="20"/>
                <w:szCs w:val="20"/>
              </w:rPr>
              <w:t>ЄДРПОУ</w:t>
            </w:r>
            <w:r w:rsidRPr="00E67658">
              <w:rPr>
                <w:rFonts w:ascii="Amalia" w:hAnsi="Amalia"/>
                <w:color w:val="000000" w:themeColor="text1"/>
                <w:sz w:val="20"/>
                <w:szCs w:val="20"/>
              </w:rPr>
              <w:t xml:space="preserve"> </w:t>
            </w:r>
          </w:p>
        </w:tc>
        <w:tc>
          <w:tcPr>
            <w:tcW w:w="5281" w:type="dxa"/>
          </w:tcPr>
          <w:p w14:paraId="67939A97" w14:textId="77777777" w:rsidR="000C49A2" w:rsidRPr="007E6467" w:rsidRDefault="000C49A2" w:rsidP="000C49A2">
            <w:pPr>
              <w:jc w:val="both"/>
              <w:rPr>
                <w:rFonts w:ascii="Amalia" w:hAnsi="Amalia"/>
                <w:b/>
                <w:bCs/>
                <w:sz w:val="20"/>
                <w:szCs w:val="20"/>
              </w:rPr>
            </w:pPr>
            <w:r w:rsidRPr="007E6467">
              <w:rPr>
                <w:rFonts w:ascii="Amalia" w:hAnsi="Amalia"/>
                <w:b/>
                <w:bCs/>
                <w:sz w:val="20"/>
                <w:szCs w:val="20"/>
                <w:lang w:val="en-US"/>
              </w:rPr>
              <w:t>Location</w:t>
            </w:r>
            <w:r>
              <w:rPr>
                <w:rFonts w:ascii="Amalia" w:hAnsi="Amalia"/>
                <w:b/>
                <w:bCs/>
                <w:sz w:val="20"/>
                <w:szCs w:val="20"/>
              </w:rPr>
              <w:t>:</w:t>
            </w:r>
          </w:p>
          <w:p w14:paraId="5DE17CC1" w14:textId="37A3E944" w:rsidR="000C49A2" w:rsidRPr="00441E44" w:rsidRDefault="000C49A2" w:rsidP="000C49A2">
            <w:pPr>
              <w:jc w:val="both"/>
              <w:rPr>
                <w:rFonts w:ascii="Amalia" w:hAnsi="Amalia"/>
                <w:iCs/>
                <w:sz w:val="20"/>
                <w:szCs w:val="20"/>
                <w:lang w:val="en-US"/>
              </w:rPr>
            </w:pPr>
            <w:r w:rsidRPr="007E6467">
              <w:rPr>
                <w:rFonts w:ascii="Amalia" w:hAnsi="Amalia"/>
                <w:iCs/>
                <w:sz w:val="20"/>
                <w:szCs w:val="20"/>
                <w:lang w:val="en-US"/>
              </w:rPr>
              <w:t>Str.</w:t>
            </w:r>
          </w:p>
          <w:p w14:paraId="2E7BE210" w14:textId="4E726C11" w:rsidR="000C49A2" w:rsidRPr="00441E44" w:rsidRDefault="000C49A2" w:rsidP="000C49A2">
            <w:pPr>
              <w:jc w:val="both"/>
              <w:rPr>
                <w:rFonts w:ascii="Amalia" w:hAnsi="Amalia"/>
                <w:sz w:val="20"/>
                <w:szCs w:val="20"/>
                <w:lang w:val="en-US"/>
              </w:rPr>
            </w:pPr>
            <w:r w:rsidRPr="00441E44">
              <w:rPr>
                <w:rFonts w:ascii="Amalia" w:hAnsi="Amalia"/>
                <w:sz w:val="20"/>
                <w:szCs w:val="20"/>
                <w:lang w:val="en-US"/>
              </w:rPr>
              <w:t>, Kyiv, Ukraine</w:t>
            </w:r>
          </w:p>
          <w:p w14:paraId="40B5E054" w14:textId="4EA6018E" w:rsidR="000C49A2" w:rsidRPr="00441E44" w:rsidRDefault="000C49A2" w:rsidP="000C49A2">
            <w:pPr>
              <w:jc w:val="both"/>
              <w:rPr>
                <w:rFonts w:ascii="Amalia" w:hAnsi="Amalia"/>
                <w:sz w:val="20"/>
                <w:szCs w:val="20"/>
              </w:rPr>
            </w:pPr>
            <w:r w:rsidRPr="00AE399B">
              <w:rPr>
                <w:rFonts w:ascii="Amalia" w:hAnsi="Amalia"/>
                <w:sz w:val="20"/>
                <w:szCs w:val="20"/>
                <w:lang w:val="en-US"/>
              </w:rPr>
              <w:t xml:space="preserve">Code of the Bank </w:t>
            </w:r>
          </w:p>
        </w:tc>
      </w:tr>
      <w:tr w:rsidR="000C49A2" w:rsidRPr="00441E44" w14:paraId="49960AA7" w14:textId="77777777" w:rsidTr="00BD7CC7">
        <w:tc>
          <w:tcPr>
            <w:tcW w:w="5722" w:type="dxa"/>
          </w:tcPr>
          <w:p w14:paraId="5FD5ACB7" w14:textId="77777777" w:rsidR="000C49A2" w:rsidRPr="007E6467" w:rsidRDefault="000C49A2" w:rsidP="000C49A2">
            <w:pPr>
              <w:jc w:val="both"/>
              <w:rPr>
                <w:rFonts w:ascii="Amalia" w:hAnsi="Amalia"/>
                <w:b/>
                <w:bCs/>
                <w:sz w:val="20"/>
                <w:szCs w:val="20"/>
              </w:rPr>
            </w:pPr>
          </w:p>
        </w:tc>
        <w:tc>
          <w:tcPr>
            <w:tcW w:w="5281" w:type="dxa"/>
          </w:tcPr>
          <w:p w14:paraId="234FDB1F" w14:textId="77777777" w:rsidR="000C49A2" w:rsidRPr="007E6467" w:rsidRDefault="000C49A2" w:rsidP="000C49A2">
            <w:pPr>
              <w:jc w:val="both"/>
              <w:rPr>
                <w:rFonts w:ascii="Amalia" w:hAnsi="Amalia"/>
                <w:b/>
                <w:bCs/>
                <w:sz w:val="20"/>
                <w:szCs w:val="20"/>
                <w:lang w:val="en-US"/>
              </w:rPr>
            </w:pPr>
          </w:p>
        </w:tc>
      </w:tr>
      <w:tr w:rsidR="000C49A2" w:rsidRPr="00441E44" w14:paraId="5CEE1561" w14:textId="77777777" w:rsidTr="00BD7CC7">
        <w:tc>
          <w:tcPr>
            <w:tcW w:w="5722" w:type="dxa"/>
          </w:tcPr>
          <w:p w14:paraId="65781942" w14:textId="77777777" w:rsidR="000C49A2" w:rsidRPr="007E6467" w:rsidRDefault="000C49A2" w:rsidP="000C49A2">
            <w:pPr>
              <w:jc w:val="both"/>
              <w:rPr>
                <w:rFonts w:ascii="Amalia" w:hAnsi="Amalia"/>
                <w:b/>
                <w:bCs/>
                <w:sz w:val="20"/>
                <w:szCs w:val="20"/>
              </w:rPr>
            </w:pPr>
            <w:r w:rsidRPr="007E6467">
              <w:rPr>
                <w:rFonts w:ascii="Amalia" w:hAnsi="Amalia"/>
                <w:b/>
                <w:bCs/>
                <w:sz w:val="20"/>
                <w:szCs w:val="20"/>
              </w:rPr>
              <w:t>Банківські реквізити</w:t>
            </w:r>
            <w:r>
              <w:rPr>
                <w:rFonts w:ascii="Amalia" w:hAnsi="Amalia"/>
                <w:b/>
                <w:bCs/>
                <w:sz w:val="20"/>
                <w:szCs w:val="20"/>
              </w:rPr>
              <w:t>:</w:t>
            </w:r>
          </w:p>
          <w:p w14:paraId="4CE25846" w14:textId="519672F6" w:rsidR="000C49A2" w:rsidRPr="00441E44" w:rsidRDefault="000C49A2" w:rsidP="000C49A2">
            <w:pPr>
              <w:jc w:val="both"/>
              <w:rPr>
                <w:rFonts w:ascii="Amalia" w:hAnsi="Amalia"/>
                <w:color w:val="000000" w:themeColor="text1"/>
                <w:sz w:val="20"/>
                <w:szCs w:val="20"/>
              </w:rPr>
            </w:pPr>
            <w:r w:rsidRPr="00441E44">
              <w:rPr>
                <w:rFonts w:ascii="Amalia" w:hAnsi="Amalia"/>
                <w:color w:val="000000" w:themeColor="text1"/>
                <w:sz w:val="20"/>
                <w:szCs w:val="20"/>
              </w:rPr>
              <w:t>Номер банківського рахунку:</w:t>
            </w:r>
          </w:p>
          <w:p w14:paraId="2261635A" w14:textId="257B1C61" w:rsidR="000C49A2" w:rsidRPr="00441E44" w:rsidRDefault="000C49A2" w:rsidP="000C49A2">
            <w:pPr>
              <w:jc w:val="both"/>
              <w:rPr>
                <w:rFonts w:ascii="Amalia" w:hAnsi="Amalia"/>
                <w:color w:val="000000" w:themeColor="text1"/>
                <w:sz w:val="20"/>
                <w:szCs w:val="20"/>
              </w:rPr>
            </w:pPr>
            <w:r w:rsidRPr="00441E44">
              <w:rPr>
                <w:rFonts w:ascii="Amalia" w:hAnsi="Amalia"/>
                <w:color w:val="000000" w:themeColor="text1"/>
                <w:sz w:val="20"/>
                <w:szCs w:val="20"/>
                <w:lang w:val="en-GB"/>
              </w:rPr>
              <w:t>IBAN</w:t>
            </w:r>
            <w:r w:rsidRPr="00441E44">
              <w:rPr>
                <w:rFonts w:ascii="Amalia" w:hAnsi="Amalia"/>
                <w:color w:val="000000" w:themeColor="text1"/>
                <w:sz w:val="20"/>
                <w:szCs w:val="20"/>
                <w:lang w:val="ru-RU"/>
              </w:rPr>
              <w:t>:</w:t>
            </w:r>
            <w:r w:rsidRPr="00441E44">
              <w:rPr>
                <w:rFonts w:ascii="Amalia" w:hAnsi="Amalia"/>
                <w:color w:val="000000" w:themeColor="text1"/>
                <w:sz w:val="20"/>
                <w:szCs w:val="20"/>
              </w:rPr>
              <w:t xml:space="preserve"> </w:t>
            </w:r>
          </w:p>
          <w:p w14:paraId="3632B02B" w14:textId="77777777" w:rsidR="000C49A2" w:rsidRDefault="000C49A2" w:rsidP="000C49A2">
            <w:pPr>
              <w:jc w:val="both"/>
              <w:rPr>
                <w:rFonts w:ascii="Amalia" w:hAnsi="Amalia"/>
                <w:color w:val="000000" w:themeColor="text1"/>
                <w:sz w:val="20"/>
                <w:szCs w:val="20"/>
              </w:rPr>
            </w:pPr>
          </w:p>
          <w:p w14:paraId="1AF395C0" w14:textId="7EFC7573" w:rsidR="000C49A2" w:rsidRPr="00441E44" w:rsidRDefault="000C49A2" w:rsidP="000C49A2">
            <w:pPr>
              <w:jc w:val="both"/>
              <w:rPr>
                <w:rFonts w:ascii="Amalia" w:hAnsi="Amalia"/>
                <w:color w:val="000000" w:themeColor="text1"/>
                <w:sz w:val="20"/>
                <w:szCs w:val="20"/>
              </w:rPr>
            </w:pPr>
            <w:r w:rsidRPr="00441E44">
              <w:rPr>
                <w:rFonts w:ascii="Amalia" w:hAnsi="Amalia"/>
                <w:color w:val="000000" w:themeColor="text1"/>
                <w:sz w:val="20"/>
                <w:szCs w:val="20"/>
              </w:rPr>
              <w:t xml:space="preserve">МФО: 300335  </w:t>
            </w:r>
          </w:p>
          <w:p w14:paraId="40D768C8" w14:textId="0172ACA7" w:rsidR="000C49A2" w:rsidRPr="007E6467" w:rsidRDefault="000C49A2" w:rsidP="000C49A2">
            <w:pPr>
              <w:jc w:val="both"/>
              <w:rPr>
                <w:rFonts w:ascii="Amalia" w:hAnsi="Amalia"/>
                <w:b/>
                <w:bCs/>
                <w:sz w:val="20"/>
                <w:szCs w:val="20"/>
              </w:rPr>
            </w:pPr>
            <w:r w:rsidRPr="00441E44">
              <w:rPr>
                <w:rFonts w:ascii="Amalia" w:hAnsi="Amalia"/>
                <w:color w:val="000000" w:themeColor="text1"/>
                <w:sz w:val="20"/>
                <w:szCs w:val="20"/>
              </w:rPr>
              <w:t xml:space="preserve">Індивідуальний податковий номер: </w:t>
            </w:r>
          </w:p>
        </w:tc>
        <w:tc>
          <w:tcPr>
            <w:tcW w:w="5281" w:type="dxa"/>
          </w:tcPr>
          <w:p w14:paraId="63148690" w14:textId="77777777" w:rsidR="000C49A2" w:rsidRPr="007E6467" w:rsidRDefault="000C49A2" w:rsidP="000C49A2">
            <w:pPr>
              <w:jc w:val="both"/>
              <w:rPr>
                <w:rFonts w:ascii="Amalia" w:hAnsi="Amalia"/>
                <w:b/>
                <w:bCs/>
                <w:sz w:val="20"/>
                <w:szCs w:val="20"/>
              </w:rPr>
            </w:pPr>
            <w:r w:rsidRPr="007E6467">
              <w:rPr>
                <w:rFonts w:ascii="Amalia" w:hAnsi="Amalia"/>
                <w:b/>
                <w:bCs/>
                <w:sz w:val="20"/>
                <w:szCs w:val="20"/>
                <w:lang w:val="en-US"/>
              </w:rPr>
              <w:t>Bank details</w:t>
            </w:r>
            <w:r>
              <w:rPr>
                <w:rFonts w:ascii="Amalia" w:hAnsi="Amalia"/>
                <w:b/>
                <w:bCs/>
                <w:sz w:val="20"/>
                <w:szCs w:val="20"/>
              </w:rPr>
              <w:t>:</w:t>
            </w:r>
          </w:p>
          <w:p w14:paraId="42875AA7" w14:textId="0C920030" w:rsidR="000C49A2" w:rsidRPr="00441E44" w:rsidRDefault="000C49A2" w:rsidP="000C49A2">
            <w:pPr>
              <w:jc w:val="both"/>
              <w:rPr>
                <w:rFonts w:ascii="Amalia" w:hAnsi="Amalia"/>
                <w:sz w:val="20"/>
                <w:szCs w:val="20"/>
                <w:lang w:val="en-US"/>
              </w:rPr>
            </w:pPr>
            <w:proofErr w:type="spellStart"/>
            <w:r w:rsidRPr="00441E44">
              <w:rPr>
                <w:rFonts w:ascii="Amalia" w:hAnsi="Amalia"/>
                <w:sz w:val="20"/>
                <w:szCs w:val="20"/>
              </w:rPr>
              <w:t>Bank</w:t>
            </w:r>
            <w:proofErr w:type="spellEnd"/>
            <w:r w:rsidRPr="00441E44">
              <w:rPr>
                <w:rFonts w:ascii="Amalia" w:hAnsi="Amalia"/>
                <w:sz w:val="20"/>
                <w:szCs w:val="20"/>
              </w:rPr>
              <w:t xml:space="preserve"> </w:t>
            </w:r>
            <w:proofErr w:type="spellStart"/>
            <w:r w:rsidRPr="00441E44">
              <w:rPr>
                <w:rFonts w:ascii="Amalia" w:hAnsi="Amalia"/>
                <w:sz w:val="20"/>
                <w:szCs w:val="20"/>
              </w:rPr>
              <w:t>account</w:t>
            </w:r>
            <w:proofErr w:type="spellEnd"/>
            <w:r w:rsidRPr="00441E44">
              <w:rPr>
                <w:rFonts w:ascii="Amalia" w:hAnsi="Amalia"/>
                <w:sz w:val="20"/>
                <w:szCs w:val="20"/>
                <w:lang w:val="en-US"/>
              </w:rPr>
              <w:t>:</w:t>
            </w:r>
          </w:p>
          <w:p w14:paraId="5DADA23E" w14:textId="519D30F8" w:rsidR="000C49A2" w:rsidRPr="00441E44" w:rsidRDefault="000C49A2" w:rsidP="000C49A2">
            <w:pPr>
              <w:jc w:val="both"/>
              <w:rPr>
                <w:rFonts w:ascii="Amalia" w:hAnsi="Amalia"/>
                <w:sz w:val="20"/>
                <w:szCs w:val="20"/>
              </w:rPr>
            </w:pPr>
            <w:r w:rsidRPr="00441E44">
              <w:rPr>
                <w:rFonts w:ascii="Amalia" w:hAnsi="Amalia"/>
                <w:sz w:val="20"/>
                <w:szCs w:val="20"/>
                <w:lang w:val="en-US"/>
              </w:rPr>
              <w:t xml:space="preserve">IBAN </w:t>
            </w:r>
          </w:p>
          <w:p w14:paraId="5BB671D4" w14:textId="77777777" w:rsidR="000C49A2" w:rsidRDefault="000C49A2" w:rsidP="000C49A2">
            <w:pPr>
              <w:jc w:val="both"/>
              <w:rPr>
                <w:rFonts w:ascii="Amalia" w:hAnsi="Amalia"/>
                <w:sz w:val="20"/>
                <w:szCs w:val="20"/>
              </w:rPr>
            </w:pPr>
          </w:p>
          <w:p w14:paraId="2BDE1259" w14:textId="77777777" w:rsidR="000C49A2" w:rsidRDefault="000C49A2" w:rsidP="000C49A2">
            <w:pPr>
              <w:jc w:val="both"/>
              <w:rPr>
                <w:rFonts w:ascii="Amalia" w:hAnsi="Amalia"/>
                <w:sz w:val="20"/>
                <w:szCs w:val="20"/>
              </w:rPr>
            </w:pPr>
            <w:r w:rsidRPr="00441E44">
              <w:rPr>
                <w:rFonts w:ascii="Amalia" w:hAnsi="Amalia"/>
                <w:sz w:val="20"/>
                <w:szCs w:val="20"/>
              </w:rPr>
              <w:t xml:space="preserve">MFO </w:t>
            </w:r>
            <w:proofErr w:type="spellStart"/>
            <w:r w:rsidRPr="00441E44">
              <w:rPr>
                <w:rFonts w:ascii="Amalia" w:hAnsi="Amalia"/>
                <w:sz w:val="20"/>
                <w:szCs w:val="20"/>
              </w:rPr>
              <w:t>code</w:t>
            </w:r>
            <w:proofErr w:type="spellEnd"/>
            <w:r w:rsidRPr="00441E44">
              <w:rPr>
                <w:rFonts w:ascii="Amalia" w:hAnsi="Amalia"/>
                <w:sz w:val="20"/>
                <w:szCs w:val="20"/>
              </w:rPr>
              <w:t xml:space="preserve"> </w:t>
            </w:r>
          </w:p>
          <w:p w14:paraId="22DB94F4" w14:textId="2E898C29" w:rsidR="000C49A2" w:rsidRPr="007E6467" w:rsidRDefault="000C49A2" w:rsidP="000C49A2">
            <w:pPr>
              <w:jc w:val="both"/>
              <w:rPr>
                <w:rFonts w:ascii="Amalia" w:hAnsi="Amalia"/>
                <w:b/>
                <w:bCs/>
                <w:sz w:val="20"/>
                <w:szCs w:val="20"/>
                <w:lang w:val="en-US"/>
              </w:rPr>
            </w:pPr>
            <w:proofErr w:type="spellStart"/>
            <w:r w:rsidRPr="00441E44">
              <w:rPr>
                <w:rFonts w:ascii="Amalia" w:hAnsi="Amalia"/>
                <w:sz w:val="20"/>
                <w:szCs w:val="20"/>
              </w:rPr>
              <w:t>Individual</w:t>
            </w:r>
            <w:proofErr w:type="spellEnd"/>
            <w:r w:rsidRPr="00441E44">
              <w:rPr>
                <w:rFonts w:ascii="Amalia" w:hAnsi="Amalia"/>
                <w:sz w:val="20"/>
                <w:szCs w:val="20"/>
              </w:rPr>
              <w:t xml:space="preserve"> </w:t>
            </w:r>
            <w:proofErr w:type="spellStart"/>
            <w:r w:rsidRPr="00441E44">
              <w:rPr>
                <w:rFonts w:ascii="Amalia" w:hAnsi="Amalia"/>
                <w:sz w:val="20"/>
                <w:szCs w:val="20"/>
              </w:rPr>
              <w:t>tax</w:t>
            </w:r>
            <w:proofErr w:type="spellEnd"/>
            <w:r w:rsidRPr="00441E44">
              <w:rPr>
                <w:rFonts w:ascii="Amalia" w:hAnsi="Amalia"/>
                <w:sz w:val="20"/>
                <w:szCs w:val="20"/>
              </w:rPr>
              <w:t xml:space="preserve"> </w:t>
            </w:r>
            <w:proofErr w:type="spellStart"/>
            <w:r w:rsidRPr="00441E44">
              <w:rPr>
                <w:rFonts w:ascii="Amalia" w:hAnsi="Amalia"/>
                <w:sz w:val="20"/>
                <w:szCs w:val="20"/>
              </w:rPr>
              <w:t>number</w:t>
            </w:r>
            <w:proofErr w:type="spellEnd"/>
            <w:r w:rsidRPr="00441E44">
              <w:rPr>
                <w:rFonts w:ascii="Amalia" w:hAnsi="Amalia"/>
                <w:sz w:val="20"/>
                <w:szCs w:val="20"/>
              </w:rPr>
              <w:t xml:space="preserve">: </w:t>
            </w:r>
          </w:p>
        </w:tc>
      </w:tr>
      <w:tr w:rsidR="000C49A2" w:rsidRPr="00441E44" w14:paraId="17DED1F4" w14:textId="77777777" w:rsidTr="00BD7CC7">
        <w:tc>
          <w:tcPr>
            <w:tcW w:w="5722" w:type="dxa"/>
          </w:tcPr>
          <w:p w14:paraId="76BC83F9" w14:textId="77777777" w:rsidR="000C49A2" w:rsidRPr="00441E44" w:rsidRDefault="000C49A2" w:rsidP="000C49A2">
            <w:pPr>
              <w:jc w:val="both"/>
              <w:rPr>
                <w:rFonts w:ascii="Amalia" w:hAnsi="Amalia"/>
                <w:color w:val="000000" w:themeColor="text1"/>
                <w:sz w:val="20"/>
                <w:szCs w:val="20"/>
              </w:rPr>
            </w:pPr>
          </w:p>
        </w:tc>
        <w:tc>
          <w:tcPr>
            <w:tcW w:w="5281" w:type="dxa"/>
          </w:tcPr>
          <w:p w14:paraId="391FE69C" w14:textId="77777777" w:rsidR="000C49A2" w:rsidRPr="00441E44" w:rsidRDefault="000C49A2" w:rsidP="000C49A2">
            <w:pPr>
              <w:jc w:val="both"/>
              <w:rPr>
                <w:rFonts w:ascii="Amalia" w:hAnsi="Amalia"/>
                <w:iCs/>
                <w:sz w:val="20"/>
                <w:szCs w:val="20"/>
                <w:lang w:val="en-US"/>
              </w:rPr>
            </w:pPr>
          </w:p>
        </w:tc>
      </w:tr>
    </w:tbl>
    <w:p w14:paraId="6F1367D9" w14:textId="3C60090A" w:rsidR="00BD7CC7" w:rsidRPr="00441E44" w:rsidRDefault="00BD7CC7">
      <w:pPr>
        <w:rPr>
          <w:rFonts w:ascii="Amalia" w:hAnsi="Amalia"/>
          <w:sz w:val="20"/>
          <w:szCs w:val="20"/>
          <w:lang w:val="en-GB"/>
        </w:rPr>
      </w:pPr>
    </w:p>
    <w:p w14:paraId="7EFB2850" w14:textId="77777777" w:rsidR="00D04B90" w:rsidRPr="00441E44" w:rsidRDefault="00D04B90" w:rsidP="00D04B90">
      <w:pPr>
        <w:pStyle w:val="Text"/>
        <w:spacing w:after="0"/>
        <w:ind w:right="34"/>
        <w:jc w:val="center"/>
        <w:rPr>
          <w:rFonts w:ascii="Amalia" w:hAnsi="Amalia"/>
          <w:b/>
          <w:bCs/>
          <w:sz w:val="20"/>
          <w:lang w:val="en-US"/>
        </w:rPr>
      </w:pPr>
      <w:r w:rsidRPr="00441E44">
        <w:rPr>
          <w:rFonts w:ascii="Amalia" w:hAnsi="Amalia"/>
          <w:b/>
          <w:bCs/>
          <w:sz w:val="20"/>
        </w:rPr>
        <w:t>П</w:t>
      </w:r>
      <w:r w:rsidRPr="00441E44">
        <w:rPr>
          <w:rFonts w:ascii="Amalia" w:hAnsi="Amalia"/>
          <w:b/>
          <w:bCs/>
          <w:sz w:val="20"/>
          <w:lang w:val="uk-UA"/>
        </w:rPr>
        <w:t>І</w:t>
      </w:r>
      <w:r w:rsidRPr="00441E44">
        <w:rPr>
          <w:rFonts w:ascii="Amalia" w:hAnsi="Amalia"/>
          <w:b/>
          <w:bCs/>
          <w:sz w:val="20"/>
        </w:rPr>
        <w:t>ДПИСИ</w:t>
      </w:r>
      <w:r w:rsidRPr="00441E44">
        <w:rPr>
          <w:rFonts w:ascii="Amalia" w:hAnsi="Amalia"/>
          <w:b/>
          <w:bCs/>
          <w:sz w:val="20"/>
          <w:lang w:val="en-US"/>
        </w:rPr>
        <w:t xml:space="preserve"> </w:t>
      </w:r>
      <w:r w:rsidRPr="00441E44">
        <w:rPr>
          <w:rFonts w:ascii="Amalia" w:hAnsi="Amalia"/>
          <w:b/>
          <w:bCs/>
          <w:sz w:val="20"/>
        </w:rPr>
        <w:t>СТОР</w:t>
      </w:r>
      <w:r w:rsidRPr="00441E44">
        <w:rPr>
          <w:rFonts w:ascii="Amalia" w:hAnsi="Amalia"/>
          <w:b/>
          <w:bCs/>
          <w:sz w:val="20"/>
          <w:lang w:val="uk-UA"/>
        </w:rPr>
        <w:t>І</w:t>
      </w:r>
      <w:r w:rsidRPr="00441E44">
        <w:rPr>
          <w:rFonts w:ascii="Amalia" w:hAnsi="Amalia"/>
          <w:b/>
          <w:bCs/>
          <w:sz w:val="20"/>
        </w:rPr>
        <w:t>Н</w:t>
      </w:r>
      <w:r w:rsidRPr="00441E44">
        <w:rPr>
          <w:rFonts w:ascii="Amalia" w:hAnsi="Amalia"/>
          <w:b/>
          <w:bCs/>
          <w:sz w:val="20"/>
          <w:lang w:val="uk-UA"/>
        </w:rPr>
        <w:t xml:space="preserve"> </w:t>
      </w:r>
      <w:r w:rsidRPr="00441E44">
        <w:rPr>
          <w:rFonts w:ascii="Amalia" w:hAnsi="Amalia"/>
          <w:b/>
          <w:bCs/>
          <w:caps/>
          <w:sz w:val="20"/>
          <w:lang w:val="en-US"/>
        </w:rPr>
        <w:t>/</w:t>
      </w:r>
      <w:r w:rsidRPr="00441E44">
        <w:rPr>
          <w:rFonts w:ascii="Amalia" w:hAnsi="Amalia"/>
          <w:b/>
          <w:bCs/>
          <w:caps/>
          <w:sz w:val="20"/>
          <w:lang w:val="uk-UA"/>
        </w:rPr>
        <w:t xml:space="preserve"> </w:t>
      </w:r>
      <w:r w:rsidRPr="00441E44">
        <w:rPr>
          <w:rFonts w:ascii="Amalia" w:hAnsi="Amalia"/>
          <w:b/>
          <w:bCs/>
          <w:caps/>
          <w:sz w:val="20"/>
          <w:lang w:val="en-US"/>
        </w:rPr>
        <w:t>Signatures of the Parties</w:t>
      </w:r>
    </w:p>
    <w:p w14:paraId="04467F33" w14:textId="77777777" w:rsidR="00D04B90" w:rsidRPr="00EB7E40" w:rsidRDefault="00D04B90" w:rsidP="00D04B90">
      <w:pPr>
        <w:pStyle w:val="Text"/>
        <w:spacing w:after="0"/>
        <w:ind w:right="34"/>
        <w:jc w:val="center"/>
        <w:rPr>
          <w:rFonts w:ascii="Amalia" w:hAnsi="Amalia"/>
          <w:bCs/>
          <w:sz w:val="20"/>
          <w:lang w:val="en-US"/>
        </w:rPr>
      </w:pPr>
    </w:p>
    <w:p w14:paraId="330CE186" w14:textId="77777777" w:rsidR="00D04B90" w:rsidRPr="00EB7E40" w:rsidRDefault="00D04B90" w:rsidP="00D04B90">
      <w:pPr>
        <w:pStyle w:val="2"/>
        <w:jc w:val="center"/>
        <w:rPr>
          <w:rFonts w:ascii="Amalia" w:hAnsi="Amalia"/>
          <w:bCs/>
          <w:sz w:val="20"/>
          <w:szCs w:val="20"/>
          <w:lang w:val="uk-UA"/>
        </w:rPr>
      </w:pPr>
    </w:p>
    <w:p w14:paraId="1034987D" w14:textId="0FBADB54" w:rsidR="00D04B90" w:rsidRPr="00441E44" w:rsidRDefault="0051541E" w:rsidP="00D04B90">
      <w:pPr>
        <w:pStyle w:val="2"/>
        <w:jc w:val="center"/>
        <w:rPr>
          <w:rFonts w:ascii="Amalia" w:hAnsi="Amalia"/>
          <w:b/>
          <w:sz w:val="20"/>
          <w:szCs w:val="20"/>
          <w:lang w:val="uk-UA"/>
        </w:rPr>
      </w:pPr>
      <w:r>
        <w:rPr>
          <w:rFonts w:ascii="Amalia" w:hAnsi="Amalia"/>
          <w:b/>
          <w:sz w:val="20"/>
          <w:szCs w:val="20"/>
          <w:lang w:val="uk-UA"/>
        </w:rPr>
        <w:t>ВІД ЗАМОВНИКА</w:t>
      </w:r>
      <w:r w:rsidR="00D04B90" w:rsidRPr="00441E44">
        <w:rPr>
          <w:rFonts w:ascii="Amalia" w:hAnsi="Amalia"/>
          <w:b/>
          <w:sz w:val="20"/>
          <w:szCs w:val="20"/>
          <w:lang w:val="uk-UA"/>
        </w:rPr>
        <w:t>:</w:t>
      </w:r>
      <w:r w:rsidR="00D04B90" w:rsidRPr="0051541E">
        <w:rPr>
          <w:rFonts w:ascii="Amalia" w:hAnsi="Amalia"/>
          <w:b/>
          <w:sz w:val="20"/>
          <w:szCs w:val="20"/>
          <w:lang w:val="en-US"/>
        </w:rPr>
        <w:t>/</w:t>
      </w:r>
      <w:r w:rsidRPr="0051541E">
        <w:rPr>
          <w:lang w:val="en-US"/>
        </w:rPr>
        <w:t xml:space="preserve"> </w:t>
      </w:r>
      <w:r w:rsidRPr="0051541E">
        <w:rPr>
          <w:rFonts w:ascii="Amalia" w:hAnsi="Amalia"/>
          <w:b/>
          <w:sz w:val="20"/>
          <w:szCs w:val="20"/>
          <w:lang w:val="en-US"/>
        </w:rPr>
        <w:t xml:space="preserve">FROM THE </w:t>
      </w:r>
      <w:r w:rsidR="00764EE8">
        <w:rPr>
          <w:rFonts w:ascii="Amalia" w:hAnsi="Amalia"/>
          <w:b/>
          <w:sz w:val="20"/>
          <w:szCs w:val="20"/>
          <w:lang w:val="en-US"/>
        </w:rPr>
        <w:t>CLIENT</w:t>
      </w:r>
      <w:r w:rsidR="00D04B90" w:rsidRPr="00441E44">
        <w:rPr>
          <w:rFonts w:ascii="Amalia" w:hAnsi="Amalia"/>
          <w:b/>
          <w:sz w:val="20"/>
          <w:szCs w:val="20"/>
          <w:lang w:val="uk-UA"/>
        </w:rPr>
        <w:t>:</w:t>
      </w:r>
    </w:p>
    <w:p w14:paraId="4CCABFD6" w14:textId="77777777" w:rsidR="00D04B90" w:rsidRPr="00EB7E40" w:rsidRDefault="00D04B90" w:rsidP="00D04B90">
      <w:pPr>
        <w:pStyle w:val="2"/>
        <w:ind w:left="0" w:firstLine="0"/>
        <w:jc w:val="center"/>
        <w:rPr>
          <w:rFonts w:ascii="Amalia" w:hAnsi="Amalia"/>
          <w:bCs/>
          <w:sz w:val="20"/>
          <w:szCs w:val="20"/>
          <w:lang w:val="en-US"/>
        </w:rPr>
      </w:pPr>
    </w:p>
    <w:p w14:paraId="192E5913" w14:textId="77777777" w:rsidR="00D04B90" w:rsidRPr="00DF13BA" w:rsidRDefault="00D04B90" w:rsidP="00D04B90">
      <w:pPr>
        <w:widowControl w:val="0"/>
        <w:spacing w:before="120"/>
        <w:jc w:val="center"/>
        <w:rPr>
          <w:rFonts w:ascii="Amalia" w:hAnsi="Amalia"/>
          <w:sz w:val="20"/>
          <w:szCs w:val="20"/>
          <w:lang w:val="en-US"/>
        </w:rPr>
      </w:pPr>
      <w:r w:rsidRPr="00DF13BA">
        <w:rPr>
          <w:rFonts w:ascii="Amalia" w:hAnsi="Amalia"/>
          <w:sz w:val="20"/>
          <w:szCs w:val="20"/>
          <w:lang w:val="en-US"/>
        </w:rPr>
        <w:t xml:space="preserve">______________________ </w:t>
      </w:r>
      <w:r w:rsidRPr="00A9159B">
        <w:rPr>
          <w:rFonts w:ascii="Amalia" w:hAnsi="Amalia"/>
          <w:sz w:val="20"/>
          <w:szCs w:val="20"/>
        </w:rPr>
        <w:t>(Дата</w:t>
      </w:r>
      <w:r w:rsidRPr="00DF13BA">
        <w:rPr>
          <w:rFonts w:ascii="Amalia" w:hAnsi="Amalia"/>
          <w:sz w:val="20"/>
          <w:szCs w:val="20"/>
          <w:lang w:val="en-US"/>
        </w:rPr>
        <w:t>/</w:t>
      </w:r>
      <w:r w:rsidRPr="00A9159B">
        <w:rPr>
          <w:rFonts w:ascii="Amalia" w:hAnsi="Amalia"/>
          <w:sz w:val="20"/>
          <w:szCs w:val="20"/>
          <w:lang w:val="en-US"/>
        </w:rPr>
        <w:t>Date</w:t>
      </w:r>
      <w:r w:rsidRPr="00DF13BA">
        <w:rPr>
          <w:rFonts w:ascii="Amalia" w:hAnsi="Amalia"/>
          <w:sz w:val="20"/>
          <w:szCs w:val="20"/>
          <w:lang w:val="en-US"/>
        </w:rPr>
        <w:t>): ___________</w:t>
      </w:r>
    </w:p>
    <w:p w14:paraId="221BE9B3" w14:textId="77777777" w:rsidR="00D04B90" w:rsidRPr="00DF13BA" w:rsidRDefault="00D04B90" w:rsidP="00D04B90">
      <w:pPr>
        <w:jc w:val="center"/>
        <w:rPr>
          <w:rFonts w:ascii="Amalia" w:hAnsi="Amalia"/>
          <w:i/>
          <w:sz w:val="20"/>
          <w:szCs w:val="20"/>
          <w:lang w:val="en-US"/>
        </w:rPr>
      </w:pPr>
    </w:p>
    <w:p w14:paraId="23E1298F" w14:textId="5834894F" w:rsidR="00D04B90" w:rsidRPr="00F33F2B" w:rsidRDefault="00D04B90" w:rsidP="00D04B90">
      <w:pPr>
        <w:jc w:val="center"/>
        <w:rPr>
          <w:rFonts w:ascii="Amalia" w:hAnsi="Amalia"/>
          <w:sz w:val="20"/>
          <w:szCs w:val="20"/>
        </w:rPr>
      </w:pPr>
      <w:r w:rsidRPr="00A9159B">
        <w:rPr>
          <w:rFonts w:ascii="Amalia" w:hAnsi="Amalia"/>
          <w:sz w:val="20"/>
          <w:szCs w:val="20"/>
        </w:rPr>
        <w:t xml:space="preserve">Заступник Голови Правління/ </w:t>
      </w:r>
      <w:r w:rsidR="00346CE6" w:rsidRPr="00346CE6">
        <w:rPr>
          <w:rFonts w:ascii="Amalia" w:hAnsi="Amalia"/>
          <w:sz w:val="20"/>
          <w:szCs w:val="20"/>
          <w:lang w:val="en-US"/>
        </w:rPr>
        <w:t>Deputy Chairman of the Board</w:t>
      </w:r>
    </w:p>
    <w:p w14:paraId="100408E7" w14:textId="77777777" w:rsidR="00D04B90" w:rsidRPr="00346CE6" w:rsidRDefault="00D04B90" w:rsidP="00D04B90">
      <w:pPr>
        <w:jc w:val="center"/>
        <w:rPr>
          <w:rFonts w:ascii="Amalia" w:hAnsi="Amalia"/>
          <w:sz w:val="20"/>
          <w:szCs w:val="20"/>
          <w:lang w:val="en-US"/>
        </w:rPr>
      </w:pPr>
    </w:p>
    <w:p w14:paraId="05D63101" w14:textId="19C03C8D" w:rsidR="00D04B90" w:rsidRPr="00A9159B" w:rsidRDefault="00D04B90" w:rsidP="00D04B90">
      <w:pPr>
        <w:jc w:val="center"/>
        <w:rPr>
          <w:rFonts w:ascii="Amalia" w:hAnsi="Amalia"/>
          <w:sz w:val="20"/>
          <w:szCs w:val="20"/>
          <w:lang w:val="en-US"/>
        </w:rPr>
      </w:pPr>
      <w:r w:rsidRPr="00A9159B">
        <w:rPr>
          <w:rFonts w:ascii="Amalia" w:hAnsi="Amalia"/>
          <w:sz w:val="20"/>
          <w:szCs w:val="20"/>
          <w:lang w:val="en-US"/>
        </w:rPr>
        <w:t xml:space="preserve">___________________ / </w:t>
      </w:r>
    </w:p>
    <w:p w14:paraId="67945D20" w14:textId="77777777" w:rsidR="00A9159B" w:rsidRDefault="00A9159B" w:rsidP="00D04B90">
      <w:pPr>
        <w:jc w:val="center"/>
        <w:rPr>
          <w:rFonts w:ascii="Amalia" w:hAnsi="Amalia"/>
          <w:sz w:val="20"/>
          <w:szCs w:val="20"/>
          <w:lang w:val="en-US"/>
        </w:rPr>
      </w:pPr>
    </w:p>
    <w:p w14:paraId="1FF3DA6C" w14:textId="7EDFB79F" w:rsidR="00D04B90" w:rsidRPr="00A9159B" w:rsidRDefault="00D04B90" w:rsidP="00D04B90">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690F2BDC" w14:textId="77777777" w:rsidR="00D04B90" w:rsidRPr="00A9159B" w:rsidRDefault="00D04B90" w:rsidP="00D04B90">
      <w:pPr>
        <w:jc w:val="center"/>
        <w:rPr>
          <w:rFonts w:ascii="Amalia" w:hAnsi="Amalia"/>
          <w:sz w:val="20"/>
          <w:szCs w:val="20"/>
          <w:lang w:val="en-US"/>
        </w:rPr>
      </w:pPr>
      <w:r w:rsidRPr="00A9159B">
        <w:rPr>
          <w:rFonts w:ascii="Amalia" w:hAnsi="Amalia"/>
          <w:sz w:val="20"/>
          <w:szCs w:val="20"/>
          <w:lang w:val="en-US"/>
        </w:rPr>
        <w:t>(signed with a qualified electronic signature)</w:t>
      </w:r>
    </w:p>
    <w:p w14:paraId="061293D5" w14:textId="77777777" w:rsidR="00D04B90" w:rsidRPr="00A9159B" w:rsidRDefault="00D04B90" w:rsidP="00D04B90">
      <w:pPr>
        <w:jc w:val="center"/>
        <w:rPr>
          <w:rFonts w:ascii="Amalia" w:hAnsi="Amalia"/>
          <w:sz w:val="20"/>
          <w:szCs w:val="20"/>
          <w:lang w:val="en-US"/>
        </w:rPr>
      </w:pPr>
    </w:p>
    <w:p w14:paraId="78DD664D" w14:textId="77777777" w:rsidR="00D04B90" w:rsidRPr="002C541B" w:rsidRDefault="00D04B90" w:rsidP="00D04B90">
      <w:pPr>
        <w:jc w:val="center"/>
        <w:rPr>
          <w:rFonts w:ascii="Amalia" w:hAnsi="Amalia"/>
          <w:sz w:val="20"/>
          <w:szCs w:val="20"/>
        </w:rPr>
      </w:pPr>
    </w:p>
    <w:p w14:paraId="60AA8B96" w14:textId="41C572F6" w:rsidR="00D04B90" w:rsidRPr="00A9159B" w:rsidRDefault="00D04B90" w:rsidP="00D04B90">
      <w:pPr>
        <w:jc w:val="center"/>
        <w:rPr>
          <w:rFonts w:ascii="Amalia" w:hAnsi="Amalia"/>
          <w:sz w:val="20"/>
          <w:szCs w:val="20"/>
          <w:lang w:val="en-US"/>
        </w:rPr>
      </w:pPr>
      <w:r w:rsidRPr="00A9159B">
        <w:rPr>
          <w:rFonts w:ascii="Amalia" w:hAnsi="Amalia"/>
          <w:sz w:val="20"/>
          <w:szCs w:val="20"/>
          <w:lang w:val="en-US"/>
        </w:rPr>
        <w:t>___________________ /</w:t>
      </w:r>
    </w:p>
    <w:p w14:paraId="4DAE244E" w14:textId="4F1DF0A2" w:rsidR="00D04B90" w:rsidRDefault="00D04B90" w:rsidP="00A9159B">
      <w:pPr>
        <w:jc w:val="center"/>
        <w:rPr>
          <w:rFonts w:ascii="Amalia" w:hAnsi="Amalia"/>
          <w:sz w:val="20"/>
          <w:szCs w:val="20"/>
          <w:lang w:val="en-US"/>
        </w:rPr>
      </w:pPr>
      <w:r w:rsidRPr="00A9159B">
        <w:rPr>
          <w:rFonts w:ascii="Amalia" w:hAnsi="Amalia"/>
          <w:sz w:val="20"/>
          <w:szCs w:val="20"/>
          <w:lang w:val="en-US"/>
        </w:rPr>
        <w:t xml:space="preserve"> </w:t>
      </w:r>
    </w:p>
    <w:p w14:paraId="5C3C97F1" w14:textId="77777777" w:rsidR="00A9159B" w:rsidRPr="00A9159B" w:rsidRDefault="00A9159B" w:rsidP="00A9159B">
      <w:pPr>
        <w:spacing w:before="120"/>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1B9DF17D" w14:textId="77777777" w:rsidR="00A9159B" w:rsidRPr="00A9159B" w:rsidRDefault="00A9159B" w:rsidP="00A9159B">
      <w:pPr>
        <w:jc w:val="center"/>
        <w:rPr>
          <w:rFonts w:ascii="Amalia" w:hAnsi="Amalia"/>
          <w:sz w:val="20"/>
          <w:szCs w:val="20"/>
          <w:lang w:val="en-US"/>
        </w:rPr>
      </w:pPr>
      <w:r w:rsidRPr="00A9159B">
        <w:rPr>
          <w:rFonts w:ascii="Amalia" w:hAnsi="Amalia"/>
          <w:sz w:val="20"/>
          <w:szCs w:val="20"/>
          <w:lang w:val="en-US"/>
        </w:rPr>
        <w:t>(signed with a qualified electronic signature)</w:t>
      </w:r>
    </w:p>
    <w:p w14:paraId="16808A0B" w14:textId="77777777" w:rsidR="00A9159B" w:rsidRDefault="00A9159B" w:rsidP="00D04B90">
      <w:pPr>
        <w:jc w:val="center"/>
        <w:rPr>
          <w:rFonts w:ascii="Amalia" w:hAnsi="Amalia"/>
          <w:sz w:val="20"/>
          <w:szCs w:val="20"/>
          <w:lang w:val="en-US"/>
        </w:rPr>
      </w:pPr>
    </w:p>
    <w:p w14:paraId="31A17FF1" w14:textId="1BB6033D" w:rsidR="00A9159B" w:rsidRPr="00A9159B" w:rsidRDefault="00A9159B" w:rsidP="00D04B90">
      <w:pPr>
        <w:jc w:val="center"/>
        <w:rPr>
          <w:rFonts w:ascii="Amalia" w:hAnsi="Amalia"/>
          <w:sz w:val="20"/>
          <w:szCs w:val="20"/>
          <w:lang w:val="en-US"/>
        </w:rPr>
      </w:pPr>
    </w:p>
    <w:p w14:paraId="6BCC5AB2" w14:textId="77777777" w:rsidR="00A9159B" w:rsidRPr="00EB7E40" w:rsidRDefault="00A9159B" w:rsidP="00A9159B">
      <w:pPr>
        <w:jc w:val="center"/>
        <w:rPr>
          <w:rFonts w:ascii="Amalia" w:hAnsi="Amalia"/>
          <w:bCs/>
          <w:sz w:val="20"/>
          <w:szCs w:val="20"/>
        </w:rPr>
      </w:pPr>
    </w:p>
    <w:p w14:paraId="588C6C30" w14:textId="62702A6E" w:rsidR="0051541E" w:rsidRPr="0051541E" w:rsidRDefault="0051541E" w:rsidP="0051541E">
      <w:pPr>
        <w:pStyle w:val="2"/>
        <w:jc w:val="center"/>
        <w:rPr>
          <w:rFonts w:ascii="Amalia" w:hAnsi="Amalia"/>
          <w:b/>
          <w:sz w:val="20"/>
          <w:szCs w:val="20"/>
          <w:lang w:val="uk-UA"/>
        </w:rPr>
      </w:pPr>
      <w:r w:rsidRPr="0051541E">
        <w:rPr>
          <w:rFonts w:ascii="Amalia" w:hAnsi="Amalia"/>
          <w:b/>
          <w:sz w:val="20"/>
          <w:szCs w:val="20"/>
          <w:lang w:val="uk-UA"/>
        </w:rPr>
        <w:t>В</w:t>
      </w:r>
      <w:r>
        <w:rPr>
          <w:rFonts w:ascii="Amalia" w:hAnsi="Amalia"/>
          <w:b/>
          <w:sz w:val="20"/>
          <w:szCs w:val="20"/>
          <w:lang w:val="uk-UA"/>
        </w:rPr>
        <w:t>ІД АУДИТОРА</w:t>
      </w:r>
      <w:r w:rsidRPr="0051541E">
        <w:rPr>
          <w:rFonts w:ascii="Amalia" w:hAnsi="Amalia"/>
          <w:b/>
          <w:sz w:val="20"/>
          <w:szCs w:val="20"/>
          <w:lang w:val="uk-UA"/>
        </w:rPr>
        <w:t>:</w:t>
      </w:r>
      <w:r>
        <w:rPr>
          <w:rFonts w:ascii="Amalia" w:hAnsi="Amalia"/>
          <w:b/>
          <w:sz w:val="20"/>
          <w:szCs w:val="20"/>
          <w:lang w:val="uk-UA"/>
        </w:rPr>
        <w:t>/</w:t>
      </w:r>
      <w:r w:rsidRPr="0051541E">
        <w:rPr>
          <w:lang w:val="en-US"/>
        </w:rPr>
        <w:t xml:space="preserve"> </w:t>
      </w:r>
      <w:r w:rsidRPr="0051541E">
        <w:rPr>
          <w:rFonts w:ascii="Amalia" w:hAnsi="Amalia"/>
          <w:b/>
          <w:sz w:val="20"/>
          <w:szCs w:val="20"/>
          <w:lang w:val="uk-UA"/>
        </w:rPr>
        <w:t>FROM THE</w:t>
      </w:r>
      <w:r>
        <w:rPr>
          <w:rFonts w:ascii="Amalia" w:hAnsi="Amalia"/>
          <w:b/>
          <w:sz w:val="20"/>
          <w:szCs w:val="20"/>
          <w:lang w:val="uk-UA"/>
        </w:rPr>
        <w:t xml:space="preserve"> </w:t>
      </w:r>
      <w:r w:rsidRPr="0051541E">
        <w:rPr>
          <w:rFonts w:ascii="Amalia" w:hAnsi="Amalia"/>
          <w:b/>
          <w:sz w:val="20"/>
          <w:szCs w:val="20"/>
          <w:lang w:val="uk-UA"/>
        </w:rPr>
        <w:t>AUDITOR</w:t>
      </w:r>
    </w:p>
    <w:p w14:paraId="1AA910E7" w14:textId="77777777" w:rsidR="00A9159B" w:rsidRPr="00EB7E40" w:rsidRDefault="00A9159B" w:rsidP="00A9159B">
      <w:pPr>
        <w:jc w:val="center"/>
        <w:rPr>
          <w:rFonts w:ascii="Amalia" w:hAnsi="Amalia"/>
          <w:bCs/>
          <w:sz w:val="20"/>
          <w:szCs w:val="20"/>
        </w:rPr>
      </w:pPr>
    </w:p>
    <w:p w14:paraId="62FA2151" w14:textId="77777777" w:rsidR="00A9159B" w:rsidRPr="00441E44" w:rsidRDefault="00A9159B" w:rsidP="00A9159B">
      <w:pPr>
        <w:widowControl w:val="0"/>
        <w:spacing w:before="120"/>
        <w:jc w:val="center"/>
        <w:rPr>
          <w:rFonts w:ascii="Amalia" w:hAnsi="Amalia"/>
          <w:sz w:val="20"/>
          <w:szCs w:val="20"/>
        </w:rPr>
      </w:pPr>
      <w:r w:rsidRPr="00441E44">
        <w:rPr>
          <w:rFonts w:ascii="Amalia" w:hAnsi="Amalia"/>
          <w:sz w:val="20"/>
          <w:szCs w:val="20"/>
        </w:rPr>
        <w:t>______________________ (</w:t>
      </w:r>
      <w:r w:rsidRPr="00A9159B">
        <w:rPr>
          <w:rFonts w:ascii="Amalia" w:hAnsi="Amalia"/>
          <w:sz w:val="20"/>
          <w:szCs w:val="20"/>
        </w:rPr>
        <w:t>Дата</w:t>
      </w:r>
      <w:r w:rsidRPr="00441E44">
        <w:rPr>
          <w:rFonts w:ascii="Amalia" w:hAnsi="Amalia"/>
          <w:sz w:val="20"/>
          <w:szCs w:val="20"/>
        </w:rPr>
        <w:t>/</w:t>
      </w:r>
      <w:r w:rsidRPr="0051541E">
        <w:rPr>
          <w:rFonts w:ascii="Amalia" w:hAnsi="Amalia"/>
          <w:sz w:val="20"/>
          <w:szCs w:val="20"/>
          <w:lang w:val="en-US"/>
        </w:rPr>
        <w:t>Date</w:t>
      </w:r>
      <w:r w:rsidRPr="00441E44">
        <w:rPr>
          <w:rFonts w:ascii="Amalia" w:hAnsi="Amalia"/>
          <w:sz w:val="20"/>
          <w:szCs w:val="20"/>
        </w:rPr>
        <w:t>): ___________</w:t>
      </w:r>
    </w:p>
    <w:p w14:paraId="62785DC9" w14:textId="77777777" w:rsidR="00A9159B" w:rsidRPr="00EB7E40" w:rsidRDefault="00A9159B" w:rsidP="00A9159B">
      <w:pPr>
        <w:pStyle w:val="2"/>
        <w:jc w:val="center"/>
        <w:rPr>
          <w:rFonts w:ascii="Amalia" w:hAnsi="Amalia"/>
          <w:bCs/>
          <w:sz w:val="20"/>
          <w:szCs w:val="20"/>
          <w:lang w:val="uk-UA"/>
        </w:rPr>
      </w:pPr>
    </w:p>
    <w:p w14:paraId="30A707F7" w14:textId="77777777" w:rsidR="00A9159B" w:rsidRPr="00A9159B" w:rsidRDefault="00A9159B" w:rsidP="00D04B90">
      <w:pPr>
        <w:jc w:val="center"/>
        <w:rPr>
          <w:rFonts w:ascii="Amalia" w:hAnsi="Amalia"/>
          <w:sz w:val="20"/>
          <w:szCs w:val="20"/>
        </w:rPr>
      </w:pPr>
    </w:p>
    <w:p w14:paraId="2CB3A0A6" w14:textId="77777777" w:rsidR="00D04B90" w:rsidRPr="00441E44" w:rsidRDefault="00D04B90" w:rsidP="00D04B90">
      <w:pPr>
        <w:jc w:val="center"/>
        <w:rPr>
          <w:rFonts w:ascii="Amalia" w:hAnsi="Amalia"/>
          <w:sz w:val="20"/>
          <w:szCs w:val="20"/>
          <w:lang w:val="en-GB"/>
        </w:rPr>
      </w:pPr>
    </w:p>
    <w:p w14:paraId="710AE4AE" w14:textId="621C3EC9" w:rsidR="0051541E" w:rsidRPr="00A9159B" w:rsidRDefault="0051541E" w:rsidP="0051541E">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49F3CFA9" w14:textId="77777777" w:rsidR="0051541E" w:rsidRPr="00A9159B" w:rsidRDefault="0051541E" w:rsidP="0051541E">
      <w:pPr>
        <w:jc w:val="center"/>
        <w:rPr>
          <w:rFonts w:ascii="Amalia" w:hAnsi="Amalia"/>
          <w:sz w:val="20"/>
          <w:szCs w:val="20"/>
          <w:lang w:val="en-US"/>
        </w:rPr>
      </w:pPr>
      <w:r w:rsidRPr="00A9159B">
        <w:rPr>
          <w:rFonts w:ascii="Amalia" w:hAnsi="Amalia"/>
          <w:sz w:val="20"/>
          <w:szCs w:val="20"/>
          <w:lang w:val="en-US"/>
        </w:rPr>
        <w:t>(signed with a qualified electronic signature)</w:t>
      </w:r>
    </w:p>
    <w:p w14:paraId="605BB098" w14:textId="38929C86" w:rsidR="00012A4E" w:rsidRDefault="00012A4E" w:rsidP="00D04B90">
      <w:pPr>
        <w:rPr>
          <w:rFonts w:ascii="Amalia" w:hAnsi="Amalia"/>
          <w:sz w:val="20"/>
          <w:szCs w:val="20"/>
          <w:lang w:val="en-US"/>
        </w:rPr>
      </w:pPr>
    </w:p>
    <w:bookmarkEnd w:id="0"/>
    <w:p w14:paraId="6B8B8A55" w14:textId="6346CDEC" w:rsidR="00012A4E" w:rsidRDefault="00012A4E" w:rsidP="00D04B90">
      <w:pPr>
        <w:rPr>
          <w:rFonts w:ascii="Amalia" w:hAnsi="Amalia"/>
          <w:sz w:val="20"/>
          <w:szCs w:val="20"/>
          <w:lang w:val="en-US"/>
        </w:rPr>
      </w:pPr>
    </w:p>
    <w:p w14:paraId="2E56B811" w14:textId="77777777" w:rsidR="00012A4E" w:rsidRDefault="00012A4E" w:rsidP="00D04B90">
      <w:pPr>
        <w:rPr>
          <w:rFonts w:ascii="Amalia" w:hAnsi="Amalia"/>
          <w:sz w:val="20"/>
          <w:szCs w:val="20"/>
          <w:lang w:val="en-US"/>
        </w:rPr>
      </w:pPr>
    </w:p>
    <w:p w14:paraId="03DB39E1" w14:textId="5B126782" w:rsidR="00012A4E" w:rsidRDefault="00012A4E">
      <w:pPr>
        <w:spacing w:after="160" w:line="259" w:lineRule="auto"/>
        <w:rPr>
          <w:rFonts w:ascii="Amalia" w:hAnsi="Amalia"/>
          <w:sz w:val="20"/>
          <w:szCs w:val="20"/>
          <w:lang w:val="en-US"/>
        </w:rPr>
      </w:pPr>
      <w:r>
        <w:rPr>
          <w:rFonts w:ascii="Amalia" w:hAnsi="Amalia"/>
          <w:sz w:val="20"/>
          <w:szCs w:val="20"/>
          <w:lang w:val="en-US"/>
        </w:rPr>
        <w:br w:type="page"/>
      </w:r>
    </w:p>
    <w:tbl>
      <w:tblPr>
        <w:tblW w:w="10861"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6"/>
        <w:gridCol w:w="5245"/>
      </w:tblGrid>
      <w:tr w:rsidR="00FC35EC" w14:paraId="2A794F6B" w14:textId="77777777" w:rsidTr="003133E4">
        <w:trPr>
          <w:trHeight w:val="105"/>
        </w:trPr>
        <w:tc>
          <w:tcPr>
            <w:tcW w:w="5616" w:type="dxa"/>
            <w:tcBorders>
              <w:top w:val="nil"/>
              <w:left w:val="nil"/>
              <w:bottom w:val="nil"/>
              <w:right w:val="nil"/>
            </w:tcBorders>
            <w:shd w:val="clear" w:color="auto" w:fill="auto"/>
            <w:hideMark/>
          </w:tcPr>
          <w:p w14:paraId="56AC4374" w14:textId="77777777" w:rsidR="00FC35EC" w:rsidRDefault="00FC35EC" w:rsidP="008208AB">
            <w:pPr>
              <w:pStyle w:val="paragraph"/>
              <w:spacing w:before="0" w:beforeAutospacing="0" w:after="0" w:afterAutospacing="0"/>
              <w:ind w:right="141"/>
              <w:jc w:val="right"/>
              <w:textAlignment w:val="baseline"/>
            </w:pPr>
            <w:r>
              <w:rPr>
                <w:rStyle w:val="normaltextrun"/>
                <w:rFonts w:ascii="Amalia" w:hAnsi="Amalia"/>
                <w:b/>
                <w:bCs/>
                <w:sz w:val="20"/>
                <w:szCs w:val="20"/>
              </w:rPr>
              <w:lastRenderedPageBreak/>
              <w:t>Додаток №1</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29A49873" w14:textId="5E692845" w:rsidR="00FC35EC" w:rsidRDefault="00FC35EC" w:rsidP="008208AB">
            <w:pPr>
              <w:pStyle w:val="paragraph"/>
              <w:spacing w:before="0" w:beforeAutospacing="0" w:after="0" w:afterAutospacing="0"/>
              <w:ind w:left="142" w:right="141"/>
              <w:jc w:val="right"/>
              <w:textAlignment w:val="baseline"/>
            </w:pPr>
            <w:r>
              <w:rPr>
                <w:rStyle w:val="normaltextrun"/>
                <w:rFonts w:ascii="Amalia" w:hAnsi="Amalia"/>
                <w:b/>
                <w:bCs/>
                <w:sz w:val="20"/>
                <w:szCs w:val="20"/>
                <w:lang w:val="en-US"/>
              </w:rPr>
              <w:t xml:space="preserve">Annex </w:t>
            </w:r>
            <w:r w:rsidR="00CB5DD2">
              <w:rPr>
                <w:rStyle w:val="normaltextrun"/>
                <w:rFonts w:ascii="Amalia" w:hAnsi="Amalia"/>
                <w:b/>
                <w:bCs/>
                <w:sz w:val="20"/>
                <w:szCs w:val="20"/>
                <w:lang w:val="en-US"/>
              </w:rPr>
              <w:t xml:space="preserve">No. </w:t>
            </w:r>
            <w:r>
              <w:rPr>
                <w:rStyle w:val="normaltextrun"/>
                <w:rFonts w:ascii="Amalia" w:hAnsi="Amalia"/>
                <w:b/>
                <w:bCs/>
                <w:sz w:val="20"/>
                <w:szCs w:val="20"/>
                <w:lang w:val="en-US"/>
              </w:rPr>
              <w:t>1</w:t>
            </w:r>
            <w:r>
              <w:rPr>
                <w:rStyle w:val="eop"/>
                <w:rFonts w:ascii="Amalia" w:hAnsi="Amalia"/>
                <w:sz w:val="20"/>
                <w:szCs w:val="20"/>
              </w:rPr>
              <w:t> </w:t>
            </w:r>
          </w:p>
        </w:tc>
      </w:tr>
      <w:tr w:rsidR="00FC35EC" w14:paraId="1F90B48E" w14:textId="77777777" w:rsidTr="003133E4">
        <w:trPr>
          <w:trHeight w:val="105"/>
        </w:trPr>
        <w:tc>
          <w:tcPr>
            <w:tcW w:w="5616" w:type="dxa"/>
            <w:tcBorders>
              <w:top w:val="nil"/>
              <w:left w:val="nil"/>
              <w:bottom w:val="nil"/>
              <w:right w:val="nil"/>
            </w:tcBorders>
            <w:shd w:val="clear" w:color="auto" w:fill="auto"/>
            <w:hideMark/>
          </w:tcPr>
          <w:p w14:paraId="0AE874F8" w14:textId="77777777" w:rsidR="00FC35EC" w:rsidRDefault="00FC35EC" w:rsidP="00FC35EC">
            <w:pPr>
              <w:pStyle w:val="paragraph"/>
              <w:spacing w:before="0" w:beforeAutospacing="0" w:after="0" w:afterAutospacing="0"/>
              <w:jc w:val="right"/>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12DC114F" w14:textId="77777777" w:rsidR="00FC35EC" w:rsidRDefault="00FC35EC" w:rsidP="008208AB">
            <w:pPr>
              <w:pStyle w:val="paragraph"/>
              <w:spacing w:before="0" w:beforeAutospacing="0" w:after="0" w:afterAutospacing="0"/>
              <w:ind w:left="142" w:right="141"/>
              <w:jc w:val="right"/>
              <w:textAlignment w:val="baseline"/>
            </w:pPr>
            <w:r>
              <w:rPr>
                <w:rStyle w:val="eop"/>
                <w:rFonts w:ascii="Amalia" w:hAnsi="Amalia"/>
                <w:sz w:val="20"/>
                <w:szCs w:val="20"/>
              </w:rPr>
              <w:t> </w:t>
            </w:r>
          </w:p>
        </w:tc>
      </w:tr>
      <w:tr w:rsidR="00FC35EC" w14:paraId="25C40062" w14:textId="77777777" w:rsidTr="003133E4">
        <w:trPr>
          <w:trHeight w:val="105"/>
        </w:trPr>
        <w:tc>
          <w:tcPr>
            <w:tcW w:w="5616" w:type="dxa"/>
            <w:tcBorders>
              <w:top w:val="nil"/>
              <w:left w:val="nil"/>
              <w:bottom w:val="nil"/>
              <w:right w:val="nil"/>
            </w:tcBorders>
            <w:shd w:val="clear" w:color="auto" w:fill="auto"/>
            <w:hideMark/>
          </w:tcPr>
          <w:p w14:paraId="0D6B6F8D" w14:textId="77777777" w:rsidR="00FC35EC" w:rsidRDefault="00FC35EC" w:rsidP="008208AB">
            <w:pPr>
              <w:pStyle w:val="paragraph"/>
              <w:spacing w:before="0" w:beforeAutospacing="0" w:after="0" w:afterAutospacing="0"/>
              <w:ind w:left="87" w:right="141"/>
              <w:textAlignment w:val="baseline"/>
            </w:pPr>
            <w:r>
              <w:rPr>
                <w:rStyle w:val="normaltextrun"/>
                <w:rFonts w:ascii="Amalia" w:hAnsi="Amalia"/>
                <w:b/>
                <w:bCs/>
                <w:sz w:val="20"/>
                <w:szCs w:val="20"/>
              </w:rPr>
              <w:t>ДО ДОГОВОРУ ПРО НАДАННЯ АУДИТОРСЬКИХ ПОСЛУГ №____________ від _____________</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6DA31E08" w14:textId="77777777" w:rsidR="00FC35EC" w:rsidRDefault="00FC35EC" w:rsidP="008208AB">
            <w:pPr>
              <w:pStyle w:val="paragraph"/>
              <w:spacing w:before="0" w:beforeAutospacing="0" w:after="0" w:afterAutospacing="0"/>
              <w:ind w:left="142" w:right="141"/>
              <w:textAlignment w:val="baseline"/>
            </w:pPr>
            <w:r>
              <w:rPr>
                <w:rStyle w:val="normaltextrun"/>
                <w:rFonts w:ascii="Amalia" w:hAnsi="Amalia"/>
                <w:b/>
                <w:bCs/>
                <w:sz w:val="20"/>
                <w:szCs w:val="20"/>
                <w:lang w:val="en-US"/>
              </w:rPr>
              <w:t xml:space="preserve">TO THE AUDIT SERVICES AGREEMENT </w:t>
            </w:r>
            <w:r>
              <w:rPr>
                <w:rStyle w:val="normaltextrun"/>
                <w:rFonts w:ascii="Amalia" w:hAnsi="Amalia"/>
                <w:b/>
                <w:bCs/>
                <w:sz w:val="20"/>
                <w:szCs w:val="20"/>
              </w:rPr>
              <w:t xml:space="preserve">No.  ____________ </w:t>
            </w:r>
            <w:r>
              <w:rPr>
                <w:rStyle w:val="normaltextrun"/>
                <w:rFonts w:ascii="Amalia" w:hAnsi="Amalia"/>
                <w:b/>
                <w:bCs/>
                <w:sz w:val="20"/>
                <w:szCs w:val="20"/>
                <w:lang w:val="en-US"/>
              </w:rPr>
              <w:t xml:space="preserve">dated </w:t>
            </w:r>
            <w:r>
              <w:rPr>
                <w:rStyle w:val="normaltextrun"/>
                <w:rFonts w:ascii="Amalia" w:hAnsi="Amalia"/>
                <w:b/>
                <w:bCs/>
                <w:sz w:val="20"/>
                <w:szCs w:val="20"/>
              </w:rPr>
              <w:t>_____________</w:t>
            </w:r>
            <w:r>
              <w:rPr>
                <w:rStyle w:val="eop"/>
                <w:rFonts w:ascii="Amalia" w:hAnsi="Amalia"/>
                <w:sz w:val="20"/>
                <w:szCs w:val="20"/>
              </w:rPr>
              <w:t> </w:t>
            </w:r>
          </w:p>
        </w:tc>
      </w:tr>
      <w:tr w:rsidR="00FC35EC" w14:paraId="769AA01F" w14:textId="77777777" w:rsidTr="003133E4">
        <w:trPr>
          <w:trHeight w:val="105"/>
        </w:trPr>
        <w:tc>
          <w:tcPr>
            <w:tcW w:w="5616" w:type="dxa"/>
            <w:tcBorders>
              <w:top w:val="nil"/>
              <w:left w:val="nil"/>
              <w:bottom w:val="nil"/>
              <w:right w:val="nil"/>
            </w:tcBorders>
            <w:shd w:val="clear" w:color="auto" w:fill="auto"/>
            <w:hideMark/>
          </w:tcPr>
          <w:p w14:paraId="6B4F8398" w14:textId="77777777" w:rsidR="00FC35EC" w:rsidRDefault="00FC35EC" w:rsidP="008208AB">
            <w:pPr>
              <w:pStyle w:val="paragraph"/>
              <w:spacing w:before="0" w:beforeAutospacing="0" w:after="0" w:afterAutospacing="0"/>
              <w:ind w:left="87" w:right="141"/>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64784FCF" w14:textId="77777777" w:rsidR="00FC35EC" w:rsidRDefault="00FC35EC" w:rsidP="008208AB">
            <w:pPr>
              <w:pStyle w:val="paragraph"/>
              <w:spacing w:before="0" w:beforeAutospacing="0" w:after="0" w:afterAutospacing="0"/>
              <w:ind w:left="142" w:right="141"/>
              <w:textAlignment w:val="baseline"/>
            </w:pPr>
            <w:r>
              <w:rPr>
                <w:rStyle w:val="eop"/>
                <w:rFonts w:ascii="Amalia" w:hAnsi="Amalia"/>
                <w:sz w:val="20"/>
                <w:szCs w:val="20"/>
              </w:rPr>
              <w:t> </w:t>
            </w:r>
          </w:p>
        </w:tc>
      </w:tr>
      <w:tr w:rsidR="00FC35EC" w14:paraId="2C324315" w14:textId="77777777" w:rsidTr="003133E4">
        <w:trPr>
          <w:trHeight w:val="105"/>
        </w:trPr>
        <w:tc>
          <w:tcPr>
            <w:tcW w:w="5616" w:type="dxa"/>
            <w:tcBorders>
              <w:top w:val="nil"/>
              <w:left w:val="nil"/>
              <w:bottom w:val="nil"/>
              <w:right w:val="nil"/>
            </w:tcBorders>
            <w:shd w:val="clear" w:color="auto" w:fill="auto"/>
            <w:hideMark/>
          </w:tcPr>
          <w:p w14:paraId="24FDC2FE" w14:textId="77777777" w:rsidR="00FC35EC" w:rsidRDefault="00FC35EC" w:rsidP="008208AB">
            <w:pPr>
              <w:pStyle w:val="paragraph"/>
              <w:spacing w:before="0" w:beforeAutospacing="0" w:after="0" w:afterAutospacing="0"/>
              <w:ind w:left="87" w:right="141"/>
              <w:jc w:val="center"/>
              <w:textAlignment w:val="baseline"/>
            </w:pPr>
            <w:r>
              <w:rPr>
                <w:rStyle w:val="normaltextrun"/>
                <w:rFonts w:ascii="Amalia" w:hAnsi="Amalia"/>
                <w:b/>
                <w:bCs/>
                <w:sz w:val="20"/>
                <w:szCs w:val="20"/>
              </w:rPr>
              <w:t>Правила перепускного режиму та перебування</w:t>
            </w:r>
            <w:r>
              <w:rPr>
                <w:rStyle w:val="eop"/>
                <w:rFonts w:ascii="Amalia" w:hAnsi="Amalia"/>
                <w:sz w:val="20"/>
                <w:szCs w:val="20"/>
              </w:rPr>
              <w:t> </w:t>
            </w:r>
          </w:p>
          <w:p w14:paraId="362E5C52" w14:textId="77777777" w:rsidR="00FC35EC" w:rsidRDefault="00FC35EC" w:rsidP="008208AB">
            <w:pPr>
              <w:pStyle w:val="paragraph"/>
              <w:spacing w:before="0" w:beforeAutospacing="0" w:after="0" w:afterAutospacing="0"/>
              <w:ind w:left="87" w:right="141"/>
              <w:jc w:val="center"/>
              <w:textAlignment w:val="baseline"/>
            </w:pPr>
            <w:r>
              <w:rPr>
                <w:rStyle w:val="normaltextrun"/>
                <w:rFonts w:ascii="Amalia" w:hAnsi="Amalia"/>
                <w:b/>
                <w:bCs/>
                <w:sz w:val="20"/>
                <w:szCs w:val="20"/>
              </w:rPr>
              <w:t>в приміщеннях АТ «Райффайзен Банк»</w:t>
            </w:r>
            <w:r>
              <w:rPr>
                <w:rStyle w:val="eop"/>
                <w:rFonts w:ascii="Amalia" w:hAnsi="Amalia"/>
                <w:sz w:val="20"/>
                <w:szCs w:val="20"/>
              </w:rPr>
              <w:t> </w:t>
            </w:r>
          </w:p>
          <w:p w14:paraId="2B988BA9" w14:textId="77777777" w:rsidR="00FC35EC" w:rsidRDefault="00FC35EC" w:rsidP="008208AB">
            <w:pPr>
              <w:pStyle w:val="paragraph"/>
              <w:spacing w:before="0" w:beforeAutospacing="0" w:after="0" w:afterAutospacing="0"/>
              <w:ind w:left="87" w:right="141"/>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16328C04" w14:textId="77777777" w:rsidR="00FC35EC" w:rsidRDefault="00FC35EC" w:rsidP="008208AB">
            <w:pPr>
              <w:pStyle w:val="paragraph"/>
              <w:spacing w:before="0" w:beforeAutospacing="0" w:after="0" w:afterAutospacing="0"/>
              <w:ind w:left="142" w:right="141"/>
              <w:textAlignment w:val="baseline"/>
            </w:pPr>
            <w:r>
              <w:rPr>
                <w:rStyle w:val="normaltextrun"/>
                <w:rFonts w:ascii="Amalia" w:hAnsi="Amalia"/>
                <w:b/>
                <w:bCs/>
                <w:sz w:val="20"/>
                <w:szCs w:val="20"/>
                <w:lang w:val="en-GB"/>
              </w:rPr>
              <w:t>Rules of the access mode and</w:t>
            </w:r>
            <w:r>
              <w:rPr>
                <w:rStyle w:val="normaltextrun"/>
                <w:rFonts w:ascii="Amalia" w:hAnsi="Amalia"/>
                <w:b/>
                <w:bCs/>
                <w:sz w:val="20"/>
                <w:szCs w:val="20"/>
              </w:rPr>
              <w:t xml:space="preserve"> </w:t>
            </w:r>
            <w:r>
              <w:rPr>
                <w:rStyle w:val="normaltextrun"/>
                <w:rFonts w:ascii="Amalia" w:hAnsi="Amalia"/>
                <w:b/>
                <w:bCs/>
                <w:sz w:val="20"/>
                <w:szCs w:val="20"/>
                <w:lang w:val="en-US"/>
              </w:rPr>
              <w:t>rules of</w:t>
            </w:r>
            <w:r>
              <w:rPr>
                <w:rStyle w:val="normaltextrun"/>
                <w:rFonts w:ascii="Amalia" w:hAnsi="Amalia"/>
                <w:b/>
                <w:bCs/>
                <w:sz w:val="20"/>
                <w:szCs w:val="20"/>
                <w:lang w:val="en-GB"/>
              </w:rPr>
              <w:t xml:space="preserve"> stay in the premises of Raiffeisen Bank JSC</w:t>
            </w:r>
            <w:r>
              <w:rPr>
                <w:rStyle w:val="eop"/>
                <w:rFonts w:ascii="Amalia" w:hAnsi="Amalia"/>
                <w:sz w:val="20"/>
                <w:szCs w:val="20"/>
              </w:rPr>
              <w:t> </w:t>
            </w:r>
          </w:p>
        </w:tc>
      </w:tr>
      <w:tr w:rsidR="00FC35EC" w14:paraId="46554F04" w14:textId="77777777" w:rsidTr="003133E4">
        <w:trPr>
          <w:trHeight w:val="105"/>
        </w:trPr>
        <w:tc>
          <w:tcPr>
            <w:tcW w:w="5616" w:type="dxa"/>
            <w:tcBorders>
              <w:top w:val="nil"/>
              <w:left w:val="nil"/>
              <w:bottom w:val="nil"/>
              <w:right w:val="nil"/>
            </w:tcBorders>
            <w:shd w:val="clear" w:color="auto" w:fill="auto"/>
            <w:hideMark/>
          </w:tcPr>
          <w:p w14:paraId="1F443700" w14:textId="77777777" w:rsidR="00FC35EC" w:rsidRDefault="00FC35EC" w:rsidP="008208AB">
            <w:pPr>
              <w:pStyle w:val="paragraph"/>
              <w:spacing w:before="0" w:beforeAutospacing="0" w:after="0" w:afterAutospacing="0"/>
              <w:ind w:left="87" w:right="141"/>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16FEC196" w14:textId="77777777" w:rsidR="00FC35EC" w:rsidRDefault="00FC35EC" w:rsidP="008208AB">
            <w:pPr>
              <w:pStyle w:val="paragraph"/>
              <w:spacing w:before="0" w:beforeAutospacing="0" w:after="0" w:afterAutospacing="0"/>
              <w:ind w:left="142" w:right="141"/>
              <w:textAlignment w:val="baseline"/>
            </w:pPr>
            <w:r>
              <w:rPr>
                <w:rStyle w:val="eop"/>
                <w:rFonts w:ascii="Amalia" w:hAnsi="Amalia"/>
                <w:sz w:val="20"/>
                <w:szCs w:val="20"/>
              </w:rPr>
              <w:t> </w:t>
            </w:r>
          </w:p>
        </w:tc>
      </w:tr>
      <w:tr w:rsidR="00FC35EC" w14:paraId="74EA5D64" w14:textId="77777777" w:rsidTr="003133E4">
        <w:trPr>
          <w:trHeight w:val="105"/>
        </w:trPr>
        <w:tc>
          <w:tcPr>
            <w:tcW w:w="5616" w:type="dxa"/>
            <w:tcBorders>
              <w:top w:val="nil"/>
              <w:left w:val="nil"/>
              <w:bottom w:val="nil"/>
              <w:right w:val="nil"/>
            </w:tcBorders>
            <w:shd w:val="clear" w:color="auto" w:fill="auto"/>
            <w:hideMark/>
          </w:tcPr>
          <w:p w14:paraId="51C516C8" w14:textId="77777777" w:rsidR="00FC35EC" w:rsidRDefault="00FC35EC" w:rsidP="008208AB">
            <w:pPr>
              <w:pStyle w:val="paragraph"/>
              <w:spacing w:before="0" w:beforeAutospacing="0" w:after="0" w:afterAutospacing="0"/>
              <w:ind w:left="87" w:right="141"/>
              <w:jc w:val="both"/>
              <w:textAlignment w:val="baseline"/>
            </w:pPr>
            <w:r>
              <w:rPr>
                <w:rStyle w:val="normaltextrun"/>
                <w:rFonts w:ascii="Amalia" w:hAnsi="Amalia"/>
                <w:b/>
                <w:bCs/>
                <w:sz w:val="20"/>
                <w:szCs w:val="20"/>
              </w:rPr>
              <w:t>1. Загальні положення</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1107D7B1" w14:textId="77777777" w:rsidR="00FC35EC" w:rsidRDefault="00FC35EC" w:rsidP="008208AB">
            <w:pPr>
              <w:pStyle w:val="paragraph"/>
              <w:spacing w:before="0" w:beforeAutospacing="0" w:after="0" w:afterAutospacing="0"/>
              <w:ind w:left="142" w:right="141"/>
              <w:textAlignment w:val="baseline"/>
            </w:pPr>
            <w:r>
              <w:rPr>
                <w:rStyle w:val="normaltextrun"/>
                <w:rFonts w:ascii="Amalia" w:hAnsi="Amalia"/>
                <w:b/>
                <w:bCs/>
                <w:sz w:val="20"/>
                <w:szCs w:val="20"/>
              </w:rPr>
              <w:t xml:space="preserve">1. </w:t>
            </w:r>
            <w:r>
              <w:rPr>
                <w:rStyle w:val="normaltextrun"/>
                <w:rFonts w:ascii="Amalia" w:hAnsi="Amalia"/>
                <w:b/>
                <w:bCs/>
                <w:sz w:val="20"/>
                <w:szCs w:val="20"/>
                <w:lang w:val="en-US"/>
              </w:rPr>
              <w:t>General provisions</w:t>
            </w:r>
            <w:r>
              <w:rPr>
                <w:rStyle w:val="eop"/>
                <w:rFonts w:ascii="Amalia" w:hAnsi="Amalia"/>
                <w:sz w:val="20"/>
                <w:szCs w:val="20"/>
              </w:rPr>
              <w:t> </w:t>
            </w:r>
          </w:p>
        </w:tc>
      </w:tr>
      <w:tr w:rsidR="007F2688" w14:paraId="59D3F421" w14:textId="77777777" w:rsidTr="003133E4">
        <w:trPr>
          <w:trHeight w:val="105"/>
        </w:trPr>
        <w:tc>
          <w:tcPr>
            <w:tcW w:w="5616" w:type="dxa"/>
            <w:tcBorders>
              <w:top w:val="nil"/>
              <w:left w:val="nil"/>
              <w:bottom w:val="nil"/>
              <w:right w:val="nil"/>
            </w:tcBorders>
            <w:shd w:val="clear" w:color="auto" w:fill="auto"/>
          </w:tcPr>
          <w:p w14:paraId="5ED56FE5" w14:textId="77777777" w:rsidR="007F2688" w:rsidRDefault="007F2688" w:rsidP="008208AB">
            <w:pPr>
              <w:pStyle w:val="paragraph"/>
              <w:spacing w:before="0" w:beforeAutospacing="0" w:after="0" w:afterAutospacing="0"/>
              <w:ind w:left="87" w:right="141"/>
              <w:jc w:val="both"/>
              <w:textAlignment w:val="baseline"/>
              <w:rPr>
                <w:rStyle w:val="normaltextrun"/>
                <w:rFonts w:ascii="Amalia" w:hAnsi="Amalia"/>
                <w:b/>
                <w:bCs/>
                <w:sz w:val="20"/>
                <w:szCs w:val="20"/>
              </w:rPr>
            </w:pPr>
          </w:p>
        </w:tc>
        <w:tc>
          <w:tcPr>
            <w:tcW w:w="5245" w:type="dxa"/>
            <w:tcBorders>
              <w:top w:val="nil"/>
              <w:left w:val="nil"/>
              <w:bottom w:val="nil"/>
              <w:right w:val="nil"/>
            </w:tcBorders>
            <w:shd w:val="clear" w:color="auto" w:fill="auto"/>
          </w:tcPr>
          <w:p w14:paraId="3D329D93" w14:textId="77777777" w:rsidR="007F2688" w:rsidRDefault="007F2688" w:rsidP="008208AB">
            <w:pPr>
              <w:pStyle w:val="paragraph"/>
              <w:spacing w:before="0" w:beforeAutospacing="0" w:after="0" w:afterAutospacing="0"/>
              <w:ind w:left="142" w:right="141"/>
              <w:textAlignment w:val="baseline"/>
              <w:rPr>
                <w:rStyle w:val="normaltextrun"/>
                <w:rFonts w:ascii="Amalia" w:hAnsi="Amalia"/>
                <w:b/>
                <w:bCs/>
                <w:sz w:val="20"/>
                <w:szCs w:val="20"/>
              </w:rPr>
            </w:pPr>
          </w:p>
        </w:tc>
      </w:tr>
      <w:tr w:rsidR="00FC35EC" w14:paraId="6BED28CF" w14:textId="77777777" w:rsidTr="003133E4">
        <w:trPr>
          <w:trHeight w:val="105"/>
        </w:trPr>
        <w:tc>
          <w:tcPr>
            <w:tcW w:w="5616" w:type="dxa"/>
            <w:tcBorders>
              <w:top w:val="nil"/>
              <w:left w:val="nil"/>
              <w:bottom w:val="nil"/>
              <w:right w:val="nil"/>
            </w:tcBorders>
            <w:shd w:val="clear" w:color="auto" w:fill="auto"/>
            <w:hideMark/>
          </w:tcPr>
          <w:p w14:paraId="68A6BF7C" w14:textId="7A1F19C7" w:rsidR="00FC35EC" w:rsidRPr="003133E4" w:rsidRDefault="003133E4" w:rsidP="008208AB">
            <w:pPr>
              <w:ind w:left="87" w:right="79"/>
              <w:jc w:val="both"/>
              <w:rPr>
                <w:rFonts w:ascii="Amalia" w:hAnsi="Amalia"/>
                <w:sz w:val="20"/>
                <w:szCs w:val="20"/>
              </w:rPr>
            </w:pPr>
            <w:r>
              <w:rPr>
                <w:bCs/>
                <w:iCs/>
              </w:rPr>
              <w:t xml:space="preserve"> </w:t>
            </w:r>
            <w:r w:rsidR="00FC35EC" w:rsidRPr="003133E4">
              <w:rPr>
                <w:rFonts w:ascii="Amalia" w:hAnsi="Amalia"/>
                <w:bCs/>
                <w:iCs/>
                <w:sz w:val="20"/>
                <w:szCs w:val="20"/>
              </w:rPr>
              <w:t>1.1. Ці Правила (далі – Правила)  визначають договірні засади щодо перепускного режиму та перебування в приміщеннях АТ «Райффайзен Банк» (далі – Банк) у відносинах між Банком та контрагентами за договорами із Банком (далі – Контрагенти).</w:t>
            </w:r>
            <w:r w:rsidR="00FC35EC" w:rsidRPr="003133E4">
              <w:rPr>
                <w:rStyle w:val="eop"/>
                <w:rFonts w:ascii="Amalia" w:hAnsi="Amalia"/>
                <w:sz w:val="20"/>
                <w:szCs w:val="20"/>
              </w:rPr>
              <w:t> </w:t>
            </w:r>
          </w:p>
        </w:tc>
        <w:tc>
          <w:tcPr>
            <w:tcW w:w="5245" w:type="dxa"/>
            <w:tcBorders>
              <w:top w:val="nil"/>
              <w:left w:val="nil"/>
              <w:bottom w:val="nil"/>
              <w:right w:val="nil"/>
            </w:tcBorders>
            <w:shd w:val="clear" w:color="auto" w:fill="auto"/>
            <w:hideMark/>
          </w:tcPr>
          <w:p w14:paraId="600CF3AD" w14:textId="331BA3BB" w:rsidR="00FC35EC" w:rsidRDefault="00FC35EC" w:rsidP="008208AB">
            <w:pPr>
              <w:pStyle w:val="paragraph"/>
              <w:spacing w:before="0" w:beforeAutospacing="0" w:after="0" w:afterAutospacing="0"/>
              <w:ind w:left="142" w:right="141"/>
              <w:jc w:val="both"/>
              <w:textAlignment w:val="baseline"/>
            </w:pPr>
            <w:r>
              <w:rPr>
                <w:rStyle w:val="normaltextrun"/>
                <w:rFonts w:ascii="Amalia" w:hAnsi="Amalia"/>
                <w:sz w:val="20"/>
                <w:szCs w:val="20"/>
                <w:lang w:val="en-US"/>
              </w:rPr>
              <w:t xml:space="preserve">1.1. These Rules (hereinafter – Rules) define contractual guidelines regarding the access mode and the rules of stay in the premises of Raiffeisen Bank JSC (hereinafter – Bank) in the relations between the Bank and the </w:t>
            </w:r>
            <w:r w:rsidR="00A45009">
              <w:rPr>
                <w:rStyle w:val="normaltextrun"/>
                <w:rFonts w:ascii="Amalia" w:hAnsi="Amalia"/>
                <w:sz w:val="20"/>
                <w:szCs w:val="20"/>
                <w:lang w:val="en-US"/>
              </w:rPr>
              <w:t>counterparties</w:t>
            </w:r>
            <w:r>
              <w:rPr>
                <w:rStyle w:val="normaltextrun"/>
                <w:rFonts w:ascii="Amalia" w:hAnsi="Amalia"/>
                <w:sz w:val="20"/>
                <w:szCs w:val="20"/>
                <w:lang w:val="en-US"/>
              </w:rPr>
              <w:t xml:space="preserve"> under the agreements with the Bank (hereinafter – </w:t>
            </w:r>
            <w:r w:rsidR="00A45009">
              <w:rPr>
                <w:rStyle w:val="normaltextrun"/>
                <w:rFonts w:ascii="Amalia" w:hAnsi="Amalia"/>
                <w:sz w:val="20"/>
                <w:szCs w:val="20"/>
                <w:lang w:val="en-US"/>
              </w:rPr>
              <w:t>Counterparties</w:t>
            </w:r>
            <w:r>
              <w:rPr>
                <w:rStyle w:val="normaltextrun"/>
                <w:rFonts w:ascii="Amalia" w:hAnsi="Amalia"/>
                <w:sz w:val="20"/>
                <w:szCs w:val="20"/>
                <w:lang w:val="en-US"/>
              </w:rPr>
              <w:t>). </w:t>
            </w:r>
            <w:r>
              <w:rPr>
                <w:rStyle w:val="eop"/>
                <w:rFonts w:ascii="Amalia" w:hAnsi="Amalia"/>
                <w:sz w:val="20"/>
                <w:szCs w:val="20"/>
              </w:rPr>
              <w:t> </w:t>
            </w:r>
          </w:p>
        </w:tc>
      </w:tr>
      <w:tr w:rsidR="00FC35EC" w14:paraId="56796970" w14:textId="77777777" w:rsidTr="003133E4">
        <w:trPr>
          <w:trHeight w:val="105"/>
        </w:trPr>
        <w:tc>
          <w:tcPr>
            <w:tcW w:w="5616" w:type="dxa"/>
            <w:tcBorders>
              <w:top w:val="nil"/>
              <w:left w:val="nil"/>
              <w:bottom w:val="nil"/>
              <w:right w:val="nil"/>
            </w:tcBorders>
            <w:shd w:val="clear" w:color="auto" w:fill="auto"/>
            <w:hideMark/>
          </w:tcPr>
          <w:p w14:paraId="04437BCC"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2BF0F87C" w14:textId="77777777" w:rsidR="00FC35EC" w:rsidRDefault="00FC35EC" w:rsidP="008208AB">
            <w:pPr>
              <w:pStyle w:val="paragraph"/>
              <w:spacing w:before="0" w:beforeAutospacing="0" w:after="0" w:afterAutospacing="0"/>
              <w:ind w:left="142" w:right="141"/>
              <w:jc w:val="both"/>
              <w:textAlignment w:val="baseline"/>
            </w:pPr>
            <w:r>
              <w:rPr>
                <w:rStyle w:val="eop"/>
                <w:rFonts w:ascii="Amalia" w:hAnsi="Amalia"/>
                <w:sz w:val="20"/>
                <w:szCs w:val="20"/>
              </w:rPr>
              <w:t> </w:t>
            </w:r>
          </w:p>
        </w:tc>
      </w:tr>
      <w:tr w:rsidR="00FC35EC" w14:paraId="38E01659" w14:textId="77777777" w:rsidTr="003133E4">
        <w:trPr>
          <w:trHeight w:val="105"/>
        </w:trPr>
        <w:tc>
          <w:tcPr>
            <w:tcW w:w="5616" w:type="dxa"/>
            <w:tcBorders>
              <w:top w:val="nil"/>
              <w:left w:val="nil"/>
              <w:bottom w:val="nil"/>
              <w:right w:val="nil"/>
            </w:tcBorders>
            <w:shd w:val="clear" w:color="auto" w:fill="auto"/>
            <w:hideMark/>
          </w:tcPr>
          <w:p w14:paraId="0ACED6F7" w14:textId="77777777" w:rsidR="00FC35EC" w:rsidRDefault="00FC35EC" w:rsidP="008208AB">
            <w:pPr>
              <w:pStyle w:val="paragraph"/>
              <w:spacing w:before="0" w:beforeAutospacing="0" w:after="0" w:afterAutospacing="0"/>
              <w:ind w:left="87" w:right="79"/>
              <w:jc w:val="both"/>
              <w:textAlignment w:val="baseline"/>
            </w:pPr>
            <w:r>
              <w:rPr>
                <w:rStyle w:val="normaltextrun"/>
                <w:rFonts w:ascii="Amalia" w:hAnsi="Amalia"/>
                <w:sz w:val="20"/>
                <w:szCs w:val="20"/>
              </w:rPr>
              <w:t>1.2. Передумовою надання допуску представникам Контрагента (далі – Представники) в приміщення Банку для надання послуг/виконання робіт згідно договору є наявність в договорі, укладеному із Банком, гарантії Контрагента щодо позитивної репутації та благонадійності Представників.</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3C197D13" w14:textId="302A454F" w:rsidR="00FC35EC" w:rsidRDefault="00FC35EC" w:rsidP="008208AB">
            <w:pPr>
              <w:pStyle w:val="paragraph"/>
              <w:spacing w:before="0" w:beforeAutospacing="0" w:after="0" w:afterAutospacing="0"/>
              <w:ind w:left="142" w:right="141"/>
              <w:jc w:val="both"/>
              <w:textAlignment w:val="baseline"/>
            </w:pPr>
            <w:r>
              <w:rPr>
                <w:rStyle w:val="normaltextrun"/>
                <w:rFonts w:ascii="Amalia" w:hAnsi="Amalia"/>
                <w:sz w:val="20"/>
                <w:szCs w:val="20"/>
                <w:lang w:val="en-US"/>
              </w:rPr>
              <w:t xml:space="preserve">1.2. </w:t>
            </w:r>
            <w:r w:rsidR="00A45009">
              <w:rPr>
                <w:rStyle w:val="normaltextrun"/>
                <w:rFonts w:ascii="Amalia" w:hAnsi="Amalia"/>
                <w:sz w:val="20"/>
                <w:szCs w:val="20"/>
                <w:lang w:val="en-US"/>
              </w:rPr>
              <w:t>A</w:t>
            </w:r>
            <w:r w:rsidR="00A45009">
              <w:rPr>
                <w:rStyle w:val="normaltextrun"/>
                <w:lang w:val="en-US"/>
              </w:rPr>
              <w:t xml:space="preserve"> p</w:t>
            </w:r>
            <w:r>
              <w:rPr>
                <w:rStyle w:val="normaltextrun"/>
                <w:rFonts w:ascii="Amalia" w:hAnsi="Amalia"/>
                <w:sz w:val="20"/>
                <w:szCs w:val="20"/>
                <w:lang w:val="en-US"/>
              </w:rPr>
              <w:t xml:space="preserve">rerequisite for granting access to the representatives of the </w:t>
            </w:r>
            <w:r w:rsidR="00A45009">
              <w:rPr>
                <w:rStyle w:val="normaltextrun"/>
                <w:rFonts w:ascii="Amalia" w:hAnsi="Amalia"/>
                <w:sz w:val="20"/>
                <w:szCs w:val="20"/>
                <w:lang w:val="en-US"/>
              </w:rPr>
              <w:t>Counterparty</w:t>
            </w:r>
            <w:r>
              <w:rPr>
                <w:rStyle w:val="normaltextrun"/>
                <w:rFonts w:ascii="Amalia" w:hAnsi="Amalia"/>
                <w:sz w:val="20"/>
                <w:szCs w:val="20"/>
                <w:lang w:val="en-US"/>
              </w:rPr>
              <w:t xml:space="preserve"> (hereinafter – Representatives) to the Bank’s premises for the provision of the services/performance of works under the agreement </w:t>
            </w:r>
            <w:r w:rsidR="00A45009">
              <w:rPr>
                <w:rStyle w:val="normaltextrun"/>
                <w:rFonts w:ascii="Amalia" w:hAnsi="Amalia"/>
                <w:sz w:val="20"/>
                <w:szCs w:val="20"/>
                <w:lang w:val="en-US"/>
              </w:rPr>
              <w:t xml:space="preserve">shall be </w:t>
            </w:r>
            <w:r w:rsidR="00A45009">
              <w:rPr>
                <w:rStyle w:val="normaltextrun"/>
                <w:lang w:val="en-US"/>
              </w:rPr>
              <w:t>the</w:t>
            </w:r>
            <w:r>
              <w:rPr>
                <w:rStyle w:val="normaltextrun"/>
                <w:rFonts w:ascii="Amalia" w:hAnsi="Amalia"/>
                <w:sz w:val="20"/>
                <w:szCs w:val="20"/>
                <w:lang w:val="en-US"/>
              </w:rPr>
              <w:t xml:space="preserve"> presence in the agreement concluded with the Bank of the </w:t>
            </w:r>
            <w:r w:rsidR="00A45009">
              <w:rPr>
                <w:rStyle w:val="normaltextrun"/>
                <w:rFonts w:ascii="Amalia" w:hAnsi="Amalia"/>
                <w:sz w:val="20"/>
                <w:szCs w:val="20"/>
                <w:lang w:val="en-US"/>
              </w:rPr>
              <w:t>Counterparty</w:t>
            </w:r>
            <w:r>
              <w:rPr>
                <w:rStyle w:val="normaltextrun"/>
                <w:rFonts w:ascii="Amalia" w:hAnsi="Amalia"/>
                <w:sz w:val="20"/>
                <w:szCs w:val="20"/>
                <w:lang w:val="en-US"/>
              </w:rPr>
              <w:t>’s guarantee regarding the positive reputation and the trustworthiness of the Representatives.</w:t>
            </w:r>
            <w:r>
              <w:rPr>
                <w:rStyle w:val="eop"/>
                <w:rFonts w:ascii="Amalia" w:hAnsi="Amalia"/>
                <w:sz w:val="20"/>
                <w:szCs w:val="20"/>
              </w:rPr>
              <w:t> </w:t>
            </w:r>
          </w:p>
        </w:tc>
      </w:tr>
      <w:tr w:rsidR="00FC35EC" w14:paraId="605DA7B6" w14:textId="77777777" w:rsidTr="003133E4">
        <w:trPr>
          <w:trHeight w:val="105"/>
        </w:trPr>
        <w:tc>
          <w:tcPr>
            <w:tcW w:w="5616" w:type="dxa"/>
            <w:tcBorders>
              <w:top w:val="nil"/>
              <w:left w:val="nil"/>
              <w:bottom w:val="nil"/>
              <w:right w:val="nil"/>
            </w:tcBorders>
            <w:shd w:val="clear" w:color="auto" w:fill="auto"/>
            <w:hideMark/>
          </w:tcPr>
          <w:p w14:paraId="07C62303"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5739D2ED" w14:textId="77777777" w:rsidR="00FC35EC" w:rsidRDefault="00FC35EC" w:rsidP="008208AB">
            <w:pPr>
              <w:pStyle w:val="paragraph"/>
              <w:spacing w:before="0" w:beforeAutospacing="0" w:after="0" w:afterAutospacing="0"/>
              <w:ind w:left="142" w:right="141"/>
              <w:textAlignment w:val="baseline"/>
            </w:pPr>
            <w:r>
              <w:rPr>
                <w:rStyle w:val="eop"/>
                <w:rFonts w:ascii="Amalia" w:hAnsi="Amalia"/>
                <w:sz w:val="20"/>
                <w:szCs w:val="20"/>
              </w:rPr>
              <w:t> </w:t>
            </w:r>
          </w:p>
        </w:tc>
      </w:tr>
      <w:tr w:rsidR="00FC35EC" w14:paraId="042012AF" w14:textId="77777777" w:rsidTr="003133E4">
        <w:trPr>
          <w:trHeight w:val="105"/>
        </w:trPr>
        <w:tc>
          <w:tcPr>
            <w:tcW w:w="5616" w:type="dxa"/>
            <w:tcBorders>
              <w:top w:val="nil"/>
              <w:left w:val="nil"/>
              <w:bottom w:val="nil"/>
              <w:right w:val="nil"/>
            </w:tcBorders>
            <w:shd w:val="clear" w:color="auto" w:fill="auto"/>
            <w:hideMark/>
          </w:tcPr>
          <w:p w14:paraId="03F7D440" w14:textId="77777777" w:rsidR="00FC35EC" w:rsidRDefault="00FC35EC" w:rsidP="008208AB">
            <w:pPr>
              <w:pStyle w:val="paragraph"/>
              <w:spacing w:before="0" w:beforeAutospacing="0" w:after="0" w:afterAutospacing="0"/>
              <w:ind w:left="87" w:right="79"/>
              <w:jc w:val="both"/>
              <w:textAlignment w:val="baseline"/>
            </w:pPr>
            <w:r>
              <w:rPr>
                <w:rStyle w:val="normaltextrun"/>
                <w:rFonts w:ascii="Amalia" w:hAnsi="Amalia"/>
                <w:sz w:val="20"/>
                <w:szCs w:val="20"/>
              </w:rPr>
              <w:t>1.3. Перед прибуттям представників до приміщень Банку Контрагент зобов’язаний: </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55965AA3" w14:textId="77777777" w:rsidR="00FC35EC" w:rsidRDefault="00FC35EC" w:rsidP="008208AB">
            <w:pPr>
              <w:pStyle w:val="paragraph"/>
              <w:spacing w:before="0" w:beforeAutospacing="0" w:after="0" w:afterAutospacing="0"/>
              <w:ind w:left="142" w:right="141"/>
              <w:jc w:val="both"/>
              <w:textAlignment w:val="baseline"/>
            </w:pPr>
            <w:r>
              <w:rPr>
                <w:rStyle w:val="normaltextrun"/>
                <w:rFonts w:ascii="Amalia" w:hAnsi="Amalia"/>
                <w:sz w:val="20"/>
                <w:szCs w:val="20"/>
                <w:lang w:val="en-GB"/>
              </w:rPr>
              <w:t xml:space="preserve">1.3. Prior to arrival of the Supplier’s </w:t>
            </w:r>
            <w:r>
              <w:rPr>
                <w:rStyle w:val="normaltextrun"/>
                <w:rFonts w:ascii="Amalia" w:hAnsi="Amalia"/>
                <w:sz w:val="20"/>
                <w:szCs w:val="20"/>
                <w:lang w:val="en-US"/>
              </w:rPr>
              <w:t>representatives</w:t>
            </w:r>
            <w:r>
              <w:rPr>
                <w:rStyle w:val="normaltextrun"/>
                <w:rFonts w:ascii="Amalia" w:hAnsi="Amalia"/>
                <w:sz w:val="20"/>
                <w:szCs w:val="20"/>
                <w:lang w:val="en-GB"/>
              </w:rPr>
              <w:t xml:space="preserve"> at the Bank’s premises, the Supplier shall:</w:t>
            </w:r>
            <w:r>
              <w:rPr>
                <w:rStyle w:val="eop"/>
                <w:rFonts w:ascii="Amalia" w:hAnsi="Amalia"/>
                <w:sz w:val="20"/>
                <w:szCs w:val="20"/>
              </w:rPr>
              <w:t> </w:t>
            </w:r>
          </w:p>
        </w:tc>
      </w:tr>
      <w:tr w:rsidR="00FC35EC" w14:paraId="3BDD2E38" w14:textId="77777777" w:rsidTr="003133E4">
        <w:trPr>
          <w:trHeight w:val="105"/>
        </w:trPr>
        <w:tc>
          <w:tcPr>
            <w:tcW w:w="5616" w:type="dxa"/>
            <w:tcBorders>
              <w:top w:val="nil"/>
              <w:left w:val="nil"/>
              <w:bottom w:val="nil"/>
              <w:right w:val="nil"/>
            </w:tcBorders>
            <w:shd w:val="clear" w:color="auto" w:fill="auto"/>
            <w:hideMark/>
          </w:tcPr>
          <w:p w14:paraId="5D797387"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1751E57A" w14:textId="77777777" w:rsidR="00FC35EC" w:rsidRDefault="00FC35EC" w:rsidP="008208AB">
            <w:pPr>
              <w:pStyle w:val="paragraph"/>
              <w:spacing w:before="0" w:beforeAutospacing="0" w:after="0" w:afterAutospacing="0"/>
              <w:ind w:left="142" w:right="141"/>
              <w:jc w:val="both"/>
              <w:textAlignment w:val="baseline"/>
            </w:pPr>
            <w:r>
              <w:rPr>
                <w:rStyle w:val="eop"/>
                <w:rFonts w:ascii="Amalia" w:hAnsi="Amalia"/>
                <w:sz w:val="20"/>
                <w:szCs w:val="20"/>
              </w:rPr>
              <w:t> </w:t>
            </w:r>
          </w:p>
        </w:tc>
      </w:tr>
      <w:tr w:rsidR="00FC35EC" w14:paraId="074C6F71" w14:textId="77777777" w:rsidTr="003133E4">
        <w:trPr>
          <w:trHeight w:val="105"/>
        </w:trPr>
        <w:tc>
          <w:tcPr>
            <w:tcW w:w="5616" w:type="dxa"/>
            <w:tcBorders>
              <w:top w:val="nil"/>
              <w:left w:val="nil"/>
              <w:bottom w:val="nil"/>
              <w:right w:val="nil"/>
            </w:tcBorders>
            <w:shd w:val="clear" w:color="auto" w:fill="auto"/>
            <w:hideMark/>
          </w:tcPr>
          <w:p w14:paraId="2F42FD53" w14:textId="77777777" w:rsidR="00FC35EC"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rFonts w:ascii="Amalia" w:hAnsi="Amalia"/>
                <w:sz w:val="20"/>
                <w:szCs w:val="20"/>
              </w:rPr>
            </w:pPr>
            <w:r>
              <w:rPr>
                <w:rStyle w:val="normaltextrun"/>
                <w:rFonts w:ascii="Amalia" w:hAnsi="Amalia"/>
                <w:sz w:val="20"/>
                <w:szCs w:val="20"/>
              </w:rPr>
              <w:t>на вимогу Банку надати письмовий перелік всіх Представників (із зазначенням їх персональних  даних: дати (число, місяць та рік) народження, номера та серії паспорту/ номера ID-картки, ким виданий), які будуть залучені до  надання послуг/виконання робіт в  приміщеннях Банку;</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37FD30F8" w14:textId="4284BBA7" w:rsidR="00FC35EC" w:rsidRPr="00AD3FF1"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lang w:val="en-US"/>
              </w:rPr>
            </w:pPr>
            <w:r w:rsidRPr="00AD3FF1">
              <w:rPr>
                <w:rStyle w:val="normaltextrun"/>
                <w:rFonts w:ascii="Amalia" w:hAnsi="Amalia"/>
                <w:sz w:val="20"/>
                <w:szCs w:val="20"/>
                <w:lang w:val="en-US"/>
              </w:rPr>
              <w:t>provide upon the Bank’s written request the list of all Representatives (with</w:t>
            </w:r>
            <w:r w:rsidR="00A45009" w:rsidRPr="00AD3FF1">
              <w:rPr>
                <w:rStyle w:val="normaltextrun"/>
                <w:rFonts w:ascii="Amalia" w:hAnsi="Amalia"/>
                <w:sz w:val="20"/>
                <w:szCs w:val="20"/>
                <w:lang w:val="en-US"/>
              </w:rPr>
              <w:t xml:space="preserve"> the</w:t>
            </w:r>
            <w:r w:rsidRPr="00AD3FF1">
              <w:rPr>
                <w:rStyle w:val="normaltextrun"/>
                <w:rFonts w:ascii="Amalia" w:hAnsi="Amalia"/>
                <w:sz w:val="20"/>
                <w:szCs w:val="20"/>
                <w:lang w:val="en-US"/>
              </w:rPr>
              <w:t xml:space="preserve"> indication of their personal data: date (day, month and year) of birth, series and </w:t>
            </w:r>
            <w:proofErr w:type="gramStart"/>
            <w:r w:rsidRPr="00AD3FF1">
              <w:rPr>
                <w:rStyle w:val="normaltextrun"/>
                <w:rFonts w:ascii="Amalia" w:hAnsi="Amalia"/>
                <w:sz w:val="20"/>
                <w:szCs w:val="20"/>
                <w:lang w:val="en-US"/>
              </w:rPr>
              <w:t>number</w:t>
            </w:r>
            <w:proofErr w:type="gramEnd"/>
            <w:r w:rsidRPr="00AD3FF1">
              <w:rPr>
                <w:rStyle w:val="normaltextrun"/>
                <w:rFonts w:ascii="Amalia" w:hAnsi="Amalia"/>
                <w:sz w:val="20"/>
                <w:szCs w:val="20"/>
                <w:lang w:val="en-US"/>
              </w:rPr>
              <w:t xml:space="preserve"> of passport/number of ID-card, issuing authority), who will be engaged in the provision of the services/ performance of works in the premises of the Bank;</w:t>
            </w:r>
            <w:r w:rsidRPr="00AD3FF1">
              <w:rPr>
                <w:rStyle w:val="eop"/>
                <w:rFonts w:ascii="Amalia" w:hAnsi="Amalia"/>
                <w:sz w:val="20"/>
                <w:szCs w:val="20"/>
                <w:lang w:val="en-US"/>
              </w:rPr>
              <w:t> </w:t>
            </w:r>
          </w:p>
        </w:tc>
      </w:tr>
      <w:tr w:rsidR="00FC35EC" w14:paraId="31586B1A" w14:textId="77777777" w:rsidTr="003133E4">
        <w:trPr>
          <w:trHeight w:val="105"/>
        </w:trPr>
        <w:tc>
          <w:tcPr>
            <w:tcW w:w="5616" w:type="dxa"/>
            <w:tcBorders>
              <w:top w:val="nil"/>
              <w:left w:val="nil"/>
              <w:bottom w:val="nil"/>
              <w:right w:val="nil"/>
            </w:tcBorders>
            <w:shd w:val="clear" w:color="auto" w:fill="auto"/>
            <w:hideMark/>
          </w:tcPr>
          <w:p w14:paraId="1A5BF142"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54433516" w14:textId="77777777" w:rsidR="00FC35EC" w:rsidRDefault="00FC35EC" w:rsidP="008208AB">
            <w:pPr>
              <w:pStyle w:val="paragraph"/>
              <w:spacing w:before="0" w:beforeAutospacing="0" w:after="0" w:afterAutospacing="0"/>
              <w:ind w:left="142" w:right="141"/>
              <w:jc w:val="both"/>
              <w:textAlignment w:val="baseline"/>
            </w:pPr>
            <w:r>
              <w:rPr>
                <w:rStyle w:val="eop"/>
                <w:rFonts w:ascii="Amalia" w:hAnsi="Amalia"/>
                <w:sz w:val="20"/>
                <w:szCs w:val="20"/>
              </w:rPr>
              <w:t> </w:t>
            </w:r>
          </w:p>
        </w:tc>
      </w:tr>
      <w:tr w:rsidR="00FC35EC" w14:paraId="56CA8151" w14:textId="77777777" w:rsidTr="003133E4">
        <w:trPr>
          <w:trHeight w:val="105"/>
        </w:trPr>
        <w:tc>
          <w:tcPr>
            <w:tcW w:w="5616" w:type="dxa"/>
            <w:tcBorders>
              <w:top w:val="nil"/>
              <w:left w:val="nil"/>
              <w:bottom w:val="nil"/>
              <w:right w:val="nil"/>
            </w:tcBorders>
            <w:shd w:val="clear" w:color="auto" w:fill="auto"/>
            <w:hideMark/>
          </w:tcPr>
          <w:p w14:paraId="2811A3AE" w14:textId="77777777" w:rsidR="00FC35EC" w:rsidRPr="008208AB"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rStyle w:val="normaltextrun"/>
                <w:rFonts w:ascii="Amalia" w:hAnsi="Amalia"/>
                <w:sz w:val="20"/>
                <w:szCs w:val="20"/>
              </w:rPr>
            </w:pPr>
            <w:r>
              <w:rPr>
                <w:rStyle w:val="normaltextrun"/>
                <w:rFonts w:ascii="Amalia" w:hAnsi="Amalia"/>
                <w:sz w:val="20"/>
                <w:szCs w:val="20"/>
              </w:rPr>
              <w:t>самостійно ознайомити Представників під підпис зі змістом цих Правил та попередити їх про необхідність неухильного дотримання цих Правил в період перебування Представників в приміщеннях Банку.</w:t>
            </w:r>
            <w:r w:rsidRPr="008208AB">
              <w:rPr>
                <w:rStyle w:val="normaltextrun"/>
                <w:rFonts w:ascii="Amalia" w:hAnsi="Amalia"/>
                <w:sz w:val="20"/>
                <w:szCs w:val="20"/>
              </w:rPr>
              <w:t> </w:t>
            </w:r>
          </w:p>
        </w:tc>
        <w:tc>
          <w:tcPr>
            <w:tcW w:w="5245" w:type="dxa"/>
            <w:tcBorders>
              <w:top w:val="nil"/>
              <w:left w:val="nil"/>
              <w:bottom w:val="nil"/>
              <w:right w:val="nil"/>
            </w:tcBorders>
            <w:shd w:val="clear" w:color="auto" w:fill="auto"/>
            <w:hideMark/>
          </w:tcPr>
          <w:p w14:paraId="47C11EE1" w14:textId="435677B1" w:rsidR="00FC35EC" w:rsidRPr="00074855"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lang w:val="en-US"/>
              </w:rPr>
            </w:pPr>
            <w:r w:rsidRPr="00074855">
              <w:rPr>
                <w:rStyle w:val="normaltextrun"/>
                <w:rFonts w:ascii="Amalia" w:hAnsi="Amalia"/>
                <w:sz w:val="20"/>
                <w:szCs w:val="20"/>
                <w:lang w:val="en-US"/>
              </w:rPr>
              <w:t>independently notify the Representatives against their signature of the content of these Rules and the necessity to strictly comply with these Rules when staying in the premises of the Bank.</w:t>
            </w:r>
            <w:r w:rsidRPr="00074855">
              <w:rPr>
                <w:rStyle w:val="eop"/>
                <w:rFonts w:ascii="Amalia" w:hAnsi="Amalia"/>
                <w:sz w:val="20"/>
                <w:szCs w:val="20"/>
                <w:lang w:val="en-US"/>
              </w:rPr>
              <w:t> </w:t>
            </w:r>
          </w:p>
        </w:tc>
      </w:tr>
      <w:tr w:rsidR="00FC35EC" w14:paraId="6149EBD9" w14:textId="77777777" w:rsidTr="003133E4">
        <w:trPr>
          <w:trHeight w:val="105"/>
        </w:trPr>
        <w:tc>
          <w:tcPr>
            <w:tcW w:w="5616" w:type="dxa"/>
            <w:tcBorders>
              <w:top w:val="nil"/>
              <w:left w:val="nil"/>
              <w:bottom w:val="nil"/>
              <w:right w:val="nil"/>
            </w:tcBorders>
            <w:shd w:val="clear" w:color="auto" w:fill="auto"/>
            <w:hideMark/>
          </w:tcPr>
          <w:p w14:paraId="31CFE9A0"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104279DE" w14:textId="77777777" w:rsidR="00FC35EC" w:rsidRPr="00074855" w:rsidRDefault="00FC35EC" w:rsidP="008208AB">
            <w:pPr>
              <w:pStyle w:val="paragraph"/>
              <w:spacing w:before="0" w:beforeAutospacing="0" w:after="0" w:afterAutospacing="0"/>
              <w:ind w:left="142" w:right="141"/>
              <w:textAlignment w:val="baseline"/>
              <w:rPr>
                <w:lang w:val="en-US"/>
              </w:rPr>
            </w:pPr>
            <w:r w:rsidRPr="00074855">
              <w:rPr>
                <w:rStyle w:val="eop"/>
                <w:rFonts w:ascii="Amalia" w:hAnsi="Amalia"/>
                <w:sz w:val="20"/>
                <w:szCs w:val="20"/>
                <w:lang w:val="en-US"/>
              </w:rPr>
              <w:t> </w:t>
            </w:r>
          </w:p>
        </w:tc>
      </w:tr>
      <w:tr w:rsidR="00FC35EC" w14:paraId="0F68788E" w14:textId="77777777" w:rsidTr="003133E4">
        <w:trPr>
          <w:trHeight w:val="105"/>
        </w:trPr>
        <w:tc>
          <w:tcPr>
            <w:tcW w:w="5616" w:type="dxa"/>
            <w:tcBorders>
              <w:top w:val="nil"/>
              <w:left w:val="nil"/>
              <w:bottom w:val="nil"/>
              <w:right w:val="nil"/>
            </w:tcBorders>
            <w:shd w:val="clear" w:color="auto" w:fill="auto"/>
            <w:hideMark/>
          </w:tcPr>
          <w:p w14:paraId="6BE9D87E" w14:textId="77777777" w:rsidR="00FC35EC" w:rsidRDefault="00FC35EC" w:rsidP="008208AB">
            <w:pPr>
              <w:pStyle w:val="paragraph"/>
              <w:spacing w:before="0" w:beforeAutospacing="0" w:after="0" w:afterAutospacing="0"/>
              <w:ind w:left="87" w:right="79"/>
              <w:jc w:val="both"/>
              <w:textAlignment w:val="baseline"/>
            </w:pPr>
            <w:r>
              <w:rPr>
                <w:rStyle w:val="normaltextrun"/>
                <w:rFonts w:ascii="Amalia" w:hAnsi="Amalia"/>
                <w:sz w:val="20"/>
                <w:szCs w:val="20"/>
              </w:rPr>
              <w:t>1.4. Представники при відвідуванні приміщень Банку зобов’язані мати при собі і пред’являти на першу вимогу представникам Банку на вході документи, що засвідчують їх особи (паспорт, ID- картку, водійські права, інший документ з фотографією). </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372E89C7" w14:textId="18522D90" w:rsidR="00FC35EC" w:rsidRPr="00074855" w:rsidRDefault="00FC35EC" w:rsidP="008208AB">
            <w:pPr>
              <w:pStyle w:val="paragraph"/>
              <w:spacing w:before="0" w:beforeAutospacing="0" w:after="0" w:afterAutospacing="0"/>
              <w:ind w:left="142" w:right="141"/>
              <w:textAlignment w:val="baseline"/>
              <w:rPr>
                <w:lang w:val="en-US"/>
              </w:rPr>
            </w:pPr>
            <w:r w:rsidRPr="00074855">
              <w:rPr>
                <w:rStyle w:val="normaltextrun"/>
                <w:rFonts w:ascii="Amalia" w:hAnsi="Amalia"/>
                <w:sz w:val="20"/>
                <w:szCs w:val="20"/>
                <w:lang w:val="en-US"/>
              </w:rPr>
              <w:t>1.4. The representatives shall be obliged, when visiting the premises of the Bank, to have and present at the first request of the Bank’s representatives their identity document (passport, ID-card, driver’s license, other document with a photo) when entering the building.</w:t>
            </w:r>
            <w:r w:rsidRPr="00074855">
              <w:rPr>
                <w:rStyle w:val="eop"/>
                <w:rFonts w:ascii="Amalia" w:hAnsi="Amalia"/>
                <w:sz w:val="20"/>
                <w:szCs w:val="20"/>
                <w:lang w:val="en-US"/>
              </w:rPr>
              <w:t>  </w:t>
            </w:r>
          </w:p>
        </w:tc>
      </w:tr>
      <w:tr w:rsidR="00FC35EC" w14:paraId="59230556" w14:textId="77777777" w:rsidTr="003133E4">
        <w:trPr>
          <w:trHeight w:val="105"/>
        </w:trPr>
        <w:tc>
          <w:tcPr>
            <w:tcW w:w="5616" w:type="dxa"/>
            <w:tcBorders>
              <w:top w:val="nil"/>
              <w:left w:val="nil"/>
              <w:bottom w:val="nil"/>
              <w:right w:val="nil"/>
            </w:tcBorders>
            <w:shd w:val="clear" w:color="auto" w:fill="auto"/>
            <w:hideMark/>
          </w:tcPr>
          <w:p w14:paraId="35E58A39"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41F46DBF" w14:textId="77777777" w:rsidR="00FC35EC" w:rsidRDefault="00FC35EC" w:rsidP="008208AB">
            <w:pPr>
              <w:pStyle w:val="paragraph"/>
              <w:spacing w:before="0" w:beforeAutospacing="0" w:after="0" w:afterAutospacing="0"/>
              <w:ind w:left="142" w:right="141"/>
              <w:jc w:val="both"/>
              <w:textAlignment w:val="baseline"/>
            </w:pPr>
            <w:r>
              <w:rPr>
                <w:rStyle w:val="eop"/>
                <w:rFonts w:ascii="Amalia" w:hAnsi="Amalia"/>
                <w:sz w:val="20"/>
                <w:szCs w:val="20"/>
              </w:rPr>
              <w:t> </w:t>
            </w:r>
          </w:p>
        </w:tc>
      </w:tr>
      <w:tr w:rsidR="00FC35EC" w14:paraId="00A203DC" w14:textId="77777777" w:rsidTr="003133E4">
        <w:trPr>
          <w:trHeight w:val="105"/>
        </w:trPr>
        <w:tc>
          <w:tcPr>
            <w:tcW w:w="5616" w:type="dxa"/>
            <w:tcBorders>
              <w:top w:val="nil"/>
              <w:left w:val="nil"/>
              <w:bottom w:val="nil"/>
              <w:right w:val="nil"/>
            </w:tcBorders>
            <w:shd w:val="clear" w:color="auto" w:fill="auto"/>
            <w:hideMark/>
          </w:tcPr>
          <w:p w14:paraId="2F90A2FD" w14:textId="77777777" w:rsidR="00FC35EC" w:rsidRDefault="00FC35EC" w:rsidP="008208AB">
            <w:pPr>
              <w:pStyle w:val="paragraph"/>
              <w:spacing w:before="0" w:beforeAutospacing="0" w:after="0" w:afterAutospacing="0"/>
              <w:ind w:left="87" w:right="79"/>
              <w:jc w:val="both"/>
              <w:textAlignment w:val="baseline"/>
            </w:pPr>
            <w:r>
              <w:rPr>
                <w:rStyle w:val="normaltextrun"/>
                <w:rFonts w:ascii="Amalia" w:hAnsi="Amalia"/>
                <w:sz w:val="20"/>
                <w:szCs w:val="20"/>
              </w:rPr>
              <w:t>1.5. На період надання послуг/виконання робіт згідно з договором з Банком  Представникам  може надаватися перепустка Банку. </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5AC98938" w14:textId="77777777" w:rsidR="00FC35EC" w:rsidRDefault="00FC35EC" w:rsidP="008208AB">
            <w:pPr>
              <w:pStyle w:val="paragraph"/>
              <w:spacing w:before="0" w:beforeAutospacing="0" w:after="0" w:afterAutospacing="0"/>
              <w:ind w:left="142" w:right="141"/>
              <w:jc w:val="both"/>
              <w:textAlignment w:val="baseline"/>
            </w:pPr>
            <w:r>
              <w:rPr>
                <w:rStyle w:val="normaltextrun"/>
                <w:rFonts w:ascii="Amalia" w:hAnsi="Amalia"/>
                <w:sz w:val="20"/>
                <w:szCs w:val="20"/>
                <w:lang w:val="en-US"/>
              </w:rPr>
              <w:t>1.5. For the period of the services provision/works performance according to the agreement concluded with the Bank the Bank’s pass card can be provided to the Representatives.</w:t>
            </w:r>
            <w:r>
              <w:rPr>
                <w:rStyle w:val="eop"/>
                <w:rFonts w:ascii="Amalia" w:hAnsi="Amalia"/>
                <w:sz w:val="20"/>
                <w:szCs w:val="20"/>
              </w:rPr>
              <w:t> </w:t>
            </w:r>
          </w:p>
        </w:tc>
      </w:tr>
      <w:tr w:rsidR="00FC35EC" w14:paraId="5D3FE0CE" w14:textId="77777777" w:rsidTr="003133E4">
        <w:trPr>
          <w:trHeight w:val="105"/>
        </w:trPr>
        <w:tc>
          <w:tcPr>
            <w:tcW w:w="5616" w:type="dxa"/>
            <w:tcBorders>
              <w:top w:val="nil"/>
              <w:left w:val="nil"/>
              <w:bottom w:val="nil"/>
              <w:right w:val="nil"/>
            </w:tcBorders>
            <w:shd w:val="clear" w:color="auto" w:fill="auto"/>
            <w:hideMark/>
          </w:tcPr>
          <w:p w14:paraId="627AD295"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1CED78CC" w14:textId="77777777" w:rsidR="00FC35EC" w:rsidRDefault="00FC35EC" w:rsidP="008208AB">
            <w:pPr>
              <w:pStyle w:val="paragraph"/>
              <w:spacing w:before="0" w:beforeAutospacing="0" w:after="0" w:afterAutospacing="0"/>
              <w:ind w:left="142" w:right="141"/>
              <w:jc w:val="both"/>
              <w:textAlignment w:val="baseline"/>
            </w:pPr>
            <w:r>
              <w:rPr>
                <w:rStyle w:val="eop"/>
                <w:rFonts w:ascii="Amalia" w:hAnsi="Amalia"/>
                <w:sz w:val="20"/>
                <w:szCs w:val="20"/>
              </w:rPr>
              <w:t> </w:t>
            </w:r>
          </w:p>
        </w:tc>
      </w:tr>
      <w:tr w:rsidR="00FC35EC" w14:paraId="1E63BD1A" w14:textId="77777777" w:rsidTr="003133E4">
        <w:trPr>
          <w:trHeight w:val="105"/>
        </w:trPr>
        <w:tc>
          <w:tcPr>
            <w:tcW w:w="5616" w:type="dxa"/>
            <w:tcBorders>
              <w:top w:val="nil"/>
              <w:left w:val="nil"/>
              <w:bottom w:val="nil"/>
              <w:right w:val="nil"/>
            </w:tcBorders>
            <w:shd w:val="clear" w:color="auto" w:fill="auto"/>
            <w:hideMark/>
          </w:tcPr>
          <w:p w14:paraId="7A4F0EF1" w14:textId="0C33C669" w:rsidR="00FC35EC" w:rsidRDefault="00FC35EC" w:rsidP="008208AB">
            <w:pPr>
              <w:pStyle w:val="paragraph"/>
              <w:spacing w:before="0" w:beforeAutospacing="0" w:after="0" w:afterAutospacing="0"/>
              <w:ind w:left="87" w:right="79"/>
              <w:jc w:val="both"/>
              <w:textAlignment w:val="baseline"/>
            </w:pPr>
            <w:r>
              <w:rPr>
                <w:rStyle w:val="normaltextrun"/>
                <w:rFonts w:ascii="Amalia" w:hAnsi="Amalia"/>
                <w:b/>
                <w:bCs/>
                <w:sz w:val="20"/>
                <w:szCs w:val="20"/>
              </w:rPr>
              <w:t>2. Обов’язки Представників</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45FD3840" w14:textId="1CA4591A" w:rsidR="00FC35EC" w:rsidRDefault="00FC35EC" w:rsidP="008208AB">
            <w:pPr>
              <w:pStyle w:val="paragraph"/>
              <w:spacing w:before="0" w:beforeAutospacing="0" w:after="0" w:afterAutospacing="0"/>
              <w:ind w:left="142" w:right="141"/>
              <w:textAlignment w:val="baseline"/>
            </w:pPr>
            <w:r>
              <w:rPr>
                <w:rStyle w:val="normaltextrun"/>
                <w:rFonts w:ascii="Amalia" w:hAnsi="Amalia"/>
                <w:b/>
                <w:bCs/>
                <w:sz w:val="20"/>
                <w:szCs w:val="20"/>
                <w:lang w:val="en-US"/>
              </w:rPr>
              <w:t>2. Obligations of the Representatives</w:t>
            </w:r>
            <w:r>
              <w:rPr>
                <w:rStyle w:val="eop"/>
                <w:rFonts w:ascii="Amalia" w:hAnsi="Amalia"/>
                <w:sz w:val="20"/>
                <w:szCs w:val="20"/>
              </w:rPr>
              <w:t> </w:t>
            </w:r>
          </w:p>
        </w:tc>
      </w:tr>
      <w:tr w:rsidR="00BB529F" w14:paraId="178290DA" w14:textId="77777777" w:rsidTr="003133E4">
        <w:trPr>
          <w:trHeight w:val="105"/>
        </w:trPr>
        <w:tc>
          <w:tcPr>
            <w:tcW w:w="5616" w:type="dxa"/>
            <w:tcBorders>
              <w:top w:val="nil"/>
              <w:left w:val="nil"/>
              <w:bottom w:val="nil"/>
              <w:right w:val="nil"/>
            </w:tcBorders>
            <w:shd w:val="clear" w:color="auto" w:fill="auto"/>
          </w:tcPr>
          <w:p w14:paraId="72083347" w14:textId="77777777" w:rsidR="00BB529F" w:rsidRDefault="00BB529F" w:rsidP="008208AB">
            <w:pPr>
              <w:pStyle w:val="paragraph"/>
              <w:spacing w:before="0" w:beforeAutospacing="0" w:after="0" w:afterAutospacing="0"/>
              <w:ind w:left="87" w:right="79"/>
              <w:jc w:val="both"/>
              <w:textAlignment w:val="baseline"/>
              <w:rPr>
                <w:rStyle w:val="normaltextrun"/>
                <w:rFonts w:ascii="Amalia" w:hAnsi="Amalia"/>
                <w:sz w:val="20"/>
                <w:szCs w:val="20"/>
              </w:rPr>
            </w:pPr>
          </w:p>
        </w:tc>
        <w:tc>
          <w:tcPr>
            <w:tcW w:w="5245" w:type="dxa"/>
            <w:tcBorders>
              <w:top w:val="nil"/>
              <w:left w:val="nil"/>
              <w:bottom w:val="nil"/>
              <w:right w:val="nil"/>
            </w:tcBorders>
            <w:shd w:val="clear" w:color="auto" w:fill="auto"/>
          </w:tcPr>
          <w:p w14:paraId="3FA42740" w14:textId="77777777" w:rsidR="00BB529F" w:rsidRDefault="00BB529F" w:rsidP="008208AB">
            <w:pPr>
              <w:pStyle w:val="paragraph"/>
              <w:spacing w:before="0" w:beforeAutospacing="0" w:after="0" w:afterAutospacing="0"/>
              <w:ind w:left="142" w:right="141"/>
              <w:textAlignment w:val="baseline"/>
              <w:rPr>
                <w:rStyle w:val="normaltextrun"/>
                <w:rFonts w:ascii="Amalia" w:hAnsi="Amalia"/>
                <w:sz w:val="20"/>
                <w:szCs w:val="20"/>
                <w:lang w:val="en-US"/>
              </w:rPr>
            </w:pPr>
          </w:p>
        </w:tc>
      </w:tr>
      <w:tr w:rsidR="00FC35EC" w14:paraId="47900062" w14:textId="77777777" w:rsidTr="003133E4">
        <w:trPr>
          <w:trHeight w:val="105"/>
        </w:trPr>
        <w:tc>
          <w:tcPr>
            <w:tcW w:w="5616" w:type="dxa"/>
            <w:tcBorders>
              <w:top w:val="nil"/>
              <w:left w:val="nil"/>
              <w:bottom w:val="nil"/>
              <w:right w:val="nil"/>
            </w:tcBorders>
            <w:shd w:val="clear" w:color="auto" w:fill="auto"/>
            <w:hideMark/>
          </w:tcPr>
          <w:p w14:paraId="6CCA3C6D" w14:textId="3C6468B9" w:rsidR="00FC35EC" w:rsidRDefault="00FC35EC" w:rsidP="008208AB">
            <w:pPr>
              <w:pStyle w:val="paragraph"/>
              <w:spacing w:before="0" w:beforeAutospacing="0" w:after="0" w:afterAutospacing="0"/>
              <w:ind w:left="87" w:right="79"/>
              <w:jc w:val="both"/>
              <w:textAlignment w:val="baseline"/>
            </w:pPr>
            <w:r>
              <w:rPr>
                <w:rStyle w:val="normaltextrun"/>
                <w:rFonts w:ascii="Amalia" w:hAnsi="Amalia"/>
                <w:sz w:val="20"/>
                <w:szCs w:val="20"/>
              </w:rPr>
              <w:t>2.1. Щодо перепустки:</w:t>
            </w: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257D00AF" w14:textId="77777777" w:rsidR="00FC35EC" w:rsidRDefault="00FC35EC" w:rsidP="008208AB">
            <w:pPr>
              <w:pStyle w:val="paragraph"/>
              <w:spacing w:before="0" w:beforeAutospacing="0" w:after="0" w:afterAutospacing="0"/>
              <w:ind w:left="142" w:right="141"/>
              <w:textAlignment w:val="baseline"/>
            </w:pPr>
            <w:r>
              <w:rPr>
                <w:rStyle w:val="normaltextrun"/>
                <w:rFonts w:ascii="Amalia" w:hAnsi="Amalia"/>
                <w:sz w:val="20"/>
                <w:szCs w:val="20"/>
                <w:lang w:val="en-US"/>
              </w:rPr>
              <w:t>2.1. In terms of the pass card:</w:t>
            </w:r>
            <w:r>
              <w:rPr>
                <w:rStyle w:val="eop"/>
                <w:rFonts w:ascii="Amalia" w:hAnsi="Amalia"/>
                <w:sz w:val="20"/>
                <w:szCs w:val="20"/>
              </w:rPr>
              <w:t> </w:t>
            </w:r>
          </w:p>
        </w:tc>
      </w:tr>
      <w:tr w:rsidR="00FC35EC" w14:paraId="7DCED93D" w14:textId="77777777" w:rsidTr="003133E4">
        <w:trPr>
          <w:trHeight w:val="105"/>
        </w:trPr>
        <w:tc>
          <w:tcPr>
            <w:tcW w:w="5616" w:type="dxa"/>
            <w:tcBorders>
              <w:top w:val="nil"/>
              <w:left w:val="nil"/>
              <w:bottom w:val="nil"/>
              <w:right w:val="nil"/>
            </w:tcBorders>
            <w:shd w:val="clear" w:color="auto" w:fill="auto"/>
            <w:hideMark/>
          </w:tcPr>
          <w:p w14:paraId="7A6B7C06"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lastRenderedPageBreak/>
              <w:t> </w:t>
            </w:r>
          </w:p>
        </w:tc>
        <w:tc>
          <w:tcPr>
            <w:tcW w:w="5245" w:type="dxa"/>
            <w:tcBorders>
              <w:top w:val="nil"/>
              <w:left w:val="nil"/>
              <w:bottom w:val="nil"/>
              <w:right w:val="nil"/>
            </w:tcBorders>
            <w:shd w:val="clear" w:color="auto" w:fill="auto"/>
            <w:hideMark/>
          </w:tcPr>
          <w:p w14:paraId="0881FCE0" w14:textId="77777777" w:rsidR="00FC35EC" w:rsidRDefault="00FC35EC" w:rsidP="008208AB">
            <w:pPr>
              <w:pStyle w:val="paragraph"/>
              <w:spacing w:before="0" w:beforeAutospacing="0" w:after="0" w:afterAutospacing="0"/>
              <w:ind w:left="142" w:right="141"/>
              <w:textAlignment w:val="baseline"/>
            </w:pPr>
            <w:r>
              <w:rPr>
                <w:rStyle w:val="eop"/>
                <w:rFonts w:ascii="Amalia" w:hAnsi="Amalia"/>
                <w:sz w:val="20"/>
                <w:szCs w:val="20"/>
              </w:rPr>
              <w:t> </w:t>
            </w:r>
          </w:p>
        </w:tc>
      </w:tr>
      <w:tr w:rsidR="00FC35EC" w:rsidRPr="00074855" w14:paraId="2B787650" w14:textId="77777777" w:rsidTr="003133E4">
        <w:trPr>
          <w:trHeight w:val="105"/>
        </w:trPr>
        <w:tc>
          <w:tcPr>
            <w:tcW w:w="5616" w:type="dxa"/>
            <w:tcBorders>
              <w:top w:val="nil"/>
              <w:left w:val="nil"/>
              <w:bottom w:val="nil"/>
              <w:right w:val="nil"/>
            </w:tcBorders>
            <w:shd w:val="clear" w:color="auto" w:fill="auto"/>
            <w:hideMark/>
          </w:tcPr>
          <w:p w14:paraId="0370FE63" w14:textId="15241483" w:rsidR="00FC35EC" w:rsidRPr="008208AB"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забезпечити надійне зберігання виданої перепустки Банку від пошкодження, її випадкової втрати або крадіжки;</w:t>
            </w:r>
          </w:p>
        </w:tc>
        <w:tc>
          <w:tcPr>
            <w:tcW w:w="5245" w:type="dxa"/>
            <w:tcBorders>
              <w:top w:val="nil"/>
              <w:left w:val="nil"/>
              <w:bottom w:val="nil"/>
              <w:right w:val="nil"/>
            </w:tcBorders>
            <w:shd w:val="clear" w:color="auto" w:fill="auto"/>
            <w:hideMark/>
          </w:tcPr>
          <w:p w14:paraId="20DBCDF2" w14:textId="2433ACC6" w:rsidR="00FC35EC" w:rsidRPr="00074855"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lang w:val="en-US"/>
              </w:rPr>
            </w:pPr>
            <w:r w:rsidRPr="00074855">
              <w:rPr>
                <w:rStyle w:val="normaltextrun"/>
                <w:rFonts w:ascii="Amalia" w:hAnsi="Amalia"/>
                <w:sz w:val="20"/>
                <w:szCs w:val="20"/>
                <w:lang w:val="en-US"/>
              </w:rPr>
              <w:t xml:space="preserve">ensure secure keeping of the Bank’s pass card and prevent damage, loss or </w:t>
            </w:r>
            <w:r w:rsidR="00A45009" w:rsidRPr="00074855">
              <w:rPr>
                <w:rStyle w:val="normaltextrun"/>
                <w:rFonts w:ascii="Amalia" w:hAnsi="Amalia"/>
                <w:sz w:val="20"/>
                <w:szCs w:val="20"/>
                <w:lang w:val="en-US"/>
              </w:rPr>
              <w:t>theft</w:t>
            </w:r>
            <w:r w:rsidRPr="00074855">
              <w:rPr>
                <w:rStyle w:val="normaltextrun"/>
                <w:rFonts w:ascii="Amalia" w:hAnsi="Amalia"/>
                <w:sz w:val="20"/>
                <w:szCs w:val="20"/>
                <w:lang w:val="en-US"/>
              </w:rPr>
              <w:t xml:space="preserve"> of the respective card;</w:t>
            </w:r>
          </w:p>
        </w:tc>
      </w:tr>
      <w:tr w:rsidR="00FC35EC" w14:paraId="1E4E4D93" w14:textId="77777777" w:rsidTr="003133E4">
        <w:trPr>
          <w:trHeight w:val="105"/>
        </w:trPr>
        <w:tc>
          <w:tcPr>
            <w:tcW w:w="5616" w:type="dxa"/>
            <w:tcBorders>
              <w:top w:val="nil"/>
              <w:left w:val="nil"/>
              <w:bottom w:val="nil"/>
              <w:right w:val="nil"/>
            </w:tcBorders>
            <w:shd w:val="clear" w:color="auto" w:fill="auto"/>
            <w:hideMark/>
          </w:tcPr>
          <w:p w14:paraId="475F93C8"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38B54CC1" w14:textId="11861940" w:rsidR="00FC35EC" w:rsidRDefault="00FC35EC" w:rsidP="008208AB">
            <w:pPr>
              <w:pStyle w:val="paragraph"/>
              <w:spacing w:before="0" w:beforeAutospacing="0" w:after="0" w:afterAutospacing="0"/>
              <w:ind w:left="142" w:right="141"/>
              <w:textAlignment w:val="baseline"/>
            </w:pPr>
          </w:p>
        </w:tc>
      </w:tr>
      <w:tr w:rsidR="00FC35EC" w14:paraId="55428E36" w14:textId="77777777" w:rsidTr="003133E4">
        <w:trPr>
          <w:trHeight w:val="105"/>
        </w:trPr>
        <w:tc>
          <w:tcPr>
            <w:tcW w:w="5616" w:type="dxa"/>
            <w:tcBorders>
              <w:top w:val="nil"/>
              <w:left w:val="nil"/>
              <w:bottom w:val="nil"/>
              <w:right w:val="nil"/>
            </w:tcBorders>
            <w:shd w:val="clear" w:color="auto" w:fill="auto"/>
            <w:hideMark/>
          </w:tcPr>
          <w:p w14:paraId="3D02C27D" w14:textId="35F5D338" w:rsidR="00FC35EC" w:rsidRPr="003133E4"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не передавати перепустки для доступу до приміщень Банку будь-яким іншим особам;</w:t>
            </w:r>
          </w:p>
        </w:tc>
        <w:tc>
          <w:tcPr>
            <w:tcW w:w="5245" w:type="dxa"/>
            <w:tcBorders>
              <w:top w:val="nil"/>
              <w:left w:val="nil"/>
              <w:bottom w:val="nil"/>
              <w:right w:val="nil"/>
            </w:tcBorders>
            <w:shd w:val="clear" w:color="auto" w:fill="auto"/>
            <w:hideMark/>
          </w:tcPr>
          <w:p w14:paraId="2DEC1731" w14:textId="32B4E376" w:rsidR="00FC35EC" w:rsidRPr="00074855"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lang w:val="en-US"/>
              </w:rPr>
            </w:pPr>
            <w:r w:rsidRPr="00074855">
              <w:rPr>
                <w:rStyle w:val="normaltextrun"/>
                <w:rFonts w:ascii="Amalia" w:hAnsi="Amalia"/>
                <w:sz w:val="20"/>
                <w:szCs w:val="20"/>
                <w:lang w:val="en-US"/>
              </w:rPr>
              <w:t>not to transfer the pass card for the Bank’s premises to third parties;</w:t>
            </w:r>
          </w:p>
        </w:tc>
      </w:tr>
      <w:tr w:rsidR="00FC35EC" w14:paraId="5EC8AF36" w14:textId="77777777" w:rsidTr="003133E4">
        <w:trPr>
          <w:trHeight w:val="105"/>
        </w:trPr>
        <w:tc>
          <w:tcPr>
            <w:tcW w:w="5616" w:type="dxa"/>
            <w:tcBorders>
              <w:top w:val="nil"/>
              <w:left w:val="nil"/>
              <w:bottom w:val="nil"/>
              <w:right w:val="nil"/>
            </w:tcBorders>
            <w:shd w:val="clear" w:color="auto" w:fill="auto"/>
            <w:hideMark/>
          </w:tcPr>
          <w:p w14:paraId="75569E88"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170CBD59" w14:textId="60835E9A" w:rsidR="00FC35EC" w:rsidRDefault="00FC35EC" w:rsidP="008208AB">
            <w:pPr>
              <w:pStyle w:val="paragraph"/>
              <w:spacing w:before="0" w:beforeAutospacing="0" w:after="0" w:afterAutospacing="0"/>
              <w:ind w:left="142" w:right="141"/>
              <w:textAlignment w:val="baseline"/>
            </w:pPr>
          </w:p>
        </w:tc>
      </w:tr>
      <w:tr w:rsidR="00FC35EC" w14:paraId="721867E8" w14:textId="77777777" w:rsidTr="003133E4">
        <w:trPr>
          <w:trHeight w:val="105"/>
        </w:trPr>
        <w:tc>
          <w:tcPr>
            <w:tcW w:w="5616" w:type="dxa"/>
            <w:tcBorders>
              <w:top w:val="nil"/>
              <w:left w:val="nil"/>
              <w:bottom w:val="nil"/>
              <w:right w:val="nil"/>
            </w:tcBorders>
            <w:shd w:val="clear" w:color="auto" w:fill="auto"/>
            <w:hideMark/>
          </w:tcPr>
          <w:p w14:paraId="53F68714" w14:textId="6086F0B8" w:rsidR="00FC35EC"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rFonts w:ascii="Amalia" w:hAnsi="Amalia"/>
                <w:sz w:val="20"/>
                <w:szCs w:val="20"/>
              </w:rPr>
            </w:pPr>
            <w:r>
              <w:rPr>
                <w:rStyle w:val="normaltextrun"/>
                <w:rFonts w:ascii="Amalia" w:hAnsi="Amalia"/>
                <w:sz w:val="20"/>
                <w:szCs w:val="20"/>
              </w:rPr>
              <w:t>негайно повідомляти про втрату перепустки відповідального працівника Банку або інформаційний центр Банку за телефоном: 0 800 500</w:t>
            </w:r>
            <w:r w:rsidRPr="008208AB">
              <w:rPr>
                <w:rStyle w:val="normaltextrun"/>
                <w:rFonts w:ascii="Arial" w:hAnsi="Arial" w:cs="Arial"/>
                <w:sz w:val="20"/>
                <w:szCs w:val="20"/>
              </w:rPr>
              <w:t> </w:t>
            </w:r>
            <w:r>
              <w:rPr>
                <w:rStyle w:val="normaltextrun"/>
                <w:rFonts w:ascii="Amalia" w:hAnsi="Amalia"/>
                <w:sz w:val="20"/>
                <w:szCs w:val="20"/>
              </w:rPr>
              <w:t>500;</w:t>
            </w:r>
          </w:p>
        </w:tc>
        <w:tc>
          <w:tcPr>
            <w:tcW w:w="5245" w:type="dxa"/>
            <w:tcBorders>
              <w:top w:val="nil"/>
              <w:left w:val="nil"/>
              <w:bottom w:val="nil"/>
              <w:right w:val="nil"/>
            </w:tcBorders>
            <w:shd w:val="clear" w:color="auto" w:fill="auto"/>
            <w:hideMark/>
          </w:tcPr>
          <w:p w14:paraId="33A8E9A7" w14:textId="33CDAE4B" w:rsidR="00FC35EC" w:rsidRPr="00EE143D"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lang w:val="en-US"/>
              </w:rPr>
            </w:pPr>
            <w:r w:rsidRPr="00EE143D">
              <w:rPr>
                <w:rStyle w:val="normaltextrun"/>
                <w:rFonts w:ascii="Amalia" w:hAnsi="Amalia"/>
                <w:sz w:val="20"/>
                <w:szCs w:val="20"/>
                <w:lang w:val="en-US"/>
              </w:rPr>
              <w:t>immediately notify the responsible employee of the Bank or the Bank’s Call Center by phone 0 800 500</w:t>
            </w:r>
            <w:r w:rsidRPr="00EE143D">
              <w:rPr>
                <w:rStyle w:val="normaltextrun"/>
                <w:rFonts w:ascii="Arial" w:hAnsi="Arial" w:cs="Arial"/>
                <w:sz w:val="20"/>
                <w:szCs w:val="20"/>
                <w:lang w:val="en-US"/>
              </w:rPr>
              <w:t> </w:t>
            </w:r>
            <w:r w:rsidRPr="00EE143D">
              <w:rPr>
                <w:rStyle w:val="normaltextrun"/>
                <w:rFonts w:ascii="Amalia" w:hAnsi="Amalia"/>
                <w:sz w:val="20"/>
                <w:szCs w:val="20"/>
                <w:lang w:val="en-US"/>
              </w:rPr>
              <w:t>500 about the loss of the pass card;</w:t>
            </w:r>
          </w:p>
        </w:tc>
      </w:tr>
      <w:tr w:rsidR="00FC35EC" w14:paraId="445E86EB" w14:textId="77777777" w:rsidTr="003133E4">
        <w:trPr>
          <w:trHeight w:val="105"/>
        </w:trPr>
        <w:tc>
          <w:tcPr>
            <w:tcW w:w="5616" w:type="dxa"/>
            <w:tcBorders>
              <w:top w:val="nil"/>
              <w:left w:val="nil"/>
              <w:bottom w:val="nil"/>
              <w:right w:val="nil"/>
            </w:tcBorders>
            <w:shd w:val="clear" w:color="auto" w:fill="auto"/>
            <w:hideMark/>
          </w:tcPr>
          <w:p w14:paraId="2D5730FC"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04FEF736" w14:textId="2AD1162F" w:rsidR="00FC35EC" w:rsidRPr="00EE143D" w:rsidRDefault="00FC35EC" w:rsidP="008208AB">
            <w:pPr>
              <w:pStyle w:val="paragraph"/>
              <w:spacing w:before="0" w:beforeAutospacing="0" w:after="0" w:afterAutospacing="0"/>
              <w:ind w:left="142" w:right="141"/>
              <w:jc w:val="both"/>
              <w:textAlignment w:val="baseline"/>
              <w:rPr>
                <w:lang w:val="en-US"/>
              </w:rPr>
            </w:pPr>
          </w:p>
        </w:tc>
      </w:tr>
      <w:tr w:rsidR="00FC35EC" w14:paraId="4ED80C4C" w14:textId="77777777" w:rsidTr="003133E4">
        <w:trPr>
          <w:trHeight w:val="105"/>
        </w:trPr>
        <w:tc>
          <w:tcPr>
            <w:tcW w:w="5616" w:type="dxa"/>
            <w:tcBorders>
              <w:top w:val="nil"/>
              <w:left w:val="nil"/>
              <w:bottom w:val="nil"/>
              <w:right w:val="nil"/>
            </w:tcBorders>
            <w:shd w:val="clear" w:color="auto" w:fill="auto"/>
            <w:hideMark/>
          </w:tcPr>
          <w:p w14:paraId="796AB6F7" w14:textId="74A438DA" w:rsidR="00FC35EC"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rFonts w:ascii="Amalia" w:hAnsi="Amalia"/>
                <w:sz w:val="20"/>
                <w:szCs w:val="20"/>
              </w:rPr>
            </w:pPr>
            <w:r>
              <w:rPr>
                <w:rStyle w:val="normaltextrun"/>
                <w:rFonts w:ascii="Amalia" w:hAnsi="Amalia"/>
                <w:sz w:val="20"/>
                <w:szCs w:val="20"/>
              </w:rPr>
              <w:t>після закінчення строку надання послуг/виконання робіт згідно договору з Банком та/або його припинення, дострокового обмеження доступу з боку Банку здати перепустку на пост охорони Банку або передати її в Банк через Контрагента.</w:t>
            </w:r>
          </w:p>
        </w:tc>
        <w:tc>
          <w:tcPr>
            <w:tcW w:w="5245" w:type="dxa"/>
            <w:tcBorders>
              <w:top w:val="nil"/>
              <w:left w:val="nil"/>
              <w:bottom w:val="nil"/>
              <w:right w:val="nil"/>
            </w:tcBorders>
            <w:shd w:val="clear" w:color="auto" w:fill="auto"/>
            <w:hideMark/>
          </w:tcPr>
          <w:p w14:paraId="0DFA1A85" w14:textId="5B25F995" w:rsidR="00FC35EC" w:rsidRPr="00EE143D"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lang w:val="en-US"/>
              </w:rPr>
            </w:pPr>
            <w:r w:rsidRPr="00EE143D">
              <w:rPr>
                <w:rStyle w:val="normaltextrun"/>
                <w:rFonts w:ascii="Amalia" w:hAnsi="Amalia"/>
                <w:sz w:val="20"/>
                <w:szCs w:val="20"/>
                <w:lang w:val="en-US"/>
              </w:rPr>
              <w:t>return the pass card to the Bank’s security post or return the card</w:t>
            </w:r>
            <w:r w:rsidR="00D7093C" w:rsidRPr="00EE143D">
              <w:rPr>
                <w:rStyle w:val="normaltextrun"/>
                <w:rFonts w:ascii="Amalia" w:hAnsi="Amalia"/>
                <w:sz w:val="20"/>
                <w:szCs w:val="20"/>
                <w:lang w:val="en-US"/>
              </w:rPr>
              <w:t xml:space="preserve"> to the Bank</w:t>
            </w:r>
            <w:r w:rsidRPr="00EE143D">
              <w:rPr>
                <w:rStyle w:val="normaltextrun"/>
                <w:rFonts w:ascii="Amalia" w:hAnsi="Amalia"/>
                <w:sz w:val="20"/>
                <w:szCs w:val="20"/>
                <w:lang w:val="en-US"/>
              </w:rPr>
              <w:t xml:space="preserve"> via the </w:t>
            </w:r>
            <w:r w:rsidR="00A45009" w:rsidRPr="00EE143D">
              <w:rPr>
                <w:rStyle w:val="normaltextrun"/>
                <w:rFonts w:ascii="Amalia" w:hAnsi="Amalia"/>
                <w:sz w:val="20"/>
                <w:szCs w:val="20"/>
                <w:lang w:val="en-US"/>
              </w:rPr>
              <w:t>Counterparty</w:t>
            </w:r>
            <w:r w:rsidRPr="00EE143D">
              <w:rPr>
                <w:rStyle w:val="normaltextrun"/>
                <w:rFonts w:ascii="Amalia" w:hAnsi="Amalia"/>
                <w:sz w:val="20"/>
                <w:szCs w:val="20"/>
                <w:lang w:val="en-US"/>
              </w:rPr>
              <w:t xml:space="preserve"> after the expiration of the period of the services provision/works performance according to the Agreement with the Bank and/or in</w:t>
            </w:r>
            <w:r w:rsidR="00D7093C" w:rsidRPr="00EE143D">
              <w:rPr>
                <w:rStyle w:val="normaltextrun"/>
                <w:rFonts w:ascii="Amalia" w:hAnsi="Amalia"/>
                <w:sz w:val="20"/>
                <w:szCs w:val="20"/>
                <w:lang w:val="en-US"/>
              </w:rPr>
              <w:t xml:space="preserve"> the event</w:t>
            </w:r>
            <w:r w:rsidRPr="00EE143D">
              <w:rPr>
                <w:rStyle w:val="normaltextrun"/>
                <w:rFonts w:ascii="Amalia" w:hAnsi="Amalia"/>
                <w:sz w:val="20"/>
                <w:szCs w:val="20"/>
                <w:lang w:val="en-US"/>
              </w:rPr>
              <w:t xml:space="preserve"> of the Agreement early termination or access restriction by the Bank.</w:t>
            </w:r>
          </w:p>
        </w:tc>
      </w:tr>
      <w:tr w:rsidR="00FC35EC" w14:paraId="3A5DE24A" w14:textId="77777777" w:rsidTr="003133E4">
        <w:trPr>
          <w:trHeight w:val="105"/>
        </w:trPr>
        <w:tc>
          <w:tcPr>
            <w:tcW w:w="5616" w:type="dxa"/>
            <w:tcBorders>
              <w:top w:val="nil"/>
              <w:left w:val="nil"/>
              <w:bottom w:val="nil"/>
              <w:right w:val="nil"/>
            </w:tcBorders>
            <w:shd w:val="clear" w:color="auto" w:fill="auto"/>
            <w:hideMark/>
          </w:tcPr>
          <w:p w14:paraId="515CB15A"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6C0C9931" w14:textId="77777777" w:rsidR="00FC35EC" w:rsidRPr="00EE143D" w:rsidRDefault="00FC35EC" w:rsidP="008208AB">
            <w:pPr>
              <w:pStyle w:val="paragraph"/>
              <w:spacing w:before="0" w:beforeAutospacing="0" w:after="0" w:afterAutospacing="0"/>
              <w:ind w:left="142" w:right="141"/>
              <w:textAlignment w:val="baseline"/>
              <w:rPr>
                <w:lang w:val="en-US"/>
              </w:rPr>
            </w:pPr>
            <w:r w:rsidRPr="00EE143D">
              <w:rPr>
                <w:rStyle w:val="eop"/>
                <w:rFonts w:ascii="Amalia" w:hAnsi="Amalia"/>
                <w:sz w:val="20"/>
                <w:szCs w:val="20"/>
                <w:lang w:val="en-US"/>
              </w:rPr>
              <w:t> </w:t>
            </w:r>
          </w:p>
        </w:tc>
      </w:tr>
      <w:tr w:rsidR="00FC35EC" w14:paraId="675DD79F" w14:textId="77777777" w:rsidTr="003133E4">
        <w:trPr>
          <w:trHeight w:val="105"/>
        </w:trPr>
        <w:tc>
          <w:tcPr>
            <w:tcW w:w="5616" w:type="dxa"/>
            <w:tcBorders>
              <w:top w:val="nil"/>
              <w:left w:val="nil"/>
              <w:bottom w:val="nil"/>
              <w:right w:val="nil"/>
            </w:tcBorders>
            <w:shd w:val="clear" w:color="auto" w:fill="auto"/>
            <w:hideMark/>
          </w:tcPr>
          <w:p w14:paraId="3EBF0387" w14:textId="10415649" w:rsidR="00FC35EC" w:rsidRDefault="00FC35EC" w:rsidP="008208AB">
            <w:pPr>
              <w:pStyle w:val="paragraph"/>
              <w:spacing w:before="0" w:beforeAutospacing="0" w:after="0" w:afterAutospacing="0"/>
              <w:ind w:left="87" w:right="79"/>
              <w:jc w:val="both"/>
              <w:textAlignment w:val="baseline"/>
            </w:pPr>
            <w:r>
              <w:rPr>
                <w:rStyle w:val="normaltextrun"/>
                <w:rFonts w:ascii="Amalia" w:hAnsi="Amalia"/>
                <w:sz w:val="20"/>
                <w:szCs w:val="20"/>
              </w:rPr>
              <w:t>2.2. Щодо поведінки:</w:t>
            </w:r>
          </w:p>
        </w:tc>
        <w:tc>
          <w:tcPr>
            <w:tcW w:w="5245" w:type="dxa"/>
            <w:tcBorders>
              <w:top w:val="nil"/>
              <w:left w:val="nil"/>
              <w:bottom w:val="nil"/>
              <w:right w:val="nil"/>
            </w:tcBorders>
            <w:shd w:val="clear" w:color="auto" w:fill="auto"/>
            <w:hideMark/>
          </w:tcPr>
          <w:p w14:paraId="40F7394B" w14:textId="3597F208" w:rsidR="00FC35EC" w:rsidRPr="00EE143D" w:rsidRDefault="00FC35EC" w:rsidP="008208AB">
            <w:pPr>
              <w:pStyle w:val="paragraph"/>
              <w:spacing w:before="0" w:beforeAutospacing="0" w:after="0" w:afterAutospacing="0"/>
              <w:ind w:left="142" w:right="141"/>
              <w:textAlignment w:val="baseline"/>
              <w:rPr>
                <w:lang w:val="en-US"/>
              </w:rPr>
            </w:pPr>
            <w:r w:rsidRPr="00EE143D">
              <w:rPr>
                <w:rStyle w:val="normaltextrun"/>
                <w:rFonts w:ascii="Amalia" w:hAnsi="Amalia"/>
                <w:sz w:val="20"/>
                <w:szCs w:val="20"/>
                <w:lang w:val="en-US"/>
              </w:rPr>
              <w:t>2.2. In terms of behavior:</w:t>
            </w:r>
          </w:p>
        </w:tc>
      </w:tr>
      <w:tr w:rsidR="00FC35EC" w14:paraId="5C7DA741" w14:textId="77777777" w:rsidTr="003133E4">
        <w:trPr>
          <w:trHeight w:val="105"/>
        </w:trPr>
        <w:tc>
          <w:tcPr>
            <w:tcW w:w="5616" w:type="dxa"/>
            <w:tcBorders>
              <w:top w:val="nil"/>
              <w:left w:val="nil"/>
              <w:bottom w:val="nil"/>
              <w:right w:val="nil"/>
            </w:tcBorders>
            <w:shd w:val="clear" w:color="auto" w:fill="auto"/>
            <w:hideMark/>
          </w:tcPr>
          <w:p w14:paraId="1625E5C0"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46EBBB4F" w14:textId="77777777" w:rsidR="00FC35EC" w:rsidRPr="00EE143D" w:rsidRDefault="00FC35EC" w:rsidP="008208AB">
            <w:pPr>
              <w:pStyle w:val="paragraph"/>
              <w:spacing w:before="0" w:beforeAutospacing="0" w:after="0" w:afterAutospacing="0"/>
              <w:ind w:left="142" w:right="141"/>
              <w:textAlignment w:val="baseline"/>
              <w:rPr>
                <w:lang w:val="en-US"/>
              </w:rPr>
            </w:pPr>
            <w:r w:rsidRPr="00EE143D">
              <w:rPr>
                <w:rStyle w:val="eop"/>
                <w:rFonts w:ascii="Amalia" w:hAnsi="Amalia"/>
                <w:sz w:val="20"/>
                <w:szCs w:val="20"/>
                <w:lang w:val="en-US"/>
              </w:rPr>
              <w:t> </w:t>
            </w:r>
          </w:p>
        </w:tc>
      </w:tr>
      <w:tr w:rsidR="00FC35EC" w14:paraId="13B76E2F" w14:textId="77777777" w:rsidTr="003133E4">
        <w:trPr>
          <w:trHeight w:val="105"/>
        </w:trPr>
        <w:tc>
          <w:tcPr>
            <w:tcW w:w="5616" w:type="dxa"/>
            <w:tcBorders>
              <w:top w:val="nil"/>
              <w:left w:val="nil"/>
              <w:bottom w:val="nil"/>
              <w:right w:val="nil"/>
            </w:tcBorders>
            <w:shd w:val="clear" w:color="auto" w:fill="auto"/>
            <w:hideMark/>
          </w:tcPr>
          <w:p w14:paraId="5B86557C" w14:textId="479B8980" w:rsidR="00FC35EC"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Fonts w:ascii="Amalia" w:hAnsi="Amalia"/>
                <w:sz w:val="20"/>
                <w:szCs w:val="20"/>
              </w:rPr>
            </w:pPr>
            <w:r>
              <w:rPr>
                <w:rStyle w:val="normaltextrun"/>
                <w:rFonts w:ascii="Amalia" w:hAnsi="Amalia"/>
                <w:sz w:val="20"/>
                <w:szCs w:val="20"/>
              </w:rPr>
              <w:t>вхід та перебування в приміщеннях Представникам дозволяється тільки у робочий час – з 9:00 до 18:00 годин у робочі дні</w:t>
            </w:r>
            <w:r w:rsidR="001A58A8">
              <w:rPr>
                <w:rStyle w:val="normaltextrun"/>
                <w:rFonts w:ascii="Amalia" w:hAnsi="Amalia"/>
                <w:sz w:val="20"/>
                <w:szCs w:val="20"/>
              </w:rPr>
              <w:t>;</w:t>
            </w:r>
          </w:p>
        </w:tc>
        <w:tc>
          <w:tcPr>
            <w:tcW w:w="5245" w:type="dxa"/>
            <w:tcBorders>
              <w:top w:val="nil"/>
              <w:left w:val="nil"/>
              <w:bottom w:val="nil"/>
              <w:right w:val="nil"/>
            </w:tcBorders>
            <w:shd w:val="clear" w:color="auto" w:fill="auto"/>
            <w:hideMark/>
          </w:tcPr>
          <w:p w14:paraId="4B8A4CF7" w14:textId="4DFE1803" w:rsidR="00FC35EC" w:rsidRPr="00EE143D" w:rsidRDefault="00D7093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rStyle w:val="normaltextrun"/>
                <w:rFonts w:ascii="Amalia" w:hAnsi="Amalia"/>
                <w:sz w:val="20"/>
                <w:szCs w:val="20"/>
                <w:lang w:val="en-US"/>
              </w:rPr>
            </w:pPr>
            <w:r w:rsidRPr="00EE143D">
              <w:rPr>
                <w:rStyle w:val="normaltextrun"/>
                <w:rFonts w:ascii="Amalia" w:hAnsi="Amalia"/>
                <w:sz w:val="20"/>
                <w:szCs w:val="20"/>
                <w:lang w:val="en-US"/>
              </w:rPr>
              <w:t>R</w:t>
            </w:r>
            <w:r w:rsidR="00FC35EC" w:rsidRPr="00EE143D">
              <w:rPr>
                <w:rStyle w:val="normaltextrun"/>
                <w:rFonts w:ascii="Amalia" w:hAnsi="Amalia"/>
                <w:sz w:val="20"/>
                <w:szCs w:val="20"/>
                <w:lang w:val="en-US"/>
              </w:rPr>
              <w:t xml:space="preserve">epresentatives can enter and stay in the premises only during working hours – from 9.00 a.m. to 6.00 p.m. on </w:t>
            </w:r>
            <w:r w:rsidRPr="00EE143D">
              <w:rPr>
                <w:rStyle w:val="normaltextrun"/>
                <w:rFonts w:ascii="Amalia" w:hAnsi="Amalia"/>
                <w:sz w:val="20"/>
                <w:szCs w:val="20"/>
                <w:lang w:val="en-US"/>
              </w:rPr>
              <w:t>business days</w:t>
            </w:r>
            <w:r w:rsidR="00FC35EC" w:rsidRPr="00EE143D">
              <w:rPr>
                <w:rStyle w:val="normaltextrun"/>
                <w:rFonts w:ascii="Amalia" w:hAnsi="Amalia"/>
                <w:sz w:val="20"/>
                <w:szCs w:val="20"/>
                <w:lang w:val="en-US"/>
              </w:rPr>
              <w:t>;</w:t>
            </w:r>
          </w:p>
        </w:tc>
      </w:tr>
      <w:tr w:rsidR="00FC35EC" w14:paraId="25C30CB5" w14:textId="77777777" w:rsidTr="003133E4">
        <w:trPr>
          <w:trHeight w:val="105"/>
        </w:trPr>
        <w:tc>
          <w:tcPr>
            <w:tcW w:w="5616" w:type="dxa"/>
            <w:tcBorders>
              <w:top w:val="nil"/>
              <w:left w:val="nil"/>
              <w:bottom w:val="nil"/>
              <w:right w:val="nil"/>
            </w:tcBorders>
            <w:shd w:val="clear" w:color="auto" w:fill="auto"/>
            <w:hideMark/>
          </w:tcPr>
          <w:p w14:paraId="7F0ABB5D"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59C2EB20" w14:textId="1DDE9329" w:rsidR="00FC35EC" w:rsidRPr="00EE143D" w:rsidRDefault="00FC35EC" w:rsidP="008208AB">
            <w:pPr>
              <w:pStyle w:val="paragraph"/>
              <w:spacing w:before="0" w:beforeAutospacing="0" w:after="0" w:afterAutospacing="0"/>
              <w:ind w:right="141"/>
              <w:jc w:val="both"/>
              <w:textAlignment w:val="baseline"/>
              <w:rPr>
                <w:rStyle w:val="normaltextrun"/>
                <w:rFonts w:ascii="Amalia" w:hAnsi="Amalia"/>
                <w:sz w:val="20"/>
                <w:szCs w:val="20"/>
                <w:lang w:val="en-US"/>
              </w:rPr>
            </w:pPr>
          </w:p>
        </w:tc>
      </w:tr>
      <w:tr w:rsidR="00FC35EC" w14:paraId="36D35F71" w14:textId="77777777" w:rsidTr="003133E4">
        <w:trPr>
          <w:trHeight w:val="105"/>
        </w:trPr>
        <w:tc>
          <w:tcPr>
            <w:tcW w:w="5616" w:type="dxa"/>
            <w:tcBorders>
              <w:top w:val="nil"/>
              <w:left w:val="nil"/>
              <w:bottom w:val="nil"/>
              <w:right w:val="nil"/>
            </w:tcBorders>
            <w:shd w:val="clear" w:color="auto" w:fill="auto"/>
            <w:hideMark/>
          </w:tcPr>
          <w:p w14:paraId="46CB4CAD" w14:textId="77777777" w:rsidR="00FC35EC" w:rsidRPr="008208AB"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дотримуватись стандартів поведінки щодо безпеки на території Банка у тому числі при виникненні надзвичайних ситуацій, правил пожежної безпеки, а також сприяти підтриманню громадського порядку на об’єктах Банка;</w:t>
            </w:r>
            <w:r w:rsidRPr="008208AB">
              <w:rPr>
                <w:rStyle w:val="normaltextrun"/>
              </w:rPr>
              <w:t> </w:t>
            </w:r>
          </w:p>
        </w:tc>
        <w:tc>
          <w:tcPr>
            <w:tcW w:w="5245" w:type="dxa"/>
            <w:tcBorders>
              <w:top w:val="nil"/>
              <w:left w:val="nil"/>
              <w:bottom w:val="nil"/>
              <w:right w:val="nil"/>
            </w:tcBorders>
            <w:shd w:val="clear" w:color="auto" w:fill="auto"/>
            <w:hideMark/>
          </w:tcPr>
          <w:p w14:paraId="1B58C03B" w14:textId="27EC1903" w:rsidR="00FC35EC" w:rsidRPr="00EE143D" w:rsidRDefault="00D7093C" w:rsidP="00EE143D">
            <w:pPr>
              <w:pStyle w:val="paragraph"/>
              <w:numPr>
                <w:ilvl w:val="0"/>
                <w:numId w:val="17"/>
              </w:numPr>
              <w:tabs>
                <w:tab w:val="clear" w:pos="720"/>
                <w:tab w:val="left" w:pos="384"/>
              </w:tabs>
              <w:spacing w:before="0" w:beforeAutospacing="0" w:after="0" w:afterAutospacing="0"/>
              <w:ind w:left="87" w:right="79" w:firstLine="0"/>
              <w:jc w:val="both"/>
              <w:textAlignment w:val="baseline"/>
              <w:rPr>
                <w:rStyle w:val="normaltextrun"/>
                <w:rFonts w:ascii="Amalia" w:hAnsi="Amalia"/>
                <w:sz w:val="20"/>
                <w:szCs w:val="20"/>
                <w:lang w:val="en-US"/>
              </w:rPr>
            </w:pPr>
            <w:r w:rsidRPr="00EE143D">
              <w:rPr>
                <w:rStyle w:val="normaltextrun"/>
                <w:rFonts w:ascii="Amalia" w:hAnsi="Amalia"/>
                <w:sz w:val="20"/>
                <w:szCs w:val="20"/>
                <w:lang w:val="en-US"/>
              </w:rPr>
              <w:t>ad</w:t>
            </w:r>
            <w:r w:rsidR="00FC35EC" w:rsidRPr="00EE143D">
              <w:rPr>
                <w:rStyle w:val="normaltextrun"/>
                <w:rFonts w:ascii="Amalia" w:hAnsi="Amalia"/>
                <w:sz w:val="20"/>
                <w:szCs w:val="20"/>
                <w:lang w:val="en-US"/>
              </w:rPr>
              <w:t xml:space="preserve">here to the code of conduct in terms of safety on the territory of the Bank, including in the event of emergencies, fire safety rules, and promote the maintenance of public order </w:t>
            </w:r>
            <w:r w:rsidRPr="00EE143D">
              <w:rPr>
                <w:rStyle w:val="normaltextrun"/>
                <w:rFonts w:ascii="Amalia" w:hAnsi="Amalia"/>
                <w:sz w:val="20"/>
                <w:szCs w:val="20"/>
                <w:lang w:val="en-US"/>
              </w:rPr>
              <w:t>in</w:t>
            </w:r>
            <w:r w:rsidR="00FC35EC" w:rsidRPr="00EE143D">
              <w:rPr>
                <w:rStyle w:val="normaltextrun"/>
                <w:rFonts w:ascii="Amalia" w:hAnsi="Amalia"/>
                <w:sz w:val="20"/>
                <w:szCs w:val="20"/>
                <w:lang w:val="en-US"/>
              </w:rPr>
              <w:t xml:space="preserve"> the facilities of the Ban</w:t>
            </w:r>
            <w:r w:rsidRPr="00EE143D">
              <w:rPr>
                <w:rStyle w:val="normaltextrun"/>
                <w:rFonts w:ascii="Amalia" w:hAnsi="Amalia"/>
                <w:sz w:val="20"/>
                <w:szCs w:val="20"/>
                <w:lang w:val="en-US"/>
              </w:rPr>
              <w:t>k;</w:t>
            </w:r>
          </w:p>
        </w:tc>
      </w:tr>
      <w:tr w:rsidR="00FC35EC" w14:paraId="615BFCB7" w14:textId="77777777" w:rsidTr="003133E4">
        <w:trPr>
          <w:trHeight w:val="105"/>
        </w:trPr>
        <w:tc>
          <w:tcPr>
            <w:tcW w:w="5616" w:type="dxa"/>
            <w:tcBorders>
              <w:top w:val="nil"/>
              <w:left w:val="nil"/>
              <w:bottom w:val="nil"/>
              <w:right w:val="nil"/>
            </w:tcBorders>
            <w:shd w:val="clear" w:color="auto" w:fill="auto"/>
            <w:hideMark/>
          </w:tcPr>
          <w:p w14:paraId="66014944"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5A64A006" w14:textId="1942B191" w:rsidR="00FC35EC" w:rsidRPr="00EE143D" w:rsidRDefault="00FC35EC" w:rsidP="008208AB">
            <w:pPr>
              <w:pStyle w:val="paragraph"/>
              <w:spacing w:before="0" w:beforeAutospacing="0" w:after="0" w:afterAutospacing="0"/>
              <w:ind w:left="142" w:right="141"/>
              <w:jc w:val="both"/>
              <w:textAlignment w:val="baseline"/>
              <w:rPr>
                <w:rStyle w:val="normaltextrun"/>
                <w:rFonts w:ascii="Amalia" w:hAnsi="Amalia"/>
                <w:sz w:val="20"/>
                <w:szCs w:val="20"/>
                <w:lang w:val="en-US"/>
              </w:rPr>
            </w:pPr>
          </w:p>
        </w:tc>
      </w:tr>
      <w:tr w:rsidR="00FC35EC" w:rsidRPr="00D7093C" w14:paraId="793A6C1A" w14:textId="77777777" w:rsidTr="003133E4">
        <w:trPr>
          <w:trHeight w:val="105"/>
        </w:trPr>
        <w:tc>
          <w:tcPr>
            <w:tcW w:w="5616" w:type="dxa"/>
            <w:tcBorders>
              <w:top w:val="nil"/>
              <w:left w:val="nil"/>
              <w:bottom w:val="nil"/>
              <w:right w:val="nil"/>
            </w:tcBorders>
            <w:shd w:val="clear" w:color="auto" w:fill="auto"/>
            <w:hideMark/>
          </w:tcPr>
          <w:p w14:paraId="20FADFF5" w14:textId="26EB8E7B" w:rsidR="00FC35EC" w:rsidRPr="00EE143D" w:rsidRDefault="00FC35EC" w:rsidP="00EE143D">
            <w:pPr>
              <w:pStyle w:val="paragraph"/>
              <w:numPr>
                <w:ilvl w:val="0"/>
                <w:numId w:val="17"/>
              </w:numPr>
              <w:tabs>
                <w:tab w:val="clear" w:pos="720"/>
                <w:tab w:val="left" w:pos="384"/>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не перебувати  у стані алкогольного або наркотичного сп’яніння, не приносити з собою та не вживати алкогольні напої, наркотичні та психотропні речовини або їх аналоги, не заносити до приміщень зброю, вибухонебезпечні, легкозаймисті та отруйні речовини, а також продуктові, побутові або технічні вироби, що можуть завдати шкоду приміщенню чи будь-яким особам, які перебувають у приміщеннях Банка, не заходити до приміщень Банка з тваринами, палити лише у відведених для цього місцях;</w:t>
            </w:r>
          </w:p>
        </w:tc>
        <w:tc>
          <w:tcPr>
            <w:tcW w:w="5245" w:type="dxa"/>
            <w:tcBorders>
              <w:top w:val="nil"/>
              <w:left w:val="nil"/>
              <w:bottom w:val="nil"/>
              <w:right w:val="nil"/>
            </w:tcBorders>
            <w:shd w:val="clear" w:color="auto" w:fill="auto"/>
            <w:hideMark/>
          </w:tcPr>
          <w:p w14:paraId="5347815B" w14:textId="35C5D2D6" w:rsidR="00FC35EC" w:rsidRPr="00AB52AD" w:rsidRDefault="00FC35EC" w:rsidP="00EE143D">
            <w:pPr>
              <w:pStyle w:val="paragraph"/>
              <w:numPr>
                <w:ilvl w:val="0"/>
                <w:numId w:val="17"/>
              </w:numPr>
              <w:tabs>
                <w:tab w:val="clear" w:pos="720"/>
                <w:tab w:val="left" w:pos="384"/>
              </w:tabs>
              <w:spacing w:before="0" w:beforeAutospacing="0" w:after="0" w:afterAutospacing="0"/>
              <w:ind w:left="87" w:right="79" w:firstLine="0"/>
              <w:jc w:val="both"/>
              <w:textAlignment w:val="baseline"/>
              <w:rPr>
                <w:rStyle w:val="normaltextrun"/>
                <w:rFonts w:ascii="Amalia" w:hAnsi="Amalia"/>
                <w:sz w:val="20"/>
                <w:szCs w:val="20"/>
                <w:lang w:val="en-US"/>
              </w:rPr>
            </w:pPr>
            <w:r w:rsidRPr="00AB52AD">
              <w:rPr>
                <w:rStyle w:val="normaltextrun"/>
                <w:rFonts w:ascii="Amalia" w:hAnsi="Amalia"/>
                <w:sz w:val="20"/>
                <w:szCs w:val="20"/>
                <w:lang w:val="en-US"/>
              </w:rPr>
              <w:t xml:space="preserve">not to be in a state of alcohol or </w:t>
            </w:r>
            <w:r w:rsidR="00D7093C" w:rsidRPr="00AB52AD">
              <w:rPr>
                <w:rStyle w:val="normaltextrun"/>
                <w:rFonts w:ascii="Amalia" w:hAnsi="Amalia"/>
                <w:sz w:val="20"/>
                <w:szCs w:val="20"/>
                <w:lang w:val="en-US"/>
              </w:rPr>
              <w:t>drug</w:t>
            </w:r>
            <w:r w:rsidRPr="00AB52AD">
              <w:rPr>
                <w:rStyle w:val="normaltextrun"/>
                <w:rFonts w:ascii="Amalia" w:hAnsi="Amalia"/>
                <w:sz w:val="20"/>
                <w:szCs w:val="20"/>
                <w:lang w:val="en-US"/>
              </w:rPr>
              <w:t xml:space="preserve"> intoxication; </w:t>
            </w:r>
            <w:r w:rsidR="006943A7" w:rsidRPr="00AB52AD">
              <w:rPr>
                <w:rStyle w:val="normaltextrun"/>
                <w:rFonts w:ascii="Amalia" w:hAnsi="Amalia"/>
                <w:sz w:val="20"/>
                <w:szCs w:val="20"/>
                <w:lang w:val="en-US"/>
              </w:rPr>
              <w:t xml:space="preserve">not to </w:t>
            </w:r>
            <w:r w:rsidRPr="00AB52AD">
              <w:rPr>
                <w:rStyle w:val="normaltextrun"/>
                <w:rFonts w:ascii="Amalia" w:hAnsi="Amalia"/>
                <w:sz w:val="20"/>
                <w:szCs w:val="20"/>
                <w:lang w:val="en-US"/>
              </w:rPr>
              <w:t xml:space="preserve">bring or consume alcoholic beverages, </w:t>
            </w:r>
            <w:r w:rsidR="006943A7" w:rsidRPr="00AB52AD">
              <w:rPr>
                <w:rStyle w:val="normaltextrun"/>
                <w:rFonts w:ascii="Amalia" w:hAnsi="Amalia"/>
                <w:sz w:val="20"/>
                <w:szCs w:val="20"/>
                <w:lang w:val="en-US"/>
              </w:rPr>
              <w:t>drugs</w:t>
            </w:r>
            <w:r w:rsidRPr="00AB52AD">
              <w:rPr>
                <w:rStyle w:val="normaltextrun"/>
                <w:rFonts w:ascii="Amalia" w:hAnsi="Amalia"/>
                <w:sz w:val="20"/>
                <w:szCs w:val="20"/>
                <w:lang w:val="en-US"/>
              </w:rPr>
              <w:t xml:space="preserve"> </w:t>
            </w:r>
            <w:r w:rsidR="006943A7" w:rsidRPr="00AB52AD">
              <w:rPr>
                <w:rStyle w:val="normaltextrun"/>
                <w:rFonts w:ascii="Amalia" w:hAnsi="Amalia"/>
                <w:sz w:val="20"/>
                <w:szCs w:val="20"/>
                <w:lang w:val="en-US"/>
              </w:rPr>
              <w:t>or</w:t>
            </w:r>
            <w:r w:rsidRPr="00AB52AD">
              <w:rPr>
                <w:rStyle w:val="normaltextrun"/>
                <w:rFonts w:ascii="Amalia" w:hAnsi="Amalia"/>
                <w:sz w:val="20"/>
                <w:szCs w:val="20"/>
                <w:lang w:val="en-US"/>
              </w:rPr>
              <w:t xml:space="preserve"> psychotropic substances or their analogues; </w:t>
            </w:r>
            <w:r w:rsidR="00FE5856" w:rsidRPr="00AB52AD">
              <w:rPr>
                <w:rStyle w:val="normaltextrun"/>
                <w:rFonts w:ascii="Amalia" w:hAnsi="Amalia"/>
                <w:sz w:val="20"/>
                <w:szCs w:val="20"/>
                <w:lang w:val="en-US"/>
              </w:rPr>
              <w:t xml:space="preserve">not to </w:t>
            </w:r>
            <w:r w:rsidRPr="00AB52AD">
              <w:rPr>
                <w:rStyle w:val="normaltextrun"/>
                <w:rFonts w:ascii="Amalia" w:hAnsi="Amalia"/>
                <w:sz w:val="20"/>
                <w:szCs w:val="20"/>
                <w:lang w:val="en-US"/>
              </w:rPr>
              <w:t>bring into the premises weapons, explosive, flammable and poisonous substances, food, household or technical products that can damage the premises or cause harm to any persons who are in the premises of the Bank;</w:t>
            </w:r>
            <w:r w:rsidR="00FE5856" w:rsidRPr="00AB52AD">
              <w:rPr>
                <w:rStyle w:val="normaltextrun"/>
                <w:rFonts w:ascii="Amalia" w:hAnsi="Amalia"/>
                <w:sz w:val="20"/>
                <w:szCs w:val="20"/>
                <w:lang w:val="en-US"/>
              </w:rPr>
              <w:t xml:space="preserve"> not to</w:t>
            </w:r>
            <w:r w:rsidRPr="00AB52AD">
              <w:rPr>
                <w:rStyle w:val="normaltextrun"/>
                <w:rFonts w:ascii="Amalia" w:hAnsi="Amalia"/>
                <w:sz w:val="20"/>
                <w:szCs w:val="20"/>
                <w:lang w:val="en-US"/>
              </w:rPr>
              <w:t xml:space="preserve"> enter the premises of the Bank with animals; smok</w:t>
            </w:r>
            <w:r w:rsidR="006943A7" w:rsidRPr="00AB52AD">
              <w:rPr>
                <w:rStyle w:val="normaltextrun"/>
                <w:rFonts w:ascii="Amalia" w:hAnsi="Amalia"/>
                <w:sz w:val="20"/>
                <w:szCs w:val="20"/>
                <w:lang w:val="en-US"/>
              </w:rPr>
              <w:t>ing is allowed</w:t>
            </w:r>
            <w:r w:rsidRPr="00AB52AD">
              <w:rPr>
                <w:rStyle w:val="normaltextrun"/>
                <w:rFonts w:ascii="Amalia" w:hAnsi="Amalia"/>
                <w:sz w:val="20"/>
                <w:szCs w:val="20"/>
                <w:lang w:val="en-US"/>
              </w:rPr>
              <w:t xml:space="preserve"> only in the designated areas;</w:t>
            </w:r>
          </w:p>
        </w:tc>
      </w:tr>
      <w:tr w:rsidR="00FC35EC" w14:paraId="4C91AE3C" w14:textId="77777777" w:rsidTr="003133E4">
        <w:trPr>
          <w:trHeight w:val="105"/>
        </w:trPr>
        <w:tc>
          <w:tcPr>
            <w:tcW w:w="5616" w:type="dxa"/>
            <w:tcBorders>
              <w:top w:val="nil"/>
              <w:left w:val="nil"/>
              <w:bottom w:val="nil"/>
              <w:right w:val="nil"/>
            </w:tcBorders>
            <w:shd w:val="clear" w:color="auto" w:fill="auto"/>
            <w:hideMark/>
          </w:tcPr>
          <w:p w14:paraId="51521ECD"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567473F7" w14:textId="77777777" w:rsidR="00FC35EC" w:rsidRPr="00AB52AD" w:rsidRDefault="00FC35EC" w:rsidP="008208AB">
            <w:pPr>
              <w:pStyle w:val="paragraph"/>
              <w:spacing w:before="0" w:beforeAutospacing="0" w:after="0" w:afterAutospacing="0"/>
              <w:ind w:left="142" w:right="141"/>
              <w:jc w:val="both"/>
              <w:textAlignment w:val="baseline"/>
              <w:rPr>
                <w:rStyle w:val="normaltextrun"/>
                <w:rFonts w:ascii="Amalia" w:hAnsi="Amalia"/>
                <w:sz w:val="20"/>
                <w:szCs w:val="20"/>
                <w:lang w:val="en-US"/>
              </w:rPr>
            </w:pPr>
            <w:r w:rsidRPr="00AB52AD">
              <w:rPr>
                <w:rStyle w:val="normaltextrun"/>
                <w:lang w:val="en-US"/>
              </w:rPr>
              <w:t> </w:t>
            </w:r>
          </w:p>
        </w:tc>
      </w:tr>
      <w:tr w:rsidR="00FC35EC" w14:paraId="4361EC9C" w14:textId="77777777" w:rsidTr="003133E4">
        <w:trPr>
          <w:trHeight w:val="105"/>
        </w:trPr>
        <w:tc>
          <w:tcPr>
            <w:tcW w:w="5616" w:type="dxa"/>
            <w:tcBorders>
              <w:top w:val="nil"/>
              <w:left w:val="nil"/>
              <w:bottom w:val="nil"/>
              <w:right w:val="nil"/>
            </w:tcBorders>
            <w:shd w:val="clear" w:color="auto" w:fill="auto"/>
            <w:hideMark/>
          </w:tcPr>
          <w:p w14:paraId="0BD61608" w14:textId="287732BE" w:rsidR="00FC35EC"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Fonts w:ascii="Amalia" w:hAnsi="Amalia"/>
                <w:sz w:val="20"/>
                <w:szCs w:val="20"/>
              </w:rPr>
            </w:pPr>
            <w:r>
              <w:rPr>
                <w:rStyle w:val="normaltextrun"/>
                <w:rFonts w:ascii="Amalia" w:hAnsi="Amalia"/>
                <w:sz w:val="20"/>
                <w:szCs w:val="20"/>
              </w:rPr>
              <w:t>виконувати будь-які дії, не передбачені договором між Контрагентом та Банком, лише після письмового погодження Банку.</w:t>
            </w:r>
          </w:p>
        </w:tc>
        <w:tc>
          <w:tcPr>
            <w:tcW w:w="5245" w:type="dxa"/>
            <w:tcBorders>
              <w:top w:val="nil"/>
              <w:left w:val="nil"/>
              <w:bottom w:val="nil"/>
              <w:right w:val="nil"/>
            </w:tcBorders>
            <w:shd w:val="clear" w:color="auto" w:fill="auto"/>
            <w:hideMark/>
          </w:tcPr>
          <w:p w14:paraId="2F17E967" w14:textId="7FE25BD1" w:rsidR="00FC35EC" w:rsidRPr="00AB52AD" w:rsidRDefault="00FE5856"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rStyle w:val="normaltextrun"/>
                <w:rFonts w:ascii="Amalia" w:hAnsi="Amalia"/>
                <w:sz w:val="20"/>
                <w:szCs w:val="20"/>
                <w:lang w:val="en-US"/>
              </w:rPr>
            </w:pPr>
            <w:r w:rsidRPr="00AB52AD">
              <w:rPr>
                <w:rStyle w:val="normaltextrun"/>
                <w:rFonts w:ascii="Amalia" w:hAnsi="Amalia"/>
                <w:sz w:val="20"/>
                <w:szCs w:val="20"/>
                <w:lang w:val="en-US"/>
              </w:rPr>
              <w:t>perform any</w:t>
            </w:r>
            <w:r w:rsidR="00FC35EC" w:rsidRPr="00AB52AD">
              <w:rPr>
                <w:rStyle w:val="normaltextrun"/>
                <w:rFonts w:ascii="Amalia" w:hAnsi="Amalia"/>
                <w:sz w:val="20"/>
                <w:szCs w:val="20"/>
                <w:lang w:val="en-US"/>
              </w:rPr>
              <w:t xml:space="preserve"> actions </w:t>
            </w:r>
            <w:r w:rsidRPr="00AB52AD">
              <w:rPr>
                <w:rStyle w:val="normaltextrun"/>
                <w:rFonts w:ascii="Amalia" w:hAnsi="Amalia"/>
                <w:sz w:val="20"/>
                <w:szCs w:val="20"/>
                <w:lang w:val="en-US"/>
              </w:rPr>
              <w:t>other than those</w:t>
            </w:r>
            <w:r w:rsidR="00FC35EC" w:rsidRPr="00AB52AD">
              <w:rPr>
                <w:rStyle w:val="normaltextrun"/>
                <w:rFonts w:ascii="Amalia" w:hAnsi="Amalia"/>
                <w:sz w:val="20"/>
                <w:szCs w:val="20"/>
                <w:lang w:val="en-US"/>
              </w:rPr>
              <w:t xml:space="preserve"> stipulated by the existing Agreement between the Supplier and the Bank only after the Bank’s written approval.</w:t>
            </w:r>
          </w:p>
        </w:tc>
      </w:tr>
      <w:tr w:rsidR="00FC35EC" w14:paraId="59118E6D" w14:textId="77777777" w:rsidTr="003133E4">
        <w:trPr>
          <w:trHeight w:val="105"/>
        </w:trPr>
        <w:tc>
          <w:tcPr>
            <w:tcW w:w="5616" w:type="dxa"/>
            <w:tcBorders>
              <w:top w:val="nil"/>
              <w:left w:val="nil"/>
              <w:bottom w:val="nil"/>
              <w:right w:val="nil"/>
            </w:tcBorders>
            <w:shd w:val="clear" w:color="auto" w:fill="auto"/>
            <w:hideMark/>
          </w:tcPr>
          <w:p w14:paraId="1EBEEE7F"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1DD03F1A" w14:textId="77777777" w:rsidR="00FC35EC" w:rsidRPr="00AB52AD" w:rsidRDefault="00FC35EC" w:rsidP="008208AB">
            <w:pPr>
              <w:pStyle w:val="paragraph"/>
              <w:spacing w:before="0" w:beforeAutospacing="0" w:after="0" w:afterAutospacing="0"/>
              <w:ind w:left="142" w:right="141"/>
              <w:textAlignment w:val="baseline"/>
              <w:rPr>
                <w:lang w:val="en-US"/>
              </w:rPr>
            </w:pPr>
            <w:r w:rsidRPr="00AB52AD">
              <w:rPr>
                <w:rStyle w:val="eop"/>
                <w:rFonts w:ascii="Amalia" w:hAnsi="Amalia"/>
                <w:sz w:val="20"/>
                <w:szCs w:val="20"/>
                <w:lang w:val="en-US"/>
              </w:rPr>
              <w:t> </w:t>
            </w:r>
          </w:p>
        </w:tc>
      </w:tr>
      <w:tr w:rsidR="00FC35EC" w14:paraId="1E7A694C" w14:textId="77777777" w:rsidTr="003133E4">
        <w:trPr>
          <w:trHeight w:val="105"/>
        </w:trPr>
        <w:tc>
          <w:tcPr>
            <w:tcW w:w="5616" w:type="dxa"/>
            <w:tcBorders>
              <w:top w:val="nil"/>
              <w:left w:val="nil"/>
              <w:bottom w:val="nil"/>
              <w:right w:val="nil"/>
            </w:tcBorders>
            <w:shd w:val="clear" w:color="auto" w:fill="auto"/>
            <w:hideMark/>
          </w:tcPr>
          <w:p w14:paraId="1191DE77" w14:textId="29E954FE" w:rsidR="00FC35EC" w:rsidRDefault="00FC35EC" w:rsidP="008208AB">
            <w:pPr>
              <w:pStyle w:val="paragraph"/>
              <w:spacing w:before="0" w:beforeAutospacing="0" w:after="0" w:afterAutospacing="0"/>
              <w:ind w:left="87" w:right="79"/>
              <w:jc w:val="both"/>
              <w:textAlignment w:val="baseline"/>
            </w:pPr>
            <w:r>
              <w:rPr>
                <w:rStyle w:val="normaltextrun"/>
                <w:rFonts w:ascii="Amalia" w:hAnsi="Amalia"/>
                <w:sz w:val="20"/>
                <w:szCs w:val="20"/>
              </w:rPr>
              <w:t>2.3. Щодо майна Банку:</w:t>
            </w:r>
          </w:p>
        </w:tc>
        <w:tc>
          <w:tcPr>
            <w:tcW w:w="5245" w:type="dxa"/>
            <w:tcBorders>
              <w:top w:val="nil"/>
              <w:left w:val="nil"/>
              <w:bottom w:val="nil"/>
              <w:right w:val="nil"/>
            </w:tcBorders>
            <w:shd w:val="clear" w:color="auto" w:fill="auto"/>
            <w:hideMark/>
          </w:tcPr>
          <w:p w14:paraId="2410402B" w14:textId="776E55AF" w:rsidR="00FC35EC" w:rsidRPr="00AB52AD" w:rsidRDefault="00FC35EC" w:rsidP="008208AB">
            <w:pPr>
              <w:pStyle w:val="paragraph"/>
              <w:spacing w:before="0" w:beforeAutospacing="0" w:after="0" w:afterAutospacing="0"/>
              <w:ind w:left="142" w:right="141"/>
              <w:textAlignment w:val="baseline"/>
              <w:rPr>
                <w:lang w:val="en-US"/>
              </w:rPr>
            </w:pPr>
            <w:r w:rsidRPr="00AB52AD">
              <w:rPr>
                <w:rStyle w:val="normaltextrun"/>
                <w:rFonts w:ascii="Amalia" w:hAnsi="Amalia"/>
                <w:sz w:val="20"/>
                <w:szCs w:val="20"/>
                <w:lang w:val="en-US"/>
              </w:rPr>
              <w:t>2.3 In terms of the Bank’s property:</w:t>
            </w:r>
          </w:p>
        </w:tc>
      </w:tr>
      <w:tr w:rsidR="00FC35EC" w14:paraId="45D94871" w14:textId="77777777" w:rsidTr="003133E4">
        <w:trPr>
          <w:trHeight w:val="105"/>
        </w:trPr>
        <w:tc>
          <w:tcPr>
            <w:tcW w:w="5616" w:type="dxa"/>
            <w:tcBorders>
              <w:top w:val="nil"/>
              <w:left w:val="nil"/>
              <w:bottom w:val="nil"/>
              <w:right w:val="nil"/>
            </w:tcBorders>
            <w:shd w:val="clear" w:color="auto" w:fill="auto"/>
            <w:hideMark/>
          </w:tcPr>
          <w:p w14:paraId="59263A83"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2A9F8C62" w14:textId="77777777" w:rsidR="00FC35EC" w:rsidRPr="00AB52AD" w:rsidRDefault="00FC35EC" w:rsidP="008208AB">
            <w:pPr>
              <w:pStyle w:val="paragraph"/>
              <w:spacing w:before="0" w:beforeAutospacing="0" w:after="0" w:afterAutospacing="0"/>
              <w:ind w:left="142" w:right="141"/>
              <w:textAlignment w:val="baseline"/>
              <w:rPr>
                <w:lang w:val="en-US"/>
              </w:rPr>
            </w:pPr>
            <w:r w:rsidRPr="00AB52AD">
              <w:rPr>
                <w:rStyle w:val="eop"/>
                <w:rFonts w:ascii="Amalia" w:hAnsi="Amalia"/>
                <w:sz w:val="20"/>
                <w:szCs w:val="20"/>
                <w:lang w:val="en-US"/>
              </w:rPr>
              <w:t> </w:t>
            </w:r>
          </w:p>
        </w:tc>
      </w:tr>
      <w:tr w:rsidR="00FC35EC" w14:paraId="76724055" w14:textId="77777777" w:rsidTr="003133E4">
        <w:trPr>
          <w:trHeight w:val="105"/>
        </w:trPr>
        <w:tc>
          <w:tcPr>
            <w:tcW w:w="5616" w:type="dxa"/>
            <w:tcBorders>
              <w:top w:val="nil"/>
              <w:left w:val="nil"/>
              <w:bottom w:val="nil"/>
              <w:right w:val="nil"/>
            </w:tcBorders>
            <w:shd w:val="clear" w:color="auto" w:fill="auto"/>
            <w:hideMark/>
          </w:tcPr>
          <w:p w14:paraId="3BBD03C6" w14:textId="5EDA0A5E" w:rsidR="00FC35EC"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Fonts w:ascii="Amalia" w:hAnsi="Amalia"/>
                <w:sz w:val="20"/>
                <w:szCs w:val="20"/>
              </w:rPr>
            </w:pPr>
            <w:r>
              <w:rPr>
                <w:rStyle w:val="normaltextrun"/>
                <w:rFonts w:ascii="Amalia" w:hAnsi="Amalia"/>
                <w:sz w:val="20"/>
                <w:szCs w:val="20"/>
              </w:rPr>
              <w:t>не використовувати обладнання Банку, якщо на це Банком не надано дозволу;</w:t>
            </w:r>
          </w:p>
        </w:tc>
        <w:tc>
          <w:tcPr>
            <w:tcW w:w="5245" w:type="dxa"/>
            <w:tcBorders>
              <w:top w:val="nil"/>
              <w:left w:val="nil"/>
              <w:bottom w:val="nil"/>
              <w:right w:val="nil"/>
            </w:tcBorders>
            <w:shd w:val="clear" w:color="auto" w:fill="auto"/>
            <w:hideMark/>
          </w:tcPr>
          <w:p w14:paraId="5D468BE9" w14:textId="6DCC9249" w:rsidR="00FC35EC" w:rsidRPr="00AB52AD" w:rsidRDefault="00FC35EC" w:rsidP="008208AB">
            <w:pPr>
              <w:pStyle w:val="paragraph"/>
              <w:numPr>
                <w:ilvl w:val="0"/>
                <w:numId w:val="17"/>
              </w:numPr>
              <w:tabs>
                <w:tab w:val="clear" w:pos="720"/>
                <w:tab w:val="left" w:pos="384"/>
              </w:tabs>
              <w:spacing w:before="0" w:beforeAutospacing="0" w:after="0" w:afterAutospacing="0"/>
              <w:ind w:left="87" w:right="79" w:firstLine="0"/>
              <w:jc w:val="both"/>
              <w:textAlignment w:val="baseline"/>
              <w:rPr>
                <w:lang w:val="en-US"/>
              </w:rPr>
            </w:pPr>
            <w:r w:rsidRPr="00AB52AD">
              <w:rPr>
                <w:rStyle w:val="normaltextrun"/>
                <w:rFonts w:ascii="Amalia" w:hAnsi="Amalia"/>
                <w:sz w:val="20"/>
                <w:szCs w:val="20"/>
                <w:lang w:val="en-US"/>
              </w:rPr>
              <w:t>not to use the Bank’s equipment, unless there is a separate permission of the Bank;</w:t>
            </w:r>
          </w:p>
        </w:tc>
      </w:tr>
      <w:tr w:rsidR="00FC35EC" w14:paraId="4FD04481" w14:textId="77777777" w:rsidTr="003133E4">
        <w:trPr>
          <w:trHeight w:val="105"/>
        </w:trPr>
        <w:tc>
          <w:tcPr>
            <w:tcW w:w="5616" w:type="dxa"/>
            <w:tcBorders>
              <w:top w:val="nil"/>
              <w:left w:val="nil"/>
              <w:bottom w:val="nil"/>
              <w:right w:val="nil"/>
            </w:tcBorders>
            <w:shd w:val="clear" w:color="auto" w:fill="auto"/>
            <w:hideMark/>
          </w:tcPr>
          <w:p w14:paraId="181B0327"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5F54B5D3" w14:textId="00BF0646" w:rsidR="00FC35EC" w:rsidRPr="00AB52AD" w:rsidRDefault="00FC35EC" w:rsidP="008208AB">
            <w:pPr>
              <w:pStyle w:val="paragraph"/>
              <w:spacing w:before="0" w:beforeAutospacing="0" w:after="0" w:afterAutospacing="0"/>
              <w:ind w:left="142" w:right="141"/>
              <w:textAlignment w:val="baseline"/>
              <w:rPr>
                <w:lang w:val="en-US"/>
              </w:rPr>
            </w:pPr>
          </w:p>
        </w:tc>
      </w:tr>
      <w:tr w:rsidR="00FC35EC" w14:paraId="1D909BCF" w14:textId="77777777" w:rsidTr="003133E4">
        <w:trPr>
          <w:trHeight w:val="105"/>
        </w:trPr>
        <w:tc>
          <w:tcPr>
            <w:tcW w:w="5616" w:type="dxa"/>
            <w:tcBorders>
              <w:top w:val="nil"/>
              <w:left w:val="nil"/>
              <w:bottom w:val="nil"/>
              <w:right w:val="nil"/>
            </w:tcBorders>
            <w:shd w:val="clear" w:color="auto" w:fill="auto"/>
            <w:hideMark/>
          </w:tcPr>
          <w:p w14:paraId="03E0F570" w14:textId="5C14E810" w:rsidR="00FC35EC" w:rsidRPr="008208AB"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жодним чином не копіювати програмне забезпечення чи інформаційні технології, що встановлено на обладнанні Банку та /або розміщені в інформаційних системах Банку (у випадку отримання будь-якого доступу до нього);</w:t>
            </w:r>
          </w:p>
        </w:tc>
        <w:tc>
          <w:tcPr>
            <w:tcW w:w="5245" w:type="dxa"/>
            <w:tcBorders>
              <w:top w:val="nil"/>
              <w:left w:val="nil"/>
              <w:bottom w:val="nil"/>
              <w:right w:val="nil"/>
            </w:tcBorders>
            <w:shd w:val="clear" w:color="auto" w:fill="auto"/>
            <w:hideMark/>
          </w:tcPr>
          <w:p w14:paraId="41D4D8DE" w14:textId="56AFC2CE" w:rsidR="00FC35EC" w:rsidRPr="00AB52AD" w:rsidRDefault="00FC35EC" w:rsidP="00EE143D">
            <w:pPr>
              <w:pStyle w:val="paragraph"/>
              <w:numPr>
                <w:ilvl w:val="0"/>
                <w:numId w:val="17"/>
              </w:numPr>
              <w:tabs>
                <w:tab w:val="clear" w:pos="720"/>
                <w:tab w:val="num" w:pos="371"/>
              </w:tabs>
              <w:spacing w:before="0" w:beforeAutospacing="0" w:after="0" w:afterAutospacing="0"/>
              <w:ind w:left="87" w:right="79" w:firstLine="0"/>
              <w:jc w:val="both"/>
              <w:textAlignment w:val="baseline"/>
              <w:rPr>
                <w:lang w:val="en-US"/>
              </w:rPr>
            </w:pPr>
            <w:r w:rsidRPr="00AB52AD">
              <w:rPr>
                <w:rStyle w:val="normaltextrun"/>
                <w:rFonts w:ascii="Amalia" w:hAnsi="Amalia"/>
                <w:sz w:val="20"/>
                <w:szCs w:val="20"/>
                <w:lang w:val="en-US"/>
              </w:rPr>
              <w:t>in no way copy the software or information technology installed on the Bank’s hardware and/or placed in the Bank’s information systems (in case of any access to it);</w:t>
            </w:r>
          </w:p>
        </w:tc>
      </w:tr>
      <w:tr w:rsidR="00FC35EC" w14:paraId="2EC31270" w14:textId="77777777" w:rsidTr="003133E4">
        <w:trPr>
          <w:trHeight w:val="105"/>
        </w:trPr>
        <w:tc>
          <w:tcPr>
            <w:tcW w:w="5616" w:type="dxa"/>
            <w:tcBorders>
              <w:top w:val="nil"/>
              <w:left w:val="nil"/>
              <w:bottom w:val="nil"/>
              <w:right w:val="nil"/>
            </w:tcBorders>
            <w:shd w:val="clear" w:color="auto" w:fill="auto"/>
            <w:hideMark/>
          </w:tcPr>
          <w:p w14:paraId="4FB621E6" w14:textId="067BFF13" w:rsidR="00FC35EC" w:rsidRPr="008208AB" w:rsidRDefault="00FC35EC" w:rsidP="008208AB">
            <w:pPr>
              <w:pStyle w:val="paragraph"/>
              <w:spacing w:before="0" w:beforeAutospacing="0" w:after="0" w:afterAutospacing="0"/>
              <w:ind w:left="87" w:right="79"/>
              <w:jc w:val="both"/>
              <w:textAlignment w:val="baseline"/>
              <w:rPr>
                <w:rStyle w:val="normaltextrun"/>
                <w:rFonts w:ascii="Amalia" w:hAnsi="Amalia"/>
                <w:sz w:val="20"/>
                <w:szCs w:val="20"/>
              </w:rPr>
            </w:pPr>
          </w:p>
        </w:tc>
        <w:tc>
          <w:tcPr>
            <w:tcW w:w="5245" w:type="dxa"/>
            <w:tcBorders>
              <w:top w:val="nil"/>
              <w:left w:val="nil"/>
              <w:bottom w:val="nil"/>
              <w:right w:val="nil"/>
            </w:tcBorders>
            <w:shd w:val="clear" w:color="auto" w:fill="auto"/>
            <w:hideMark/>
          </w:tcPr>
          <w:p w14:paraId="193F5C42" w14:textId="34C0F4CE" w:rsidR="00FC35EC" w:rsidRPr="00EE143D" w:rsidRDefault="00FC35EC" w:rsidP="008208AB">
            <w:pPr>
              <w:pStyle w:val="paragraph"/>
              <w:spacing w:before="0" w:beforeAutospacing="0" w:after="0" w:afterAutospacing="0"/>
              <w:ind w:left="142" w:right="141"/>
              <w:textAlignment w:val="baseline"/>
              <w:rPr>
                <w:lang w:val="en-US"/>
              </w:rPr>
            </w:pPr>
          </w:p>
        </w:tc>
      </w:tr>
      <w:tr w:rsidR="00FC35EC" w14:paraId="7A160E32" w14:textId="77777777" w:rsidTr="003133E4">
        <w:trPr>
          <w:trHeight w:val="105"/>
        </w:trPr>
        <w:tc>
          <w:tcPr>
            <w:tcW w:w="5616" w:type="dxa"/>
            <w:tcBorders>
              <w:top w:val="nil"/>
              <w:left w:val="nil"/>
              <w:bottom w:val="nil"/>
              <w:right w:val="nil"/>
            </w:tcBorders>
            <w:shd w:val="clear" w:color="auto" w:fill="auto"/>
            <w:hideMark/>
          </w:tcPr>
          <w:p w14:paraId="0CA730F3" w14:textId="09F7BE19" w:rsidR="00FC35EC" w:rsidRPr="008208AB"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не використовувати власне інформаційно - телекомунікаційне обладнання у приміщеннях/на території Банку, якщо це явно не дозволено Банком;</w:t>
            </w:r>
          </w:p>
        </w:tc>
        <w:tc>
          <w:tcPr>
            <w:tcW w:w="5245" w:type="dxa"/>
            <w:tcBorders>
              <w:top w:val="nil"/>
              <w:left w:val="nil"/>
              <w:bottom w:val="nil"/>
              <w:right w:val="nil"/>
            </w:tcBorders>
            <w:shd w:val="clear" w:color="auto" w:fill="auto"/>
            <w:hideMark/>
          </w:tcPr>
          <w:p w14:paraId="76E9956B" w14:textId="5E1C9442" w:rsidR="00FC35EC" w:rsidRPr="00AB52AD" w:rsidRDefault="00FC35EC" w:rsidP="00EE143D">
            <w:pPr>
              <w:pStyle w:val="paragraph"/>
              <w:numPr>
                <w:ilvl w:val="0"/>
                <w:numId w:val="17"/>
              </w:numPr>
              <w:tabs>
                <w:tab w:val="clear" w:pos="720"/>
                <w:tab w:val="num" w:pos="371"/>
              </w:tabs>
              <w:spacing w:before="0" w:beforeAutospacing="0" w:after="0" w:afterAutospacing="0"/>
              <w:ind w:left="87" w:right="79" w:firstLine="0"/>
              <w:jc w:val="both"/>
              <w:textAlignment w:val="baseline"/>
              <w:rPr>
                <w:lang w:val="en-US"/>
              </w:rPr>
            </w:pPr>
            <w:r w:rsidRPr="00AB52AD">
              <w:rPr>
                <w:rStyle w:val="normaltextrun"/>
                <w:rFonts w:ascii="Amalia" w:hAnsi="Amalia"/>
                <w:sz w:val="20"/>
                <w:szCs w:val="20"/>
                <w:lang w:val="en-US"/>
              </w:rPr>
              <w:t>not use own information and telecommunication equipment in the premises/on the Bank’s territory, unless explicitly authorized by the Bank;</w:t>
            </w:r>
          </w:p>
        </w:tc>
      </w:tr>
      <w:tr w:rsidR="00FC35EC" w14:paraId="3E88A44E" w14:textId="77777777" w:rsidTr="003133E4">
        <w:trPr>
          <w:trHeight w:val="105"/>
        </w:trPr>
        <w:tc>
          <w:tcPr>
            <w:tcW w:w="5616" w:type="dxa"/>
            <w:tcBorders>
              <w:top w:val="nil"/>
              <w:left w:val="nil"/>
              <w:bottom w:val="nil"/>
              <w:right w:val="nil"/>
            </w:tcBorders>
            <w:shd w:val="clear" w:color="auto" w:fill="auto"/>
            <w:hideMark/>
          </w:tcPr>
          <w:p w14:paraId="3B2B9CC2" w14:textId="6B787060" w:rsidR="00FC35EC" w:rsidRPr="008208AB" w:rsidRDefault="00FC35EC" w:rsidP="008208AB">
            <w:pPr>
              <w:pStyle w:val="paragraph"/>
              <w:spacing w:before="0" w:beforeAutospacing="0" w:after="0" w:afterAutospacing="0"/>
              <w:ind w:left="87" w:right="79"/>
              <w:jc w:val="both"/>
              <w:textAlignment w:val="baseline"/>
              <w:rPr>
                <w:rStyle w:val="normaltextrun"/>
                <w:rFonts w:ascii="Amalia" w:hAnsi="Amalia"/>
                <w:sz w:val="20"/>
                <w:szCs w:val="20"/>
              </w:rPr>
            </w:pPr>
          </w:p>
        </w:tc>
        <w:tc>
          <w:tcPr>
            <w:tcW w:w="5245" w:type="dxa"/>
            <w:tcBorders>
              <w:top w:val="nil"/>
              <w:left w:val="nil"/>
              <w:bottom w:val="nil"/>
              <w:right w:val="nil"/>
            </w:tcBorders>
            <w:shd w:val="clear" w:color="auto" w:fill="auto"/>
            <w:hideMark/>
          </w:tcPr>
          <w:p w14:paraId="13299D6A" w14:textId="5BC317B3" w:rsidR="00FC35EC" w:rsidRPr="00126B70" w:rsidRDefault="00FC35EC" w:rsidP="008208AB">
            <w:pPr>
              <w:pStyle w:val="paragraph"/>
              <w:spacing w:before="0" w:beforeAutospacing="0" w:after="0" w:afterAutospacing="0"/>
              <w:ind w:left="142" w:right="141"/>
              <w:textAlignment w:val="baseline"/>
              <w:rPr>
                <w:lang w:val="en-GB"/>
              </w:rPr>
            </w:pPr>
          </w:p>
        </w:tc>
      </w:tr>
      <w:tr w:rsidR="00FC35EC" w14:paraId="0EEB74EC" w14:textId="77777777" w:rsidTr="003133E4">
        <w:trPr>
          <w:trHeight w:val="105"/>
        </w:trPr>
        <w:tc>
          <w:tcPr>
            <w:tcW w:w="5616" w:type="dxa"/>
            <w:tcBorders>
              <w:top w:val="nil"/>
              <w:left w:val="nil"/>
              <w:bottom w:val="nil"/>
              <w:right w:val="nil"/>
            </w:tcBorders>
            <w:shd w:val="clear" w:color="auto" w:fill="auto"/>
            <w:hideMark/>
          </w:tcPr>
          <w:p w14:paraId="1B14120A" w14:textId="54B156F4" w:rsidR="00FC35EC" w:rsidRPr="008208AB"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lastRenderedPageBreak/>
              <w:t>не вчиняти будь-які дії з майном Банку, в тому числі, але не обмежуючись, не переносити обладнання Банку з відведених для нього місць.</w:t>
            </w:r>
          </w:p>
        </w:tc>
        <w:tc>
          <w:tcPr>
            <w:tcW w:w="5245" w:type="dxa"/>
            <w:tcBorders>
              <w:top w:val="nil"/>
              <w:left w:val="nil"/>
              <w:bottom w:val="nil"/>
              <w:right w:val="nil"/>
            </w:tcBorders>
            <w:shd w:val="clear" w:color="auto" w:fill="auto"/>
            <w:hideMark/>
          </w:tcPr>
          <w:p w14:paraId="6C04CAF8" w14:textId="6D77FF33" w:rsidR="00FC35EC" w:rsidRPr="00EE143D" w:rsidRDefault="00FC35EC" w:rsidP="008208AB">
            <w:pPr>
              <w:pStyle w:val="paragraph"/>
              <w:numPr>
                <w:ilvl w:val="0"/>
                <w:numId w:val="17"/>
              </w:numPr>
              <w:tabs>
                <w:tab w:val="clear" w:pos="720"/>
                <w:tab w:val="num" w:pos="371"/>
              </w:tabs>
              <w:spacing w:before="0" w:beforeAutospacing="0" w:after="0" w:afterAutospacing="0"/>
              <w:ind w:left="87" w:right="141" w:firstLine="0"/>
              <w:jc w:val="both"/>
              <w:textAlignment w:val="baseline"/>
              <w:rPr>
                <w:lang w:val="en-US"/>
              </w:rPr>
            </w:pPr>
            <w:r w:rsidRPr="00EE143D">
              <w:rPr>
                <w:rStyle w:val="normaltextrun"/>
                <w:rFonts w:ascii="Amalia" w:hAnsi="Amalia"/>
                <w:sz w:val="20"/>
                <w:szCs w:val="20"/>
                <w:lang w:val="en-US"/>
              </w:rPr>
              <w:t>not</w:t>
            </w:r>
            <w:r w:rsidR="00FE5856" w:rsidRPr="00EE143D">
              <w:rPr>
                <w:rStyle w:val="normaltextrun"/>
                <w:rFonts w:ascii="Amalia" w:hAnsi="Amalia"/>
                <w:sz w:val="20"/>
                <w:szCs w:val="20"/>
                <w:lang w:val="en-US"/>
              </w:rPr>
              <w:t xml:space="preserve"> to</w:t>
            </w:r>
            <w:r w:rsidRPr="00EE143D">
              <w:rPr>
                <w:rStyle w:val="normaltextrun"/>
                <w:rFonts w:ascii="Amalia" w:hAnsi="Amalia"/>
                <w:sz w:val="20"/>
                <w:szCs w:val="20"/>
                <w:lang w:val="en-US"/>
              </w:rPr>
              <w:t xml:space="preserve"> take any actions with the property of the Bank, including, but not limited to, the transfer of the Bank’s equipment from the places intended for it</w:t>
            </w:r>
            <w:r w:rsidR="00D60492" w:rsidRPr="00EE143D">
              <w:rPr>
                <w:rStyle w:val="normaltextrun"/>
                <w:rFonts w:ascii="Amalia" w:hAnsi="Amalia"/>
                <w:sz w:val="20"/>
                <w:szCs w:val="20"/>
                <w:lang w:val="en-US"/>
              </w:rPr>
              <w:t>.</w:t>
            </w:r>
          </w:p>
        </w:tc>
      </w:tr>
      <w:tr w:rsidR="00FC35EC" w14:paraId="424B03DD" w14:textId="77777777" w:rsidTr="003133E4">
        <w:trPr>
          <w:trHeight w:val="105"/>
        </w:trPr>
        <w:tc>
          <w:tcPr>
            <w:tcW w:w="5616" w:type="dxa"/>
            <w:tcBorders>
              <w:top w:val="nil"/>
              <w:left w:val="nil"/>
              <w:bottom w:val="nil"/>
              <w:right w:val="nil"/>
            </w:tcBorders>
            <w:shd w:val="clear" w:color="auto" w:fill="auto"/>
            <w:hideMark/>
          </w:tcPr>
          <w:p w14:paraId="79F139B4"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363FA288" w14:textId="77777777" w:rsidR="00FC35EC" w:rsidRPr="00EE143D" w:rsidRDefault="00FC35EC" w:rsidP="008208AB">
            <w:pPr>
              <w:pStyle w:val="paragraph"/>
              <w:spacing w:before="0" w:beforeAutospacing="0" w:after="0" w:afterAutospacing="0"/>
              <w:ind w:left="142" w:right="141"/>
              <w:textAlignment w:val="baseline"/>
              <w:rPr>
                <w:lang w:val="en-US"/>
              </w:rPr>
            </w:pPr>
            <w:r w:rsidRPr="00EE143D">
              <w:rPr>
                <w:rStyle w:val="eop"/>
                <w:rFonts w:ascii="Amalia" w:hAnsi="Amalia"/>
                <w:sz w:val="20"/>
                <w:szCs w:val="20"/>
                <w:lang w:val="en-US"/>
              </w:rPr>
              <w:t> </w:t>
            </w:r>
          </w:p>
        </w:tc>
      </w:tr>
      <w:tr w:rsidR="00FC35EC" w14:paraId="22C9D287" w14:textId="77777777" w:rsidTr="003133E4">
        <w:trPr>
          <w:trHeight w:val="105"/>
        </w:trPr>
        <w:tc>
          <w:tcPr>
            <w:tcW w:w="5616" w:type="dxa"/>
            <w:tcBorders>
              <w:top w:val="nil"/>
              <w:left w:val="nil"/>
              <w:bottom w:val="nil"/>
              <w:right w:val="nil"/>
            </w:tcBorders>
            <w:shd w:val="clear" w:color="auto" w:fill="auto"/>
            <w:hideMark/>
          </w:tcPr>
          <w:p w14:paraId="76A8C7B4" w14:textId="2DC1E813" w:rsidR="00FC35EC" w:rsidRDefault="00FC35EC" w:rsidP="001A58A8">
            <w:pPr>
              <w:pStyle w:val="paragraph"/>
              <w:spacing w:before="0" w:beforeAutospacing="0" w:after="0" w:afterAutospacing="0"/>
              <w:ind w:right="79"/>
              <w:jc w:val="both"/>
              <w:textAlignment w:val="baseline"/>
            </w:pPr>
            <w:r>
              <w:rPr>
                <w:rStyle w:val="normaltextrun"/>
                <w:rFonts w:ascii="Amalia" w:hAnsi="Amalia"/>
                <w:sz w:val="20"/>
                <w:szCs w:val="20"/>
              </w:rPr>
              <w:t>2.4. Щодо захисту інформації:</w:t>
            </w:r>
          </w:p>
        </w:tc>
        <w:tc>
          <w:tcPr>
            <w:tcW w:w="5245" w:type="dxa"/>
            <w:tcBorders>
              <w:top w:val="nil"/>
              <w:left w:val="nil"/>
              <w:bottom w:val="nil"/>
              <w:right w:val="nil"/>
            </w:tcBorders>
            <w:shd w:val="clear" w:color="auto" w:fill="auto"/>
            <w:hideMark/>
          </w:tcPr>
          <w:p w14:paraId="44022ECA" w14:textId="25E23659" w:rsidR="00FC35EC" w:rsidRPr="00EE143D" w:rsidRDefault="00FC35EC" w:rsidP="008208AB">
            <w:pPr>
              <w:pStyle w:val="paragraph"/>
              <w:spacing w:before="0" w:beforeAutospacing="0" w:after="0" w:afterAutospacing="0"/>
              <w:ind w:left="142" w:right="141"/>
              <w:jc w:val="both"/>
              <w:textAlignment w:val="baseline"/>
              <w:rPr>
                <w:lang w:val="en-US"/>
              </w:rPr>
            </w:pPr>
            <w:r w:rsidRPr="00EE143D">
              <w:rPr>
                <w:rStyle w:val="normaltextrun"/>
                <w:rFonts w:ascii="Amalia" w:hAnsi="Amalia"/>
                <w:sz w:val="20"/>
                <w:szCs w:val="20"/>
                <w:lang w:val="en-US"/>
              </w:rPr>
              <w:t>2.4. Requirements in terms of information security:</w:t>
            </w:r>
          </w:p>
        </w:tc>
      </w:tr>
      <w:tr w:rsidR="001A58A8" w14:paraId="4EABEF2A" w14:textId="77777777" w:rsidTr="003133E4">
        <w:trPr>
          <w:trHeight w:val="105"/>
        </w:trPr>
        <w:tc>
          <w:tcPr>
            <w:tcW w:w="5616" w:type="dxa"/>
            <w:tcBorders>
              <w:top w:val="nil"/>
              <w:left w:val="nil"/>
              <w:bottom w:val="nil"/>
              <w:right w:val="nil"/>
            </w:tcBorders>
            <w:shd w:val="clear" w:color="auto" w:fill="auto"/>
          </w:tcPr>
          <w:p w14:paraId="6697AA47" w14:textId="77777777" w:rsidR="001A58A8" w:rsidRDefault="001A58A8" w:rsidP="001A58A8">
            <w:pPr>
              <w:pStyle w:val="paragraph"/>
              <w:spacing w:before="0" w:beforeAutospacing="0" w:after="0" w:afterAutospacing="0"/>
              <w:ind w:left="87" w:right="79"/>
              <w:jc w:val="both"/>
              <w:textAlignment w:val="baseline"/>
              <w:rPr>
                <w:rStyle w:val="normaltextrun"/>
                <w:rFonts w:ascii="Amalia" w:hAnsi="Amalia"/>
                <w:sz w:val="20"/>
                <w:szCs w:val="20"/>
              </w:rPr>
            </w:pPr>
          </w:p>
        </w:tc>
        <w:tc>
          <w:tcPr>
            <w:tcW w:w="5245" w:type="dxa"/>
            <w:tcBorders>
              <w:top w:val="nil"/>
              <w:left w:val="nil"/>
              <w:bottom w:val="nil"/>
              <w:right w:val="nil"/>
            </w:tcBorders>
            <w:shd w:val="clear" w:color="auto" w:fill="auto"/>
          </w:tcPr>
          <w:p w14:paraId="636C5955" w14:textId="77777777" w:rsidR="001A58A8" w:rsidRPr="00EE143D" w:rsidRDefault="001A58A8" w:rsidP="001A58A8">
            <w:pPr>
              <w:pStyle w:val="paragraph"/>
              <w:spacing w:before="0" w:beforeAutospacing="0" w:after="0" w:afterAutospacing="0"/>
              <w:ind w:left="87" w:right="141"/>
              <w:jc w:val="both"/>
              <w:textAlignment w:val="baseline"/>
              <w:rPr>
                <w:rStyle w:val="normaltextrun"/>
                <w:rFonts w:ascii="Amalia" w:hAnsi="Amalia"/>
                <w:sz w:val="20"/>
                <w:szCs w:val="20"/>
                <w:lang w:val="en-US"/>
              </w:rPr>
            </w:pPr>
          </w:p>
        </w:tc>
      </w:tr>
      <w:tr w:rsidR="00FC35EC" w14:paraId="25F2A66A" w14:textId="77777777" w:rsidTr="003133E4">
        <w:trPr>
          <w:trHeight w:val="105"/>
        </w:trPr>
        <w:tc>
          <w:tcPr>
            <w:tcW w:w="5616" w:type="dxa"/>
            <w:tcBorders>
              <w:top w:val="nil"/>
              <w:left w:val="nil"/>
              <w:bottom w:val="nil"/>
              <w:right w:val="nil"/>
            </w:tcBorders>
            <w:shd w:val="clear" w:color="auto" w:fill="auto"/>
            <w:hideMark/>
          </w:tcPr>
          <w:p w14:paraId="339E4209" w14:textId="2F8640B0" w:rsidR="00FC35EC" w:rsidRPr="008208AB"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 xml:space="preserve">не </w:t>
            </w:r>
            <w:proofErr w:type="spellStart"/>
            <w:r>
              <w:rPr>
                <w:rStyle w:val="normaltextrun"/>
                <w:rFonts w:ascii="Amalia" w:hAnsi="Amalia"/>
                <w:sz w:val="20"/>
                <w:szCs w:val="20"/>
              </w:rPr>
              <w:t>здійснюватиобробку</w:t>
            </w:r>
            <w:proofErr w:type="spellEnd"/>
            <w:r>
              <w:rPr>
                <w:rStyle w:val="normaltextrun"/>
                <w:rFonts w:ascii="Amalia" w:hAnsi="Amalia"/>
                <w:sz w:val="20"/>
                <w:szCs w:val="20"/>
              </w:rPr>
              <w:t xml:space="preserve"> (збирання, накопичення, зберігання, використання і поширення (розповсюдження, реалізацію, передачу), знищення, належної Банку інформації, що становить Інформація з обмеженим доступом (банківську таємницю, персональні дані фізичних осіб,  іншу конфіденційну інформацію); не використовувати Інформацію з обмеженим доступом з вигодою для себе і не допускати її використання з вигодою для будь-яких третіх осіб</w:t>
            </w:r>
          </w:p>
        </w:tc>
        <w:tc>
          <w:tcPr>
            <w:tcW w:w="5245" w:type="dxa"/>
            <w:tcBorders>
              <w:top w:val="nil"/>
              <w:left w:val="nil"/>
              <w:bottom w:val="nil"/>
              <w:right w:val="nil"/>
            </w:tcBorders>
            <w:shd w:val="clear" w:color="auto" w:fill="auto"/>
            <w:hideMark/>
          </w:tcPr>
          <w:p w14:paraId="59582790" w14:textId="6838A077" w:rsidR="00FC35EC" w:rsidRPr="00EE143D" w:rsidRDefault="00FC35EC" w:rsidP="008208AB">
            <w:pPr>
              <w:pStyle w:val="paragraph"/>
              <w:numPr>
                <w:ilvl w:val="0"/>
                <w:numId w:val="17"/>
              </w:numPr>
              <w:tabs>
                <w:tab w:val="clear" w:pos="720"/>
                <w:tab w:val="num" w:pos="371"/>
              </w:tabs>
              <w:spacing w:before="0" w:beforeAutospacing="0" w:after="0" w:afterAutospacing="0"/>
              <w:ind w:left="87" w:right="141" w:firstLine="0"/>
              <w:jc w:val="both"/>
              <w:textAlignment w:val="baseline"/>
              <w:rPr>
                <w:lang w:val="en-US"/>
              </w:rPr>
            </w:pPr>
            <w:r w:rsidRPr="00EE143D">
              <w:rPr>
                <w:rStyle w:val="normaltextrun"/>
                <w:rFonts w:ascii="Amalia" w:hAnsi="Amalia"/>
                <w:sz w:val="20"/>
                <w:szCs w:val="20"/>
                <w:lang w:val="en-US"/>
              </w:rPr>
              <w:t>not to perform</w:t>
            </w:r>
            <w:r w:rsidR="002E6AF9" w:rsidRPr="00EE143D">
              <w:rPr>
                <w:rStyle w:val="normaltextrun"/>
                <w:rFonts w:ascii="Amalia" w:hAnsi="Amalia"/>
                <w:sz w:val="20"/>
                <w:szCs w:val="20"/>
                <w:lang w:val="en-US"/>
              </w:rPr>
              <w:t xml:space="preserve"> the</w:t>
            </w:r>
            <w:r w:rsidRPr="00EE143D">
              <w:rPr>
                <w:rStyle w:val="normaltextrun"/>
                <w:rFonts w:ascii="Amalia" w:hAnsi="Amalia"/>
                <w:sz w:val="20"/>
                <w:szCs w:val="20"/>
                <w:lang w:val="en-US"/>
              </w:rPr>
              <w:t xml:space="preserve"> processing (collection, accumulation, storage, use and </w:t>
            </w:r>
            <w:r w:rsidR="002E6AF9" w:rsidRPr="00EE143D">
              <w:rPr>
                <w:rStyle w:val="normaltextrun"/>
                <w:rFonts w:ascii="Amalia" w:hAnsi="Amalia"/>
                <w:sz w:val="20"/>
                <w:szCs w:val="20"/>
                <w:lang w:val="en-US"/>
              </w:rPr>
              <w:t>spreading</w:t>
            </w:r>
            <w:r w:rsidRPr="00EE143D">
              <w:rPr>
                <w:rStyle w:val="normaltextrun"/>
                <w:rFonts w:ascii="Amalia" w:hAnsi="Amalia"/>
                <w:sz w:val="20"/>
                <w:szCs w:val="20"/>
                <w:lang w:val="en-US"/>
              </w:rPr>
              <w:t xml:space="preserve"> (</w:t>
            </w:r>
            <w:r w:rsidR="00D60492" w:rsidRPr="00EE143D">
              <w:rPr>
                <w:rStyle w:val="normaltextrun"/>
                <w:rFonts w:ascii="Amalia" w:hAnsi="Amalia"/>
                <w:sz w:val="20"/>
                <w:szCs w:val="20"/>
                <w:lang w:val="en-US"/>
              </w:rPr>
              <w:t>distribution</w:t>
            </w:r>
            <w:r w:rsidRPr="00EE143D">
              <w:rPr>
                <w:rStyle w:val="normaltextrun"/>
                <w:rFonts w:ascii="Amalia" w:hAnsi="Amalia"/>
                <w:sz w:val="20"/>
                <w:szCs w:val="20"/>
                <w:lang w:val="en-US"/>
              </w:rPr>
              <w:t>, sale, transfer), destruction</w:t>
            </w:r>
            <w:r w:rsidR="00E035A2" w:rsidRPr="00EE143D">
              <w:rPr>
                <w:rStyle w:val="normaltextrun"/>
                <w:rFonts w:ascii="Amalia" w:hAnsi="Amalia"/>
                <w:sz w:val="20"/>
                <w:szCs w:val="20"/>
                <w:lang w:val="en-US"/>
              </w:rPr>
              <w:t>)</w:t>
            </w:r>
            <w:r w:rsidR="002E6AF9" w:rsidRPr="00EE143D">
              <w:rPr>
                <w:rStyle w:val="normaltextrun"/>
                <w:rFonts w:ascii="Amalia" w:hAnsi="Amalia"/>
                <w:sz w:val="20"/>
                <w:szCs w:val="20"/>
                <w:lang w:val="en-US"/>
              </w:rPr>
              <w:t xml:space="preserve"> of the Bank’s information</w:t>
            </w:r>
            <w:r w:rsidRPr="00EE143D">
              <w:rPr>
                <w:rStyle w:val="normaltextrun"/>
                <w:rFonts w:ascii="Amalia" w:hAnsi="Amalia"/>
                <w:sz w:val="20"/>
                <w:szCs w:val="20"/>
                <w:lang w:val="en-US"/>
              </w:rPr>
              <w:t>, which is Restricted information (banking secrecy, personal data of individuals and other confidential information); not to use restricted information for own benefit and prevent its use for the benefit of any third party;</w:t>
            </w:r>
          </w:p>
        </w:tc>
      </w:tr>
      <w:tr w:rsidR="00FC35EC" w14:paraId="72792540" w14:textId="77777777" w:rsidTr="003133E4">
        <w:trPr>
          <w:trHeight w:val="105"/>
        </w:trPr>
        <w:tc>
          <w:tcPr>
            <w:tcW w:w="5616" w:type="dxa"/>
            <w:tcBorders>
              <w:top w:val="nil"/>
              <w:left w:val="nil"/>
              <w:bottom w:val="nil"/>
              <w:right w:val="nil"/>
            </w:tcBorders>
            <w:shd w:val="clear" w:color="auto" w:fill="auto"/>
            <w:hideMark/>
          </w:tcPr>
          <w:p w14:paraId="68E707F2"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0228CE25" w14:textId="0BF44C84" w:rsidR="00FC35EC" w:rsidRPr="00EE143D" w:rsidRDefault="00FC35EC" w:rsidP="008208AB">
            <w:pPr>
              <w:pStyle w:val="paragraph"/>
              <w:spacing w:before="0" w:beforeAutospacing="0" w:after="0" w:afterAutospacing="0"/>
              <w:ind w:left="142" w:right="141"/>
              <w:textAlignment w:val="baseline"/>
              <w:rPr>
                <w:lang w:val="en-US"/>
              </w:rPr>
            </w:pPr>
          </w:p>
        </w:tc>
      </w:tr>
      <w:tr w:rsidR="00FC35EC" w14:paraId="3F04E090" w14:textId="77777777" w:rsidTr="003133E4">
        <w:trPr>
          <w:trHeight w:val="105"/>
        </w:trPr>
        <w:tc>
          <w:tcPr>
            <w:tcW w:w="5616" w:type="dxa"/>
            <w:tcBorders>
              <w:top w:val="nil"/>
              <w:left w:val="nil"/>
              <w:bottom w:val="nil"/>
              <w:right w:val="nil"/>
            </w:tcBorders>
            <w:shd w:val="clear" w:color="auto" w:fill="auto"/>
            <w:hideMark/>
          </w:tcPr>
          <w:p w14:paraId="2C96F0DB" w14:textId="46B38B1B" w:rsidR="00FC35EC" w:rsidRPr="008208AB"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не проводити фото-/відеозйомку приміщень, майна, належної Банку Інформації з обмеженим доступом;</w:t>
            </w:r>
          </w:p>
        </w:tc>
        <w:tc>
          <w:tcPr>
            <w:tcW w:w="5245" w:type="dxa"/>
            <w:tcBorders>
              <w:top w:val="nil"/>
              <w:left w:val="nil"/>
              <w:bottom w:val="nil"/>
              <w:right w:val="nil"/>
            </w:tcBorders>
            <w:shd w:val="clear" w:color="auto" w:fill="auto"/>
            <w:hideMark/>
          </w:tcPr>
          <w:p w14:paraId="35A2BBA1" w14:textId="378AA9BA" w:rsidR="00FC35EC" w:rsidRPr="00EE143D" w:rsidRDefault="00FC35EC" w:rsidP="008208AB">
            <w:pPr>
              <w:pStyle w:val="paragraph"/>
              <w:numPr>
                <w:ilvl w:val="0"/>
                <w:numId w:val="17"/>
              </w:numPr>
              <w:tabs>
                <w:tab w:val="clear" w:pos="720"/>
                <w:tab w:val="num" w:pos="371"/>
              </w:tabs>
              <w:spacing w:before="0" w:beforeAutospacing="0" w:after="0" w:afterAutospacing="0"/>
              <w:ind w:left="87" w:right="141" w:firstLine="0"/>
              <w:jc w:val="both"/>
              <w:textAlignment w:val="baseline"/>
              <w:rPr>
                <w:rStyle w:val="normaltextrun"/>
                <w:rFonts w:ascii="Amalia" w:hAnsi="Amalia"/>
                <w:sz w:val="20"/>
                <w:szCs w:val="20"/>
                <w:lang w:val="en-US"/>
              </w:rPr>
            </w:pPr>
            <w:r w:rsidRPr="00EE143D">
              <w:rPr>
                <w:rStyle w:val="normaltextrun"/>
                <w:rFonts w:ascii="Amalia" w:hAnsi="Amalia"/>
                <w:sz w:val="20"/>
                <w:szCs w:val="20"/>
                <w:lang w:val="en-US"/>
              </w:rPr>
              <w:t>not to conduct photo/video shooting of premises/property, Restricted information belonging to the Bank</w:t>
            </w:r>
          </w:p>
        </w:tc>
      </w:tr>
      <w:tr w:rsidR="00FC35EC" w14:paraId="25EAC285" w14:textId="77777777" w:rsidTr="003133E4">
        <w:trPr>
          <w:trHeight w:val="105"/>
        </w:trPr>
        <w:tc>
          <w:tcPr>
            <w:tcW w:w="5616" w:type="dxa"/>
            <w:tcBorders>
              <w:top w:val="nil"/>
              <w:left w:val="nil"/>
              <w:bottom w:val="nil"/>
              <w:right w:val="nil"/>
            </w:tcBorders>
            <w:shd w:val="clear" w:color="auto" w:fill="auto"/>
            <w:hideMark/>
          </w:tcPr>
          <w:p w14:paraId="3927BC52"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44705E9F" w14:textId="68F98691" w:rsidR="00FC35EC" w:rsidRPr="00126B70" w:rsidRDefault="00FC35EC" w:rsidP="008208AB">
            <w:pPr>
              <w:pStyle w:val="paragraph"/>
              <w:spacing w:before="0" w:beforeAutospacing="0" w:after="0" w:afterAutospacing="0"/>
              <w:ind w:left="142" w:right="141"/>
              <w:textAlignment w:val="baseline"/>
              <w:rPr>
                <w:lang w:val="en-GB"/>
              </w:rPr>
            </w:pPr>
          </w:p>
        </w:tc>
      </w:tr>
      <w:tr w:rsidR="00FC35EC" w14:paraId="592E354B" w14:textId="77777777" w:rsidTr="003133E4">
        <w:trPr>
          <w:trHeight w:val="105"/>
        </w:trPr>
        <w:tc>
          <w:tcPr>
            <w:tcW w:w="5616" w:type="dxa"/>
            <w:tcBorders>
              <w:top w:val="nil"/>
              <w:left w:val="nil"/>
              <w:bottom w:val="nil"/>
              <w:right w:val="nil"/>
            </w:tcBorders>
            <w:shd w:val="clear" w:color="auto" w:fill="auto"/>
            <w:hideMark/>
          </w:tcPr>
          <w:p w14:paraId="3A352A1B" w14:textId="072ECE40" w:rsidR="00FC35EC" w:rsidRPr="008208AB"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негайно повідомляти Банк про будь-які обставини, що можуть призвести до несанкціонованого витоку, розголошення, розкриття або використання Інформації з обмеженим доступом або про підозру на порушення системи захисту такої інформації;</w:t>
            </w:r>
          </w:p>
        </w:tc>
        <w:tc>
          <w:tcPr>
            <w:tcW w:w="5245" w:type="dxa"/>
            <w:tcBorders>
              <w:top w:val="nil"/>
              <w:left w:val="nil"/>
              <w:bottom w:val="nil"/>
              <w:right w:val="nil"/>
            </w:tcBorders>
            <w:shd w:val="clear" w:color="auto" w:fill="auto"/>
            <w:hideMark/>
          </w:tcPr>
          <w:p w14:paraId="390A3F61" w14:textId="3BC3FC05" w:rsidR="00FC35EC" w:rsidRPr="00BB529F" w:rsidRDefault="00FC35EC" w:rsidP="008208AB">
            <w:pPr>
              <w:pStyle w:val="paragraph"/>
              <w:numPr>
                <w:ilvl w:val="0"/>
                <w:numId w:val="17"/>
              </w:numPr>
              <w:tabs>
                <w:tab w:val="clear" w:pos="720"/>
                <w:tab w:val="num" w:pos="371"/>
              </w:tabs>
              <w:spacing w:before="0" w:beforeAutospacing="0" w:after="0" w:afterAutospacing="0"/>
              <w:ind w:left="87" w:right="141" w:firstLine="0"/>
              <w:jc w:val="both"/>
              <w:textAlignment w:val="baseline"/>
              <w:rPr>
                <w:rStyle w:val="normaltextrun"/>
                <w:rFonts w:ascii="Amalia" w:hAnsi="Amalia"/>
                <w:sz w:val="20"/>
                <w:szCs w:val="20"/>
                <w:lang w:val="en-US"/>
              </w:rPr>
            </w:pPr>
            <w:r w:rsidRPr="00BB529F">
              <w:rPr>
                <w:rStyle w:val="normaltextrun"/>
                <w:rFonts w:ascii="Amalia" w:hAnsi="Amalia"/>
                <w:sz w:val="20"/>
                <w:szCs w:val="20"/>
                <w:lang w:val="en-US"/>
              </w:rPr>
              <w:t xml:space="preserve">immediately </w:t>
            </w:r>
            <w:r w:rsidR="00E035A2" w:rsidRPr="00BB529F">
              <w:rPr>
                <w:rStyle w:val="normaltextrun"/>
                <w:rFonts w:ascii="Amalia" w:hAnsi="Amalia"/>
                <w:sz w:val="20"/>
                <w:szCs w:val="20"/>
                <w:lang w:val="en-US"/>
              </w:rPr>
              <w:t>notify</w:t>
            </w:r>
            <w:r w:rsidRPr="00BB529F">
              <w:rPr>
                <w:rStyle w:val="normaltextrun"/>
                <w:rFonts w:ascii="Amalia" w:hAnsi="Amalia"/>
                <w:sz w:val="20"/>
                <w:szCs w:val="20"/>
                <w:lang w:val="en-US"/>
              </w:rPr>
              <w:t xml:space="preserve"> the Bank of any circumstances</w:t>
            </w:r>
            <w:r w:rsidR="00E035A2" w:rsidRPr="00BB529F">
              <w:rPr>
                <w:rStyle w:val="normaltextrun"/>
                <w:rFonts w:ascii="Amalia" w:hAnsi="Amalia"/>
                <w:sz w:val="20"/>
                <w:szCs w:val="20"/>
                <w:lang w:val="en-US"/>
              </w:rPr>
              <w:t xml:space="preserve"> that</w:t>
            </w:r>
            <w:r w:rsidRPr="00BB529F">
              <w:rPr>
                <w:rStyle w:val="normaltextrun"/>
                <w:rFonts w:ascii="Amalia" w:hAnsi="Amalia"/>
                <w:sz w:val="20"/>
                <w:szCs w:val="20"/>
                <w:lang w:val="en-US"/>
              </w:rPr>
              <w:t xml:space="preserve"> may lead to unauthorized leakage, disclosure or use of restricted information or suspicion of </w:t>
            </w:r>
            <w:r w:rsidR="00E035A2" w:rsidRPr="00BB529F">
              <w:rPr>
                <w:rStyle w:val="normaltextrun"/>
                <w:rFonts w:ascii="Amalia" w:hAnsi="Amalia"/>
                <w:sz w:val="20"/>
                <w:szCs w:val="20"/>
                <w:lang w:val="en-US"/>
              </w:rPr>
              <w:t xml:space="preserve">a </w:t>
            </w:r>
            <w:r w:rsidRPr="00BB529F">
              <w:rPr>
                <w:rStyle w:val="normaltextrun"/>
                <w:rFonts w:ascii="Amalia" w:hAnsi="Amalia"/>
                <w:sz w:val="20"/>
                <w:szCs w:val="20"/>
                <w:lang w:val="en-US"/>
              </w:rPr>
              <w:t>violation of the system of protection of such information;</w:t>
            </w:r>
          </w:p>
        </w:tc>
      </w:tr>
      <w:tr w:rsidR="00FC35EC" w14:paraId="0A8A0C93" w14:textId="77777777" w:rsidTr="003133E4">
        <w:trPr>
          <w:trHeight w:val="105"/>
        </w:trPr>
        <w:tc>
          <w:tcPr>
            <w:tcW w:w="5616" w:type="dxa"/>
            <w:tcBorders>
              <w:top w:val="nil"/>
              <w:left w:val="nil"/>
              <w:bottom w:val="nil"/>
              <w:right w:val="nil"/>
            </w:tcBorders>
            <w:shd w:val="clear" w:color="auto" w:fill="auto"/>
            <w:hideMark/>
          </w:tcPr>
          <w:p w14:paraId="5CBF5BE8" w14:textId="77777777" w:rsidR="00FC35EC" w:rsidRDefault="00FC35EC"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3435AF12" w14:textId="55725D50" w:rsidR="00FC35EC" w:rsidRPr="00BB529F" w:rsidRDefault="00FC35EC" w:rsidP="008208AB">
            <w:pPr>
              <w:pStyle w:val="paragraph"/>
              <w:spacing w:before="0" w:beforeAutospacing="0" w:after="0" w:afterAutospacing="0"/>
              <w:ind w:left="142" w:right="141"/>
              <w:textAlignment w:val="baseline"/>
              <w:rPr>
                <w:lang w:val="en-US"/>
              </w:rPr>
            </w:pPr>
          </w:p>
        </w:tc>
      </w:tr>
      <w:tr w:rsidR="00FC35EC" w14:paraId="2083FDC1" w14:textId="77777777" w:rsidTr="003133E4">
        <w:trPr>
          <w:trHeight w:val="105"/>
        </w:trPr>
        <w:tc>
          <w:tcPr>
            <w:tcW w:w="5616" w:type="dxa"/>
            <w:tcBorders>
              <w:top w:val="nil"/>
              <w:left w:val="nil"/>
              <w:bottom w:val="nil"/>
              <w:right w:val="nil"/>
            </w:tcBorders>
            <w:shd w:val="clear" w:color="auto" w:fill="auto"/>
            <w:hideMark/>
          </w:tcPr>
          <w:p w14:paraId="6D111E5E" w14:textId="29AB321C" w:rsidR="00FC35EC" w:rsidRPr="008208AB" w:rsidRDefault="00FC35EC" w:rsidP="008208AB">
            <w:pPr>
              <w:pStyle w:val="paragraph"/>
              <w:numPr>
                <w:ilvl w:val="0"/>
                <w:numId w:val="17"/>
              </w:numPr>
              <w:tabs>
                <w:tab w:val="clear" w:pos="720"/>
                <w:tab w:val="num" w:pos="371"/>
              </w:tabs>
              <w:spacing w:before="0" w:beforeAutospacing="0" w:after="0" w:afterAutospacing="0"/>
              <w:ind w:left="87" w:right="79" w:firstLine="0"/>
              <w:jc w:val="both"/>
              <w:textAlignment w:val="baseline"/>
              <w:rPr>
                <w:rStyle w:val="normaltextrun"/>
              </w:rPr>
            </w:pPr>
            <w:r>
              <w:rPr>
                <w:rStyle w:val="normaltextrun"/>
                <w:rFonts w:ascii="Amalia" w:hAnsi="Amalia"/>
                <w:sz w:val="20"/>
                <w:szCs w:val="20"/>
              </w:rPr>
              <w:t>дотримуватися та неухильно виконувати вимоги законодавства України щодо правового режиму обробки і захисту Інформації з обмеженим доступом.</w:t>
            </w:r>
          </w:p>
        </w:tc>
        <w:tc>
          <w:tcPr>
            <w:tcW w:w="5245" w:type="dxa"/>
            <w:tcBorders>
              <w:top w:val="nil"/>
              <w:left w:val="nil"/>
              <w:bottom w:val="nil"/>
              <w:right w:val="nil"/>
            </w:tcBorders>
            <w:shd w:val="clear" w:color="auto" w:fill="auto"/>
            <w:hideMark/>
          </w:tcPr>
          <w:p w14:paraId="44C6FA7A" w14:textId="27AE333E" w:rsidR="00FC35EC" w:rsidRPr="00BB529F" w:rsidRDefault="00FC35EC" w:rsidP="008208AB">
            <w:pPr>
              <w:pStyle w:val="paragraph"/>
              <w:numPr>
                <w:ilvl w:val="0"/>
                <w:numId w:val="17"/>
              </w:numPr>
              <w:tabs>
                <w:tab w:val="clear" w:pos="720"/>
                <w:tab w:val="num" w:pos="371"/>
              </w:tabs>
              <w:spacing w:before="0" w:beforeAutospacing="0" w:after="0" w:afterAutospacing="0"/>
              <w:ind w:left="87" w:right="141" w:firstLine="0"/>
              <w:jc w:val="both"/>
              <w:textAlignment w:val="baseline"/>
              <w:rPr>
                <w:rStyle w:val="normaltextrun"/>
                <w:rFonts w:ascii="Amalia" w:hAnsi="Amalia"/>
                <w:sz w:val="20"/>
                <w:szCs w:val="20"/>
                <w:lang w:val="en-US"/>
              </w:rPr>
            </w:pPr>
            <w:r w:rsidRPr="00BB529F">
              <w:rPr>
                <w:rStyle w:val="normaltextrun"/>
                <w:rFonts w:ascii="Amalia" w:hAnsi="Amalia"/>
                <w:sz w:val="20"/>
                <w:szCs w:val="20"/>
                <w:lang w:val="en-US"/>
              </w:rPr>
              <w:t>adhere to and strictly comply with the requirements of the current legislation of Ukraine regarding the legal regime for the processing and protection of restricted information.</w:t>
            </w:r>
          </w:p>
        </w:tc>
      </w:tr>
      <w:tr w:rsidR="00FC35EC" w14:paraId="5D354074" w14:textId="77777777" w:rsidTr="003133E4">
        <w:trPr>
          <w:trHeight w:val="105"/>
        </w:trPr>
        <w:tc>
          <w:tcPr>
            <w:tcW w:w="5616" w:type="dxa"/>
            <w:tcBorders>
              <w:top w:val="nil"/>
              <w:left w:val="nil"/>
              <w:bottom w:val="nil"/>
              <w:right w:val="nil"/>
            </w:tcBorders>
            <w:shd w:val="clear" w:color="auto" w:fill="auto"/>
            <w:hideMark/>
          </w:tcPr>
          <w:p w14:paraId="0556E969" w14:textId="36E75385" w:rsidR="00E035A2" w:rsidRDefault="00E035A2" w:rsidP="008208AB">
            <w:pPr>
              <w:pStyle w:val="paragraph"/>
              <w:spacing w:before="0" w:beforeAutospacing="0" w:after="0" w:afterAutospacing="0"/>
              <w:ind w:left="87" w:right="79"/>
              <w:jc w:val="both"/>
              <w:textAlignment w:val="baseline"/>
            </w:pPr>
          </w:p>
        </w:tc>
        <w:tc>
          <w:tcPr>
            <w:tcW w:w="5245" w:type="dxa"/>
            <w:tcBorders>
              <w:top w:val="nil"/>
              <w:left w:val="nil"/>
              <w:bottom w:val="nil"/>
              <w:right w:val="nil"/>
            </w:tcBorders>
            <w:shd w:val="clear" w:color="auto" w:fill="auto"/>
            <w:hideMark/>
          </w:tcPr>
          <w:p w14:paraId="72450748" w14:textId="77777777" w:rsidR="00FC35EC" w:rsidRPr="00126B70" w:rsidRDefault="00FC35EC" w:rsidP="008208AB">
            <w:pPr>
              <w:pStyle w:val="paragraph"/>
              <w:spacing w:before="0" w:beforeAutospacing="0" w:after="0" w:afterAutospacing="0"/>
              <w:ind w:left="142" w:right="141"/>
              <w:jc w:val="both"/>
              <w:textAlignment w:val="baseline"/>
              <w:rPr>
                <w:lang w:val="en-GB"/>
              </w:rPr>
            </w:pPr>
            <w:r w:rsidRPr="00126B70">
              <w:rPr>
                <w:rStyle w:val="eop"/>
                <w:rFonts w:ascii="Amalia" w:hAnsi="Amalia"/>
                <w:sz w:val="20"/>
                <w:szCs w:val="20"/>
                <w:lang w:val="en-GB"/>
              </w:rPr>
              <w:t> </w:t>
            </w:r>
          </w:p>
        </w:tc>
      </w:tr>
      <w:tr w:rsidR="00E035A2" w14:paraId="65905DD3" w14:textId="77777777" w:rsidTr="003133E4">
        <w:trPr>
          <w:trHeight w:val="105"/>
        </w:trPr>
        <w:tc>
          <w:tcPr>
            <w:tcW w:w="5616" w:type="dxa"/>
            <w:tcBorders>
              <w:top w:val="nil"/>
              <w:left w:val="nil"/>
              <w:bottom w:val="nil"/>
              <w:right w:val="nil"/>
            </w:tcBorders>
            <w:shd w:val="clear" w:color="auto" w:fill="auto"/>
            <w:hideMark/>
          </w:tcPr>
          <w:p w14:paraId="5EF6802D" w14:textId="29FEF24B" w:rsidR="00E035A2" w:rsidRDefault="00E035A2" w:rsidP="008208AB">
            <w:pPr>
              <w:pStyle w:val="paragraph"/>
              <w:spacing w:before="0" w:beforeAutospacing="0" w:after="0" w:afterAutospacing="0"/>
              <w:ind w:left="87" w:right="79"/>
              <w:jc w:val="both"/>
              <w:textAlignment w:val="baseline"/>
            </w:pPr>
            <w:r>
              <w:rPr>
                <w:rStyle w:val="normaltextrun"/>
                <w:rFonts w:ascii="Amalia" w:hAnsi="Amalia"/>
                <w:b/>
                <w:bCs/>
                <w:sz w:val="20"/>
                <w:szCs w:val="20"/>
              </w:rPr>
              <w:t>3. Відповідальність Контрагента</w:t>
            </w:r>
          </w:p>
        </w:tc>
        <w:tc>
          <w:tcPr>
            <w:tcW w:w="5245" w:type="dxa"/>
            <w:tcBorders>
              <w:top w:val="nil"/>
              <w:left w:val="nil"/>
              <w:bottom w:val="nil"/>
              <w:right w:val="nil"/>
            </w:tcBorders>
            <w:shd w:val="clear" w:color="auto" w:fill="auto"/>
            <w:hideMark/>
          </w:tcPr>
          <w:p w14:paraId="31A0169D" w14:textId="25BD9E34" w:rsidR="00E035A2" w:rsidRPr="00126B70" w:rsidRDefault="00E035A2" w:rsidP="008208AB">
            <w:pPr>
              <w:pStyle w:val="paragraph"/>
              <w:spacing w:before="0" w:beforeAutospacing="0" w:after="0" w:afterAutospacing="0"/>
              <w:ind w:left="142" w:right="141"/>
              <w:jc w:val="both"/>
              <w:textAlignment w:val="baseline"/>
              <w:rPr>
                <w:lang w:val="en-GB"/>
              </w:rPr>
            </w:pPr>
            <w:r w:rsidRPr="00126B70">
              <w:rPr>
                <w:rStyle w:val="normaltextrun"/>
                <w:rFonts w:ascii="Amalia" w:hAnsi="Amalia"/>
                <w:b/>
                <w:bCs/>
                <w:sz w:val="20"/>
                <w:szCs w:val="20"/>
                <w:lang w:val="en-GB"/>
              </w:rPr>
              <w:t>3. Counterparty’s responsibility</w:t>
            </w:r>
          </w:p>
        </w:tc>
      </w:tr>
      <w:tr w:rsidR="008208AB" w14:paraId="198FE095" w14:textId="77777777" w:rsidTr="003133E4">
        <w:trPr>
          <w:trHeight w:val="105"/>
        </w:trPr>
        <w:tc>
          <w:tcPr>
            <w:tcW w:w="5616" w:type="dxa"/>
            <w:tcBorders>
              <w:top w:val="nil"/>
              <w:left w:val="nil"/>
              <w:bottom w:val="nil"/>
              <w:right w:val="nil"/>
            </w:tcBorders>
            <w:shd w:val="clear" w:color="auto" w:fill="auto"/>
          </w:tcPr>
          <w:p w14:paraId="6CA638F2" w14:textId="77777777" w:rsidR="008208AB" w:rsidRDefault="008208AB" w:rsidP="008208AB">
            <w:pPr>
              <w:pStyle w:val="paragraph"/>
              <w:spacing w:before="0" w:beforeAutospacing="0" w:after="0" w:afterAutospacing="0"/>
              <w:ind w:left="87" w:right="79"/>
              <w:jc w:val="both"/>
              <w:textAlignment w:val="baseline"/>
              <w:rPr>
                <w:rStyle w:val="normaltextrun"/>
                <w:rFonts w:ascii="Amalia" w:hAnsi="Amalia"/>
                <w:sz w:val="20"/>
                <w:szCs w:val="20"/>
              </w:rPr>
            </w:pPr>
          </w:p>
        </w:tc>
        <w:tc>
          <w:tcPr>
            <w:tcW w:w="5245" w:type="dxa"/>
            <w:tcBorders>
              <w:top w:val="nil"/>
              <w:left w:val="nil"/>
              <w:bottom w:val="nil"/>
              <w:right w:val="nil"/>
            </w:tcBorders>
            <w:shd w:val="clear" w:color="auto" w:fill="auto"/>
          </w:tcPr>
          <w:p w14:paraId="3FE399CB" w14:textId="77777777" w:rsidR="008208AB" w:rsidRPr="00126B70" w:rsidRDefault="008208AB" w:rsidP="008208AB">
            <w:pPr>
              <w:pStyle w:val="paragraph"/>
              <w:spacing w:before="0" w:beforeAutospacing="0" w:after="0" w:afterAutospacing="0"/>
              <w:ind w:left="142" w:right="141"/>
              <w:jc w:val="both"/>
              <w:textAlignment w:val="baseline"/>
              <w:rPr>
                <w:rStyle w:val="normaltextrun"/>
                <w:rFonts w:ascii="Amalia" w:hAnsi="Amalia"/>
                <w:sz w:val="20"/>
                <w:szCs w:val="20"/>
                <w:lang w:val="en-GB"/>
              </w:rPr>
            </w:pPr>
          </w:p>
        </w:tc>
      </w:tr>
      <w:tr w:rsidR="00E035A2" w14:paraId="1094FC48" w14:textId="77777777" w:rsidTr="003133E4">
        <w:trPr>
          <w:trHeight w:val="105"/>
        </w:trPr>
        <w:tc>
          <w:tcPr>
            <w:tcW w:w="5616" w:type="dxa"/>
            <w:tcBorders>
              <w:top w:val="nil"/>
              <w:left w:val="nil"/>
              <w:bottom w:val="nil"/>
              <w:right w:val="nil"/>
            </w:tcBorders>
            <w:shd w:val="clear" w:color="auto" w:fill="auto"/>
            <w:hideMark/>
          </w:tcPr>
          <w:p w14:paraId="6E6C4ADB" w14:textId="707D0AE5" w:rsidR="00E035A2" w:rsidRDefault="00E035A2" w:rsidP="008208AB">
            <w:pPr>
              <w:pStyle w:val="paragraph"/>
              <w:spacing w:before="0" w:beforeAutospacing="0" w:after="0" w:afterAutospacing="0"/>
              <w:ind w:left="87" w:right="79"/>
              <w:jc w:val="both"/>
              <w:textAlignment w:val="baseline"/>
            </w:pPr>
            <w:r>
              <w:rPr>
                <w:rStyle w:val="normaltextrun"/>
                <w:rFonts w:ascii="Amalia" w:hAnsi="Amalia"/>
                <w:sz w:val="20"/>
                <w:szCs w:val="20"/>
              </w:rPr>
              <w:t>Контрагент зобов’язаний забезпечити дотримання Представниками вимог цих Правил на протязі дії договору із Банком. Контрагент несе повну відповідальність за дії своїх Представників під час їх перебування на території приміщень Банку, а також за дотримання ними цих Правил.</w:t>
            </w:r>
          </w:p>
        </w:tc>
        <w:tc>
          <w:tcPr>
            <w:tcW w:w="5245" w:type="dxa"/>
            <w:tcBorders>
              <w:top w:val="nil"/>
              <w:left w:val="nil"/>
              <w:bottom w:val="nil"/>
              <w:right w:val="nil"/>
            </w:tcBorders>
            <w:shd w:val="clear" w:color="auto" w:fill="auto"/>
            <w:hideMark/>
          </w:tcPr>
          <w:p w14:paraId="2091B337" w14:textId="0817DC52" w:rsidR="00E035A2" w:rsidRPr="00126B70" w:rsidRDefault="00E035A2" w:rsidP="008208AB">
            <w:pPr>
              <w:pStyle w:val="paragraph"/>
              <w:spacing w:before="0" w:beforeAutospacing="0" w:after="0" w:afterAutospacing="0"/>
              <w:ind w:left="142" w:right="141"/>
              <w:jc w:val="both"/>
              <w:textAlignment w:val="baseline"/>
              <w:rPr>
                <w:lang w:val="en-GB"/>
              </w:rPr>
            </w:pPr>
            <w:r w:rsidRPr="00126B70">
              <w:rPr>
                <w:rStyle w:val="normaltextrun"/>
                <w:rFonts w:ascii="Amalia" w:hAnsi="Amalia"/>
                <w:sz w:val="20"/>
                <w:szCs w:val="20"/>
                <w:lang w:val="en-GB"/>
              </w:rPr>
              <w:t>The Counterparty shall ensure the Representatives’ compliance with the requirements of these Rules during the effective period of the Agreement concluded with the Bank. The Supplier shall be fully liable for the actions of its Representatives during their stay on the Bank’s premises, as well as for their compliance with these Rules.</w:t>
            </w:r>
          </w:p>
        </w:tc>
      </w:tr>
      <w:tr w:rsidR="00E035A2" w14:paraId="77D47839" w14:textId="77777777" w:rsidTr="003133E4">
        <w:trPr>
          <w:trHeight w:val="105"/>
        </w:trPr>
        <w:tc>
          <w:tcPr>
            <w:tcW w:w="5616" w:type="dxa"/>
            <w:tcBorders>
              <w:top w:val="nil"/>
              <w:left w:val="nil"/>
              <w:bottom w:val="nil"/>
              <w:right w:val="nil"/>
            </w:tcBorders>
            <w:shd w:val="clear" w:color="auto" w:fill="auto"/>
            <w:hideMark/>
          </w:tcPr>
          <w:p w14:paraId="3E9F0B95" w14:textId="77777777" w:rsidR="00E035A2" w:rsidRDefault="00E035A2"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768C1A28" w14:textId="77777777" w:rsidR="00E035A2" w:rsidRPr="00126B70" w:rsidRDefault="00E035A2" w:rsidP="008208AB">
            <w:pPr>
              <w:pStyle w:val="paragraph"/>
              <w:spacing w:before="0" w:beforeAutospacing="0" w:after="0" w:afterAutospacing="0"/>
              <w:ind w:left="142" w:right="141"/>
              <w:textAlignment w:val="baseline"/>
              <w:rPr>
                <w:lang w:val="en-GB"/>
              </w:rPr>
            </w:pPr>
            <w:r w:rsidRPr="00126B70">
              <w:rPr>
                <w:rStyle w:val="eop"/>
                <w:rFonts w:ascii="Amalia" w:hAnsi="Amalia"/>
                <w:sz w:val="20"/>
                <w:szCs w:val="20"/>
                <w:lang w:val="en-GB"/>
              </w:rPr>
              <w:t> </w:t>
            </w:r>
          </w:p>
        </w:tc>
      </w:tr>
      <w:tr w:rsidR="00E035A2" w14:paraId="1872ED50" w14:textId="77777777" w:rsidTr="003133E4">
        <w:trPr>
          <w:trHeight w:val="105"/>
        </w:trPr>
        <w:tc>
          <w:tcPr>
            <w:tcW w:w="5616" w:type="dxa"/>
            <w:tcBorders>
              <w:top w:val="nil"/>
              <w:left w:val="nil"/>
              <w:bottom w:val="nil"/>
              <w:right w:val="nil"/>
            </w:tcBorders>
            <w:shd w:val="clear" w:color="auto" w:fill="auto"/>
            <w:hideMark/>
          </w:tcPr>
          <w:p w14:paraId="2D15211D" w14:textId="3F229EB6" w:rsidR="00E035A2" w:rsidRDefault="00E035A2" w:rsidP="008208AB">
            <w:pPr>
              <w:pStyle w:val="paragraph"/>
              <w:spacing w:before="0" w:beforeAutospacing="0" w:after="0" w:afterAutospacing="0"/>
              <w:ind w:left="87" w:right="79"/>
              <w:jc w:val="both"/>
              <w:textAlignment w:val="baseline"/>
            </w:pPr>
            <w:r>
              <w:rPr>
                <w:rStyle w:val="normaltextrun"/>
                <w:rFonts w:ascii="Amalia" w:hAnsi="Amalia"/>
                <w:b/>
                <w:bCs/>
                <w:sz w:val="20"/>
                <w:szCs w:val="20"/>
              </w:rPr>
              <w:t>4. Права Банку</w:t>
            </w:r>
          </w:p>
        </w:tc>
        <w:tc>
          <w:tcPr>
            <w:tcW w:w="5245" w:type="dxa"/>
            <w:tcBorders>
              <w:top w:val="nil"/>
              <w:left w:val="nil"/>
              <w:bottom w:val="nil"/>
              <w:right w:val="nil"/>
            </w:tcBorders>
            <w:shd w:val="clear" w:color="auto" w:fill="auto"/>
            <w:hideMark/>
          </w:tcPr>
          <w:p w14:paraId="1EA4197F" w14:textId="2E2F82D0" w:rsidR="00E035A2" w:rsidRPr="00126B70" w:rsidRDefault="00E035A2" w:rsidP="008208AB">
            <w:pPr>
              <w:pStyle w:val="paragraph"/>
              <w:spacing w:before="0" w:beforeAutospacing="0" w:after="0" w:afterAutospacing="0"/>
              <w:ind w:left="142" w:right="141"/>
              <w:textAlignment w:val="baseline"/>
              <w:rPr>
                <w:lang w:val="en-GB"/>
              </w:rPr>
            </w:pPr>
            <w:r w:rsidRPr="00126B70">
              <w:rPr>
                <w:rStyle w:val="normaltextrun"/>
                <w:rFonts w:ascii="Amalia" w:hAnsi="Amalia"/>
                <w:b/>
                <w:bCs/>
                <w:sz w:val="20"/>
                <w:szCs w:val="20"/>
                <w:lang w:val="en-GB"/>
              </w:rPr>
              <w:t>4. The Bank’s rights</w:t>
            </w:r>
          </w:p>
        </w:tc>
      </w:tr>
      <w:tr w:rsidR="00E035A2" w14:paraId="3FF8F454" w14:textId="77777777" w:rsidTr="003133E4">
        <w:trPr>
          <w:trHeight w:val="105"/>
        </w:trPr>
        <w:tc>
          <w:tcPr>
            <w:tcW w:w="5616" w:type="dxa"/>
            <w:tcBorders>
              <w:top w:val="nil"/>
              <w:left w:val="nil"/>
              <w:bottom w:val="nil"/>
              <w:right w:val="nil"/>
            </w:tcBorders>
            <w:shd w:val="clear" w:color="auto" w:fill="auto"/>
            <w:hideMark/>
          </w:tcPr>
          <w:p w14:paraId="0C06D72E" w14:textId="77777777" w:rsidR="00E035A2" w:rsidRDefault="00E035A2" w:rsidP="008208AB">
            <w:pPr>
              <w:pStyle w:val="paragraph"/>
              <w:spacing w:before="0" w:beforeAutospacing="0" w:after="0" w:afterAutospacing="0"/>
              <w:ind w:left="87" w:right="79"/>
              <w:jc w:val="both"/>
              <w:textAlignment w:val="baseline"/>
            </w:pPr>
            <w:r>
              <w:rPr>
                <w:rStyle w:val="eop"/>
                <w:rFonts w:ascii="Amalia" w:hAnsi="Amalia"/>
                <w:sz w:val="20"/>
                <w:szCs w:val="20"/>
              </w:rPr>
              <w:t> </w:t>
            </w:r>
          </w:p>
        </w:tc>
        <w:tc>
          <w:tcPr>
            <w:tcW w:w="5245" w:type="dxa"/>
            <w:tcBorders>
              <w:top w:val="nil"/>
              <w:left w:val="nil"/>
              <w:bottom w:val="nil"/>
              <w:right w:val="nil"/>
            </w:tcBorders>
            <w:shd w:val="clear" w:color="auto" w:fill="auto"/>
            <w:hideMark/>
          </w:tcPr>
          <w:p w14:paraId="7D79AD44" w14:textId="77777777" w:rsidR="00E035A2" w:rsidRPr="00126B70" w:rsidRDefault="00E035A2" w:rsidP="008208AB">
            <w:pPr>
              <w:pStyle w:val="paragraph"/>
              <w:spacing w:before="0" w:beforeAutospacing="0" w:after="0" w:afterAutospacing="0"/>
              <w:ind w:left="142" w:right="141"/>
              <w:textAlignment w:val="baseline"/>
              <w:rPr>
                <w:lang w:val="en-GB"/>
              </w:rPr>
            </w:pPr>
            <w:r w:rsidRPr="00126B70">
              <w:rPr>
                <w:rStyle w:val="eop"/>
                <w:rFonts w:ascii="Amalia" w:hAnsi="Amalia"/>
                <w:sz w:val="20"/>
                <w:szCs w:val="20"/>
                <w:lang w:val="en-GB"/>
              </w:rPr>
              <w:t> </w:t>
            </w:r>
          </w:p>
        </w:tc>
      </w:tr>
      <w:tr w:rsidR="00E035A2" w14:paraId="686BDCA0" w14:textId="77777777" w:rsidTr="003133E4">
        <w:trPr>
          <w:trHeight w:val="1545"/>
        </w:trPr>
        <w:tc>
          <w:tcPr>
            <w:tcW w:w="5616" w:type="dxa"/>
            <w:tcBorders>
              <w:top w:val="nil"/>
              <w:left w:val="nil"/>
              <w:bottom w:val="nil"/>
              <w:right w:val="nil"/>
            </w:tcBorders>
            <w:shd w:val="clear" w:color="auto" w:fill="auto"/>
            <w:hideMark/>
          </w:tcPr>
          <w:p w14:paraId="4CC20046" w14:textId="4F9EB377" w:rsidR="00E035A2" w:rsidRDefault="00E035A2" w:rsidP="008208AB">
            <w:pPr>
              <w:pStyle w:val="paragraph"/>
              <w:spacing w:before="0" w:beforeAutospacing="0" w:after="0" w:afterAutospacing="0"/>
              <w:ind w:left="87" w:right="79"/>
              <w:jc w:val="both"/>
              <w:textAlignment w:val="baseline"/>
            </w:pPr>
            <w:r>
              <w:rPr>
                <w:rStyle w:val="normaltextrun"/>
                <w:rFonts w:ascii="Amalia" w:hAnsi="Amalia"/>
                <w:sz w:val="20"/>
                <w:szCs w:val="20"/>
              </w:rPr>
              <w:t>Банк вправі відмовити Представнику в доступі до приміщення Банку у випадку наявності в Банку обґрунтованої підозри щодо благонадійності Представника, заборонених речей у Представника при відвідуванні приміщень Банку, неналежної поведінки Представника  або інших ознак порушення цих Правил.</w:t>
            </w:r>
          </w:p>
        </w:tc>
        <w:tc>
          <w:tcPr>
            <w:tcW w:w="5245" w:type="dxa"/>
            <w:tcBorders>
              <w:top w:val="nil"/>
              <w:left w:val="nil"/>
              <w:bottom w:val="nil"/>
              <w:right w:val="nil"/>
            </w:tcBorders>
            <w:shd w:val="clear" w:color="auto" w:fill="auto"/>
            <w:hideMark/>
          </w:tcPr>
          <w:p w14:paraId="49915B64" w14:textId="1657C582" w:rsidR="00E035A2" w:rsidRPr="00126B70" w:rsidRDefault="00E035A2" w:rsidP="008208AB">
            <w:pPr>
              <w:pStyle w:val="paragraph"/>
              <w:spacing w:before="0" w:beforeAutospacing="0" w:after="0" w:afterAutospacing="0"/>
              <w:ind w:left="142" w:right="141"/>
              <w:jc w:val="both"/>
              <w:textAlignment w:val="baseline"/>
              <w:rPr>
                <w:lang w:val="en-GB"/>
              </w:rPr>
            </w:pPr>
            <w:r w:rsidRPr="00126B70">
              <w:rPr>
                <w:rStyle w:val="normaltextrun"/>
                <w:rFonts w:ascii="Amalia" w:hAnsi="Amalia"/>
                <w:sz w:val="20"/>
                <w:szCs w:val="20"/>
                <w:lang w:val="en-GB"/>
              </w:rPr>
              <w:t xml:space="preserve">The Bank </w:t>
            </w:r>
            <w:r w:rsidR="00764EE8" w:rsidRPr="00126B70">
              <w:rPr>
                <w:rStyle w:val="normaltextrun"/>
                <w:rFonts w:ascii="Amalia" w:hAnsi="Amalia"/>
                <w:sz w:val="20"/>
                <w:szCs w:val="20"/>
                <w:lang w:val="en-GB"/>
              </w:rPr>
              <w:t>may</w:t>
            </w:r>
            <w:r w:rsidRPr="00126B70">
              <w:rPr>
                <w:rStyle w:val="normaltextrun"/>
                <w:rFonts w:ascii="Amalia" w:hAnsi="Amalia"/>
                <w:sz w:val="20"/>
                <w:szCs w:val="20"/>
                <w:lang w:val="en-GB"/>
              </w:rPr>
              <w:t xml:space="preserve"> deny the Representative access to the Bank’s premises if the Bank has justified suspicion regarding the trustworthiness of the Representative, bringing by the Representative of the prohibited things during the visit to the Bank’s premises, improper </w:t>
            </w:r>
            <w:r w:rsidR="00126B70" w:rsidRPr="00126B70">
              <w:rPr>
                <w:rStyle w:val="normaltextrun"/>
                <w:rFonts w:ascii="Amalia" w:hAnsi="Amalia"/>
                <w:sz w:val="20"/>
                <w:szCs w:val="20"/>
                <w:lang w:val="en-GB"/>
              </w:rPr>
              <w:t>behaviour</w:t>
            </w:r>
            <w:r w:rsidRPr="00126B70">
              <w:rPr>
                <w:rStyle w:val="normaltextrun"/>
                <w:rFonts w:ascii="Amalia" w:hAnsi="Amalia"/>
                <w:sz w:val="20"/>
                <w:szCs w:val="20"/>
                <w:lang w:val="en-GB"/>
              </w:rPr>
              <w:t xml:space="preserve"> of the Representative or other signs of violation of these Rules.</w:t>
            </w:r>
          </w:p>
        </w:tc>
      </w:tr>
    </w:tbl>
    <w:p w14:paraId="0CFBC30A" w14:textId="77777777" w:rsidR="00FC35EC" w:rsidRDefault="00FC35EC" w:rsidP="00FC35EC">
      <w:pPr>
        <w:pStyle w:val="paragraph"/>
        <w:spacing w:before="0" w:beforeAutospacing="0" w:after="0" w:afterAutospacing="0"/>
        <w:textAlignment w:val="baseline"/>
        <w:rPr>
          <w:rFonts w:ascii="Segoe UI" w:hAnsi="Segoe UI" w:cs="Segoe UI"/>
          <w:sz w:val="18"/>
          <w:szCs w:val="18"/>
        </w:rPr>
      </w:pPr>
      <w:r>
        <w:rPr>
          <w:rStyle w:val="eop"/>
          <w:rFonts w:ascii="Amalia" w:hAnsi="Amalia" w:cs="Segoe UI"/>
          <w:sz w:val="20"/>
          <w:szCs w:val="20"/>
        </w:rPr>
        <w:t> </w:t>
      </w:r>
    </w:p>
    <w:p w14:paraId="065BDE2E" w14:textId="4FC9C9E2" w:rsidR="00074855" w:rsidRDefault="00074855" w:rsidP="00FC35EC">
      <w:pPr>
        <w:pStyle w:val="paragraph"/>
        <w:spacing w:before="0" w:beforeAutospacing="0" w:after="0" w:afterAutospacing="0"/>
        <w:ind w:right="30"/>
        <w:jc w:val="center"/>
        <w:textAlignment w:val="baseline"/>
        <w:rPr>
          <w:rStyle w:val="eop"/>
          <w:rFonts w:ascii="Amalia" w:hAnsi="Amalia" w:cs="Segoe UI"/>
          <w:sz w:val="20"/>
          <w:szCs w:val="20"/>
        </w:rPr>
      </w:pPr>
    </w:p>
    <w:p w14:paraId="0B52C7F5" w14:textId="46554D71" w:rsidR="00C3097C" w:rsidRDefault="00C3097C" w:rsidP="00FC35EC">
      <w:pPr>
        <w:pStyle w:val="paragraph"/>
        <w:spacing w:before="0" w:beforeAutospacing="0" w:after="0" w:afterAutospacing="0"/>
        <w:ind w:right="30"/>
        <w:jc w:val="center"/>
        <w:textAlignment w:val="baseline"/>
        <w:rPr>
          <w:rStyle w:val="eop"/>
          <w:rFonts w:ascii="Amalia" w:hAnsi="Amalia" w:cs="Segoe UI"/>
          <w:sz w:val="20"/>
          <w:szCs w:val="20"/>
        </w:rPr>
      </w:pPr>
    </w:p>
    <w:p w14:paraId="5188AF4F" w14:textId="77E24B2D" w:rsidR="00C3097C" w:rsidRDefault="00C3097C" w:rsidP="00FC35EC">
      <w:pPr>
        <w:pStyle w:val="paragraph"/>
        <w:spacing w:before="0" w:beforeAutospacing="0" w:after="0" w:afterAutospacing="0"/>
        <w:ind w:right="30"/>
        <w:jc w:val="center"/>
        <w:textAlignment w:val="baseline"/>
        <w:rPr>
          <w:rStyle w:val="eop"/>
          <w:rFonts w:ascii="Amalia" w:hAnsi="Amalia" w:cs="Segoe UI"/>
          <w:sz w:val="20"/>
          <w:szCs w:val="20"/>
        </w:rPr>
      </w:pPr>
    </w:p>
    <w:p w14:paraId="3F6AE3B4" w14:textId="7771E24C" w:rsidR="00C3097C" w:rsidRDefault="00C3097C" w:rsidP="00FC35EC">
      <w:pPr>
        <w:pStyle w:val="paragraph"/>
        <w:spacing w:before="0" w:beforeAutospacing="0" w:after="0" w:afterAutospacing="0"/>
        <w:ind w:right="30"/>
        <w:jc w:val="center"/>
        <w:textAlignment w:val="baseline"/>
        <w:rPr>
          <w:rStyle w:val="eop"/>
          <w:rFonts w:ascii="Amalia" w:hAnsi="Amalia" w:cs="Segoe UI"/>
          <w:sz w:val="20"/>
          <w:szCs w:val="20"/>
        </w:rPr>
      </w:pPr>
    </w:p>
    <w:p w14:paraId="67037EB5" w14:textId="77777777" w:rsidR="00C3097C" w:rsidRDefault="00C3097C" w:rsidP="00FC35EC">
      <w:pPr>
        <w:pStyle w:val="paragraph"/>
        <w:spacing w:before="0" w:beforeAutospacing="0" w:after="0" w:afterAutospacing="0"/>
        <w:ind w:right="30"/>
        <w:jc w:val="center"/>
        <w:textAlignment w:val="baseline"/>
        <w:rPr>
          <w:rStyle w:val="eop"/>
          <w:rFonts w:ascii="Amalia" w:hAnsi="Amalia" w:cs="Segoe UI"/>
          <w:sz w:val="20"/>
          <w:szCs w:val="20"/>
        </w:rPr>
      </w:pPr>
    </w:p>
    <w:p w14:paraId="3176131A" w14:textId="204807B1" w:rsidR="00FC35EC" w:rsidRDefault="00FC35EC" w:rsidP="00FC35EC">
      <w:pPr>
        <w:pStyle w:val="paragraph"/>
        <w:spacing w:before="0" w:beforeAutospacing="0" w:after="0" w:afterAutospacing="0"/>
        <w:ind w:right="30"/>
        <w:jc w:val="center"/>
        <w:textAlignment w:val="baseline"/>
        <w:rPr>
          <w:rFonts w:ascii="Segoe UI" w:hAnsi="Segoe UI" w:cs="Segoe UI"/>
          <w:sz w:val="18"/>
          <w:szCs w:val="18"/>
        </w:rPr>
      </w:pPr>
      <w:r>
        <w:rPr>
          <w:rStyle w:val="eop"/>
          <w:rFonts w:ascii="Amalia" w:hAnsi="Amalia" w:cs="Segoe UI"/>
          <w:sz w:val="20"/>
          <w:szCs w:val="20"/>
        </w:rPr>
        <w:t> </w:t>
      </w:r>
    </w:p>
    <w:p w14:paraId="56B081AE" w14:textId="77777777" w:rsidR="00676390" w:rsidRPr="00441E44" w:rsidRDefault="00676390" w:rsidP="00676390">
      <w:pPr>
        <w:pStyle w:val="Text"/>
        <w:spacing w:after="0"/>
        <w:ind w:right="34"/>
        <w:jc w:val="center"/>
        <w:rPr>
          <w:rFonts w:ascii="Amalia" w:hAnsi="Amalia"/>
          <w:b/>
          <w:bCs/>
          <w:sz w:val="20"/>
          <w:lang w:val="en-US"/>
        </w:rPr>
      </w:pPr>
      <w:r w:rsidRPr="00441E44">
        <w:rPr>
          <w:rFonts w:ascii="Amalia" w:hAnsi="Amalia"/>
          <w:b/>
          <w:bCs/>
          <w:sz w:val="20"/>
        </w:rPr>
        <w:lastRenderedPageBreak/>
        <w:t>П</w:t>
      </w:r>
      <w:r w:rsidRPr="00441E44">
        <w:rPr>
          <w:rFonts w:ascii="Amalia" w:hAnsi="Amalia"/>
          <w:b/>
          <w:bCs/>
          <w:sz w:val="20"/>
          <w:lang w:val="uk-UA"/>
        </w:rPr>
        <w:t>І</w:t>
      </w:r>
      <w:r w:rsidRPr="00441E44">
        <w:rPr>
          <w:rFonts w:ascii="Amalia" w:hAnsi="Amalia"/>
          <w:b/>
          <w:bCs/>
          <w:sz w:val="20"/>
        </w:rPr>
        <w:t>ДПИСИ</w:t>
      </w:r>
      <w:r w:rsidRPr="00441E44">
        <w:rPr>
          <w:rFonts w:ascii="Amalia" w:hAnsi="Amalia"/>
          <w:b/>
          <w:bCs/>
          <w:sz w:val="20"/>
          <w:lang w:val="en-US"/>
        </w:rPr>
        <w:t xml:space="preserve"> </w:t>
      </w:r>
      <w:r w:rsidRPr="00441E44">
        <w:rPr>
          <w:rFonts w:ascii="Amalia" w:hAnsi="Amalia"/>
          <w:b/>
          <w:bCs/>
          <w:sz w:val="20"/>
        </w:rPr>
        <w:t>СТОР</w:t>
      </w:r>
      <w:r w:rsidRPr="00441E44">
        <w:rPr>
          <w:rFonts w:ascii="Amalia" w:hAnsi="Amalia"/>
          <w:b/>
          <w:bCs/>
          <w:sz w:val="20"/>
          <w:lang w:val="uk-UA"/>
        </w:rPr>
        <w:t>І</w:t>
      </w:r>
      <w:r w:rsidRPr="00441E44">
        <w:rPr>
          <w:rFonts w:ascii="Amalia" w:hAnsi="Amalia"/>
          <w:b/>
          <w:bCs/>
          <w:sz w:val="20"/>
        </w:rPr>
        <w:t>Н</w:t>
      </w:r>
      <w:r w:rsidRPr="00441E44">
        <w:rPr>
          <w:rFonts w:ascii="Amalia" w:hAnsi="Amalia"/>
          <w:b/>
          <w:bCs/>
          <w:sz w:val="20"/>
          <w:lang w:val="uk-UA"/>
        </w:rPr>
        <w:t xml:space="preserve"> </w:t>
      </w:r>
      <w:r w:rsidRPr="00441E44">
        <w:rPr>
          <w:rFonts w:ascii="Amalia" w:hAnsi="Amalia"/>
          <w:b/>
          <w:bCs/>
          <w:caps/>
          <w:sz w:val="20"/>
          <w:lang w:val="en-US"/>
        </w:rPr>
        <w:t>/</w:t>
      </w:r>
      <w:r w:rsidRPr="00441E44">
        <w:rPr>
          <w:rFonts w:ascii="Amalia" w:hAnsi="Amalia"/>
          <w:b/>
          <w:bCs/>
          <w:caps/>
          <w:sz w:val="20"/>
          <w:lang w:val="uk-UA"/>
        </w:rPr>
        <w:t xml:space="preserve"> </w:t>
      </w:r>
      <w:r w:rsidRPr="00441E44">
        <w:rPr>
          <w:rFonts w:ascii="Amalia" w:hAnsi="Amalia"/>
          <w:b/>
          <w:bCs/>
          <w:caps/>
          <w:sz w:val="20"/>
          <w:lang w:val="en-US"/>
        </w:rPr>
        <w:t>Signatures of the Parties</w:t>
      </w:r>
    </w:p>
    <w:p w14:paraId="4C6BC601" w14:textId="77777777" w:rsidR="00676390" w:rsidRPr="00EB7E40" w:rsidRDefault="00676390" w:rsidP="00676390">
      <w:pPr>
        <w:pStyle w:val="Text"/>
        <w:spacing w:after="0"/>
        <w:ind w:right="34"/>
        <w:jc w:val="center"/>
        <w:rPr>
          <w:rFonts w:ascii="Amalia" w:hAnsi="Amalia"/>
          <w:bCs/>
          <w:sz w:val="20"/>
          <w:lang w:val="en-US"/>
        </w:rPr>
      </w:pPr>
    </w:p>
    <w:p w14:paraId="5D97ED60" w14:textId="77777777" w:rsidR="00676390" w:rsidRPr="00EB7E40" w:rsidRDefault="00676390" w:rsidP="00676390">
      <w:pPr>
        <w:pStyle w:val="2"/>
        <w:jc w:val="center"/>
        <w:rPr>
          <w:rFonts w:ascii="Amalia" w:hAnsi="Amalia"/>
          <w:bCs/>
          <w:sz w:val="20"/>
          <w:szCs w:val="20"/>
          <w:lang w:val="uk-UA"/>
        </w:rPr>
      </w:pPr>
    </w:p>
    <w:p w14:paraId="287A73FD" w14:textId="77777777" w:rsidR="00676390" w:rsidRPr="00441E44" w:rsidRDefault="00676390" w:rsidP="00676390">
      <w:pPr>
        <w:pStyle w:val="2"/>
        <w:jc w:val="center"/>
        <w:rPr>
          <w:rFonts w:ascii="Amalia" w:hAnsi="Amalia"/>
          <w:b/>
          <w:sz w:val="20"/>
          <w:szCs w:val="20"/>
          <w:lang w:val="uk-UA"/>
        </w:rPr>
      </w:pPr>
      <w:r>
        <w:rPr>
          <w:rFonts w:ascii="Amalia" w:hAnsi="Amalia"/>
          <w:b/>
          <w:sz w:val="20"/>
          <w:szCs w:val="20"/>
          <w:lang w:val="uk-UA"/>
        </w:rPr>
        <w:t>ВІД ЗАМОВНИКА</w:t>
      </w:r>
      <w:r w:rsidRPr="00441E44">
        <w:rPr>
          <w:rFonts w:ascii="Amalia" w:hAnsi="Amalia"/>
          <w:b/>
          <w:sz w:val="20"/>
          <w:szCs w:val="20"/>
          <w:lang w:val="uk-UA"/>
        </w:rPr>
        <w:t>:</w:t>
      </w:r>
      <w:r w:rsidRPr="0051541E">
        <w:rPr>
          <w:rFonts w:ascii="Amalia" w:hAnsi="Amalia"/>
          <w:b/>
          <w:sz w:val="20"/>
          <w:szCs w:val="20"/>
          <w:lang w:val="en-US"/>
        </w:rPr>
        <w:t>/</w:t>
      </w:r>
      <w:r w:rsidRPr="0051541E">
        <w:rPr>
          <w:lang w:val="en-US"/>
        </w:rPr>
        <w:t xml:space="preserve"> </w:t>
      </w:r>
      <w:r w:rsidRPr="0051541E">
        <w:rPr>
          <w:rFonts w:ascii="Amalia" w:hAnsi="Amalia"/>
          <w:b/>
          <w:sz w:val="20"/>
          <w:szCs w:val="20"/>
          <w:lang w:val="en-US"/>
        </w:rPr>
        <w:t xml:space="preserve">FROM THE </w:t>
      </w:r>
      <w:r>
        <w:rPr>
          <w:rFonts w:ascii="Amalia" w:hAnsi="Amalia"/>
          <w:b/>
          <w:sz w:val="20"/>
          <w:szCs w:val="20"/>
          <w:lang w:val="en-US"/>
        </w:rPr>
        <w:t>CLIENT</w:t>
      </w:r>
      <w:r w:rsidRPr="00441E44">
        <w:rPr>
          <w:rFonts w:ascii="Amalia" w:hAnsi="Amalia"/>
          <w:b/>
          <w:sz w:val="20"/>
          <w:szCs w:val="20"/>
          <w:lang w:val="uk-UA"/>
        </w:rPr>
        <w:t>:</w:t>
      </w:r>
    </w:p>
    <w:p w14:paraId="7CC06AE7" w14:textId="77777777" w:rsidR="00676390" w:rsidRPr="00EB7E40" w:rsidRDefault="00676390" w:rsidP="00676390">
      <w:pPr>
        <w:pStyle w:val="2"/>
        <w:ind w:left="0" w:firstLine="0"/>
        <w:jc w:val="center"/>
        <w:rPr>
          <w:rFonts w:ascii="Amalia" w:hAnsi="Amalia"/>
          <w:bCs/>
          <w:sz w:val="20"/>
          <w:szCs w:val="20"/>
          <w:lang w:val="en-US"/>
        </w:rPr>
      </w:pPr>
    </w:p>
    <w:p w14:paraId="7CD21062" w14:textId="77777777" w:rsidR="00676390" w:rsidRPr="00DF13BA" w:rsidRDefault="00676390" w:rsidP="00676390">
      <w:pPr>
        <w:widowControl w:val="0"/>
        <w:spacing w:before="120"/>
        <w:jc w:val="center"/>
        <w:rPr>
          <w:rFonts w:ascii="Amalia" w:hAnsi="Amalia"/>
          <w:sz w:val="20"/>
          <w:szCs w:val="20"/>
          <w:lang w:val="en-US"/>
        </w:rPr>
      </w:pPr>
      <w:r w:rsidRPr="00DF13BA">
        <w:rPr>
          <w:rFonts w:ascii="Amalia" w:hAnsi="Amalia"/>
          <w:sz w:val="20"/>
          <w:szCs w:val="20"/>
          <w:lang w:val="en-US"/>
        </w:rPr>
        <w:t xml:space="preserve">______________________ </w:t>
      </w:r>
      <w:r w:rsidRPr="00A9159B">
        <w:rPr>
          <w:rFonts w:ascii="Amalia" w:hAnsi="Amalia"/>
          <w:sz w:val="20"/>
          <w:szCs w:val="20"/>
        </w:rPr>
        <w:t>(Дата</w:t>
      </w:r>
      <w:r w:rsidRPr="00DF13BA">
        <w:rPr>
          <w:rFonts w:ascii="Amalia" w:hAnsi="Amalia"/>
          <w:sz w:val="20"/>
          <w:szCs w:val="20"/>
          <w:lang w:val="en-US"/>
        </w:rPr>
        <w:t>/</w:t>
      </w:r>
      <w:r w:rsidRPr="00A9159B">
        <w:rPr>
          <w:rFonts w:ascii="Amalia" w:hAnsi="Amalia"/>
          <w:sz w:val="20"/>
          <w:szCs w:val="20"/>
          <w:lang w:val="en-US"/>
        </w:rPr>
        <w:t>Date</w:t>
      </w:r>
      <w:r w:rsidRPr="00DF13BA">
        <w:rPr>
          <w:rFonts w:ascii="Amalia" w:hAnsi="Amalia"/>
          <w:sz w:val="20"/>
          <w:szCs w:val="20"/>
          <w:lang w:val="en-US"/>
        </w:rPr>
        <w:t>): ___________</w:t>
      </w:r>
    </w:p>
    <w:p w14:paraId="21CB722B" w14:textId="77777777" w:rsidR="00676390" w:rsidRPr="00DF13BA" w:rsidRDefault="00676390" w:rsidP="00676390">
      <w:pPr>
        <w:jc w:val="center"/>
        <w:rPr>
          <w:rFonts w:ascii="Amalia" w:hAnsi="Amalia"/>
          <w:i/>
          <w:sz w:val="20"/>
          <w:szCs w:val="20"/>
          <w:lang w:val="en-US"/>
        </w:rPr>
      </w:pPr>
    </w:p>
    <w:p w14:paraId="14E7AB1F" w14:textId="77777777" w:rsidR="00676390" w:rsidRPr="00F33F2B" w:rsidRDefault="00676390" w:rsidP="00676390">
      <w:pPr>
        <w:jc w:val="center"/>
        <w:rPr>
          <w:rFonts w:ascii="Amalia" w:hAnsi="Amalia"/>
          <w:sz w:val="20"/>
          <w:szCs w:val="20"/>
        </w:rPr>
      </w:pPr>
      <w:r w:rsidRPr="00A9159B">
        <w:rPr>
          <w:rFonts w:ascii="Amalia" w:hAnsi="Amalia"/>
          <w:sz w:val="20"/>
          <w:szCs w:val="20"/>
        </w:rPr>
        <w:t xml:space="preserve">Заступник Голови Правління/ </w:t>
      </w:r>
      <w:r w:rsidRPr="00346CE6">
        <w:rPr>
          <w:rFonts w:ascii="Amalia" w:hAnsi="Amalia"/>
          <w:sz w:val="20"/>
          <w:szCs w:val="20"/>
          <w:lang w:val="en-US"/>
        </w:rPr>
        <w:t>Deputy Chairman of the Board</w:t>
      </w:r>
    </w:p>
    <w:p w14:paraId="169C9364" w14:textId="77777777" w:rsidR="00676390" w:rsidRPr="00346CE6" w:rsidRDefault="00676390" w:rsidP="00676390">
      <w:pPr>
        <w:jc w:val="center"/>
        <w:rPr>
          <w:rFonts w:ascii="Amalia" w:hAnsi="Amalia"/>
          <w:sz w:val="20"/>
          <w:szCs w:val="20"/>
          <w:lang w:val="en-US"/>
        </w:rPr>
      </w:pPr>
    </w:p>
    <w:p w14:paraId="0FCF0F9D"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 xml:space="preserve">___________________ / </w:t>
      </w:r>
    </w:p>
    <w:p w14:paraId="1596BAED" w14:textId="77777777" w:rsidR="00676390" w:rsidRDefault="00676390" w:rsidP="00676390">
      <w:pPr>
        <w:jc w:val="center"/>
        <w:rPr>
          <w:rFonts w:ascii="Amalia" w:hAnsi="Amalia"/>
          <w:sz w:val="20"/>
          <w:szCs w:val="20"/>
          <w:lang w:val="en-US"/>
        </w:rPr>
      </w:pPr>
    </w:p>
    <w:p w14:paraId="528DD51D"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26358A29"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(signed with a qualified electronic signature)</w:t>
      </w:r>
    </w:p>
    <w:p w14:paraId="6F020B74" w14:textId="77777777" w:rsidR="00676390" w:rsidRPr="00A9159B" w:rsidRDefault="00676390" w:rsidP="00676390">
      <w:pPr>
        <w:jc w:val="center"/>
        <w:rPr>
          <w:rFonts w:ascii="Amalia" w:hAnsi="Amalia"/>
          <w:sz w:val="20"/>
          <w:szCs w:val="20"/>
          <w:lang w:val="en-US"/>
        </w:rPr>
      </w:pPr>
    </w:p>
    <w:p w14:paraId="3C7E42B3" w14:textId="77777777" w:rsidR="00676390" w:rsidRPr="002C541B" w:rsidRDefault="00676390" w:rsidP="00676390">
      <w:pPr>
        <w:jc w:val="center"/>
        <w:rPr>
          <w:rFonts w:ascii="Amalia" w:hAnsi="Amalia"/>
          <w:sz w:val="20"/>
          <w:szCs w:val="20"/>
        </w:rPr>
      </w:pPr>
    </w:p>
    <w:p w14:paraId="52D193AF"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___________________ /</w:t>
      </w:r>
    </w:p>
    <w:p w14:paraId="4D1B856D" w14:textId="77777777" w:rsidR="00676390" w:rsidRDefault="00676390" w:rsidP="00676390">
      <w:pPr>
        <w:jc w:val="center"/>
        <w:rPr>
          <w:rFonts w:ascii="Amalia" w:hAnsi="Amalia"/>
          <w:sz w:val="20"/>
          <w:szCs w:val="20"/>
          <w:lang w:val="en-US"/>
        </w:rPr>
      </w:pPr>
      <w:r w:rsidRPr="00A9159B">
        <w:rPr>
          <w:rFonts w:ascii="Amalia" w:hAnsi="Amalia"/>
          <w:sz w:val="20"/>
          <w:szCs w:val="20"/>
          <w:lang w:val="en-US"/>
        </w:rPr>
        <w:t xml:space="preserve"> </w:t>
      </w:r>
    </w:p>
    <w:p w14:paraId="33DA932B" w14:textId="77777777" w:rsidR="00676390" w:rsidRPr="00A9159B" w:rsidRDefault="00676390" w:rsidP="00676390">
      <w:pPr>
        <w:spacing w:before="120"/>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634CBA07"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(signed with a qualified electronic signature)</w:t>
      </w:r>
    </w:p>
    <w:p w14:paraId="11897D7B" w14:textId="77777777" w:rsidR="00676390" w:rsidRDefault="00676390" w:rsidP="00676390">
      <w:pPr>
        <w:jc w:val="center"/>
        <w:rPr>
          <w:rFonts w:ascii="Amalia" w:hAnsi="Amalia"/>
          <w:sz w:val="20"/>
          <w:szCs w:val="20"/>
          <w:lang w:val="en-US"/>
        </w:rPr>
      </w:pPr>
    </w:p>
    <w:p w14:paraId="629F907A" w14:textId="77777777" w:rsidR="00676390" w:rsidRPr="00A9159B" w:rsidRDefault="00676390" w:rsidP="00676390">
      <w:pPr>
        <w:jc w:val="center"/>
        <w:rPr>
          <w:rFonts w:ascii="Amalia" w:hAnsi="Amalia"/>
          <w:sz w:val="20"/>
          <w:szCs w:val="20"/>
          <w:lang w:val="en-US"/>
        </w:rPr>
      </w:pPr>
    </w:p>
    <w:p w14:paraId="1E768C63" w14:textId="77777777" w:rsidR="00676390" w:rsidRPr="00EB7E40" w:rsidRDefault="00676390" w:rsidP="00676390">
      <w:pPr>
        <w:jc w:val="center"/>
        <w:rPr>
          <w:rFonts w:ascii="Amalia" w:hAnsi="Amalia"/>
          <w:bCs/>
          <w:sz w:val="20"/>
          <w:szCs w:val="20"/>
        </w:rPr>
      </w:pPr>
    </w:p>
    <w:p w14:paraId="44F4734D" w14:textId="77777777" w:rsidR="00676390" w:rsidRPr="0051541E" w:rsidRDefault="00676390" w:rsidP="00676390">
      <w:pPr>
        <w:pStyle w:val="2"/>
        <w:jc w:val="center"/>
        <w:rPr>
          <w:rFonts w:ascii="Amalia" w:hAnsi="Amalia"/>
          <w:b/>
          <w:sz w:val="20"/>
          <w:szCs w:val="20"/>
          <w:lang w:val="uk-UA"/>
        </w:rPr>
      </w:pPr>
      <w:r w:rsidRPr="0051541E">
        <w:rPr>
          <w:rFonts w:ascii="Amalia" w:hAnsi="Amalia"/>
          <w:b/>
          <w:sz w:val="20"/>
          <w:szCs w:val="20"/>
          <w:lang w:val="uk-UA"/>
        </w:rPr>
        <w:t>В</w:t>
      </w:r>
      <w:r>
        <w:rPr>
          <w:rFonts w:ascii="Amalia" w:hAnsi="Amalia"/>
          <w:b/>
          <w:sz w:val="20"/>
          <w:szCs w:val="20"/>
          <w:lang w:val="uk-UA"/>
        </w:rPr>
        <w:t>ІД АУДИТОРА</w:t>
      </w:r>
      <w:r w:rsidRPr="0051541E">
        <w:rPr>
          <w:rFonts w:ascii="Amalia" w:hAnsi="Amalia"/>
          <w:b/>
          <w:sz w:val="20"/>
          <w:szCs w:val="20"/>
          <w:lang w:val="uk-UA"/>
        </w:rPr>
        <w:t>:</w:t>
      </w:r>
      <w:r>
        <w:rPr>
          <w:rFonts w:ascii="Amalia" w:hAnsi="Amalia"/>
          <w:b/>
          <w:sz w:val="20"/>
          <w:szCs w:val="20"/>
          <w:lang w:val="uk-UA"/>
        </w:rPr>
        <w:t>/</w:t>
      </w:r>
      <w:r w:rsidRPr="0051541E">
        <w:rPr>
          <w:lang w:val="en-US"/>
        </w:rPr>
        <w:t xml:space="preserve"> </w:t>
      </w:r>
      <w:r w:rsidRPr="0051541E">
        <w:rPr>
          <w:rFonts w:ascii="Amalia" w:hAnsi="Amalia"/>
          <w:b/>
          <w:sz w:val="20"/>
          <w:szCs w:val="20"/>
          <w:lang w:val="uk-UA"/>
        </w:rPr>
        <w:t>FROM THE</w:t>
      </w:r>
      <w:r>
        <w:rPr>
          <w:rFonts w:ascii="Amalia" w:hAnsi="Amalia"/>
          <w:b/>
          <w:sz w:val="20"/>
          <w:szCs w:val="20"/>
          <w:lang w:val="uk-UA"/>
        </w:rPr>
        <w:t xml:space="preserve"> </w:t>
      </w:r>
      <w:r w:rsidRPr="0051541E">
        <w:rPr>
          <w:rFonts w:ascii="Amalia" w:hAnsi="Amalia"/>
          <w:b/>
          <w:sz w:val="20"/>
          <w:szCs w:val="20"/>
          <w:lang w:val="uk-UA"/>
        </w:rPr>
        <w:t>AUDITOR</w:t>
      </w:r>
    </w:p>
    <w:p w14:paraId="70F839CB" w14:textId="77777777" w:rsidR="00676390" w:rsidRPr="00EB7E40" w:rsidRDefault="00676390" w:rsidP="00676390">
      <w:pPr>
        <w:jc w:val="center"/>
        <w:rPr>
          <w:rFonts w:ascii="Amalia" w:hAnsi="Amalia"/>
          <w:bCs/>
          <w:sz w:val="20"/>
          <w:szCs w:val="20"/>
        </w:rPr>
      </w:pPr>
    </w:p>
    <w:p w14:paraId="7DCE255E" w14:textId="77777777" w:rsidR="00676390" w:rsidRPr="00441E44" w:rsidRDefault="00676390" w:rsidP="00676390">
      <w:pPr>
        <w:widowControl w:val="0"/>
        <w:spacing w:before="120"/>
        <w:jc w:val="center"/>
        <w:rPr>
          <w:rFonts w:ascii="Amalia" w:hAnsi="Amalia"/>
          <w:sz w:val="20"/>
          <w:szCs w:val="20"/>
        </w:rPr>
      </w:pPr>
      <w:r w:rsidRPr="00441E44">
        <w:rPr>
          <w:rFonts w:ascii="Amalia" w:hAnsi="Amalia"/>
          <w:sz w:val="20"/>
          <w:szCs w:val="20"/>
        </w:rPr>
        <w:t>______________________ (</w:t>
      </w:r>
      <w:r w:rsidRPr="00A9159B">
        <w:rPr>
          <w:rFonts w:ascii="Amalia" w:hAnsi="Amalia"/>
          <w:sz w:val="20"/>
          <w:szCs w:val="20"/>
        </w:rPr>
        <w:t>Дата</w:t>
      </w:r>
      <w:r w:rsidRPr="00441E44">
        <w:rPr>
          <w:rFonts w:ascii="Amalia" w:hAnsi="Amalia"/>
          <w:sz w:val="20"/>
          <w:szCs w:val="20"/>
        </w:rPr>
        <w:t>/</w:t>
      </w:r>
      <w:r w:rsidRPr="0051541E">
        <w:rPr>
          <w:rFonts w:ascii="Amalia" w:hAnsi="Amalia"/>
          <w:sz w:val="20"/>
          <w:szCs w:val="20"/>
          <w:lang w:val="en-US"/>
        </w:rPr>
        <w:t>Date</w:t>
      </w:r>
      <w:r w:rsidRPr="00441E44">
        <w:rPr>
          <w:rFonts w:ascii="Amalia" w:hAnsi="Amalia"/>
          <w:sz w:val="20"/>
          <w:szCs w:val="20"/>
        </w:rPr>
        <w:t>): ___________</w:t>
      </w:r>
    </w:p>
    <w:p w14:paraId="687C7477" w14:textId="77777777" w:rsidR="00676390" w:rsidRPr="00EB7E40" w:rsidRDefault="00676390" w:rsidP="00676390">
      <w:pPr>
        <w:pStyle w:val="2"/>
        <w:jc w:val="center"/>
        <w:rPr>
          <w:rFonts w:ascii="Amalia" w:hAnsi="Amalia"/>
          <w:bCs/>
          <w:sz w:val="20"/>
          <w:szCs w:val="20"/>
          <w:lang w:val="uk-UA"/>
        </w:rPr>
      </w:pPr>
    </w:p>
    <w:p w14:paraId="098CFA09" w14:textId="77777777" w:rsidR="00676390" w:rsidRPr="00A9159B" w:rsidRDefault="00676390" w:rsidP="00676390">
      <w:pPr>
        <w:jc w:val="center"/>
        <w:rPr>
          <w:rFonts w:ascii="Amalia" w:hAnsi="Amalia"/>
          <w:sz w:val="20"/>
          <w:szCs w:val="20"/>
        </w:rPr>
      </w:pPr>
    </w:p>
    <w:p w14:paraId="0060E7F7" w14:textId="77777777" w:rsidR="00676390" w:rsidRPr="00441E44" w:rsidRDefault="00676390" w:rsidP="00676390">
      <w:pPr>
        <w:jc w:val="center"/>
        <w:rPr>
          <w:rFonts w:ascii="Amalia" w:hAnsi="Amalia"/>
          <w:sz w:val="20"/>
          <w:szCs w:val="20"/>
          <w:lang w:val="en-GB"/>
        </w:rPr>
      </w:pPr>
    </w:p>
    <w:p w14:paraId="20AFA727"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3740D6F4" w14:textId="71C8D157" w:rsidR="00676390" w:rsidRDefault="00676390" w:rsidP="00676390">
      <w:pPr>
        <w:jc w:val="center"/>
        <w:rPr>
          <w:rStyle w:val="eop"/>
          <w:rFonts w:ascii="Amalia" w:hAnsi="Amalia" w:cs="Segoe UI"/>
          <w:sz w:val="20"/>
          <w:szCs w:val="20"/>
        </w:rPr>
      </w:pPr>
      <w:r w:rsidRPr="00A9159B">
        <w:rPr>
          <w:rFonts w:ascii="Amalia" w:hAnsi="Amalia"/>
          <w:sz w:val="20"/>
          <w:szCs w:val="20"/>
          <w:lang w:val="en-US"/>
        </w:rPr>
        <w:t>(signed with a qualified electronic signature)</w:t>
      </w:r>
    </w:p>
    <w:p w14:paraId="61C9A75F" w14:textId="75313984" w:rsidR="00676390" w:rsidRDefault="00676390" w:rsidP="00676390">
      <w:pPr>
        <w:jc w:val="center"/>
        <w:rPr>
          <w:rStyle w:val="eop"/>
          <w:rFonts w:ascii="Amalia" w:hAnsi="Amalia" w:cs="Segoe UI"/>
          <w:sz w:val="20"/>
          <w:szCs w:val="20"/>
        </w:rPr>
      </w:pPr>
    </w:p>
    <w:p w14:paraId="7C78792E" w14:textId="77777777" w:rsidR="00676390" w:rsidRPr="00A9159B" w:rsidRDefault="00676390" w:rsidP="00676390">
      <w:pPr>
        <w:jc w:val="center"/>
        <w:rPr>
          <w:rFonts w:ascii="Amalia" w:hAnsi="Amalia"/>
          <w:sz w:val="20"/>
          <w:szCs w:val="20"/>
          <w:lang w:val="en-US"/>
        </w:rPr>
      </w:pPr>
    </w:p>
    <w:p w14:paraId="1D9EAF07" w14:textId="3F17CFAC" w:rsidR="007F2688" w:rsidRDefault="007F2688" w:rsidP="00FC29D1">
      <w:pPr>
        <w:rPr>
          <w:rStyle w:val="eop"/>
          <w:rFonts w:ascii="Amalia" w:hAnsi="Amalia" w:cs="Segoe UI"/>
          <w:sz w:val="20"/>
          <w:szCs w:val="20"/>
          <w:lang w:eastAsia="uk-UA"/>
        </w:rPr>
      </w:pPr>
      <w:r>
        <w:rPr>
          <w:rStyle w:val="eop"/>
          <w:rFonts w:ascii="Amalia" w:hAnsi="Amalia" w:cs="Segoe UI"/>
          <w:sz w:val="20"/>
          <w:szCs w:val="20"/>
        </w:rPr>
        <w:br w:type="page"/>
      </w:r>
    </w:p>
    <w:tbl>
      <w:tblPr>
        <w:tblW w:w="10434"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3"/>
        <w:gridCol w:w="2686"/>
        <w:gridCol w:w="2526"/>
        <w:gridCol w:w="2469"/>
      </w:tblGrid>
      <w:tr w:rsidR="00FC35EC" w14:paraId="41AE010B" w14:textId="77777777" w:rsidTr="007F2688">
        <w:trPr>
          <w:trHeight w:val="105"/>
        </w:trPr>
        <w:tc>
          <w:tcPr>
            <w:tcW w:w="5439" w:type="dxa"/>
            <w:gridSpan w:val="2"/>
            <w:tcBorders>
              <w:top w:val="nil"/>
              <w:left w:val="nil"/>
              <w:bottom w:val="nil"/>
              <w:right w:val="nil"/>
            </w:tcBorders>
            <w:shd w:val="clear" w:color="auto" w:fill="auto"/>
            <w:hideMark/>
          </w:tcPr>
          <w:p w14:paraId="75138004" w14:textId="77777777" w:rsidR="00FC35EC" w:rsidRDefault="00FC35EC" w:rsidP="00FC35EC">
            <w:pPr>
              <w:pStyle w:val="paragraph"/>
              <w:spacing w:before="0" w:beforeAutospacing="0" w:after="0" w:afterAutospacing="0"/>
              <w:jc w:val="right"/>
              <w:textAlignment w:val="baseline"/>
            </w:pPr>
            <w:r>
              <w:rPr>
                <w:rStyle w:val="normaltextrun"/>
                <w:rFonts w:ascii="Amalia" w:hAnsi="Amalia"/>
                <w:b/>
                <w:bCs/>
                <w:sz w:val="20"/>
                <w:szCs w:val="20"/>
              </w:rPr>
              <w:lastRenderedPageBreak/>
              <w:t>Додаток №2</w:t>
            </w:r>
            <w:r>
              <w:rPr>
                <w:rStyle w:val="eop"/>
                <w:rFonts w:ascii="Amalia" w:hAnsi="Amalia"/>
                <w:sz w:val="20"/>
                <w:szCs w:val="20"/>
              </w:rPr>
              <w:t> </w:t>
            </w:r>
          </w:p>
        </w:tc>
        <w:tc>
          <w:tcPr>
            <w:tcW w:w="4995" w:type="dxa"/>
            <w:gridSpan w:val="2"/>
            <w:tcBorders>
              <w:top w:val="nil"/>
              <w:left w:val="nil"/>
              <w:bottom w:val="nil"/>
              <w:right w:val="nil"/>
            </w:tcBorders>
            <w:shd w:val="clear" w:color="auto" w:fill="auto"/>
            <w:hideMark/>
          </w:tcPr>
          <w:p w14:paraId="0822FF6F" w14:textId="2B94146A" w:rsidR="00FC35EC" w:rsidRDefault="00FC35EC" w:rsidP="00FC35EC">
            <w:pPr>
              <w:pStyle w:val="paragraph"/>
              <w:spacing w:before="0" w:beforeAutospacing="0" w:after="0" w:afterAutospacing="0"/>
              <w:ind w:left="60"/>
              <w:jc w:val="right"/>
              <w:textAlignment w:val="baseline"/>
            </w:pPr>
            <w:r>
              <w:rPr>
                <w:rStyle w:val="normaltextrun"/>
                <w:rFonts w:ascii="Amalia" w:hAnsi="Amalia"/>
                <w:b/>
                <w:bCs/>
                <w:sz w:val="20"/>
                <w:szCs w:val="20"/>
                <w:lang w:val="en-US"/>
              </w:rPr>
              <w:t xml:space="preserve">Annex </w:t>
            </w:r>
            <w:r w:rsidR="00CB5DD2">
              <w:rPr>
                <w:rStyle w:val="normaltextrun"/>
                <w:rFonts w:ascii="Amalia" w:hAnsi="Amalia"/>
                <w:b/>
                <w:bCs/>
                <w:sz w:val="20"/>
                <w:szCs w:val="20"/>
                <w:lang w:val="en-US"/>
              </w:rPr>
              <w:t xml:space="preserve">No. </w:t>
            </w:r>
            <w:r>
              <w:rPr>
                <w:rStyle w:val="normaltextrun"/>
                <w:rFonts w:ascii="Amalia" w:hAnsi="Amalia"/>
                <w:b/>
                <w:bCs/>
                <w:sz w:val="20"/>
                <w:szCs w:val="20"/>
              </w:rPr>
              <w:t>2</w:t>
            </w:r>
            <w:r>
              <w:rPr>
                <w:rStyle w:val="eop"/>
                <w:rFonts w:ascii="Amalia" w:hAnsi="Amalia"/>
                <w:sz w:val="20"/>
                <w:szCs w:val="20"/>
              </w:rPr>
              <w:t> </w:t>
            </w:r>
          </w:p>
        </w:tc>
      </w:tr>
      <w:tr w:rsidR="00FC35EC" w14:paraId="20B4B5E9" w14:textId="77777777" w:rsidTr="007F2688">
        <w:trPr>
          <w:trHeight w:val="105"/>
        </w:trPr>
        <w:tc>
          <w:tcPr>
            <w:tcW w:w="5439" w:type="dxa"/>
            <w:gridSpan w:val="2"/>
            <w:tcBorders>
              <w:top w:val="nil"/>
              <w:left w:val="nil"/>
              <w:bottom w:val="nil"/>
              <w:right w:val="nil"/>
            </w:tcBorders>
            <w:shd w:val="clear" w:color="auto" w:fill="auto"/>
            <w:hideMark/>
          </w:tcPr>
          <w:p w14:paraId="4B6AD3EB" w14:textId="77777777" w:rsidR="00FC35EC" w:rsidRDefault="00FC35EC" w:rsidP="00FC35EC">
            <w:pPr>
              <w:pStyle w:val="paragraph"/>
              <w:spacing w:before="0" w:beforeAutospacing="0" w:after="0" w:afterAutospacing="0"/>
              <w:jc w:val="right"/>
              <w:textAlignment w:val="baseline"/>
            </w:pPr>
            <w:r>
              <w:rPr>
                <w:rStyle w:val="eop"/>
                <w:rFonts w:ascii="Amalia" w:hAnsi="Amalia"/>
                <w:sz w:val="20"/>
                <w:szCs w:val="20"/>
              </w:rPr>
              <w:t> </w:t>
            </w:r>
          </w:p>
        </w:tc>
        <w:tc>
          <w:tcPr>
            <w:tcW w:w="4995" w:type="dxa"/>
            <w:gridSpan w:val="2"/>
            <w:tcBorders>
              <w:top w:val="nil"/>
              <w:left w:val="nil"/>
              <w:bottom w:val="nil"/>
              <w:right w:val="nil"/>
            </w:tcBorders>
            <w:shd w:val="clear" w:color="auto" w:fill="auto"/>
            <w:hideMark/>
          </w:tcPr>
          <w:p w14:paraId="5C50BECD" w14:textId="77777777" w:rsidR="00FC35EC" w:rsidRDefault="00FC35EC" w:rsidP="00FC35EC">
            <w:pPr>
              <w:pStyle w:val="paragraph"/>
              <w:spacing w:before="0" w:beforeAutospacing="0" w:after="0" w:afterAutospacing="0"/>
              <w:ind w:left="60"/>
              <w:jc w:val="right"/>
              <w:textAlignment w:val="baseline"/>
            </w:pPr>
            <w:r>
              <w:rPr>
                <w:rStyle w:val="eop"/>
                <w:rFonts w:ascii="Amalia" w:hAnsi="Amalia"/>
                <w:sz w:val="20"/>
                <w:szCs w:val="20"/>
              </w:rPr>
              <w:t> </w:t>
            </w:r>
          </w:p>
        </w:tc>
      </w:tr>
      <w:tr w:rsidR="00FC35EC" w14:paraId="71627541" w14:textId="77777777" w:rsidTr="007F2688">
        <w:trPr>
          <w:trHeight w:val="105"/>
        </w:trPr>
        <w:tc>
          <w:tcPr>
            <w:tcW w:w="5439" w:type="dxa"/>
            <w:gridSpan w:val="2"/>
            <w:tcBorders>
              <w:top w:val="nil"/>
              <w:left w:val="nil"/>
              <w:bottom w:val="nil"/>
              <w:right w:val="nil"/>
            </w:tcBorders>
            <w:shd w:val="clear" w:color="auto" w:fill="auto"/>
            <w:hideMark/>
          </w:tcPr>
          <w:p w14:paraId="4FB373A6" w14:textId="77777777" w:rsidR="00FC35EC" w:rsidRDefault="00FC35EC" w:rsidP="00FC35EC">
            <w:pPr>
              <w:pStyle w:val="paragraph"/>
              <w:spacing w:before="0" w:beforeAutospacing="0" w:after="0" w:afterAutospacing="0"/>
              <w:textAlignment w:val="baseline"/>
            </w:pPr>
            <w:r>
              <w:rPr>
                <w:rStyle w:val="normaltextrun"/>
                <w:rFonts w:ascii="Amalia" w:hAnsi="Amalia"/>
                <w:b/>
                <w:bCs/>
                <w:sz w:val="20"/>
                <w:szCs w:val="20"/>
              </w:rPr>
              <w:t>ДО ДОГОВОРУ ПРО НАДАННЯ АУДИТОРСЬКИХ ПОСЛУГ №____________ від _____________</w:t>
            </w:r>
            <w:r>
              <w:rPr>
                <w:rStyle w:val="eop"/>
                <w:rFonts w:ascii="Amalia" w:hAnsi="Amalia"/>
                <w:sz w:val="20"/>
                <w:szCs w:val="20"/>
              </w:rPr>
              <w:t> </w:t>
            </w:r>
          </w:p>
        </w:tc>
        <w:tc>
          <w:tcPr>
            <w:tcW w:w="4995" w:type="dxa"/>
            <w:gridSpan w:val="2"/>
            <w:tcBorders>
              <w:top w:val="nil"/>
              <w:left w:val="nil"/>
              <w:bottom w:val="nil"/>
              <w:right w:val="nil"/>
            </w:tcBorders>
            <w:shd w:val="clear" w:color="auto" w:fill="auto"/>
            <w:hideMark/>
          </w:tcPr>
          <w:p w14:paraId="32689680" w14:textId="77777777" w:rsidR="00FC35EC" w:rsidRDefault="00FC35EC" w:rsidP="00FC35EC">
            <w:pPr>
              <w:pStyle w:val="paragraph"/>
              <w:spacing w:before="0" w:beforeAutospacing="0" w:after="0" w:afterAutospacing="0"/>
              <w:textAlignment w:val="baseline"/>
            </w:pPr>
            <w:r>
              <w:rPr>
                <w:rStyle w:val="normaltextrun"/>
                <w:rFonts w:ascii="Amalia" w:hAnsi="Amalia"/>
                <w:b/>
                <w:bCs/>
                <w:sz w:val="20"/>
                <w:szCs w:val="20"/>
                <w:lang w:val="en-US"/>
              </w:rPr>
              <w:t xml:space="preserve">TO THE AUDIT SERVICES AGREEMENT </w:t>
            </w:r>
            <w:r>
              <w:rPr>
                <w:rStyle w:val="normaltextrun"/>
                <w:rFonts w:ascii="Amalia" w:hAnsi="Amalia"/>
                <w:b/>
                <w:bCs/>
                <w:sz w:val="20"/>
                <w:szCs w:val="20"/>
              </w:rPr>
              <w:t xml:space="preserve">No.  ____________ </w:t>
            </w:r>
            <w:r>
              <w:rPr>
                <w:rStyle w:val="normaltextrun"/>
                <w:rFonts w:ascii="Amalia" w:hAnsi="Amalia"/>
                <w:b/>
                <w:bCs/>
                <w:sz w:val="20"/>
                <w:szCs w:val="20"/>
                <w:lang w:val="en-US"/>
              </w:rPr>
              <w:t xml:space="preserve">dated </w:t>
            </w:r>
            <w:r>
              <w:rPr>
                <w:rStyle w:val="normaltextrun"/>
                <w:rFonts w:ascii="Amalia" w:hAnsi="Amalia"/>
                <w:b/>
                <w:bCs/>
                <w:sz w:val="20"/>
                <w:szCs w:val="20"/>
              </w:rPr>
              <w:t>_____________</w:t>
            </w:r>
            <w:r>
              <w:rPr>
                <w:rStyle w:val="eop"/>
                <w:rFonts w:ascii="Amalia" w:hAnsi="Amalia"/>
                <w:sz w:val="20"/>
                <w:szCs w:val="20"/>
              </w:rPr>
              <w:t> </w:t>
            </w:r>
          </w:p>
        </w:tc>
      </w:tr>
      <w:tr w:rsidR="00FC35EC" w14:paraId="63D124CF" w14:textId="77777777" w:rsidTr="007F2688">
        <w:trPr>
          <w:trHeight w:val="105"/>
        </w:trPr>
        <w:tc>
          <w:tcPr>
            <w:tcW w:w="5439" w:type="dxa"/>
            <w:gridSpan w:val="2"/>
            <w:tcBorders>
              <w:top w:val="nil"/>
              <w:left w:val="nil"/>
              <w:bottom w:val="nil"/>
              <w:right w:val="nil"/>
            </w:tcBorders>
            <w:shd w:val="clear" w:color="auto" w:fill="auto"/>
            <w:hideMark/>
          </w:tcPr>
          <w:p w14:paraId="693926C3"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4995" w:type="dxa"/>
            <w:gridSpan w:val="2"/>
            <w:tcBorders>
              <w:top w:val="nil"/>
              <w:left w:val="nil"/>
              <w:bottom w:val="nil"/>
              <w:right w:val="nil"/>
            </w:tcBorders>
            <w:shd w:val="clear" w:color="auto" w:fill="auto"/>
            <w:hideMark/>
          </w:tcPr>
          <w:p w14:paraId="5090F343" w14:textId="77777777" w:rsidR="00FC35EC" w:rsidRDefault="00FC35EC" w:rsidP="00FC35EC">
            <w:pPr>
              <w:pStyle w:val="paragraph"/>
              <w:spacing w:before="0" w:beforeAutospacing="0" w:after="0" w:afterAutospacing="0"/>
              <w:ind w:left="60"/>
              <w:textAlignment w:val="baseline"/>
            </w:pPr>
            <w:r>
              <w:rPr>
                <w:rStyle w:val="eop"/>
                <w:rFonts w:ascii="Amalia" w:hAnsi="Amalia"/>
                <w:sz w:val="20"/>
                <w:szCs w:val="20"/>
              </w:rPr>
              <w:t> </w:t>
            </w:r>
          </w:p>
        </w:tc>
      </w:tr>
      <w:tr w:rsidR="00FC35EC" w14:paraId="59926243" w14:textId="77777777" w:rsidTr="007F2688">
        <w:trPr>
          <w:trHeight w:val="105"/>
        </w:trPr>
        <w:tc>
          <w:tcPr>
            <w:tcW w:w="5439" w:type="dxa"/>
            <w:gridSpan w:val="2"/>
            <w:tcBorders>
              <w:top w:val="nil"/>
              <w:left w:val="nil"/>
              <w:bottom w:val="nil"/>
              <w:right w:val="nil"/>
            </w:tcBorders>
            <w:shd w:val="clear" w:color="auto" w:fill="auto"/>
            <w:hideMark/>
          </w:tcPr>
          <w:p w14:paraId="697E0060" w14:textId="77777777" w:rsidR="00FC35EC" w:rsidRDefault="00FC35EC" w:rsidP="00FC35EC">
            <w:pPr>
              <w:pStyle w:val="paragraph"/>
              <w:spacing w:before="0" w:beforeAutospacing="0" w:after="0" w:afterAutospacing="0"/>
              <w:jc w:val="both"/>
              <w:textAlignment w:val="baseline"/>
            </w:pPr>
            <w:r>
              <w:rPr>
                <w:rStyle w:val="normaltextrun"/>
                <w:rFonts w:ascii="Amalia" w:hAnsi="Amalia"/>
                <w:sz w:val="20"/>
                <w:szCs w:val="20"/>
              </w:rPr>
              <w:t>Для цілей цього Договору застосовуються наступні погодинні ставки фахівців Виконавця (євро за годину без ПДВ):</w:t>
            </w:r>
            <w:r>
              <w:rPr>
                <w:rStyle w:val="eop"/>
                <w:rFonts w:ascii="Amalia" w:hAnsi="Amalia"/>
                <w:sz w:val="20"/>
                <w:szCs w:val="20"/>
              </w:rPr>
              <w:t> </w:t>
            </w:r>
          </w:p>
        </w:tc>
        <w:tc>
          <w:tcPr>
            <w:tcW w:w="4995" w:type="dxa"/>
            <w:gridSpan w:val="2"/>
            <w:tcBorders>
              <w:top w:val="nil"/>
              <w:left w:val="nil"/>
              <w:bottom w:val="nil"/>
              <w:right w:val="nil"/>
            </w:tcBorders>
            <w:shd w:val="clear" w:color="auto" w:fill="auto"/>
            <w:hideMark/>
          </w:tcPr>
          <w:p w14:paraId="21E14149" w14:textId="55400D72" w:rsidR="00FC35EC" w:rsidRDefault="00FC35EC" w:rsidP="00FC35EC">
            <w:pPr>
              <w:pStyle w:val="paragraph"/>
              <w:spacing w:before="0" w:beforeAutospacing="0" w:after="0" w:afterAutospacing="0"/>
              <w:ind w:left="60"/>
              <w:jc w:val="both"/>
              <w:textAlignment w:val="baseline"/>
            </w:pPr>
            <w:r>
              <w:rPr>
                <w:rStyle w:val="normaltextrun"/>
                <w:rFonts w:ascii="Amalia" w:hAnsi="Amalia"/>
                <w:sz w:val="20"/>
                <w:szCs w:val="20"/>
                <w:lang w:val="en-US"/>
              </w:rPr>
              <w:t>For the purpose</w:t>
            </w:r>
            <w:r w:rsidR="00764EE8">
              <w:rPr>
                <w:rStyle w:val="normaltextrun"/>
                <w:rFonts w:ascii="Amalia" w:hAnsi="Amalia"/>
                <w:sz w:val="20"/>
                <w:szCs w:val="20"/>
                <w:lang w:val="en-US"/>
              </w:rPr>
              <w:t>s</w:t>
            </w:r>
            <w:r>
              <w:rPr>
                <w:rStyle w:val="normaltextrun"/>
                <w:rFonts w:ascii="Amalia" w:hAnsi="Amalia"/>
                <w:sz w:val="20"/>
                <w:szCs w:val="20"/>
                <w:lang w:val="en-US"/>
              </w:rPr>
              <w:t xml:space="preserve"> of th</w:t>
            </w:r>
            <w:r w:rsidR="00764EE8">
              <w:rPr>
                <w:rStyle w:val="normaltextrun"/>
                <w:rFonts w:ascii="Amalia" w:hAnsi="Amalia"/>
                <w:sz w:val="20"/>
                <w:szCs w:val="20"/>
                <w:lang w:val="en-US"/>
              </w:rPr>
              <w:t>is</w:t>
            </w:r>
            <w:r>
              <w:rPr>
                <w:rStyle w:val="normaltextrun"/>
                <w:rFonts w:ascii="Amalia" w:hAnsi="Amalia"/>
                <w:sz w:val="20"/>
                <w:szCs w:val="20"/>
                <w:lang w:val="en-US"/>
              </w:rPr>
              <w:t xml:space="preserve"> Agreement</w:t>
            </w:r>
            <w:r w:rsidR="00764EE8">
              <w:rPr>
                <w:rStyle w:val="normaltextrun"/>
                <w:rFonts w:ascii="Amalia" w:hAnsi="Amalia"/>
                <w:sz w:val="20"/>
                <w:szCs w:val="20"/>
                <w:lang w:val="en-US"/>
              </w:rPr>
              <w:t>,</w:t>
            </w:r>
            <w:r>
              <w:rPr>
                <w:rStyle w:val="normaltextrun"/>
                <w:rFonts w:ascii="Amalia" w:hAnsi="Amalia"/>
                <w:sz w:val="20"/>
                <w:szCs w:val="20"/>
                <w:lang w:val="en-US"/>
              </w:rPr>
              <w:t xml:space="preserve"> the following hourly rates of the </w:t>
            </w:r>
            <w:r w:rsidR="00A45009">
              <w:rPr>
                <w:rStyle w:val="normaltextrun"/>
                <w:rFonts w:ascii="Amalia" w:hAnsi="Amalia"/>
                <w:sz w:val="20"/>
                <w:szCs w:val="20"/>
                <w:lang w:val="en-US"/>
              </w:rPr>
              <w:t>Counterparty</w:t>
            </w:r>
            <w:r>
              <w:rPr>
                <w:rStyle w:val="normaltextrun"/>
                <w:rFonts w:ascii="Amalia" w:hAnsi="Amalia"/>
                <w:sz w:val="20"/>
                <w:szCs w:val="20"/>
                <w:lang w:val="en-US"/>
              </w:rPr>
              <w:t xml:space="preserve">’s specialist (euros per hour exclusive of VAT) </w:t>
            </w:r>
            <w:r w:rsidR="00593734">
              <w:rPr>
                <w:rStyle w:val="normaltextrun"/>
                <w:rFonts w:ascii="Amalia" w:hAnsi="Amalia"/>
                <w:sz w:val="20"/>
                <w:szCs w:val="20"/>
                <w:lang w:val="en-US"/>
              </w:rPr>
              <w:t>shall be</w:t>
            </w:r>
            <w:r>
              <w:rPr>
                <w:rStyle w:val="normaltextrun"/>
                <w:rFonts w:ascii="Amalia" w:hAnsi="Amalia"/>
                <w:sz w:val="20"/>
                <w:szCs w:val="20"/>
                <w:lang w:val="en-US"/>
              </w:rPr>
              <w:t xml:space="preserve"> applied:</w:t>
            </w:r>
            <w:r>
              <w:rPr>
                <w:rStyle w:val="eop"/>
                <w:rFonts w:ascii="Amalia" w:hAnsi="Amalia"/>
                <w:sz w:val="20"/>
                <w:szCs w:val="20"/>
              </w:rPr>
              <w:t> </w:t>
            </w:r>
          </w:p>
        </w:tc>
      </w:tr>
      <w:tr w:rsidR="00FC35EC" w14:paraId="1757D29D" w14:textId="77777777" w:rsidTr="007F2688">
        <w:trPr>
          <w:trHeight w:val="105"/>
        </w:trPr>
        <w:tc>
          <w:tcPr>
            <w:tcW w:w="5439" w:type="dxa"/>
            <w:gridSpan w:val="2"/>
            <w:tcBorders>
              <w:top w:val="nil"/>
              <w:left w:val="nil"/>
              <w:bottom w:val="nil"/>
              <w:right w:val="nil"/>
            </w:tcBorders>
            <w:shd w:val="clear" w:color="auto" w:fill="auto"/>
            <w:hideMark/>
          </w:tcPr>
          <w:p w14:paraId="5FD08EE3"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4995" w:type="dxa"/>
            <w:gridSpan w:val="2"/>
            <w:tcBorders>
              <w:top w:val="nil"/>
              <w:left w:val="nil"/>
              <w:bottom w:val="nil"/>
              <w:right w:val="nil"/>
            </w:tcBorders>
            <w:shd w:val="clear" w:color="auto" w:fill="auto"/>
            <w:hideMark/>
          </w:tcPr>
          <w:p w14:paraId="5F067F8B"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r>
      <w:tr w:rsidR="00FC35EC" w14:paraId="64A25B08" w14:textId="77777777" w:rsidTr="007F2688">
        <w:trPr>
          <w:trHeight w:val="105"/>
        </w:trPr>
        <w:tc>
          <w:tcPr>
            <w:tcW w:w="2753" w:type="dxa"/>
            <w:tcBorders>
              <w:top w:val="nil"/>
              <w:left w:val="nil"/>
              <w:bottom w:val="nil"/>
              <w:right w:val="nil"/>
            </w:tcBorders>
            <w:shd w:val="clear" w:color="auto" w:fill="auto"/>
            <w:hideMark/>
          </w:tcPr>
          <w:p w14:paraId="1F377FB8" w14:textId="77777777" w:rsidR="00FC35EC" w:rsidRDefault="00FC35EC" w:rsidP="00FC35EC">
            <w:pPr>
              <w:pStyle w:val="paragraph"/>
              <w:spacing w:before="0" w:beforeAutospacing="0" w:after="0" w:afterAutospacing="0"/>
              <w:jc w:val="center"/>
              <w:textAlignment w:val="baseline"/>
            </w:pPr>
            <w:r>
              <w:rPr>
                <w:rStyle w:val="normaltextrun"/>
                <w:rFonts w:ascii="Amalia" w:hAnsi="Amalia"/>
                <w:b/>
                <w:bCs/>
                <w:sz w:val="20"/>
                <w:szCs w:val="20"/>
              </w:rPr>
              <w:t>Рівень працівника Виконавця</w:t>
            </w:r>
            <w:r>
              <w:rPr>
                <w:rStyle w:val="eop"/>
                <w:rFonts w:ascii="Amalia" w:hAnsi="Amalia"/>
                <w:sz w:val="20"/>
                <w:szCs w:val="20"/>
              </w:rPr>
              <w:t> </w:t>
            </w:r>
          </w:p>
        </w:tc>
        <w:tc>
          <w:tcPr>
            <w:tcW w:w="2686" w:type="dxa"/>
            <w:tcBorders>
              <w:top w:val="nil"/>
              <w:left w:val="nil"/>
              <w:bottom w:val="nil"/>
              <w:right w:val="nil"/>
            </w:tcBorders>
            <w:shd w:val="clear" w:color="auto" w:fill="auto"/>
            <w:hideMark/>
          </w:tcPr>
          <w:p w14:paraId="2F2B6F8A" w14:textId="77777777" w:rsidR="00FC35EC" w:rsidRDefault="00FC35EC" w:rsidP="00FC35EC">
            <w:pPr>
              <w:pStyle w:val="paragraph"/>
              <w:spacing w:before="0" w:beforeAutospacing="0" w:after="0" w:afterAutospacing="0"/>
              <w:jc w:val="center"/>
              <w:textAlignment w:val="baseline"/>
            </w:pPr>
            <w:r>
              <w:rPr>
                <w:rStyle w:val="normaltextrun"/>
                <w:rFonts w:ascii="Amalia" w:hAnsi="Amalia"/>
                <w:b/>
                <w:bCs/>
                <w:sz w:val="20"/>
                <w:szCs w:val="20"/>
              </w:rPr>
              <w:t>Погодинна ставка, Євро (без ПДВ)</w:t>
            </w:r>
            <w:r>
              <w:rPr>
                <w:rStyle w:val="eop"/>
                <w:rFonts w:ascii="Amalia" w:hAnsi="Amalia"/>
                <w:sz w:val="20"/>
                <w:szCs w:val="20"/>
              </w:rPr>
              <w:t> </w:t>
            </w:r>
          </w:p>
        </w:tc>
        <w:tc>
          <w:tcPr>
            <w:tcW w:w="2526" w:type="dxa"/>
            <w:tcBorders>
              <w:top w:val="nil"/>
              <w:left w:val="nil"/>
              <w:bottom w:val="nil"/>
              <w:right w:val="nil"/>
            </w:tcBorders>
            <w:shd w:val="clear" w:color="auto" w:fill="auto"/>
            <w:hideMark/>
          </w:tcPr>
          <w:p w14:paraId="3062D5BA" w14:textId="23E93516" w:rsidR="00FC35EC" w:rsidRDefault="00FC35EC" w:rsidP="00FC35EC">
            <w:pPr>
              <w:pStyle w:val="paragraph"/>
              <w:spacing w:before="0" w:beforeAutospacing="0" w:after="0" w:afterAutospacing="0"/>
              <w:jc w:val="both"/>
              <w:textAlignment w:val="baseline"/>
            </w:pPr>
            <w:r>
              <w:rPr>
                <w:rStyle w:val="normaltextrun"/>
                <w:rFonts w:ascii="Amalia" w:hAnsi="Amalia"/>
                <w:b/>
                <w:bCs/>
                <w:sz w:val="20"/>
                <w:szCs w:val="20"/>
                <w:lang w:val="en-US"/>
              </w:rPr>
              <w:t xml:space="preserve">Level of the </w:t>
            </w:r>
            <w:r w:rsidR="00A45009">
              <w:rPr>
                <w:rStyle w:val="normaltextrun"/>
                <w:rFonts w:ascii="Amalia" w:hAnsi="Amalia"/>
                <w:b/>
                <w:bCs/>
                <w:sz w:val="20"/>
                <w:szCs w:val="20"/>
                <w:lang w:val="en-US"/>
              </w:rPr>
              <w:t>Counterparty</w:t>
            </w:r>
            <w:r>
              <w:rPr>
                <w:rStyle w:val="normaltextrun"/>
                <w:rFonts w:ascii="Amalia" w:hAnsi="Amalia"/>
                <w:b/>
                <w:bCs/>
                <w:sz w:val="20"/>
                <w:szCs w:val="20"/>
                <w:lang w:val="en-US"/>
              </w:rPr>
              <w:t>’s employee</w:t>
            </w:r>
            <w:r>
              <w:rPr>
                <w:rStyle w:val="normaltextrun"/>
                <w:rFonts w:ascii="Amalia" w:hAnsi="Amalia"/>
                <w:b/>
                <w:bCs/>
                <w:sz w:val="20"/>
                <w:szCs w:val="20"/>
              </w:rPr>
              <w:t> </w:t>
            </w:r>
            <w:r>
              <w:rPr>
                <w:rStyle w:val="eop"/>
                <w:rFonts w:ascii="Amalia" w:hAnsi="Amalia"/>
                <w:sz w:val="20"/>
                <w:szCs w:val="20"/>
              </w:rPr>
              <w:t> </w:t>
            </w:r>
          </w:p>
        </w:tc>
        <w:tc>
          <w:tcPr>
            <w:tcW w:w="2469" w:type="dxa"/>
            <w:tcBorders>
              <w:top w:val="nil"/>
              <w:left w:val="nil"/>
              <w:bottom w:val="nil"/>
              <w:right w:val="nil"/>
            </w:tcBorders>
            <w:shd w:val="clear" w:color="auto" w:fill="auto"/>
            <w:hideMark/>
          </w:tcPr>
          <w:p w14:paraId="5AAE1D2E" w14:textId="437D0731" w:rsidR="00FC35EC" w:rsidRDefault="00764EE8" w:rsidP="00FC35EC">
            <w:pPr>
              <w:pStyle w:val="paragraph"/>
              <w:spacing w:before="0" w:beforeAutospacing="0" w:after="0" w:afterAutospacing="0"/>
              <w:jc w:val="both"/>
              <w:textAlignment w:val="baseline"/>
            </w:pPr>
            <w:r>
              <w:rPr>
                <w:rStyle w:val="normaltextrun"/>
                <w:rFonts w:ascii="Amalia" w:hAnsi="Amalia"/>
                <w:b/>
                <w:bCs/>
                <w:sz w:val="20"/>
                <w:szCs w:val="20"/>
                <w:lang w:val="en-US"/>
              </w:rPr>
              <w:t xml:space="preserve">   </w:t>
            </w:r>
            <w:r w:rsidR="00FC35EC">
              <w:rPr>
                <w:rStyle w:val="normaltextrun"/>
                <w:rFonts w:ascii="Amalia" w:hAnsi="Amalia"/>
                <w:b/>
                <w:bCs/>
                <w:sz w:val="20"/>
                <w:szCs w:val="20"/>
                <w:lang w:val="en-US"/>
              </w:rPr>
              <w:t>Hourly rate</w:t>
            </w:r>
            <w:r w:rsidR="00FC35EC">
              <w:rPr>
                <w:rStyle w:val="normaltextrun"/>
                <w:rFonts w:ascii="Amalia" w:hAnsi="Amalia"/>
                <w:b/>
                <w:bCs/>
                <w:sz w:val="20"/>
                <w:szCs w:val="20"/>
              </w:rPr>
              <w:t xml:space="preserve">, </w:t>
            </w:r>
            <w:r w:rsidR="00FC35EC">
              <w:rPr>
                <w:rStyle w:val="normaltextrun"/>
                <w:rFonts w:ascii="Amalia" w:hAnsi="Amalia"/>
                <w:b/>
                <w:bCs/>
                <w:sz w:val="20"/>
                <w:szCs w:val="20"/>
                <w:lang w:val="en-US"/>
              </w:rPr>
              <w:t>Euros</w:t>
            </w:r>
            <w:r w:rsidR="00FC35EC">
              <w:rPr>
                <w:rStyle w:val="normaltextrun"/>
                <w:rFonts w:ascii="Amalia" w:hAnsi="Amalia"/>
                <w:b/>
                <w:bCs/>
                <w:sz w:val="20"/>
                <w:szCs w:val="20"/>
              </w:rPr>
              <w:t xml:space="preserve"> </w:t>
            </w:r>
            <w:r>
              <w:rPr>
                <w:rStyle w:val="normaltextrun"/>
                <w:rFonts w:ascii="Amalia" w:hAnsi="Amalia"/>
                <w:b/>
                <w:bCs/>
                <w:sz w:val="20"/>
                <w:szCs w:val="20"/>
                <w:lang w:val="en-US"/>
              </w:rPr>
              <w:t xml:space="preserve">   </w:t>
            </w:r>
            <w:r w:rsidR="00FC35EC">
              <w:rPr>
                <w:rStyle w:val="normaltextrun"/>
                <w:rFonts w:ascii="Amalia" w:hAnsi="Amalia"/>
                <w:b/>
                <w:bCs/>
                <w:sz w:val="20"/>
                <w:szCs w:val="20"/>
              </w:rPr>
              <w:t>(</w:t>
            </w:r>
            <w:r w:rsidR="00FC35EC">
              <w:rPr>
                <w:rStyle w:val="normaltextrun"/>
                <w:rFonts w:ascii="Amalia" w:hAnsi="Amalia"/>
                <w:b/>
                <w:bCs/>
                <w:sz w:val="20"/>
                <w:szCs w:val="20"/>
                <w:lang w:val="en-US"/>
              </w:rPr>
              <w:t>exclusive of VAT</w:t>
            </w:r>
            <w:r w:rsidR="00FC35EC">
              <w:rPr>
                <w:rStyle w:val="normaltextrun"/>
                <w:rFonts w:ascii="Amalia" w:hAnsi="Amalia"/>
                <w:b/>
                <w:bCs/>
                <w:sz w:val="20"/>
                <w:szCs w:val="20"/>
              </w:rPr>
              <w:t>)</w:t>
            </w:r>
            <w:r w:rsidR="00FC35EC">
              <w:rPr>
                <w:rStyle w:val="eop"/>
                <w:rFonts w:ascii="Amalia" w:hAnsi="Amalia"/>
                <w:sz w:val="20"/>
                <w:szCs w:val="20"/>
              </w:rPr>
              <w:t> </w:t>
            </w:r>
          </w:p>
        </w:tc>
      </w:tr>
      <w:tr w:rsidR="00FC35EC" w14:paraId="2AD5B237" w14:textId="77777777" w:rsidTr="007F2688">
        <w:trPr>
          <w:trHeight w:val="105"/>
        </w:trPr>
        <w:tc>
          <w:tcPr>
            <w:tcW w:w="2753" w:type="dxa"/>
            <w:tcBorders>
              <w:top w:val="nil"/>
              <w:left w:val="nil"/>
              <w:bottom w:val="nil"/>
              <w:right w:val="nil"/>
            </w:tcBorders>
            <w:shd w:val="clear" w:color="auto" w:fill="auto"/>
            <w:hideMark/>
          </w:tcPr>
          <w:p w14:paraId="438B1C45"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2686" w:type="dxa"/>
            <w:tcBorders>
              <w:top w:val="nil"/>
              <w:left w:val="nil"/>
              <w:bottom w:val="nil"/>
              <w:right w:val="nil"/>
            </w:tcBorders>
            <w:shd w:val="clear" w:color="auto" w:fill="auto"/>
            <w:hideMark/>
          </w:tcPr>
          <w:p w14:paraId="4AC85F27"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2526" w:type="dxa"/>
            <w:tcBorders>
              <w:top w:val="nil"/>
              <w:left w:val="nil"/>
              <w:bottom w:val="nil"/>
              <w:right w:val="nil"/>
            </w:tcBorders>
            <w:shd w:val="clear" w:color="auto" w:fill="auto"/>
            <w:hideMark/>
          </w:tcPr>
          <w:p w14:paraId="03F73E14"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2469" w:type="dxa"/>
            <w:tcBorders>
              <w:top w:val="nil"/>
              <w:left w:val="nil"/>
              <w:bottom w:val="nil"/>
              <w:right w:val="nil"/>
            </w:tcBorders>
            <w:shd w:val="clear" w:color="auto" w:fill="auto"/>
            <w:hideMark/>
          </w:tcPr>
          <w:p w14:paraId="3F152FC0"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r>
      <w:tr w:rsidR="00FC35EC" w14:paraId="43FBE044" w14:textId="77777777" w:rsidTr="007F2688">
        <w:trPr>
          <w:trHeight w:val="105"/>
        </w:trPr>
        <w:tc>
          <w:tcPr>
            <w:tcW w:w="2753" w:type="dxa"/>
            <w:tcBorders>
              <w:top w:val="nil"/>
              <w:left w:val="nil"/>
              <w:bottom w:val="nil"/>
              <w:right w:val="nil"/>
            </w:tcBorders>
            <w:shd w:val="clear" w:color="auto" w:fill="auto"/>
            <w:hideMark/>
          </w:tcPr>
          <w:p w14:paraId="6322BD2C" w14:textId="77777777" w:rsidR="00FC35EC" w:rsidRDefault="00FC35EC" w:rsidP="00FC35EC">
            <w:pPr>
              <w:pStyle w:val="paragraph"/>
              <w:spacing w:before="0" w:beforeAutospacing="0" w:after="0" w:afterAutospacing="0"/>
              <w:jc w:val="both"/>
              <w:textAlignment w:val="baseline"/>
            </w:pPr>
            <w:r>
              <w:rPr>
                <w:rStyle w:val="normaltextrun"/>
                <w:rFonts w:ascii="Amalia" w:hAnsi="Amalia"/>
                <w:sz w:val="20"/>
                <w:szCs w:val="20"/>
              </w:rPr>
              <w:t>Партнер/Директор</w:t>
            </w:r>
            <w:r>
              <w:rPr>
                <w:rStyle w:val="eop"/>
                <w:rFonts w:ascii="Amalia" w:hAnsi="Amalia"/>
                <w:sz w:val="20"/>
                <w:szCs w:val="20"/>
              </w:rPr>
              <w:t> </w:t>
            </w:r>
          </w:p>
        </w:tc>
        <w:tc>
          <w:tcPr>
            <w:tcW w:w="2686" w:type="dxa"/>
            <w:tcBorders>
              <w:top w:val="nil"/>
              <w:left w:val="nil"/>
              <w:bottom w:val="nil"/>
              <w:right w:val="nil"/>
            </w:tcBorders>
            <w:shd w:val="clear" w:color="auto" w:fill="auto"/>
            <w:hideMark/>
          </w:tcPr>
          <w:p w14:paraId="46C02EFB"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2526" w:type="dxa"/>
            <w:tcBorders>
              <w:top w:val="nil"/>
              <w:left w:val="nil"/>
              <w:bottom w:val="nil"/>
              <w:right w:val="nil"/>
            </w:tcBorders>
            <w:shd w:val="clear" w:color="auto" w:fill="auto"/>
            <w:hideMark/>
          </w:tcPr>
          <w:p w14:paraId="55D71F89" w14:textId="77777777" w:rsidR="00FC35EC" w:rsidRDefault="00FC35EC" w:rsidP="00FC35EC">
            <w:pPr>
              <w:pStyle w:val="paragraph"/>
              <w:spacing w:before="0" w:beforeAutospacing="0" w:after="0" w:afterAutospacing="0"/>
              <w:jc w:val="both"/>
              <w:textAlignment w:val="baseline"/>
            </w:pPr>
            <w:r>
              <w:rPr>
                <w:rStyle w:val="normaltextrun"/>
                <w:rFonts w:ascii="Amalia" w:hAnsi="Amalia"/>
                <w:sz w:val="20"/>
                <w:szCs w:val="20"/>
                <w:lang w:val="en-US"/>
              </w:rPr>
              <w:t>Partner</w:t>
            </w:r>
            <w:r>
              <w:rPr>
                <w:rStyle w:val="normaltextrun"/>
                <w:rFonts w:ascii="Amalia" w:hAnsi="Amalia"/>
                <w:sz w:val="20"/>
                <w:szCs w:val="20"/>
              </w:rPr>
              <w:t>/</w:t>
            </w:r>
            <w:r>
              <w:rPr>
                <w:rStyle w:val="normaltextrun"/>
                <w:rFonts w:ascii="Amalia" w:hAnsi="Amalia"/>
                <w:sz w:val="20"/>
                <w:szCs w:val="20"/>
                <w:lang w:val="en-US"/>
              </w:rPr>
              <w:t>Director</w:t>
            </w:r>
            <w:r>
              <w:rPr>
                <w:rStyle w:val="eop"/>
                <w:rFonts w:ascii="Amalia" w:hAnsi="Amalia"/>
                <w:sz w:val="20"/>
                <w:szCs w:val="20"/>
              </w:rPr>
              <w:t> </w:t>
            </w:r>
          </w:p>
        </w:tc>
        <w:tc>
          <w:tcPr>
            <w:tcW w:w="2469" w:type="dxa"/>
            <w:tcBorders>
              <w:top w:val="nil"/>
              <w:left w:val="nil"/>
              <w:bottom w:val="nil"/>
              <w:right w:val="nil"/>
            </w:tcBorders>
            <w:shd w:val="clear" w:color="auto" w:fill="auto"/>
            <w:hideMark/>
          </w:tcPr>
          <w:p w14:paraId="38E1A822"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r>
      <w:tr w:rsidR="00FC35EC" w14:paraId="7D7622BC" w14:textId="77777777" w:rsidTr="007F2688">
        <w:trPr>
          <w:trHeight w:val="105"/>
        </w:trPr>
        <w:tc>
          <w:tcPr>
            <w:tcW w:w="2753" w:type="dxa"/>
            <w:tcBorders>
              <w:top w:val="nil"/>
              <w:left w:val="nil"/>
              <w:bottom w:val="nil"/>
              <w:right w:val="nil"/>
            </w:tcBorders>
            <w:shd w:val="clear" w:color="auto" w:fill="auto"/>
            <w:hideMark/>
          </w:tcPr>
          <w:p w14:paraId="30D76838" w14:textId="77777777" w:rsidR="00FC35EC" w:rsidRDefault="00FC35EC" w:rsidP="00FC35EC">
            <w:pPr>
              <w:pStyle w:val="paragraph"/>
              <w:spacing w:before="0" w:beforeAutospacing="0" w:after="0" w:afterAutospacing="0"/>
              <w:jc w:val="both"/>
              <w:textAlignment w:val="baseline"/>
            </w:pPr>
            <w:r>
              <w:rPr>
                <w:rStyle w:val="normaltextrun"/>
                <w:rFonts w:ascii="Amalia" w:hAnsi="Amalia"/>
                <w:sz w:val="20"/>
                <w:szCs w:val="20"/>
              </w:rPr>
              <w:t>Менеджер/Старший менеджер</w:t>
            </w:r>
            <w:r>
              <w:rPr>
                <w:rStyle w:val="eop"/>
                <w:rFonts w:ascii="Amalia" w:hAnsi="Amalia"/>
                <w:sz w:val="20"/>
                <w:szCs w:val="20"/>
              </w:rPr>
              <w:t> </w:t>
            </w:r>
          </w:p>
        </w:tc>
        <w:tc>
          <w:tcPr>
            <w:tcW w:w="2686" w:type="dxa"/>
            <w:tcBorders>
              <w:top w:val="nil"/>
              <w:left w:val="nil"/>
              <w:bottom w:val="nil"/>
              <w:right w:val="nil"/>
            </w:tcBorders>
            <w:shd w:val="clear" w:color="auto" w:fill="auto"/>
            <w:hideMark/>
          </w:tcPr>
          <w:p w14:paraId="52C60C2D"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2526" w:type="dxa"/>
            <w:tcBorders>
              <w:top w:val="nil"/>
              <w:left w:val="nil"/>
              <w:bottom w:val="nil"/>
              <w:right w:val="nil"/>
            </w:tcBorders>
            <w:shd w:val="clear" w:color="auto" w:fill="auto"/>
            <w:hideMark/>
          </w:tcPr>
          <w:p w14:paraId="12CE0067" w14:textId="77777777" w:rsidR="00FC35EC" w:rsidRDefault="00FC35EC" w:rsidP="00FC35EC">
            <w:pPr>
              <w:pStyle w:val="paragraph"/>
              <w:spacing w:before="0" w:beforeAutospacing="0" w:after="0" w:afterAutospacing="0"/>
              <w:jc w:val="both"/>
              <w:textAlignment w:val="baseline"/>
            </w:pPr>
            <w:r>
              <w:rPr>
                <w:rStyle w:val="normaltextrun"/>
                <w:rFonts w:ascii="Amalia" w:hAnsi="Amalia"/>
                <w:sz w:val="20"/>
                <w:szCs w:val="20"/>
                <w:lang w:val="en-US"/>
              </w:rPr>
              <w:t>Manager</w:t>
            </w:r>
            <w:r>
              <w:rPr>
                <w:rStyle w:val="normaltextrun"/>
                <w:rFonts w:ascii="Amalia" w:hAnsi="Amalia"/>
                <w:sz w:val="20"/>
                <w:szCs w:val="20"/>
              </w:rPr>
              <w:t>/</w:t>
            </w:r>
            <w:r>
              <w:rPr>
                <w:rStyle w:val="normaltextrun"/>
                <w:rFonts w:ascii="Amalia" w:hAnsi="Amalia"/>
                <w:sz w:val="20"/>
                <w:szCs w:val="20"/>
                <w:lang w:val="en-US"/>
              </w:rPr>
              <w:t>Senior manager</w:t>
            </w:r>
            <w:r>
              <w:rPr>
                <w:rStyle w:val="eop"/>
                <w:rFonts w:ascii="Amalia" w:hAnsi="Amalia"/>
                <w:sz w:val="20"/>
                <w:szCs w:val="20"/>
              </w:rPr>
              <w:t> </w:t>
            </w:r>
          </w:p>
        </w:tc>
        <w:tc>
          <w:tcPr>
            <w:tcW w:w="2469" w:type="dxa"/>
            <w:tcBorders>
              <w:top w:val="nil"/>
              <w:left w:val="nil"/>
              <w:bottom w:val="nil"/>
              <w:right w:val="nil"/>
            </w:tcBorders>
            <w:shd w:val="clear" w:color="auto" w:fill="auto"/>
            <w:hideMark/>
          </w:tcPr>
          <w:p w14:paraId="03F23209"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r>
      <w:tr w:rsidR="00FC35EC" w14:paraId="09777004" w14:textId="77777777" w:rsidTr="007F2688">
        <w:trPr>
          <w:trHeight w:val="60"/>
        </w:trPr>
        <w:tc>
          <w:tcPr>
            <w:tcW w:w="2753" w:type="dxa"/>
            <w:tcBorders>
              <w:top w:val="nil"/>
              <w:left w:val="nil"/>
              <w:bottom w:val="nil"/>
              <w:right w:val="nil"/>
            </w:tcBorders>
            <w:shd w:val="clear" w:color="auto" w:fill="auto"/>
            <w:hideMark/>
          </w:tcPr>
          <w:p w14:paraId="381F9197" w14:textId="77777777" w:rsidR="00FC35EC" w:rsidRDefault="00FC35EC" w:rsidP="00FC35EC">
            <w:pPr>
              <w:pStyle w:val="paragraph"/>
              <w:spacing w:before="0" w:beforeAutospacing="0" w:after="0" w:afterAutospacing="0"/>
              <w:jc w:val="both"/>
              <w:textAlignment w:val="baseline"/>
            </w:pPr>
            <w:r>
              <w:rPr>
                <w:rStyle w:val="normaltextrun"/>
                <w:rFonts w:ascii="Amalia" w:hAnsi="Amalia"/>
                <w:sz w:val="20"/>
                <w:szCs w:val="20"/>
              </w:rPr>
              <w:t>Старший аудитор</w:t>
            </w:r>
            <w:r>
              <w:rPr>
                <w:rStyle w:val="eop"/>
                <w:rFonts w:ascii="Amalia" w:hAnsi="Amalia"/>
                <w:sz w:val="20"/>
                <w:szCs w:val="20"/>
              </w:rPr>
              <w:t> </w:t>
            </w:r>
          </w:p>
        </w:tc>
        <w:tc>
          <w:tcPr>
            <w:tcW w:w="2686" w:type="dxa"/>
            <w:tcBorders>
              <w:top w:val="nil"/>
              <w:left w:val="nil"/>
              <w:bottom w:val="nil"/>
              <w:right w:val="nil"/>
            </w:tcBorders>
            <w:shd w:val="clear" w:color="auto" w:fill="auto"/>
            <w:hideMark/>
          </w:tcPr>
          <w:p w14:paraId="2E211B1C"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2526" w:type="dxa"/>
            <w:tcBorders>
              <w:top w:val="nil"/>
              <w:left w:val="nil"/>
              <w:bottom w:val="nil"/>
              <w:right w:val="nil"/>
            </w:tcBorders>
            <w:shd w:val="clear" w:color="auto" w:fill="auto"/>
            <w:hideMark/>
          </w:tcPr>
          <w:p w14:paraId="4719BF10" w14:textId="77777777" w:rsidR="00FC35EC" w:rsidRDefault="00FC35EC" w:rsidP="00FC35EC">
            <w:pPr>
              <w:pStyle w:val="paragraph"/>
              <w:spacing w:before="0" w:beforeAutospacing="0" w:after="0" w:afterAutospacing="0"/>
              <w:jc w:val="both"/>
              <w:textAlignment w:val="baseline"/>
            </w:pPr>
            <w:r>
              <w:rPr>
                <w:rStyle w:val="normaltextrun"/>
                <w:rFonts w:ascii="Amalia" w:hAnsi="Amalia"/>
                <w:sz w:val="20"/>
                <w:szCs w:val="20"/>
                <w:lang w:val="en-US"/>
              </w:rPr>
              <w:t>Senior auditor</w:t>
            </w:r>
            <w:r>
              <w:rPr>
                <w:rStyle w:val="normaltextrun"/>
                <w:rFonts w:ascii="Amalia" w:hAnsi="Amalia"/>
                <w:sz w:val="20"/>
                <w:szCs w:val="20"/>
              </w:rPr>
              <w:t> </w:t>
            </w:r>
            <w:r>
              <w:rPr>
                <w:rStyle w:val="eop"/>
                <w:rFonts w:ascii="Amalia" w:hAnsi="Amalia"/>
                <w:sz w:val="20"/>
                <w:szCs w:val="20"/>
              </w:rPr>
              <w:t> </w:t>
            </w:r>
          </w:p>
        </w:tc>
        <w:tc>
          <w:tcPr>
            <w:tcW w:w="2469" w:type="dxa"/>
            <w:tcBorders>
              <w:top w:val="nil"/>
              <w:left w:val="nil"/>
              <w:bottom w:val="nil"/>
              <w:right w:val="nil"/>
            </w:tcBorders>
            <w:shd w:val="clear" w:color="auto" w:fill="auto"/>
            <w:hideMark/>
          </w:tcPr>
          <w:p w14:paraId="41C3A400"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r>
      <w:tr w:rsidR="00FC35EC" w14:paraId="484E1D56" w14:textId="77777777" w:rsidTr="007F2688">
        <w:trPr>
          <w:trHeight w:val="105"/>
        </w:trPr>
        <w:tc>
          <w:tcPr>
            <w:tcW w:w="2753" w:type="dxa"/>
            <w:tcBorders>
              <w:top w:val="nil"/>
              <w:left w:val="nil"/>
              <w:bottom w:val="nil"/>
              <w:right w:val="nil"/>
            </w:tcBorders>
            <w:shd w:val="clear" w:color="auto" w:fill="auto"/>
            <w:hideMark/>
          </w:tcPr>
          <w:p w14:paraId="4610FF07" w14:textId="77777777" w:rsidR="00FC35EC" w:rsidRDefault="00FC35EC" w:rsidP="00FC35EC">
            <w:pPr>
              <w:pStyle w:val="paragraph"/>
              <w:spacing w:before="0" w:beforeAutospacing="0" w:after="0" w:afterAutospacing="0"/>
              <w:jc w:val="both"/>
              <w:textAlignment w:val="baseline"/>
            </w:pPr>
            <w:r>
              <w:rPr>
                <w:rStyle w:val="normaltextrun"/>
                <w:rFonts w:ascii="Amalia" w:hAnsi="Amalia"/>
                <w:sz w:val="20"/>
                <w:szCs w:val="20"/>
              </w:rPr>
              <w:t>Асистент аудитора</w:t>
            </w:r>
            <w:r>
              <w:rPr>
                <w:rStyle w:val="eop"/>
                <w:rFonts w:ascii="Amalia" w:hAnsi="Amalia"/>
                <w:sz w:val="20"/>
                <w:szCs w:val="20"/>
              </w:rPr>
              <w:t> </w:t>
            </w:r>
          </w:p>
        </w:tc>
        <w:tc>
          <w:tcPr>
            <w:tcW w:w="2686" w:type="dxa"/>
            <w:tcBorders>
              <w:top w:val="nil"/>
              <w:left w:val="nil"/>
              <w:bottom w:val="nil"/>
              <w:right w:val="nil"/>
            </w:tcBorders>
            <w:shd w:val="clear" w:color="auto" w:fill="auto"/>
            <w:hideMark/>
          </w:tcPr>
          <w:p w14:paraId="15148484"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2526" w:type="dxa"/>
            <w:tcBorders>
              <w:top w:val="nil"/>
              <w:left w:val="nil"/>
              <w:bottom w:val="nil"/>
              <w:right w:val="nil"/>
            </w:tcBorders>
            <w:shd w:val="clear" w:color="auto" w:fill="auto"/>
            <w:hideMark/>
          </w:tcPr>
          <w:p w14:paraId="4F2C6EAE" w14:textId="77777777" w:rsidR="00FC35EC" w:rsidRDefault="00FC35EC" w:rsidP="00FC35EC">
            <w:pPr>
              <w:pStyle w:val="paragraph"/>
              <w:spacing w:before="0" w:beforeAutospacing="0" w:after="0" w:afterAutospacing="0"/>
              <w:jc w:val="both"/>
              <w:textAlignment w:val="baseline"/>
            </w:pPr>
            <w:r>
              <w:rPr>
                <w:rStyle w:val="normaltextrun"/>
                <w:rFonts w:ascii="Amalia" w:hAnsi="Amalia"/>
                <w:sz w:val="20"/>
                <w:szCs w:val="20"/>
                <w:lang w:val="en-US"/>
              </w:rPr>
              <w:t>Assistant auditor</w:t>
            </w:r>
            <w:r>
              <w:rPr>
                <w:rStyle w:val="eop"/>
                <w:rFonts w:ascii="Amalia" w:hAnsi="Amalia"/>
                <w:sz w:val="20"/>
                <w:szCs w:val="20"/>
              </w:rPr>
              <w:t> </w:t>
            </w:r>
          </w:p>
        </w:tc>
        <w:tc>
          <w:tcPr>
            <w:tcW w:w="2469" w:type="dxa"/>
            <w:tcBorders>
              <w:top w:val="nil"/>
              <w:left w:val="nil"/>
              <w:bottom w:val="nil"/>
              <w:right w:val="nil"/>
            </w:tcBorders>
            <w:shd w:val="clear" w:color="auto" w:fill="auto"/>
            <w:hideMark/>
          </w:tcPr>
          <w:p w14:paraId="769EE1EC"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r>
      <w:tr w:rsidR="00FC35EC" w14:paraId="105FB2D2" w14:textId="77777777" w:rsidTr="007F2688">
        <w:trPr>
          <w:trHeight w:val="105"/>
        </w:trPr>
        <w:tc>
          <w:tcPr>
            <w:tcW w:w="5439" w:type="dxa"/>
            <w:gridSpan w:val="2"/>
            <w:tcBorders>
              <w:top w:val="nil"/>
              <w:left w:val="nil"/>
              <w:bottom w:val="nil"/>
              <w:right w:val="nil"/>
            </w:tcBorders>
            <w:shd w:val="clear" w:color="auto" w:fill="auto"/>
            <w:hideMark/>
          </w:tcPr>
          <w:p w14:paraId="77C836CB"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c>
          <w:tcPr>
            <w:tcW w:w="4995" w:type="dxa"/>
            <w:gridSpan w:val="2"/>
            <w:tcBorders>
              <w:top w:val="nil"/>
              <w:left w:val="nil"/>
              <w:bottom w:val="nil"/>
              <w:right w:val="nil"/>
            </w:tcBorders>
            <w:shd w:val="clear" w:color="auto" w:fill="auto"/>
            <w:hideMark/>
          </w:tcPr>
          <w:p w14:paraId="56EAFFAF" w14:textId="77777777" w:rsidR="00FC35EC" w:rsidRDefault="00FC35EC" w:rsidP="00FC35EC">
            <w:pPr>
              <w:pStyle w:val="paragraph"/>
              <w:spacing w:before="0" w:beforeAutospacing="0" w:after="0" w:afterAutospacing="0"/>
              <w:jc w:val="both"/>
              <w:textAlignment w:val="baseline"/>
            </w:pPr>
            <w:r>
              <w:rPr>
                <w:rStyle w:val="eop"/>
                <w:rFonts w:ascii="Amalia" w:hAnsi="Amalia"/>
                <w:sz w:val="20"/>
                <w:szCs w:val="20"/>
              </w:rPr>
              <w:t> </w:t>
            </w:r>
          </w:p>
        </w:tc>
      </w:tr>
    </w:tbl>
    <w:p w14:paraId="425BD863" w14:textId="77777777" w:rsidR="00FC35EC" w:rsidRDefault="00FC35EC" w:rsidP="00FC35EC">
      <w:pPr>
        <w:pStyle w:val="paragraph"/>
        <w:spacing w:before="0" w:beforeAutospacing="0" w:after="0" w:afterAutospacing="0"/>
        <w:textAlignment w:val="baseline"/>
        <w:rPr>
          <w:rFonts w:ascii="Segoe UI" w:hAnsi="Segoe UI" w:cs="Segoe UI"/>
          <w:sz w:val="18"/>
          <w:szCs w:val="18"/>
        </w:rPr>
      </w:pPr>
      <w:r>
        <w:rPr>
          <w:rStyle w:val="eop"/>
          <w:rFonts w:ascii="Amalia" w:hAnsi="Amalia" w:cs="Segoe UI"/>
          <w:sz w:val="20"/>
          <w:szCs w:val="20"/>
        </w:rPr>
        <w:t> </w:t>
      </w:r>
    </w:p>
    <w:p w14:paraId="58892D59" w14:textId="77777777" w:rsidR="00FC35EC" w:rsidRDefault="00FC35EC" w:rsidP="00FC35EC">
      <w:pPr>
        <w:pStyle w:val="paragraph"/>
        <w:spacing w:before="0" w:beforeAutospacing="0" w:after="0" w:afterAutospacing="0"/>
        <w:textAlignment w:val="baseline"/>
        <w:rPr>
          <w:rFonts w:ascii="Segoe UI" w:hAnsi="Segoe UI" w:cs="Segoe UI"/>
          <w:sz w:val="18"/>
          <w:szCs w:val="18"/>
        </w:rPr>
      </w:pPr>
      <w:r>
        <w:rPr>
          <w:rStyle w:val="eop"/>
          <w:rFonts w:ascii="Amalia" w:hAnsi="Amalia" w:cs="Segoe UI"/>
          <w:sz w:val="20"/>
          <w:szCs w:val="20"/>
        </w:rPr>
        <w:t> </w:t>
      </w:r>
    </w:p>
    <w:p w14:paraId="385FC1E0" w14:textId="77777777" w:rsidR="00676390" w:rsidRPr="00441E44" w:rsidRDefault="00676390" w:rsidP="00676390">
      <w:pPr>
        <w:pStyle w:val="Text"/>
        <w:spacing w:after="0"/>
        <w:ind w:right="34"/>
        <w:jc w:val="center"/>
        <w:rPr>
          <w:rFonts w:ascii="Amalia" w:hAnsi="Amalia"/>
          <w:b/>
          <w:bCs/>
          <w:sz w:val="20"/>
          <w:lang w:val="en-US"/>
        </w:rPr>
      </w:pPr>
      <w:r w:rsidRPr="00441E44">
        <w:rPr>
          <w:rFonts w:ascii="Amalia" w:hAnsi="Amalia"/>
          <w:b/>
          <w:bCs/>
          <w:sz w:val="20"/>
        </w:rPr>
        <w:t>П</w:t>
      </w:r>
      <w:r w:rsidRPr="00441E44">
        <w:rPr>
          <w:rFonts w:ascii="Amalia" w:hAnsi="Amalia"/>
          <w:b/>
          <w:bCs/>
          <w:sz w:val="20"/>
          <w:lang w:val="uk-UA"/>
        </w:rPr>
        <w:t>І</w:t>
      </w:r>
      <w:r w:rsidRPr="00441E44">
        <w:rPr>
          <w:rFonts w:ascii="Amalia" w:hAnsi="Amalia"/>
          <w:b/>
          <w:bCs/>
          <w:sz w:val="20"/>
        </w:rPr>
        <w:t>ДПИСИ</w:t>
      </w:r>
      <w:r w:rsidRPr="00441E44">
        <w:rPr>
          <w:rFonts w:ascii="Amalia" w:hAnsi="Amalia"/>
          <w:b/>
          <w:bCs/>
          <w:sz w:val="20"/>
          <w:lang w:val="en-US"/>
        </w:rPr>
        <w:t xml:space="preserve"> </w:t>
      </w:r>
      <w:r w:rsidRPr="00441E44">
        <w:rPr>
          <w:rFonts w:ascii="Amalia" w:hAnsi="Amalia"/>
          <w:b/>
          <w:bCs/>
          <w:sz w:val="20"/>
        </w:rPr>
        <w:t>СТОР</w:t>
      </w:r>
      <w:r w:rsidRPr="00441E44">
        <w:rPr>
          <w:rFonts w:ascii="Amalia" w:hAnsi="Amalia"/>
          <w:b/>
          <w:bCs/>
          <w:sz w:val="20"/>
          <w:lang w:val="uk-UA"/>
        </w:rPr>
        <w:t>І</w:t>
      </w:r>
      <w:r w:rsidRPr="00441E44">
        <w:rPr>
          <w:rFonts w:ascii="Amalia" w:hAnsi="Amalia"/>
          <w:b/>
          <w:bCs/>
          <w:sz w:val="20"/>
        </w:rPr>
        <w:t>Н</w:t>
      </w:r>
      <w:r w:rsidRPr="00441E44">
        <w:rPr>
          <w:rFonts w:ascii="Amalia" w:hAnsi="Amalia"/>
          <w:b/>
          <w:bCs/>
          <w:sz w:val="20"/>
          <w:lang w:val="uk-UA"/>
        </w:rPr>
        <w:t xml:space="preserve"> </w:t>
      </w:r>
      <w:r w:rsidRPr="00441E44">
        <w:rPr>
          <w:rFonts w:ascii="Amalia" w:hAnsi="Amalia"/>
          <w:b/>
          <w:bCs/>
          <w:caps/>
          <w:sz w:val="20"/>
          <w:lang w:val="en-US"/>
        </w:rPr>
        <w:t>/</w:t>
      </w:r>
      <w:r w:rsidRPr="00441E44">
        <w:rPr>
          <w:rFonts w:ascii="Amalia" w:hAnsi="Amalia"/>
          <w:b/>
          <w:bCs/>
          <w:caps/>
          <w:sz w:val="20"/>
          <w:lang w:val="uk-UA"/>
        </w:rPr>
        <w:t xml:space="preserve"> </w:t>
      </w:r>
      <w:r w:rsidRPr="00441E44">
        <w:rPr>
          <w:rFonts w:ascii="Amalia" w:hAnsi="Amalia"/>
          <w:b/>
          <w:bCs/>
          <w:caps/>
          <w:sz w:val="20"/>
          <w:lang w:val="en-US"/>
        </w:rPr>
        <w:t>Signatures of the Parties</w:t>
      </w:r>
    </w:p>
    <w:p w14:paraId="4C9D8C69" w14:textId="77777777" w:rsidR="00676390" w:rsidRPr="00EB7E40" w:rsidRDefault="00676390" w:rsidP="00676390">
      <w:pPr>
        <w:pStyle w:val="Text"/>
        <w:spacing w:after="0"/>
        <w:ind w:right="34"/>
        <w:jc w:val="center"/>
        <w:rPr>
          <w:rFonts w:ascii="Amalia" w:hAnsi="Amalia"/>
          <w:bCs/>
          <w:sz w:val="20"/>
          <w:lang w:val="en-US"/>
        </w:rPr>
      </w:pPr>
    </w:p>
    <w:p w14:paraId="53207069" w14:textId="77777777" w:rsidR="00676390" w:rsidRPr="00EB7E40" w:rsidRDefault="00676390" w:rsidP="00676390">
      <w:pPr>
        <w:pStyle w:val="2"/>
        <w:jc w:val="center"/>
        <w:rPr>
          <w:rFonts w:ascii="Amalia" w:hAnsi="Amalia"/>
          <w:bCs/>
          <w:sz w:val="20"/>
          <w:szCs w:val="20"/>
          <w:lang w:val="uk-UA"/>
        </w:rPr>
      </w:pPr>
    </w:p>
    <w:p w14:paraId="1E8544F0" w14:textId="77777777" w:rsidR="00676390" w:rsidRPr="00441E44" w:rsidRDefault="00676390" w:rsidP="00676390">
      <w:pPr>
        <w:pStyle w:val="2"/>
        <w:jc w:val="center"/>
        <w:rPr>
          <w:rFonts w:ascii="Amalia" w:hAnsi="Amalia"/>
          <w:b/>
          <w:sz w:val="20"/>
          <w:szCs w:val="20"/>
          <w:lang w:val="uk-UA"/>
        </w:rPr>
      </w:pPr>
      <w:r>
        <w:rPr>
          <w:rFonts w:ascii="Amalia" w:hAnsi="Amalia"/>
          <w:b/>
          <w:sz w:val="20"/>
          <w:szCs w:val="20"/>
          <w:lang w:val="uk-UA"/>
        </w:rPr>
        <w:t>ВІД ЗАМОВНИКА</w:t>
      </w:r>
      <w:r w:rsidRPr="00441E44">
        <w:rPr>
          <w:rFonts w:ascii="Amalia" w:hAnsi="Amalia"/>
          <w:b/>
          <w:sz w:val="20"/>
          <w:szCs w:val="20"/>
          <w:lang w:val="uk-UA"/>
        </w:rPr>
        <w:t>:</w:t>
      </w:r>
      <w:r w:rsidRPr="0051541E">
        <w:rPr>
          <w:rFonts w:ascii="Amalia" w:hAnsi="Amalia"/>
          <w:b/>
          <w:sz w:val="20"/>
          <w:szCs w:val="20"/>
          <w:lang w:val="en-US"/>
        </w:rPr>
        <w:t>/</w:t>
      </w:r>
      <w:r w:rsidRPr="0051541E">
        <w:rPr>
          <w:lang w:val="en-US"/>
        </w:rPr>
        <w:t xml:space="preserve"> </w:t>
      </w:r>
      <w:r w:rsidRPr="0051541E">
        <w:rPr>
          <w:rFonts w:ascii="Amalia" w:hAnsi="Amalia"/>
          <w:b/>
          <w:sz w:val="20"/>
          <w:szCs w:val="20"/>
          <w:lang w:val="en-US"/>
        </w:rPr>
        <w:t xml:space="preserve">FROM THE </w:t>
      </w:r>
      <w:r>
        <w:rPr>
          <w:rFonts w:ascii="Amalia" w:hAnsi="Amalia"/>
          <w:b/>
          <w:sz w:val="20"/>
          <w:szCs w:val="20"/>
          <w:lang w:val="en-US"/>
        </w:rPr>
        <w:t>CLIENT</w:t>
      </w:r>
      <w:r w:rsidRPr="00441E44">
        <w:rPr>
          <w:rFonts w:ascii="Amalia" w:hAnsi="Amalia"/>
          <w:b/>
          <w:sz w:val="20"/>
          <w:szCs w:val="20"/>
          <w:lang w:val="uk-UA"/>
        </w:rPr>
        <w:t>:</w:t>
      </w:r>
    </w:p>
    <w:p w14:paraId="79B26807" w14:textId="77777777" w:rsidR="00676390" w:rsidRPr="00EB7E40" w:rsidRDefault="00676390" w:rsidP="00676390">
      <w:pPr>
        <w:pStyle w:val="2"/>
        <w:ind w:left="0" w:firstLine="0"/>
        <w:jc w:val="center"/>
        <w:rPr>
          <w:rFonts w:ascii="Amalia" w:hAnsi="Amalia"/>
          <w:bCs/>
          <w:sz w:val="20"/>
          <w:szCs w:val="20"/>
          <w:lang w:val="en-US"/>
        </w:rPr>
      </w:pPr>
    </w:p>
    <w:p w14:paraId="4C4DC143" w14:textId="77777777" w:rsidR="00676390" w:rsidRPr="00DF13BA" w:rsidRDefault="00676390" w:rsidP="00676390">
      <w:pPr>
        <w:widowControl w:val="0"/>
        <w:spacing w:before="120"/>
        <w:jc w:val="center"/>
        <w:rPr>
          <w:rFonts w:ascii="Amalia" w:hAnsi="Amalia"/>
          <w:sz w:val="20"/>
          <w:szCs w:val="20"/>
          <w:lang w:val="en-US"/>
        </w:rPr>
      </w:pPr>
      <w:r w:rsidRPr="00DF13BA">
        <w:rPr>
          <w:rFonts w:ascii="Amalia" w:hAnsi="Amalia"/>
          <w:sz w:val="20"/>
          <w:szCs w:val="20"/>
          <w:lang w:val="en-US"/>
        </w:rPr>
        <w:t xml:space="preserve">______________________ </w:t>
      </w:r>
      <w:r w:rsidRPr="00A9159B">
        <w:rPr>
          <w:rFonts w:ascii="Amalia" w:hAnsi="Amalia"/>
          <w:sz w:val="20"/>
          <w:szCs w:val="20"/>
        </w:rPr>
        <w:t>(Дата</w:t>
      </w:r>
      <w:r w:rsidRPr="00DF13BA">
        <w:rPr>
          <w:rFonts w:ascii="Amalia" w:hAnsi="Amalia"/>
          <w:sz w:val="20"/>
          <w:szCs w:val="20"/>
          <w:lang w:val="en-US"/>
        </w:rPr>
        <w:t>/</w:t>
      </w:r>
      <w:r w:rsidRPr="00A9159B">
        <w:rPr>
          <w:rFonts w:ascii="Amalia" w:hAnsi="Amalia"/>
          <w:sz w:val="20"/>
          <w:szCs w:val="20"/>
          <w:lang w:val="en-US"/>
        </w:rPr>
        <w:t>Date</w:t>
      </w:r>
      <w:r w:rsidRPr="00DF13BA">
        <w:rPr>
          <w:rFonts w:ascii="Amalia" w:hAnsi="Amalia"/>
          <w:sz w:val="20"/>
          <w:szCs w:val="20"/>
          <w:lang w:val="en-US"/>
        </w:rPr>
        <w:t>): ___________</w:t>
      </w:r>
    </w:p>
    <w:p w14:paraId="5DFC16C2" w14:textId="77777777" w:rsidR="00676390" w:rsidRPr="00DF13BA" w:rsidRDefault="00676390" w:rsidP="00676390">
      <w:pPr>
        <w:jc w:val="center"/>
        <w:rPr>
          <w:rFonts w:ascii="Amalia" w:hAnsi="Amalia"/>
          <w:i/>
          <w:sz w:val="20"/>
          <w:szCs w:val="20"/>
          <w:lang w:val="en-US"/>
        </w:rPr>
      </w:pPr>
    </w:p>
    <w:p w14:paraId="2B01EE23" w14:textId="77777777" w:rsidR="00676390" w:rsidRPr="00F33F2B" w:rsidRDefault="00676390" w:rsidP="00676390">
      <w:pPr>
        <w:jc w:val="center"/>
        <w:rPr>
          <w:rFonts w:ascii="Amalia" w:hAnsi="Amalia"/>
          <w:sz w:val="20"/>
          <w:szCs w:val="20"/>
        </w:rPr>
      </w:pPr>
      <w:r w:rsidRPr="00A9159B">
        <w:rPr>
          <w:rFonts w:ascii="Amalia" w:hAnsi="Amalia"/>
          <w:sz w:val="20"/>
          <w:szCs w:val="20"/>
        </w:rPr>
        <w:t xml:space="preserve">Заступник Голови Правління/ </w:t>
      </w:r>
      <w:r w:rsidRPr="00346CE6">
        <w:rPr>
          <w:rFonts w:ascii="Amalia" w:hAnsi="Amalia"/>
          <w:sz w:val="20"/>
          <w:szCs w:val="20"/>
          <w:lang w:val="en-US"/>
        </w:rPr>
        <w:t>Deputy Chairman of the Board</w:t>
      </w:r>
    </w:p>
    <w:p w14:paraId="04199082" w14:textId="77777777" w:rsidR="00676390" w:rsidRPr="00346CE6" w:rsidRDefault="00676390" w:rsidP="00676390">
      <w:pPr>
        <w:jc w:val="center"/>
        <w:rPr>
          <w:rFonts w:ascii="Amalia" w:hAnsi="Amalia"/>
          <w:sz w:val="20"/>
          <w:szCs w:val="20"/>
          <w:lang w:val="en-US"/>
        </w:rPr>
      </w:pPr>
    </w:p>
    <w:p w14:paraId="63C96BE5"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 xml:space="preserve">___________________ / </w:t>
      </w:r>
    </w:p>
    <w:p w14:paraId="413D1186" w14:textId="77777777" w:rsidR="00676390" w:rsidRDefault="00676390" w:rsidP="00676390">
      <w:pPr>
        <w:jc w:val="center"/>
        <w:rPr>
          <w:rFonts w:ascii="Amalia" w:hAnsi="Amalia"/>
          <w:sz w:val="20"/>
          <w:szCs w:val="20"/>
          <w:lang w:val="en-US"/>
        </w:rPr>
      </w:pPr>
    </w:p>
    <w:p w14:paraId="5ED619A5"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56A2B238"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(signed with a qualified electronic signature)</w:t>
      </w:r>
    </w:p>
    <w:p w14:paraId="3A9C0209" w14:textId="77777777" w:rsidR="00676390" w:rsidRPr="00A9159B" w:rsidRDefault="00676390" w:rsidP="00676390">
      <w:pPr>
        <w:jc w:val="center"/>
        <w:rPr>
          <w:rFonts w:ascii="Amalia" w:hAnsi="Amalia"/>
          <w:sz w:val="20"/>
          <w:szCs w:val="20"/>
          <w:lang w:val="en-US"/>
        </w:rPr>
      </w:pPr>
    </w:p>
    <w:p w14:paraId="0E06D822" w14:textId="77777777" w:rsidR="00676390" w:rsidRPr="002C541B" w:rsidRDefault="00676390" w:rsidP="00676390">
      <w:pPr>
        <w:jc w:val="center"/>
        <w:rPr>
          <w:rFonts w:ascii="Amalia" w:hAnsi="Amalia"/>
          <w:sz w:val="20"/>
          <w:szCs w:val="20"/>
        </w:rPr>
      </w:pPr>
    </w:p>
    <w:p w14:paraId="379E410E"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___________________ /</w:t>
      </w:r>
    </w:p>
    <w:p w14:paraId="4D329279" w14:textId="77777777" w:rsidR="00676390" w:rsidRDefault="00676390" w:rsidP="00676390">
      <w:pPr>
        <w:jc w:val="center"/>
        <w:rPr>
          <w:rFonts w:ascii="Amalia" w:hAnsi="Amalia"/>
          <w:sz w:val="20"/>
          <w:szCs w:val="20"/>
          <w:lang w:val="en-US"/>
        </w:rPr>
      </w:pPr>
      <w:r w:rsidRPr="00A9159B">
        <w:rPr>
          <w:rFonts w:ascii="Amalia" w:hAnsi="Amalia"/>
          <w:sz w:val="20"/>
          <w:szCs w:val="20"/>
          <w:lang w:val="en-US"/>
        </w:rPr>
        <w:t xml:space="preserve"> </w:t>
      </w:r>
    </w:p>
    <w:p w14:paraId="282A0460" w14:textId="77777777" w:rsidR="00676390" w:rsidRPr="00A9159B" w:rsidRDefault="00676390" w:rsidP="00676390">
      <w:pPr>
        <w:spacing w:before="120"/>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6EF6973C"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(signed with a qualified electronic signature)</w:t>
      </w:r>
    </w:p>
    <w:p w14:paraId="0514DA21" w14:textId="77777777" w:rsidR="00676390" w:rsidRDefault="00676390" w:rsidP="00676390">
      <w:pPr>
        <w:jc w:val="center"/>
        <w:rPr>
          <w:rFonts w:ascii="Amalia" w:hAnsi="Amalia"/>
          <w:sz w:val="20"/>
          <w:szCs w:val="20"/>
          <w:lang w:val="en-US"/>
        </w:rPr>
      </w:pPr>
    </w:p>
    <w:p w14:paraId="0C00C4E3" w14:textId="77777777" w:rsidR="00676390" w:rsidRPr="00A9159B" w:rsidRDefault="00676390" w:rsidP="00676390">
      <w:pPr>
        <w:jc w:val="center"/>
        <w:rPr>
          <w:rFonts w:ascii="Amalia" w:hAnsi="Amalia"/>
          <w:sz w:val="20"/>
          <w:szCs w:val="20"/>
          <w:lang w:val="en-US"/>
        </w:rPr>
      </w:pPr>
    </w:p>
    <w:p w14:paraId="148DE1FA" w14:textId="77777777" w:rsidR="00676390" w:rsidRPr="00EB7E40" w:rsidRDefault="00676390" w:rsidP="00676390">
      <w:pPr>
        <w:jc w:val="center"/>
        <w:rPr>
          <w:rFonts w:ascii="Amalia" w:hAnsi="Amalia"/>
          <w:bCs/>
          <w:sz w:val="20"/>
          <w:szCs w:val="20"/>
        </w:rPr>
      </w:pPr>
    </w:p>
    <w:p w14:paraId="2222FF6D" w14:textId="77777777" w:rsidR="00676390" w:rsidRPr="0051541E" w:rsidRDefault="00676390" w:rsidP="00676390">
      <w:pPr>
        <w:pStyle w:val="2"/>
        <w:jc w:val="center"/>
        <w:rPr>
          <w:rFonts w:ascii="Amalia" w:hAnsi="Amalia"/>
          <w:b/>
          <w:sz w:val="20"/>
          <w:szCs w:val="20"/>
          <w:lang w:val="uk-UA"/>
        </w:rPr>
      </w:pPr>
      <w:r w:rsidRPr="0051541E">
        <w:rPr>
          <w:rFonts w:ascii="Amalia" w:hAnsi="Amalia"/>
          <w:b/>
          <w:sz w:val="20"/>
          <w:szCs w:val="20"/>
          <w:lang w:val="uk-UA"/>
        </w:rPr>
        <w:t>В</w:t>
      </w:r>
      <w:r>
        <w:rPr>
          <w:rFonts w:ascii="Amalia" w:hAnsi="Amalia"/>
          <w:b/>
          <w:sz w:val="20"/>
          <w:szCs w:val="20"/>
          <w:lang w:val="uk-UA"/>
        </w:rPr>
        <w:t>ІД АУДИТОРА</w:t>
      </w:r>
      <w:r w:rsidRPr="0051541E">
        <w:rPr>
          <w:rFonts w:ascii="Amalia" w:hAnsi="Amalia"/>
          <w:b/>
          <w:sz w:val="20"/>
          <w:szCs w:val="20"/>
          <w:lang w:val="uk-UA"/>
        </w:rPr>
        <w:t>:</w:t>
      </w:r>
      <w:r>
        <w:rPr>
          <w:rFonts w:ascii="Amalia" w:hAnsi="Amalia"/>
          <w:b/>
          <w:sz w:val="20"/>
          <w:szCs w:val="20"/>
          <w:lang w:val="uk-UA"/>
        </w:rPr>
        <w:t>/</w:t>
      </w:r>
      <w:r w:rsidRPr="0051541E">
        <w:rPr>
          <w:lang w:val="en-US"/>
        </w:rPr>
        <w:t xml:space="preserve"> </w:t>
      </w:r>
      <w:r w:rsidRPr="0051541E">
        <w:rPr>
          <w:rFonts w:ascii="Amalia" w:hAnsi="Amalia"/>
          <w:b/>
          <w:sz w:val="20"/>
          <w:szCs w:val="20"/>
          <w:lang w:val="uk-UA"/>
        </w:rPr>
        <w:t>FROM THE</w:t>
      </w:r>
      <w:r>
        <w:rPr>
          <w:rFonts w:ascii="Amalia" w:hAnsi="Amalia"/>
          <w:b/>
          <w:sz w:val="20"/>
          <w:szCs w:val="20"/>
          <w:lang w:val="uk-UA"/>
        </w:rPr>
        <w:t xml:space="preserve"> </w:t>
      </w:r>
      <w:r w:rsidRPr="0051541E">
        <w:rPr>
          <w:rFonts w:ascii="Amalia" w:hAnsi="Amalia"/>
          <w:b/>
          <w:sz w:val="20"/>
          <w:szCs w:val="20"/>
          <w:lang w:val="uk-UA"/>
        </w:rPr>
        <w:t>AUDITOR</w:t>
      </w:r>
    </w:p>
    <w:p w14:paraId="33ADB6A4" w14:textId="77777777" w:rsidR="00676390" w:rsidRPr="00EB7E40" w:rsidRDefault="00676390" w:rsidP="00676390">
      <w:pPr>
        <w:jc w:val="center"/>
        <w:rPr>
          <w:rFonts w:ascii="Amalia" w:hAnsi="Amalia"/>
          <w:bCs/>
          <w:sz w:val="20"/>
          <w:szCs w:val="20"/>
        </w:rPr>
      </w:pPr>
    </w:p>
    <w:p w14:paraId="2A447457" w14:textId="77777777" w:rsidR="00676390" w:rsidRPr="00441E44" w:rsidRDefault="00676390" w:rsidP="00676390">
      <w:pPr>
        <w:widowControl w:val="0"/>
        <w:spacing w:before="120"/>
        <w:jc w:val="center"/>
        <w:rPr>
          <w:rFonts w:ascii="Amalia" w:hAnsi="Amalia"/>
          <w:sz w:val="20"/>
          <w:szCs w:val="20"/>
        </w:rPr>
      </w:pPr>
      <w:r w:rsidRPr="00441E44">
        <w:rPr>
          <w:rFonts w:ascii="Amalia" w:hAnsi="Amalia"/>
          <w:sz w:val="20"/>
          <w:szCs w:val="20"/>
        </w:rPr>
        <w:t>______________________ (</w:t>
      </w:r>
      <w:r w:rsidRPr="00A9159B">
        <w:rPr>
          <w:rFonts w:ascii="Amalia" w:hAnsi="Amalia"/>
          <w:sz w:val="20"/>
          <w:szCs w:val="20"/>
        </w:rPr>
        <w:t>Дата</w:t>
      </w:r>
      <w:r w:rsidRPr="00441E44">
        <w:rPr>
          <w:rFonts w:ascii="Amalia" w:hAnsi="Amalia"/>
          <w:sz w:val="20"/>
          <w:szCs w:val="20"/>
        </w:rPr>
        <w:t>/</w:t>
      </w:r>
      <w:r w:rsidRPr="0051541E">
        <w:rPr>
          <w:rFonts w:ascii="Amalia" w:hAnsi="Amalia"/>
          <w:sz w:val="20"/>
          <w:szCs w:val="20"/>
          <w:lang w:val="en-US"/>
        </w:rPr>
        <w:t>Date</w:t>
      </w:r>
      <w:r w:rsidRPr="00441E44">
        <w:rPr>
          <w:rFonts w:ascii="Amalia" w:hAnsi="Amalia"/>
          <w:sz w:val="20"/>
          <w:szCs w:val="20"/>
        </w:rPr>
        <w:t>): ___________</w:t>
      </w:r>
    </w:p>
    <w:p w14:paraId="1F300161" w14:textId="77777777" w:rsidR="00676390" w:rsidRPr="00EB7E40" w:rsidRDefault="00676390" w:rsidP="00676390">
      <w:pPr>
        <w:pStyle w:val="2"/>
        <w:jc w:val="center"/>
        <w:rPr>
          <w:rFonts w:ascii="Amalia" w:hAnsi="Amalia"/>
          <w:bCs/>
          <w:sz w:val="20"/>
          <w:szCs w:val="20"/>
          <w:lang w:val="uk-UA"/>
        </w:rPr>
      </w:pPr>
    </w:p>
    <w:p w14:paraId="0FB19C91" w14:textId="77777777" w:rsidR="00676390" w:rsidRPr="00A9159B" w:rsidRDefault="00676390" w:rsidP="00676390">
      <w:pPr>
        <w:jc w:val="center"/>
        <w:rPr>
          <w:rFonts w:ascii="Amalia" w:hAnsi="Amalia"/>
          <w:sz w:val="20"/>
          <w:szCs w:val="20"/>
        </w:rPr>
      </w:pPr>
    </w:p>
    <w:p w14:paraId="2BD00E3D" w14:textId="77777777" w:rsidR="00676390" w:rsidRPr="00441E44" w:rsidRDefault="00676390" w:rsidP="00676390">
      <w:pPr>
        <w:jc w:val="center"/>
        <w:rPr>
          <w:rFonts w:ascii="Amalia" w:hAnsi="Amalia"/>
          <w:sz w:val="20"/>
          <w:szCs w:val="20"/>
          <w:lang w:val="en-GB"/>
        </w:rPr>
      </w:pPr>
    </w:p>
    <w:p w14:paraId="67BF1067" w14:textId="77777777" w:rsidR="00676390" w:rsidRPr="00A9159B" w:rsidRDefault="00676390" w:rsidP="00676390">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27E51BE2" w14:textId="77777777" w:rsidR="00676390" w:rsidRDefault="00676390" w:rsidP="00676390">
      <w:pPr>
        <w:jc w:val="center"/>
        <w:rPr>
          <w:rStyle w:val="eop"/>
          <w:rFonts w:ascii="Amalia" w:hAnsi="Amalia" w:cs="Segoe UI"/>
          <w:sz w:val="20"/>
          <w:szCs w:val="20"/>
        </w:rPr>
      </w:pPr>
      <w:r w:rsidRPr="00A9159B">
        <w:rPr>
          <w:rFonts w:ascii="Amalia" w:hAnsi="Amalia"/>
          <w:sz w:val="20"/>
          <w:szCs w:val="20"/>
          <w:lang w:val="en-US"/>
        </w:rPr>
        <w:t>(signed with a qualified electronic signature)</w:t>
      </w:r>
    </w:p>
    <w:p w14:paraId="1B6B6620" w14:textId="77777777" w:rsidR="00676390" w:rsidRDefault="00676390" w:rsidP="00676390">
      <w:pPr>
        <w:jc w:val="center"/>
        <w:rPr>
          <w:rStyle w:val="eop"/>
          <w:rFonts w:ascii="Amalia" w:hAnsi="Amalia" w:cs="Segoe UI"/>
          <w:sz w:val="20"/>
          <w:szCs w:val="20"/>
        </w:rPr>
      </w:pPr>
    </w:p>
    <w:p w14:paraId="023995DF" w14:textId="77777777" w:rsidR="00676390" w:rsidRPr="00A9159B" w:rsidRDefault="00676390" w:rsidP="00676390">
      <w:pPr>
        <w:jc w:val="center"/>
        <w:rPr>
          <w:rFonts w:ascii="Amalia" w:hAnsi="Amalia"/>
          <w:sz w:val="20"/>
          <w:szCs w:val="20"/>
          <w:lang w:val="en-US"/>
        </w:rPr>
      </w:pPr>
    </w:p>
    <w:p w14:paraId="0EC86337" w14:textId="4CDB650F" w:rsidR="002C0EB8" w:rsidRDefault="002C0EB8">
      <w:pPr>
        <w:spacing w:after="160" w:line="259" w:lineRule="auto"/>
        <w:rPr>
          <w:rFonts w:ascii="Amalia" w:hAnsi="Amalia"/>
          <w:sz w:val="20"/>
          <w:szCs w:val="20"/>
          <w:lang w:val="en-US"/>
        </w:rPr>
      </w:pPr>
      <w:r>
        <w:rPr>
          <w:rFonts w:ascii="Amalia" w:hAnsi="Amalia"/>
          <w:sz w:val="20"/>
          <w:szCs w:val="20"/>
          <w:lang w:val="en-US"/>
        </w:rPr>
        <w:br w:type="page"/>
      </w:r>
    </w:p>
    <w:tbl>
      <w:tblPr>
        <w:tblW w:w="11003" w:type="dxa"/>
        <w:tblInd w:w="-1080" w:type="dxa"/>
        <w:tblLayout w:type="fixed"/>
        <w:tblLook w:val="0000" w:firstRow="0" w:lastRow="0" w:firstColumn="0" w:lastColumn="0" w:noHBand="0" w:noVBand="0"/>
      </w:tblPr>
      <w:tblGrid>
        <w:gridCol w:w="5722"/>
        <w:gridCol w:w="5281"/>
      </w:tblGrid>
      <w:tr w:rsidR="002C0EB8" w:rsidRPr="00441E44" w14:paraId="4E23A9CE" w14:textId="77777777" w:rsidTr="00595DB6">
        <w:trPr>
          <w:trHeight w:val="112"/>
        </w:trPr>
        <w:tc>
          <w:tcPr>
            <w:tcW w:w="5722" w:type="dxa"/>
          </w:tcPr>
          <w:p w14:paraId="34C9464C" w14:textId="6DF1877A" w:rsidR="002C0EB8" w:rsidRPr="006A5D27" w:rsidRDefault="002C0EB8" w:rsidP="00595DB6">
            <w:pPr>
              <w:jc w:val="right"/>
              <w:rPr>
                <w:rFonts w:ascii="Amalia" w:hAnsi="Amalia"/>
                <w:b/>
                <w:bCs/>
                <w:sz w:val="20"/>
                <w:szCs w:val="20"/>
              </w:rPr>
            </w:pPr>
            <w:bookmarkStart w:id="16" w:name="_Hlk149034456"/>
            <w:r w:rsidRPr="006A5D27">
              <w:rPr>
                <w:rFonts w:ascii="Amalia" w:hAnsi="Amalia"/>
                <w:b/>
                <w:bCs/>
                <w:sz w:val="20"/>
                <w:szCs w:val="20"/>
              </w:rPr>
              <w:lastRenderedPageBreak/>
              <w:t>Додаток №</w:t>
            </w:r>
            <w:r>
              <w:rPr>
                <w:rFonts w:ascii="Amalia" w:hAnsi="Amalia"/>
                <w:b/>
                <w:bCs/>
                <w:sz w:val="20"/>
                <w:szCs w:val="20"/>
              </w:rPr>
              <w:t>3</w:t>
            </w:r>
          </w:p>
        </w:tc>
        <w:tc>
          <w:tcPr>
            <w:tcW w:w="5281" w:type="dxa"/>
          </w:tcPr>
          <w:p w14:paraId="289A9A71" w14:textId="6B0DF657" w:rsidR="002C0EB8" w:rsidRPr="002C0EB8" w:rsidRDefault="002C0EB8" w:rsidP="00595DB6">
            <w:pPr>
              <w:ind w:left="70"/>
              <w:jc w:val="right"/>
              <w:rPr>
                <w:rFonts w:ascii="Amalia" w:hAnsi="Amalia"/>
                <w:sz w:val="20"/>
                <w:szCs w:val="20"/>
              </w:rPr>
            </w:pPr>
            <w:r w:rsidRPr="006A5D27">
              <w:rPr>
                <w:rFonts w:ascii="Amalia" w:hAnsi="Amalia"/>
                <w:b/>
                <w:bCs/>
                <w:sz w:val="20"/>
                <w:szCs w:val="20"/>
                <w:lang w:val="en-US"/>
              </w:rPr>
              <w:t xml:space="preserve">Annex </w:t>
            </w:r>
            <w:r w:rsidR="00CB5DD2">
              <w:rPr>
                <w:rFonts w:ascii="Amalia" w:hAnsi="Amalia"/>
                <w:b/>
                <w:bCs/>
                <w:sz w:val="20"/>
                <w:szCs w:val="20"/>
                <w:lang w:val="en-US"/>
              </w:rPr>
              <w:t xml:space="preserve">No. </w:t>
            </w:r>
            <w:r>
              <w:rPr>
                <w:rFonts w:ascii="Amalia" w:hAnsi="Amalia"/>
                <w:b/>
                <w:bCs/>
                <w:sz w:val="20"/>
                <w:szCs w:val="20"/>
              </w:rPr>
              <w:t>3</w:t>
            </w:r>
          </w:p>
        </w:tc>
      </w:tr>
      <w:tr w:rsidR="002C0EB8" w:rsidRPr="006A5D27" w14:paraId="10D693D3" w14:textId="77777777" w:rsidTr="00595DB6">
        <w:trPr>
          <w:trHeight w:val="112"/>
        </w:trPr>
        <w:tc>
          <w:tcPr>
            <w:tcW w:w="5722" w:type="dxa"/>
          </w:tcPr>
          <w:p w14:paraId="49362BFC" w14:textId="77777777" w:rsidR="002C0EB8" w:rsidRPr="006A5D27" w:rsidRDefault="002C0EB8" w:rsidP="00595DB6">
            <w:pPr>
              <w:jc w:val="right"/>
              <w:rPr>
                <w:rFonts w:ascii="Amalia" w:hAnsi="Amalia"/>
                <w:b/>
                <w:bCs/>
                <w:sz w:val="20"/>
                <w:szCs w:val="20"/>
              </w:rPr>
            </w:pPr>
          </w:p>
        </w:tc>
        <w:tc>
          <w:tcPr>
            <w:tcW w:w="5281" w:type="dxa"/>
          </w:tcPr>
          <w:p w14:paraId="3E424ED2" w14:textId="77777777" w:rsidR="002C0EB8" w:rsidRPr="006A5D27" w:rsidRDefault="002C0EB8" w:rsidP="00595DB6">
            <w:pPr>
              <w:ind w:left="70"/>
              <w:jc w:val="right"/>
              <w:rPr>
                <w:rFonts w:ascii="Amalia" w:hAnsi="Amalia"/>
                <w:b/>
                <w:bCs/>
                <w:sz w:val="20"/>
                <w:szCs w:val="20"/>
                <w:lang w:val="en-US"/>
              </w:rPr>
            </w:pPr>
          </w:p>
        </w:tc>
      </w:tr>
      <w:tr w:rsidR="002C0EB8" w:rsidRPr="006A5D27" w14:paraId="7F22654B" w14:textId="77777777" w:rsidTr="00595DB6">
        <w:trPr>
          <w:trHeight w:val="112"/>
        </w:trPr>
        <w:tc>
          <w:tcPr>
            <w:tcW w:w="5722" w:type="dxa"/>
          </w:tcPr>
          <w:p w14:paraId="12F1CEB6" w14:textId="77777777" w:rsidR="002C0EB8" w:rsidRPr="006A5D27" w:rsidRDefault="002C0EB8" w:rsidP="00595DB6">
            <w:pPr>
              <w:rPr>
                <w:rFonts w:ascii="Amalia" w:hAnsi="Amalia"/>
                <w:b/>
                <w:bCs/>
                <w:sz w:val="20"/>
                <w:szCs w:val="20"/>
              </w:rPr>
            </w:pPr>
            <w:r>
              <w:rPr>
                <w:rFonts w:ascii="Amalia" w:hAnsi="Amalia"/>
                <w:b/>
                <w:bCs/>
                <w:sz w:val="20"/>
                <w:szCs w:val="20"/>
              </w:rPr>
              <w:t>ДО ДОГОВОРУ ПРО НАДАННЯ АУДИТОРСЬКИХ ПОСЛУГ №</w:t>
            </w:r>
            <w:r w:rsidRPr="006A5D27">
              <w:rPr>
                <w:rFonts w:ascii="Amalia" w:hAnsi="Amalia"/>
                <w:b/>
                <w:bCs/>
                <w:sz w:val="20"/>
                <w:szCs w:val="20"/>
              </w:rPr>
              <w:t>____________ від _____________</w:t>
            </w:r>
          </w:p>
        </w:tc>
        <w:tc>
          <w:tcPr>
            <w:tcW w:w="5281" w:type="dxa"/>
          </w:tcPr>
          <w:p w14:paraId="6193D36A" w14:textId="77777777" w:rsidR="002C0EB8" w:rsidRPr="006A5D27" w:rsidRDefault="002C0EB8" w:rsidP="00595DB6">
            <w:pPr>
              <w:rPr>
                <w:rFonts w:ascii="Amalia" w:hAnsi="Amalia"/>
                <w:b/>
                <w:bCs/>
                <w:sz w:val="20"/>
                <w:szCs w:val="20"/>
              </w:rPr>
            </w:pPr>
            <w:r w:rsidRPr="0005783D">
              <w:rPr>
                <w:rFonts w:ascii="Amalia" w:hAnsi="Amalia"/>
                <w:b/>
                <w:bCs/>
                <w:sz w:val="20"/>
                <w:szCs w:val="20"/>
                <w:lang w:val="en-US"/>
              </w:rPr>
              <w:t xml:space="preserve">TO THE AUDIT SERVICES AGREEMENT </w:t>
            </w:r>
            <w:r w:rsidRPr="006A5D27">
              <w:rPr>
                <w:rFonts w:ascii="Amalia" w:hAnsi="Amalia"/>
                <w:b/>
                <w:bCs/>
                <w:sz w:val="20"/>
                <w:szCs w:val="20"/>
              </w:rPr>
              <w:t xml:space="preserve">No.  ____________ </w:t>
            </w:r>
            <w:r w:rsidRPr="006A5D27">
              <w:rPr>
                <w:rFonts w:ascii="Amalia" w:hAnsi="Amalia"/>
                <w:b/>
                <w:bCs/>
                <w:sz w:val="20"/>
                <w:szCs w:val="20"/>
                <w:lang w:val="en-US"/>
              </w:rPr>
              <w:t xml:space="preserve">dated </w:t>
            </w:r>
            <w:r w:rsidRPr="006A5D27">
              <w:rPr>
                <w:rFonts w:ascii="Amalia" w:hAnsi="Amalia"/>
                <w:b/>
                <w:bCs/>
                <w:sz w:val="20"/>
                <w:szCs w:val="20"/>
              </w:rPr>
              <w:t>_____________</w:t>
            </w:r>
          </w:p>
        </w:tc>
      </w:tr>
      <w:tr w:rsidR="002C0EB8" w:rsidRPr="002C0EB8" w14:paraId="1391D99D" w14:textId="77777777" w:rsidTr="00595DB6">
        <w:trPr>
          <w:trHeight w:val="112"/>
        </w:trPr>
        <w:tc>
          <w:tcPr>
            <w:tcW w:w="5722" w:type="dxa"/>
          </w:tcPr>
          <w:p w14:paraId="6594DBA4" w14:textId="77777777" w:rsidR="002C0EB8" w:rsidRPr="002C0EB8" w:rsidRDefault="002C0EB8" w:rsidP="00595DB6">
            <w:pPr>
              <w:jc w:val="both"/>
              <w:rPr>
                <w:rFonts w:ascii="Amalia" w:hAnsi="Amalia"/>
                <w:sz w:val="20"/>
                <w:szCs w:val="20"/>
              </w:rPr>
            </w:pPr>
          </w:p>
        </w:tc>
        <w:tc>
          <w:tcPr>
            <w:tcW w:w="5281" w:type="dxa"/>
          </w:tcPr>
          <w:p w14:paraId="1ABB03EA" w14:textId="77777777" w:rsidR="002C0EB8" w:rsidRPr="002C0EB8" w:rsidRDefault="002C0EB8" w:rsidP="00595DB6">
            <w:pPr>
              <w:ind w:left="70"/>
              <w:rPr>
                <w:rFonts w:ascii="Amalia" w:hAnsi="Amalia"/>
                <w:sz w:val="20"/>
                <w:szCs w:val="20"/>
              </w:rPr>
            </w:pPr>
          </w:p>
        </w:tc>
      </w:tr>
      <w:tr w:rsidR="002C0EB8" w:rsidRPr="002C0EB8" w14:paraId="30DEAE24" w14:textId="77777777" w:rsidTr="00595DB6">
        <w:trPr>
          <w:trHeight w:val="112"/>
        </w:trPr>
        <w:tc>
          <w:tcPr>
            <w:tcW w:w="5722" w:type="dxa"/>
          </w:tcPr>
          <w:p w14:paraId="103F8FF5" w14:textId="77777777" w:rsidR="002C0EB8" w:rsidRPr="002C0EB8" w:rsidRDefault="002C0EB8" w:rsidP="00595DB6">
            <w:pPr>
              <w:jc w:val="both"/>
              <w:rPr>
                <w:rFonts w:ascii="Amalia" w:hAnsi="Amalia"/>
                <w:sz w:val="20"/>
                <w:szCs w:val="20"/>
              </w:rPr>
            </w:pPr>
          </w:p>
        </w:tc>
        <w:tc>
          <w:tcPr>
            <w:tcW w:w="5281" w:type="dxa"/>
          </w:tcPr>
          <w:p w14:paraId="71825AB4" w14:textId="77777777" w:rsidR="002C0EB8" w:rsidRPr="002C0EB8" w:rsidRDefault="002C0EB8" w:rsidP="00595DB6">
            <w:pPr>
              <w:ind w:left="70"/>
              <w:rPr>
                <w:rFonts w:ascii="Amalia" w:hAnsi="Amalia"/>
                <w:sz w:val="20"/>
                <w:szCs w:val="20"/>
              </w:rPr>
            </w:pPr>
          </w:p>
        </w:tc>
      </w:tr>
      <w:tr w:rsidR="002C0EB8" w:rsidRPr="002C0EB8" w14:paraId="2D46665B" w14:textId="77777777" w:rsidTr="00595DB6">
        <w:trPr>
          <w:trHeight w:val="112"/>
        </w:trPr>
        <w:tc>
          <w:tcPr>
            <w:tcW w:w="5722" w:type="dxa"/>
          </w:tcPr>
          <w:p w14:paraId="69CB7391" w14:textId="1D7F48AF" w:rsidR="002C0EB8" w:rsidRPr="002C0EB8" w:rsidRDefault="002C0EB8" w:rsidP="00595DB6">
            <w:pPr>
              <w:jc w:val="both"/>
              <w:rPr>
                <w:rFonts w:ascii="Amalia" w:hAnsi="Amalia"/>
                <w:b/>
                <w:bCs/>
                <w:sz w:val="20"/>
                <w:szCs w:val="20"/>
              </w:rPr>
            </w:pPr>
            <w:r w:rsidRPr="002C0EB8">
              <w:rPr>
                <w:rFonts w:ascii="Amalia" w:hAnsi="Amalia"/>
                <w:b/>
                <w:bCs/>
                <w:sz w:val="20"/>
                <w:szCs w:val="20"/>
              </w:rPr>
              <w:t>КОДЕКС ПОВЕДІНКИ ДЛЯ ПОСТАЧАЛЬНИКІВ ГРУПИ РАЙФФАЙЗЕН БАНК ІНТЕРНАЦІОНАЛЬ</w:t>
            </w:r>
          </w:p>
        </w:tc>
        <w:tc>
          <w:tcPr>
            <w:tcW w:w="5281" w:type="dxa"/>
          </w:tcPr>
          <w:p w14:paraId="74BC4189" w14:textId="77777777" w:rsidR="00F85CBE" w:rsidRPr="00F85CBE" w:rsidRDefault="00F85CBE" w:rsidP="00F85CBE">
            <w:pPr>
              <w:ind w:left="70"/>
              <w:rPr>
                <w:rFonts w:ascii="Amalia" w:hAnsi="Amalia"/>
                <w:b/>
                <w:bCs/>
                <w:sz w:val="20"/>
                <w:szCs w:val="20"/>
                <w:lang w:val="en-US"/>
              </w:rPr>
            </w:pPr>
            <w:r w:rsidRPr="00F85CBE">
              <w:rPr>
                <w:rFonts w:ascii="Amalia" w:hAnsi="Amalia"/>
                <w:b/>
                <w:bCs/>
                <w:sz w:val="20"/>
                <w:szCs w:val="20"/>
                <w:lang w:val="en-US"/>
              </w:rPr>
              <w:t>RAIFFEISEN BANK INTERNATIONAL GROUP</w:t>
            </w:r>
          </w:p>
          <w:p w14:paraId="3D1D6F5F" w14:textId="752B111D" w:rsidR="002C0EB8" w:rsidRPr="00F85CBE" w:rsidRDefault="00F85CBE" w:rsidP="00F85CBE">
            <w:pPr>
              <w:ind w:left="70"/>
              <w:rPr>
                <w:rFonts w:ascii="Amalia" w:hAnsi="Amalia"/>
                <w:sz w:val="20"/>
                <w:szCs w:val="20"/>
                <w:lang w:val="en-US"/>
              </w:rPr>
            </w:pPr>
            <w:r w:rsidRPr="00F85CBE">
              <w:rPr>
                <w:rFonts w:ascii="Amalia" w:hAnsi="Amalia"/>
                <w:b/>
                <w:bCs/>
                <w:sz w:val="20"/>
                <w:szCs w:val="20"/>
                <w:lang w:val="en-US"/>
              </w:rPr>
              <w:t>CODE OF CONDUCT FOR SUPPLIERS</w:t>
            </w:r>
          </w:p>
        </w:tc>
      </w:tr>
      <w:tr w:rsidR="002C0EB8" w:rsidRPr="002C0EB8" w14:paraId="441D1240" w14:textId="77777777" w:rsidTr="00595DB6">
        <w:trPr>
          <w:trHeight w:val="112"/>
        </w:trPr>
        <w:tc>
          <w:tcPr>
            <w:tcW w:w="5722" w:type="dxa"/>
          </w:tcPr>
          <w:p w14:paraId="00D1788B" w14:textId="341C88FF" w:rsidR="002C0EB8" w:rsidRPr="002C0EB8" w:rsidRDefault="002C0EB8" w:rsidP="00595DB6">
            <w:pPr>
              <w:jc w:val="both"/>
              <w:rPr>
                <w:rFonts w:ascii="Amalia" w:hAnsi="Amalia"/>
                <w:sz w:val="20"/>
                <w:szCs w:val="20"/>
              </w:rPr>
            </w:pPr>
          </w:p>
        </w:tc>
        <w:tc>
          <w:tcPr>
            <w:tcW w:w="5281" w:type="dxa"/>
          </w:tcPr>
          <w:p w14:paraId="7F0A2AE8" w14:textId="77777777" w:rsidR="002C0EB8" w:rsidRPr="002C0EB8" w:rsidRDefault="002C0EB8" w:rsidP="00595DB6">
            <w:pPr>
              <w:ind w:left="70"/>
              <w:rPr>
                <w:rFonts w:ascii="Amalia" w:hAnsi="Amalia"/>
                <w:sz w:val="20"/>
                <w:szCs w:val="20"/>
              </w:rPr>
            </w:pPr>
          </w:p>
        </w:tc>
      </w:tr>
      <w:tr w:rsidR="002C0EB8" w:rsidRPr="002C0EB8" w14:paraId="5C2C1F04" w14:textId="77777777" w:rsidTr="00595DB6">
        <w:trPr>
          <w:trHeight w:val="112"/>
        </w:trPr>
        <w:tc>
          <w:tcPr>
            <w:tcW w:w="5722" w:type="dxa"/>
          </w:tcPr>
          <w:p w14:paraId="2A51EBF5" w14:textId="0D77C131" w:rsidR="002C0EB8" w:rsidRPr="002C0EB8" w:rsidRDefault="002C0EB8" w:rsidP="00595DB6">
            <w:pPr>
              <w:jc w:val="both"/>
              <w:rPr>
                <w:rFonts w:ascii="Amalia" w:hAnsi="Amalia"/>
                <w:sz w:val="20"/>
                <w:szCs w:val="20"/>
              </w:rPr>
            </w:pPr>
            <w:r w:rsidRPr="00BE2B8D">
              <w:rPr>
                <w:rFonts w:ascii="Amalia" w:hAnsi="Amalia"/>
                <w:sz w:val="20"/>
                <w:szCs w:val="20"/>
              </w:rPr>
              <w:t>(надалі – «Кодекс»)</w:t>
            </w:r>
          </w:p>
        </w:tc>
        <w:tc>
          <w:tcPr>
            <w:tcW w:w="5281" w:type="dxa"/>
          </w:tcPr>
          <w:p w14:paraId="23D5CD27" w14:textId="0CD15303" w:rsidR="002C0EB8" w:rsidRPr="002C0EB8" w:rsidRDefault="00F85CBE" w:rsidP="00595DB6">
            <w:pPr>
              <w:ind w:left="70"/>
              <w:rPr>
                <w:rFonts w:ascii="Amalia" w:hAnsi="Amalia"/>
                <w:sz w:val="20"/>
                <w:szCs w:val="20"/>
              </w:rPr>
            </w:pPr>
            <w:r w:rsidRPr="00F85CBE">
              <w:rPr>
                <w:rFonts w:ascii="Amalia" w:hAnsi="Amalia"/>
                <w:sz w:val="20"/>
                <w:szCs w:val="20"/>
                <w:lang w:val="en-US"/>
              </w:rPr>
              <w:t>(hereinafter referred to as “CoC”)</w:t>
            </w:r>
          </w:p>
        </w:tc>
      </w:tr>
      <w:tr w:rsidR="002C0EB8" w:rsidRPr="002C0EB8" w14:paraId="1F978233" w14:textId="77777777" w:rsidTr="00595DB6">
        <w:trPr>
          <w:trHeight w:val="112"/>
        </w:trPr>
        <w:tc>
          <w:tcPr>
            <w:tcW w:w="5722" w:type="dxa"/>
          </w:tcPr>
          <w:p w14:paraId="23AED218" w14:textId="04BAE7E9" w:rsidR="002C0EB8" w:rsidRPr="002C0EB8" w:rsidRDefault="002C0EB8" w:rsidP="00595DB6">
            <w:pPr>
              <w:jc w:val="both"/>
              <w:rPr>
                <w:rFonts w:ascii="Amalia" w:hAnsi="Amalia"/>
                <w:sz w:val="20"/>
                <w:szCs w:val="20"/>
              </w:rPr>
            </w:pPr>
          </w:p>
        </w:tc>
        <w:tc>
          <w:tcPr>
            <w:tcW w:w="5281" w:type="dxa"/>
          </w:tcPr>
          <w:p w14:paraId="04BE9CF1" w14:textId="77777777" w:rsidR="002C0EB8" w:rsidRPr="002C0EB8" w:rsidRDefault="002C0EB8" w:rsidP="00595DB6">
            <w:pPr>
              <w:ind w:left="70"/>
              <w:rPr>
                <w:rFonts w:ascii="Amalia" w:hAnsi="Amalia"/>
                <w:sz w:val="20"/>
                <w:szCs w:val="20"/>
              </w:rPr>
            </w:pPr>
          </w:p>
        </w:tc>
      </w:tr>
      <w:tr w:rsidR="002C0EB8" w:rsidRPr="002C0EB8" w14:paraId="1226C2BB" w14:textId="77777777" w:rsidTr="00595DB6">
        <w:trPr>
          <w:trHeight w:val="112"/>
        </w:trPr>
        <w:tc>
          <w:tcPr>
            <w:tcW w:w="5722" w:type="dxa"/>
          </w:tcPr>
          <w:p w14:paraId="126A9E4B" w14:textId="211D65D3" w:rsidR="002C0EB8" w:rsidRPr="00E823D7" w:rsidRDefault="00E823D7" w:rsidP="00595DB6">
            <w:pPr>
              <w:jc w:val="both"/>
              <w:rPr>
                <w:rFonts w:ascii="Amalia" w:hAnsi="Amalia"/>
                <w:b/>
                <w:bCs/>
                <w:sz w:val="20"/>
                <w:szCs w:val="20"/>
              </w:rPr>
            </w:pPr>
            <w:r w:rsidRPr="00E823D7">
              <w:rPr>
                <w:rFonts w:ascii="Amalia" w:hAnsi="Amalia"/>
                <w:b/>
                <w:bCs/>
                <w:sz w:val="20"/>
                <w:szCs w:val="20"/>
              </w:rPr>
              <w:t>ВСТУП</w:t>
            </w:r>
          </w:p>
        </w:tc>
        <w:tc>
          <w:tcPr>
            <w:tcW w:w="5281" w:type="dxa"/>
          </w:tcPr>
          <w:p w14:paraId="1F476CD4" w14:textId="00AA63B5" w:rsidR="002C0EB8" w:rsidRPr="007F1E0D" w:rsidRDefault="007F1E0D" w:rsidP="00595DB6">
            <w:pPr>
              <w:ind w:left="70"/>
              <w:rPr>
                <w:rFonts w:ascii="Amalia" w:hAnsi="Amalia"/>
                <w:b/>
                <w:bCs/>
                <w:sz w:val="20"/>
                <w:szCs w:val="20"/>
              </w:rPr>
            </w:pPr>
            <w:r w:rsidRPr="007F1E0D">
              <w:rPr>
                <w:rFonts w:ascii="Amalia" w:hAnsi="Amalia"/>
                <w:b/>
                <w:bCs/>
                <w:sz w:val="20"/>
                <w:szCs w:val="20"/>
              </w:rPr>
              <w:t>INTRODUCTION</w:t>
            </w:r>
          </w:p>
        </w:tc>
      </w:tr>
      <w:tr w:rsidR="002C0EB8" w:rsidRPr="002C0EB8" w14:paraId="0C6EB8AA" w14:textId="77777777" w:rsidTr="00595DB6">
        <w:trPr>
          <w:trHeight w:val="112"/>
        </w:trPr>
        <w:tc>
          <w:tcPr>
            <w:tcW w:w="5722" w:type="dxa"/>
          </w:tcPr>
          <w:p w14:paraId="74093EDF" w14:textId="16DD55CD" w:rsidR="002C0EB8" w:rsidRPr="002C0EB8" w:rsidRDefault="002C0EB8" w:rsidP="00595DB6">
            <w:pPr>
              <w:jc w:val="both"/>
              <w:rPr>
                <w:rFonts w:ascii="Amalia" w:hAnsi="Amalia"/>
                <w:sz w:val="20"/>
                <w:szCs w:val="20"/>
              </w:rPr>
            </w:pPr>
          </w:p>
        </w:tc>
        <w:tc>
          <w:tcPr>
            <w:tcW w:w="5281" w:type="dxa"/>
          </w:tcPr>
          <w:p w14:paraId="21BDE108" w14:textId="77777777" w:rsidR="002C0EB8" w:rsidRPr="002C0EB8" w:rsidRDefault="002C0EB8" w:rsidP="00595DB6">
            <w:pPr>
              <w:ind w:left="70"/>
              <w:rPr>
                <w:rFonts w:ascii="Amalia" w:hAnsi="Amalia"/>
                <w:sz w:val="20"/>
                <w:szCs w:val="20"/>
              </w:rPr>
            </w:pPr>
          </w:p>
        </w:tc>
      </w:tr>
      <w:tr w:rsidR="002C0EB8" w:rsidRPr="002C0EB8" w14:paraId="6E69F619" w14:textId="77777777" w:rsidTr="00595DB6">
        <w:trPr>
          <w:trHeight w:val="112"/>
        </w:trPr>
        <w:tc>
          <w:tcPr>
            <w:tcW w:w="5722" w:type="dxa"/>
          </w:tcPr>
          <w:p w14:paraId="0EAF138C" w14:textId="4B82F5B1" w:rsidR="002C0EB8" w:rsidRPr="002C0EB8" w:rsidRDefault="00E823D7" w:rsidP="00595DB6">
            <w:pPr>
              <w:jc w:val="both"/>
              <w:rPr>
                <w:rFonts w:ascii="Amalia" w:hAnsi="Amalia"/>
                <w:sz w:val="20"/>
                <w:szCs w:val="20"/>
              </w:rPr>
            </w:pPr>
            <w:r w:rsidRPr="00BE2B8D">
              <w:rPr>
                <w:rFonts w:ascii="Amalia" w:hAnsi="Amalia"/>
                <w:sz w:val="20"/>
                <w:szCs w:val="20"/>
              </w:rPr>
              <w:t>Ґрунтуючись на своїх базових цінностях у сфері ділової етики, соціальної та екологічної свідомості, Група Райффайзен Банк Інтернаціональ (надалі Група) встановлює необхідність дотримання своїми Постачальниками/Продавцями, з якими має договірні відносини, Принципів, визначених цим Кодексом та перелічених нижче.</w:t>
            </w:r>
          </w:p>
        </w:tc>
        <w:tc>
          <w:tcPr>
            <w:tcW w:w="5281" w:type="dxa"/>
          </w:tcPr>
          <w:p w14:paraId="6D8DA7C4" w14:textId="2298C553" w:rsidR="002C0EB8" w:rsidRPr="00C42D83" w:rsidRDefault="007F1E0D" w:rsidP="00E43D58">
            <w:pPr>
              <w:ind w:left="70"/>
              <w:jc w:val="both"/>
              <w:rPr>
                <w:rFonts w:ascii="Amalia" w:hAnsi="Amalia"/>
                <w:sz w:val="20"/>
                <w:szCs w:val="20"/>
                <w:lang w:val="en-US"/>
              </w:rPr>
            </w:pPr>
            <w:r w:rsidRPr="00C42D83">
              <w:rPr>
                <w:rFonts w:ascii="Amalia" w:hAnsi="Amalia"/>
                <w:sz w:val="20"/>
                <w:szCs w:val="20"/>
                <w:lang w:val="en-US"/>
              </w:rPr>
              <w:t>Based on core values addressing business ethics, social and environmental commitments of Raiffeisen Bank International (hereinafter – Group), the Group requires its Suppliers</w:t>
            </w:r>
            <w:r w:rsidR="00207546" w:rsidRPr="00C42D83">
              <w:rPr>
                <w:rFonts w:ascii="Amalia" w:hAnsi="Amalia"/>
                <w:sz w:val="20"/>
                <w:szCs w:val="20"/>
                <w:lang w:val="en-US"/>
              </w:rPr>
              <w:t>/Sellers</w:t>
            </w:r>
            <w:r w:rsidRPr="00C42D83">
              <w:rPr>
                <w:rFonts w:ascii="Amalia" w:hAnsi="Amalia"/>
                <w:sz w:val="20"/>
                <w:szCs w:val="20"/>
                <w:lang w:val="en-US"/>
              </w:rPr>
              <w:t xml:space="preserve"> to adhere to the hereafter listed Principles (as defined below) which will apply to any contract entered between them. </w:t>
            </w:r>
          </w:p>
        </w:tc>
      </w:tr>
      <w:tr w:rsidR="002C0EB8" w:rsidRPr="002C0EB8" w14:paraId="4C52A8A0" w14:textId="77777777" w:rsidTr="00595DB6">
        <w:trPr>
          <w:trHeight w:val="112"/>
        </w:trPr>
        <w:tc>
          <w:tcPr>
            <w:tcW w:w="5722" w:type="dxa"/>
          </w:tcPr>
          <w:p w14:paraId="72130C7F" w14:textId="44315F15" w:rsidR="002C0EB8" w:rsidRPr="002C0EB8" w:rsidRDefault="002C0EB8" w:rsidP="00595DB6">
            <w:pPr>
              <w:jc w:val="both"/>
              <w:rPr>
                <w:rFonts w:ascii="Amalia" w:hAnsi="Amalia"/>
                <w:sz w:val="20"/>
                <w:szCs w:val="20"/>
              </w:rPr>
            </w:pPr>
          </w:p>
        </w:tc>
        <w:tc>
          <w:tcPr>
            <w:tcW w:w="5281" w:type="dxa"/>
          </w:tcPr>
          <w:p w14:paraId="5FD3683C" w14:textId="77777777" w:rsidR="002C0EB8" w:rsidRPr="00C42D83" w:rsidRDefault="002C0EB8" w:rsidP="00E43D58">
            <w:pPr>
              <w:ind w:left="70"/>
              <w:jc w:val="both"/>
              <w:rPr>
                <w:rFonts w:ascii="Amalia" w:hAnsi="Amalia"/>
                <w:sz w:val="20"/>
                <w:szCs w:val="20"/>
                <w:lang w:val="en-US"/>
              </w:rPr>
            </w:pPr>
          </w:p>
        </w:tc>
      </w:tr>
      <w:tr w:rsidR="002C0EB8" w:rsidRPr="002C0EB8" w14:paraId="23A04A1E" w14:textId="77777777" w:rsidTr="00595DB6">
        <w:trPr>
          <w:trHeight w:val="112"/>
        </w:trPr>
        <w:tc>
          <w:tcPr>
            <w:tcW w:w="5722" w:type="dxa"/>
          </w:tcPr>
          <w:p w14:paraId="1A1BF25F" w14:textId="28D34F60" w:rsidR="002C0EB8" w:rsidRPr="002C0EB8" w:rsidRDefault="00E823D7" w:rsidP="00595DB6">
            <w:pPr>
              <w:pStyle w:val="a8"/>
              <w:tabs>
                <w:tab w:val="left" w:pos="261"/>
              </w:tabs>
              <w:ind w:left="0"/>
              <w:jc w:val="both"/>
              <w:rPr>
                <w:rFonts w:ascii="Amalia" w:hAnsi="Amalia"/>
                <w:sz w:val="20"/>
                <w:szCs w:val="20"/>
              </w:rPr>
            </w:pPr>
            <w:r w:rsidRPr="00BE2B8D">
              <w:rPr>
                <w:rFonts w:ascii="Amalia" w:hAnsi="Amalia"/>
                <w:sz w:val="20"/>
                <w:szCs w:val="20"/>
              </w:rPr>
              <w:t>Кодексу мають дотримуватися всі Постачальники Групи або  представники, які діють від імені останніх, що постачають товари, послуги або ліцензії будь-якому бізнес-підрозділу і будь-якій дочірній компанії Групи.</w:t>
            </w:r>
          </w:p>
        </w:tc>
        <w:tc>
          <w:tcPr>
            <w:tcW w:w="5281" w:type="dxa"/>
          </w:tcPr>
          <w:p w14:paraId="3D2DDDBC" w14:textId="77F07597" w:rsidR="002C0EB8" w:rsidRPr="00C42D83" w:rsidRDefault="00720398" w:rsidP="00E43D58">
            <w:pPr>
              <w:ind w:left="70"/>
              <w:jc w:val="both"/>
              <w:rPr>
                <w:rFonts w:ascii="Amalia" w:hAnsi="Amalia"/>
                <w:sz w:val="20"/>
                <w:szCs w:val="20"/>
                <w:lang w:val="en-US"/>
              </w:rPr>
            </w:pPr>
            <w:r w:rsidRPr="00C42D83">
              <w:rPr>
                <w:rFonts w:ascii="Amalia" w:hAnsi="Amalia"/>
                <w:sz w:val="20"/>
                <w:szCs w:val="20"/>
                <w:lang w:val="en-US"/>
              </w:rPr>
              <w:t>The CoC shall apply to all Group Supplier</w:t>
            </w:r>
            <w:r w:rsidR="00CB5DD2" w:rsidRPr="00C42D83">
              <w:rPr>
                <w:rFonts w:ascii="Amalia" w:hAnsi="Amalia"/>
                <w:sz w:val="20"/>
                <w:szCs w:val="20"/>
                <w:lang w:val="en-US"/>
              </w:rPr>
              <w:t>s</w:t>
            </w:r>
            <w:r w:rsidRPr="00C42D83">
              <w:rPr>
                <w:rFonts w:ascii="Amalia" w:hAnsi="Amalia"/>
                <w:sz w:val="20"/>
                <w:szCs w:val="20"/>
                <w:lang w:val="en-US"/>
              </w:rPr>
              <w:t xml:space="preserve"> or the representatives acting on their behalf that deliver goods, services or licenses to any of</w:t>
            </w:r>
            <w:r w:rsidR="00CB5DD2" w:rsidRPr="00C42D83">
              <w:rPr>
                <w:rFonts w:ascii="Amalia" w:hAnsi="Amalia"/>
                <w:sz w:val="20"/>
                <w:szCs w:val="20"/>
                <w:lang w:val="en-US"/>
              </w:rPr>
              <w:t xml:space="preserve"> the</w:t>
            </w:r>
            <w:r w:rsidRPr="00C42D83">
              <w:rPr>
                <w:rFonts w:ascii="Amalia" w:hAnsi="Amalia"/>
                <w:sz w:val="20"/>
                <w:szCs w:val="20"/>
                <w:lang w:val="en-US"/>
              </w:rPr>
              <w:t xml:space="preserve"> Group´s business units and subsidiaries. </w:t>
            </w:r>
          </w:p>
        </w:tc>
      </w:tr>
      <w:tr w:rsidR="00E823D7" w:rsidRPr="002C0EB8" w14:paraId="150CF397" w14:textId="77777777" w:rsidTr="00595DB6">
        <w:trPr>
          <w:trHeight w:val="112"/>
        </w:trPr>
        <w:tc>
          <w:tcPr>
            <w:tcW w:w="5722" w:type="dxa"/>
          </w:tcPr>
          <w:p w14:paraId="620CE6FA"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2405FECE" w14:textId="77777777" w:rsidR="00E823D7" w:rsidRPr="00C42D83" w:rsidRDefault="00E823D7" w:rsidP="00E43D58">
            <w:pPr>
              <w:ind w:left="70"/>
              <w:jc w:val="both"/>
              <w:rPr>
                <w:rFonts w:ascii="Amalia" w:hAnsi="Amalia"/>
                <w:sz w:val="20"/>
                <w:szCs w:val="20"/>
                <w:lang w:val="en-US"/>
              </w:rPr>
            </w:pPr>
          </w:p>
        </w:tc>
      </w:tr>
      <w:tr w:rsidR="00E823D7" w:rsidRPr="002C0EB8" w14:paraId="02DDFEF9" w14:textId="77777777" w:rsidTr="00595DB6">
        <w:trPr>
          <w:trHeight w:val="112"/>
        </w:trPr>
        <w:tc>
          <w:tcPr>
            <w:tcW w:w="5722" w:type="dxa"/>
          </w:tcPr>
          <w:p w14:paraId="2CE997A9" w14:textId="1FD255A7" w:rsidR="00E823D7" w:rsidRPr="00BE2B8D" w:rsidRDefault="00E823D7" w:rsidP="00595DB6">
            <w:pPr>
              <w:pStyle w:val="a8"/>
              <w:tabs>
                <w:tab w:val="left" w:pos="261"/>
              </w:tabs>
              <w:ind w:left="0"/>
              <w:jc w:val="both"/>
              <w:rPr>
                <w:rFonts w:ascii="Amalia" w:hAnsi="Amalia"/>
                <w:sz w:val="20"/>
                <w:szCs w:val="20"/>
              </w:rPr>
            </w:pPr>
            <w:r w:rsidRPr="00BE2B8D">
              <w:rPr>
                <w:rFonts w:ascii="Amalia" w:hAnsi="Amalia"/>
                <w:sz w:val="20"/>
                <w:szCs w:val="20"/>
              </w:rPr>
              <w:t>Постачальник повинен докласти всіх зусиль для  дотримання Принципів Кодексу на будь-якому етапі постачання.</w:t>
            </w:r>
          </w:p>
        </w:tc>
        <w:tc>
          <w:tcPr>
            <w:tcW w:w="5281" w:type="dxa"/>
          </w:tcPr>
          <w:p w14:paraId="186C03E4" w14:textId="764A4596" w:rsidR="00E823D7" w:rsidRPr="00C42D83" w:rsidRDefault="0058708D" w:rsidP="00E43D58">
            <w:pPr>
              <w:ind w:left="70"/>
              <w:jc w:val="both"/>
              <w:rPr>
                <w:rFonts w:ascii="Amalia" w:hAnsi="Amalia"/>
                <w:sz w:val="20"/>
                <w:szCs w:val="20"/>
                <w:lang w:val="en-US"/>
              </w:rPr>
            </w:pPr>
            <w:r w:rsidRPr="00C42D83">
              <w:rPr>
                <w:rFonts w:ascii="Amalia" w:hAnsi="Amalia"/>
                <w:sz w:val="20"/>
                <w:szCs w:val="20"/>
                <w:lang w:val="en-US"/>
              </w:rPr>
              <w:t xml:space="preserve">The Supplier shall do its utmost to implement these Principles throughout its whole supply chain. </w:t>
            </w:r>
          </w:p>
        </w:tc>
      </w:tr>
      <w:tr w:rsidR="00E823D7" w:rsidRPr="002C0EB8" w14:paraId="4CE67748" w14:textId="77777777" w:rsidTr="00595DB6">
        <w:trPr>
          <w:trHeight w:val="112"/>
        </w:trPr>
        <w:tc>
          <w:tcPr>
            <w:tcW w:w="5722" w:type="dxa"/>
          </w:tcPr>
          <w:p w14:paraId="198B5254"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10E21904" w14:textId="77777777" w:rsidR="00E823D7" w:rsidRPr="00C42D83" w:rsidRDefault="00E823D7" w:rsidP="00E43D58">
            <w:pPr>
              <w:ind w:left="70"/>
              <w:jc w:val="both"/>
              <w:rPr>
                <w:rFonts w:ascii="Amalia" w:hAnsi="Amalia"/>
                <w:sz w:val="20"/>
                <w:szCs w:val="20"/>
                <w:lang w:val="en-US"/>
              </w:rPr>
            </w:pPr>
          </w:p>
        </w:tc>
      </w:tr>
      <w:tr w:rsidR="00E823D7" w:rsidRPr="002C0EB8" w14:paraId="5E4E5F09" w14:textId="77777777" w:rsidTr="00C42D83">
        <w:trPr>
          <w:trHeight w:val="751"/>
        </w:trPr>
        <w:tc>
          <w:tcPr>
            <w:tcW w:w="5722" w:type="dxa"/>
          </w:tcPr>
          <w:p w14:paraId="407AF446" w14:textId="06B0C16F" w:rsidR="00E823D7" w:rsidRPr="00BE2B8D" w:rsidRDefault="00E823D7" w:rsidP="00595DB6">
            <w:pPr>
              <w:pStyle w:val="a8"/>
              <w:tabs>
                <w:tab w:val="left" w:pos="261"/>
              </w:tabs>
              <w:ind w:left="0"/>
              <w:jc w:val="both"/>
              <w:rPr>
                <w:rFonts w:ascii="Amalia" w:hAnsi="Amalia"/>
                <w:sz w:val="20"/>
                <w:szCs w:val="20"/>
              </w:rPr>
            </w:pPr>
            <w:r w:rsidRPr="00E823D7">
              <w:rPr>
                <w:rFonts w:ascii="Amalia" w:hAnsi="Amalia"/>
                <w:sz w:val="20"/>
                <w:szCs w:val="20"/>
              </w:rPr>
              <w:t>Цей Кодекс не замінює закони і нормативні документи, що діють у кожній країні присутності компаній Групи.</w:t>
            </w:r>
          </w:p>
        </w:tc>
        <w:tc>
          <w:tcPr>
            <w:tcW w:w="5281" w:type="dxa"/>
          </w:tcPr>
          <w:p w14:paraId="47FA0994" w14:textId="354D35A0" w:rsidR="00E823D7" w:rsidRPr="00C42D83" w:rsidRDefault="0058708D" w:rsidP="00E43D58">
            <w:pPr>
              <w:ind w:left="70"/>
              <w:jc w:val="both"/>
              <w:rPr>
                <w:rFonts w:ascii="Amalia" w:hAnsi="Amalia"/>
                <w:sz w:val="20"/>
                <w:szCs w:val="20"/>
                <w:lang w:val="en-US"/>
              </w:rPr>
            </w:pPr>
            <w:r w:rsidRPr="00C42D83">
              <w:rPr>
                <w:rFonts w:ascii="Amalia" w:hAnsi="Amalia"/>
                <w:sz w:val="20"/>
                <w:szCs w:val="20"/>
                <w:lang w:val="en-US"/>
              </w:rPr>
              <w:t xml:space="preserve">This CoC is not intended to replace the laws and regulations in force in any country where the Group operates. </w:t>
            </w:r>
          </w:p>
        </w:tc>
      </w:tr>
      <w:tr w:rsidR="00E823D7" w:rsidRPr="002C0EB8" w14:paraId="6CA3E495" w14:textId="77777777" w:rsidTr="00595DB6">
        <w:trPr>
          <w:trHeight w:val="112"/>
        </w:trPr>
        <w:tc>
          <w:tcPr>
            <w:tcW w:w="5722" w:type="dxa"/>
          </w:tcPr>
          <w:p w14:paraId="7FA0C82A"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562BE2AD" w14:textId="77777777" w:rsidR="00E823D7" w:rsidRPr="00C42D83" w:rsidRDefault="00E823D7" w:rsidP="00E43D58">
            <w:pPr>
              <w:ind w:left="70"/>
              <w:jc w:val="both"/>
              <w:rPr>
                <w:rFonts w:ascii="Amalia" w:hAnsi="Amalia"/>
                <w:sz w:val="20"/>
                <w:szCs w:val="20"/>
                <w:lang w:val="en-US"/>
              </w:rPr>
            </w:pPr>
          </w:p>
        </w:tc>
      </w:tr>
      <w:tr w:rsidR="00E823D7" w:rsidRPr="002C0EB8" w14:paraId="19802953" w14:textId="77777777" w:rsidTr="00595DB6">
        <w:trPr>
          <w:trHeight w:val="112"/>
        </w:trPr>
        <w:tc>
          <w:tcPr>
            <w:tcW w:w="5722" w:type="dxa"/>
          </w:tcPr>
          <w:p w14:paraId="66850AE2" w14:textId="6F255468" w:rsidR="00E823D7" w:rsidRPr="00BE2B8D" w:rsidRDefault="00E823D7" w:rsidP="00595DB6">
            <w:pPr>
              <w:pStyle w:val="a8"/>
              <w:tabs>
                <w:tab w:val="left" w:pos="261"/>
              </w:tabs>
              <w:ind w:left="0"/>
              <w:jc w:val="both"/>
              <w:rPr>
                <w:rFonts w:ascii="Amalia" w:hAnsi="Amalia"/>
                <w:sz w:val="20"/>
                <w:szCs w:val="20"/>
              </w:rPr>
            </w:pPr>
            <w:r w:rsidRPr="00BE2B8D">
              <w:rPr>
                <w:rFonts w:ascii="Amalia" w:hAnsi="Amalia"/>
                <w:sz w:val="20"/>
                <w:szCs w:val="20"/>
              </w:rPr>
              <w:t>Він закликає дотримуватися і поважати такі закони і нормативні документи, а також забезпечує їх суворе й ефективне виконання.</w:t>
            </w:r>
          </w:p>
        </w:tc>
        <w:tc>
          <w:tcPr>
            <w:tcW w:w="5281" w:type="dxa"/>
          </w:tcPr>
          <w:p w14:paraId="18FF6987" w14:textId="76A4562F" w:rsidR="00E823D7" w:rsidRPr="00C42D83" w:rsidRDefault="0058708D" w:rsidP="00E43D58">
            <w:pPr>
              <w:ind w:left="70"/>
              <w:jc w:val="both"/>
              <w:rPr>
                <w:rFonts w:ascii="Amalia" w:hAnsi="Amalia"/>
                <w:sz w:val="20"/>
                <w:szCs w:val="20"/>
                <w:lang w:val="en-US"/>
              </w:rPr>
            </w:pPr>
            <w:r w:rsidRPr="00C42D83">
              <w:rPr>
                <w:rFonts w:ascii="Amalia" w:hAnsi="Amalia"/>
                <w:sz w:val="20"/>
                <w:szCs w:val="20"/>
                <w:lang w:val="en-US"/>
              </w:rPr>
              <w:t xml:space="preserve">It seeks to encourage and respect these laws and regulations and ensures that they are faithfully and effectively enforced. </w:t>
            </w:r>
          </w:p>
        </w:tc>
      </w:tr>
      <w:tr w:rsidR="00E823D7" w:rsidRPr="002C0EB8" w14:paraId="774BB033" w14:textId="77777777" w:rsidTr="00595DB6">
        <w:trPr>
          <w:trHeight w:val="112"/>
        </w:trPr>
        <w:tc>
          <w:tcPr>
            <w:tcW w:w="5722" w:type="dxa"/>
          </w:tcPr>
          <w:p w14:paraId="64BE215A"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6D126F7B" w14:textId="77777777" w:rsidR="00E823D7" w:rsidRPr="00C42D83" w:rsidRDefault="00E823D7" w:rsidP="00E43D58">
            <w:pPr>
              <w:ind w:left="70"/>
              <w:jc w:val="both"/>
              <w:rPr>
                <w:rFonts w:ascii="Amalia" w:hAnsi="Amalia"/>
                <w:sz w:val="20"/>
                <w:szCs w:val="20"/>
                <w:lang w:val="en-US"/>
              </w:rPr>
            </w:pPr>
          </w:p>
        </w:tc>
      </w:tr>
      <w:tr w:rsidR="00E823D7" w:rsidRPr="002C0EB8" w14:paraId="7987BEBC" w14:textId="77777777" w:rsidTr="00595DB6">
        <w:trPr>
          <w:trHeight w:val="112"/>
        </w:trPr>
        <w:tc>
          <w:tcPr>
            <w:tcW w:w="5722" w:type="dxa"/>
          </w:tcPr>
          <w:p w14:paraId="18D4CBE3" w14:textId="44553D4A" w:rsidR="00E823D7" w:rsidRPr="00BE2B8D" w:rsidRDefault="00E823D7" w:rsidP="00595DB6">
            <w:pPr>
              <w:pStyle w:val="a8"/>
              <w:tabs>
                <w:tab w:val="left" w:pos="261"/>
              </w:tabs>
              <w:ind w:left="0"/>
              <w:jc w:val="both"/>
              <w:rPr>
                <w:rFonts w:ascii="Amalia" w:hAnsi="Amalia"/>
                <w:sz w:val="20"/>
                <w:szCs w:val="20"/>
              </w:rPr>
            </w:pPr>
            <w:r w:rsidRPr="00BE2B8D">
              <w:rPr>
                <w:rFonts w:ascii="Amalia" w:hAnsi="Amalia"/>
                <w:sz w:val="20"/>
                <w:szCs w:val="20"/>
              </w:rPr>
              <w:t>Постачальник повинен діяти чесно, прозоро і з дотриманням взаємної поваги до Групи та її представників.</w:t>
            </w:r>
          </w:p>
        </w:tc>
        <w:tc>
          <w:tcPr>
            <w:tcW w:w="5281" w:type="dxa"/>
          </w:tcPr>
          <w:p w14:paraId="369E7F55" w14:textId="0B48123B" w:rsidR="00E823D7" w:rsidRPr="00C42D83" w:rsidRDefault="0058708D" w:rsidP="00E43D58">
            <w:pPr>
              <w:ind w:left="70"/>
              <w:jc w:val="both"/>
              <w:rPr>
                <w:rFonts w:ascii="Amalia" w:hAnsi="Amalia"/>
                <w:sz w:val="20"/>
                <w:szCs w:val="20"/>
                <w:lang w:val="en-US"/>
              </w:rPr>
            </w:pPr>
            <w:r w:rsidRPr="00C42D83">
              <w:rPr>
                <w:rFonts w:ascii="Amalia" w:hAnsi="Amalia"/>
                <w:sz w:val="20"/>
                <w:szCs w:val="20"/>
                <w:lang w:val="en-US"/>
              </w:rPr>
              <w:t>The Supplier shall interact honestly, transparently and with mutual appreciation with the Group and its representatives.</w:t>
            </w:r>
          </w:p>
        </w:tc>
      </w:tr>
      <w:tr w:rsidR="00E823D7" w:rsidRPr="002C0EB8" w14:paraId="4E8F79A6" w14:textId="77777777" w:rsidTr="00595DB6">
        <w:trPr>
          <w:trHeight w:val="112"/>
        </w:trPr>
        <w:tc>
          <w:tcPr>
            <w:tcW w:w="5722" w:type="dxa"/>
          </w:tcPr>
          <w:p w14:paraId="67AD30D9"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7A37ED17" w14:textId="77777777" w:rsidR="00E823D7" w:rsidRPr="00C42D83" w:rsidRDefault="00E823D7" w:rsidP="00E43D58">
            <w:pPr>
              <w:ind w:left="70"/>
              <w:jc w:val="both"/>
              <w:rPr>
                <w:rFonts w:ascii="Amalia" w:hAnsi="Amalia"/>
                <w:sz w:val="20"/>
                <w:szCs w:val="20"/>
                <w:lang w:val="en-US"/>
              </w:rPr>
            </w:pPr>
          </w:p>
        </w:tc>
      </w:tr>
      <w:tr w:rsidR="00E823D7" w:rsidRPr="002C0EB8" w14:paraId="2AA0CD15" w14:textId="77777777" w:rsidTr="00595DB6">
        <w:trPr>
          <w:trHeight w:val="112"/>
        </w:trPr>
        <w:tc>
          <w:tcPr>
            <w:tcW w:w="5722" w:type="dxa"/>
          </w:tcPr>
          <w:p w14:paraId="713ABD87" w14:textId="7A43649F" w:rsidR="00E823D7" w:rsidRPr="00BE2B8D" w:rsidRDefault="00E823D7" w:rsidP="00595DB6">
            <w:pPr>
              <w:pStyle w:val="a8"/>
              <w:tabs>
                <w:tab w:val="left" w:pos="261"/>
              </w:tabs>
              <w:ind w:left="0"/>
              <w:jc w:val="both"/>
              <w:rPr>
                <w:rFonts w:ascii="Amalia" w:hAnsi="Amalia"/>
                <w:sz w:val="20"/>
                <w:szCs w:val="20"/>
              </w:rPr>
            </w:pPr>
            <w:r w:rsidRPr="00E823D7">
              <w:rPr>
                <w:rFonts w:ascii="Amalia" w:hAnsi="Amalia"/>
                <w:sz w:val="20"/>
                <w:szCs w:val="20"/>
              </w:rPr>
              <w:t xml:space="preserve">Кодекс складений двома мовами, </w:t>
            </w:r>
            <w:r>
              <w:rPr>
                <w:rFonts w:ascii="Amalia" w:hAnsi="Amalia"/>
                <w:sz w:val="20"/>
                <w:szCs w:val="20"/>
              </w:rPr>
              <w:t>українська</w:t>
            </w:r>
            <w:r w:rsidRPr="00E823D7">
              <w:rPr>
                <w:rFonts w:ascii="Amalia" w:hAnsi="Amalia"/>
                <w:sz w:val="20"/>
                <w:szCs w:val="20"/>
              </w:rPr>
              <w:t xml:space="preserve"> редакція є основною.</w:t>
            </w:r>
          </w:p>
        </w:tc>
        <w:tc>
          <w:tcPr>
            <w:tcW w:w="5281" w:type="dxa"/>
          </w:tcPr>
          <w:p w14:paraId="7585D748" w14:textId="15597201" w:rsidR="00E823D7" w:rsidRPr="00C42D83" w:rsidRDefault="00C97FF7" w:rsidP="00E43D58">
            <w:pPr>
              <w:ind w:left="70"/>
              <w:jc w:val="both"/>
              <w:rPr>
                <w:rFonts w:ascii="Amalia" w:hAnsi="Amalia"/>
                <w:sz w:val="20"/>
                <w:szCs w:val="20"/>
                <w:lang w:val="en-US"/>
              </w:rPr>
            </w:pPr>
            <w:r w:rsidRPr="00C42D83">
              <w:rPr>
                <w:rFonts w:ascii="Amalia" w:hAnsi="Amalia"/>
                <w:sz w:val="20"/>
                <w:szCs w:val="20"/>
                <w:lang w:val="en-US"/>
              </w:rPr>
              <w:t xml:space="preserve">CoC is bilingual with </w:t>
            </w:r>
            <w:r w:rsidR="00CB5DD2" w:rsidRPr="00C42D83">
              <w:rPr>
                <w:rFonts w:ascii="Amalia" w:hAnsi="Amalia"/>
                <w:sz w:val="20"/>
                <w:szCs w:val="20"/>
                <w:lang w:val="en-US"/>
              </w:rPr>
              <w:t xml:space="preserve">the </w:t>
            </w:r>
            <w:r w:rsidRPr="00C42D83">
              <w:rPr>
                <w:rFonts w:ascii="Amalia" w:hAnsi="Amalia"/>
                <w:sz w:val="20"/>
                <w:szCs w:val="20"/>
                <w:lang w:val="en-US"/>
              </w:rPr>
              <w:t>Ukrainian version as the main</w:t>
            </w:r>
            <w:r w:rsidR="00CB5DD2" w:rsidRPr="00C42D83">
              <w:rPr>
                <w:rFonts w:ascii="Amalia" w:hAnsi="Amalia"/>
                <w:sz w:val="20"/>
                <w:szCs w:val="20"/>
                <w:lang w:val="en-US"/>
              </w:rPr>
              <w:t xml:space="preserve"> one</w:t>
            </w:r>
            <w:r w:rsidRPr="00C42D83">
              <w:rPr>
                <w:rFonts w:ascii="Amalia" w:hAnsi="Amalia"/>
                <w:sz w:val="20"/>
                <w:szCs w:val="20"/>
                <w:lang w:val="en-US"/>
              </w:rPr>
              <w:t>.</w:t>
            </w:r>
          </w:p>
        </w:tc>
      </w:tr>
      <w:tr w:rsidR="00E823D7" w:rsidRPr="002C0EB8" w14:paraId="7B067EBD" w14:textId="77777777" w:rsidTr="00595DB6">
        <w:trPr>
          <w:trHeight w:val="112"/>
        </w:trPr>
        <w:tc>
          <w:tcPr>
            <w:tcW w:w="5722" w:type="dxa"/>
          </w:tcPr>
          <w:p w14:paraId="75E87611"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72066967" w14:textId="77777777" w:rsidR="00E823D7" w:rsidRPr="002C0EB8" w:rsidRDefault="00E823D7" w:rsidP="00595DB6">
            <w:pPr>
              <w:ind w:left="70"/>
              <w:rPr>
                <w:rFonts w:ascii="Amalia" w:hAnsi="Amalia"/>
                <w:sz w:val="20"/>
                <w:szCs w:val="20"/>
              </w:rPr>
            </w:pPr>
          </w:p>
        </w:tc>
      </w:tr>
      <w:tr w:rsidR="00E823D7" w:rsidRPr="002C0EB8" w14:paraId="7FB52941" w14:textId="77777777" w:rsidTr="00595DB6">
        <w:trPr>
          <w:trHeight w:val="112"/>
        </w:trPr>
        <w:tc>
          <w:tcPr>
            <w:tcW w:w="5722" w:type="dxa"/>
          </w:tcPr>
          <w:p w14:paraId="43390F46" w14:textId="2F47B821" w:rsidR="00E823D7" w:rsidRPr="00E823D7" w:rsidRDefault="00E823D7" w:rsidP="00E823D7">
            <w:pPr>
              <w:jc w:val="both"/>
              <w:rPr>
                <w:rFonts w:ascii="Amalia" w:hAnsi="Amalia"/>
                <w:b/>
                <w:bCs/>
                <w:sz w:val="20"/>
                <w:szCs w:val="20"/>
              </w:rPr>
            </w:pPr>
            <w:r w:rsidRPr="00E823D7">
              <w:rPr>
                <w:rFonts w:ascii="Amalia" w:hAnsi="Amalia"/>
                <w:b/>
                <w:bCs/>
                <w:sz w:val="20"/>
                <w:szCs w:val="20"/>
              </w:rPr>
              <w:t>ПРИНЦИПИ</w:t>
            </w:r>
          </w:p>
        </w:tc>
        <w:tc>
          <w:tcPr>
            <w:tcW w:w="5281" w:type="dxa"/>
          </w:tcPr>
          <w:p w14:paraId="7F0BB895" w14:textId="1C014C6C" w:rsidR="00E823D7" w:rsidRPr="00E43D58" w:rsidRDefault="00C97FF7" w:rsidP="00595DB6">
            <w:pPr>
              <w:ind w:left="70"/>
              <w:rPr>
                <w:rFonts w:ascii="Amalia" w:hAnsi="Amalia"/>
                <w:b/>
                <w:bCs/>
                <w:sz w:val="20"/>
                <w:szCs w:val="20"/>
                <w:lang w:val="en-US"/>
              </w:rPr>
            </w:pPr>
            <w:r w:rsidRPr="00E43D58">
              <w:rPr>
                <w:rFonts w:ascii="Amalia" w:hAnsi="Amalia"/>
                <w:b/>
                <w:bCs/>
                <w:sz w:val="20"/>
                <w:szCs w:val="20"/>
                <w:lang w:val="en-US"/>
              </w:rPr>
              <w:t xml:space="preserve">THE PRINCIPLES </w:t>
            </w:r>
          </w:p>
        </w:tc>
      </w:tr>
      <w:tr w:rsidR="00E823D7" w:rsidRPr="002C0EB8" w14:paraId="3D00330A" w14:textId="77777777" w:rsidTr="00595DB6">
        <w:trPr>
          <w:trHeight w:val="112"/>
        </w:trPr>
        <w:tc>
          <w:tcPr>
            <w:tcW w:w="5722" w:type="dxa"/>
          </w:tcPr>
          <w:p w14:paraId="70855A13"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46DD9093" w14:textId="77777777" w:rsidR="00E823D7" w:rsidRPr="00E43D58" w:rsidRDefault="00E823D7" w:rsidP="00595DB6">
            <w:pPr>
              <w:ind w:left="70"/>
              <w:rPr>
                <w:rFonts w:ascii="Amalia" w:hAnsi="Amalia"/>
                <w:b/>
                <w:bCs/>
                <w:sz w:val="20"/>
                <w:szCs w:val="20"/>
                <w:lang w:val="en-US"/>
              </w:rPr>
            </w:pPr>
          </w:p>
        </w:tc>
      </w:tr>
      <w:tr w:rsidR="00E823D7" w:rsidRPr="002C0EB8" w14:paraId="7AE826AD" w14:textId="77777777" w:rsidTr="00595DB6">
        <w:trPr>
          <w:trHeight w:val="112"/>
        </w:trPr>
        <w:tc>
          <w:tcPr>
            <w:tcW w:w="5722" w:type="dxa"/>
          </w:tcPr>
          <w:p w14:paraId="4BB2E617" w14:textId="66BD0D57" w:rsidR="00E823D7" w:rsidRPr="00F736B1" w:rsidRDefault="00E823D7" w:rsidP="00E823D7">
            <w:pPr>
              <w:pStyle w:val="a8"/>
              <w:numPr>
                <w:ilvl w:val="0"/>
                <w:numId w:val="9"/>
              </w:numPr>
              <w:tabs>
                <w:tab w:val="left" w:pos="403"/>
              </w:tabs>
              <w:ind w:left="403" w:hanging="403"/>
              <w:jc w:val="both"/>
              <w:rPr>
                <w:rFonts w:ascii="Amalia" w:hAnsi="Amalia"/>
                <w:b/>
                <w:bCs/>
                <w:sz w:val="20"/>
                <w:szCs w:val="20"/>
              </w:rPr>
            </w:pPr>
            <w:r w:rsidRPr="00F736B1">
              <w:rPr>
                <w:rFonts w:ascii="Amalia" w:hAnsi="Amalia"/>
                <w:b/>
                <w:bCs/>
                <w:sz w:val="20"/>
                <w:szCs w:val="20"/>
              </w:rPr>
              <w:t>Економічні санкції та ембарго</w:t>
            </w:r>
          </w:p>
        </w:tc>
        <w:tc>
          <w:tcPr>
            <w:tcW w:w="5281" w:type="dxa"/>
          </w:tcPr>
          <w:p w14:paraId="2931E9EE" w14:textId="2E4F93BA" w:rsidR="00E823D7" w:rsidRPr="00C42D83" w:rsidRDefault="00E43D58" w:rsidP="00C42D83">
            <w:pPr>
              <w:pStyle w:val="a8"/>
              <w:numPr>
                <w:ilvl w:val="0"/>
                <w:numId w:val="43"/>
              </w:numPr>
              <w:tabs>
                <w:tab w:val="left" w:pos="403"/>
              </w:tabs>
              <w:ind w:left="353" w:hanging="283"/>
              <w:jc w:val="both"/>
              <w:rPr>
                <w:rFonts w:ascii="Amalia" w:hAnsi="Amalia"/>
                <w:b/>
                <w:bCs/>
                <w:sz w:val="20"/>
                <w:szCs w:val="20"/>
                <w:lang w:val="en-US"/>
              </w:rPr>
            </w:pPr>
            <w:r w:rsidRPr="00C42D83">
              <w:rPr>
                <w:rFonts w:ascii="Amalia" w:hAnsi="Amalia"/>
                <w:b/>
                <w:bCs/>
                <w:sz w:val="20"/>
                <w:szCs w:val="20"/>
                <w:lang w:val="en-US"/>
              </w:rPr>
              <w:t>Economic Sanctions and Embargoes</w:t>
            </w:r>
          </w:p>
        </w:tc>
      </w:tr>
      <w:tr w:rsidR="00E823D7" w:rsidRPr="002C0EB8" w14:paraId="50051AE1" w14:textId="77777777" w:rsidTr="00595DB6">
        <w:trPr>
          <w:trHeight w:val="112"/>
        </w:trPr>
        <w:tc>
          <w:tcPr>
            <w:tcW w:w="5722" w:type="dxa"/>
          </w:tcPr>
          <w:p w14:paraId="3720A52C"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7A6D593B" w14:textId="77777777" w:rsidR="00E823D7" w:rsidRPr="002C0EB8" w:rsidRDefault="00E823D7" w:rsidP="00595DB6">
            <w:pPr>
              <w:ind w:left="70"/>
              <w:rPr>
                <w:rFonts w:ascii="Amalia" w:hAnsi="Amalia"/>
                <w:sz w:val="20"/>
                <w:szCs w:val="20"/>
              </w:rPr>
            </w:pPr>
          </w:p>
        </w:tc>
      </w:tr>
      <w:tr w:rsidR="00E823D7" w:rsidRPr="002C0EB8" w14:paraId="337ABD0E" w14:textId="77777777" w:rsidTr="00595DB6">
        <w:trPr>
          <w:trHeight w:val="112"/>
        </w:trPr>
        <w:tc>
          <w:tcPr>
            <w:tcW w:w="5722" w:type="dxa"/>
          </w:tcPr>
          <w:p w14:paraId="36071B02" w14:textId="2AADB5CD" w:rsidR="00E823D7" w:rsidRPr="00BE2B8D" w:rsidRDefault="00E823D7" w:rsidP="00595DB6">
            <w:pPr>
              <w:pStyle w:val="a8"/>
              <w:tabs>
                <w:tab w:val="left" w:pos="261"/>
              </w:tabs>
              <w:ind w:left="0"/>
              <w:jc w:val="both"/>
              <w:rPr>
                <w:rFonts w:ascii="Amalia" w:hAnsi="Amalia"/>
                <w:sz w:val="20"/>
                <w:szCs w:val="20"/>
              </w:rPr>
            </w:pPr>
            <w:r w:rsidRPr="00E823D7">
              <w:rPr>
                <w:rFonts w:ascii="Amalia" w:hAnsi="Amalia"/>
                <w:sz w:val="20"/>
                <w:szCs w:val="20"/>
              </w:rPr>
              <w:t>Додатково до положень, викладених у розділах 2 - 7 цього Кодексу, Постачальник повинен контролювати можливе застосування економічних санкцій та заборон, а також  уникати будь-яких дій у відносинах з Групою, що можуть призвести до порушення Групою санкцій та заборон.</w:t>
            </w:r>
          </w:p>
        </w:tc>
        <w:tc>
          <w:tcPr>
            <w:tcW w:w="5281" w:type="dxa"/>
          </w:tcPr>
          <w:p w14:paraId="49A3FF02" w14:textId="2E17FD5C" w:rsidR="00E823D7" w:rsidRPr="00E43D58" w:rsidRDefault="00E43D58" w:rsidP="00C42D83">
            <w:pPr>
              <w:jc w:val="both"/>
              <w:rPr>
                <w:rFonts w:ascii="Amalia" w:hAnsi="Amalia"/>
                <w:sz w:val="20"/>
                <w:szCs w:val="20"/>
                <w:lang w:val="en-US"/>
              </w:rPr>
            </w:pPr>
            <w:r w:rsidRPr="00E43D58">
              <w:rPr>
                <w:rFonts w:ascii="Amalia" w:hAnsi="Amalia"/>
                <w:sz w:val="20"/>
                <w:szCs w:val="20"/>
                <w:lang w:val="en-US"/>
              </w:rPr>
              <w:t>In addition to the following provisions as detailed in sections 2 to 7 below, the Supplier shall check potentially applicable economic sanctions and embargoes and avoid anything in relation to the business relationship with the Group which might finally result in a breach of sanctions or embargoes by the Group.</w:t>
            </w:r>
          </w:p>
        </w:tc>
      </w:tr>
      <w:tr w:rsidR="00E823D7" w:rsidRPr="002C0EB8" w14:paraId="0CC72193" w14:textId="77777777" w:rsidTr="00595DB6">
        <w:trPr>
          <w:trHeight w:val="112"/>
        </w:trPr>
        <w:tc>
          <w:tcPr>
            <w:tcW w:w="5722" w:type="dxa"/>
          </w:tcPr>
          <w:p w14:paraId="62EDAA51" w14:textId="77777777" w:rsidR="00E823D7" w:rsidRDefault="00E823D7" w:rsidP="00595DB6">
            <w:pPr>
              <w:pStyle w:val="a8"/>
              <w:tabs>
                <w:tab w:val="left" w:pos="261"/>
              </w:tabs>
              <w:ind w:left="0"/>
              <w:jc w:val="both"/>
              <w:rPr>
                <w:rFonts w:ascii="Amalia" w:hAnsi="Amalia"/>
                <w:sz w:val="20"/>
                <w:szCs w:val="20"/>
              </w:rPr>
            </w:pPr>
          </w:p>
          <w:p w14:paraId="06B386F3" w14:textId="74470091" w:rsidR="00C42D83" w:rsidRPr="00BE2B8D" w:rsidRDefault="00C42D83" w:rsidP="00595DB6">
            <w:pPr>
              <w:pStyle w:val="a8"/>
              <w:tabs>
                <w:tab w:val="left" w:pos="261"/>
              </w:tabs>
              <w:ind w:left="0"/>
              <w:jc w:val="both"/>
              <w:rPr>
                <w:rFonts w:ascii="Amalia" w:hAnsi="Amalia"/>
                <w:sz w:val="20"/>
                <w:szCs w:val="20"/>
              </w:rPr>
            </w:pPr>
          </w:p>
        </w:tc>
        <w:tc>
          <w:tcPr>
            <w:tcW w:w="5281" w:type="dxa"/>
          </w:tcPr>
          <w:p w14:paraId="304CC8FB" w14:textId="77777777" w:rsidR="00E823D7" w:rsidRPr="003A11A9" w:rsidRDefault="00E823D7" w:rsidP="00595DB6">
            <w:pPr>
              <w:ind w:left="70"/>
              <w:rPr>
                <w:rFonts w:ascii="Amalia" w:hAnsi="Amalia"/>
                <w:sz w:val="20"/>
                <w:szCs w:val="20"/>
                <w:lang w:val="en-US"/>
              </w:rPr>
            </w:pPr>
          </w:p>
        </w:tc>
      </w:tr>
      <w:tr w:rsidR="00E823D7" w:rsidRPr="002C0EB8" w14:paraId="70622D9C" w14:textId="77777777" w:rsidTr="00595DB6">
        <w:trPr>
          <w:trHeight w:val="112"/>
        </w:trPr>
        <w:tc>
          <w:tcPr>
            <w:tcW w:w="5722" w:type="dxa"/>
          </w:tcPr>
          <w:p w14:paraId="4E5FB674" w14:textId="06752957" w:rsidR="00E823D7" w:rsidRPr="00F736B1" w:rsidRDefault="00E823D7" w:rsidP="00C42D83">
            <w:pPr>
              <w:pStyle w:val="a8"/>
              <w:numPr>
                <w:ilvl w:val="0"/>
                <w:numId w:val="43"/>
              </w:numPr>
              <w:tabs>
                <w:tab w:val="left" w:pos="403"/>
              </w:tabs>
              <w:ind w:left="403" w:hanging="403"/>
              <w:jc w:val="both"/>
              <w:rPr>
                <w:rFonts w:ascii="Amalia" w:hAnsi="Amalia"/>
                <w:b/>
                <w:bCs/>
                <w:sz w:val="20"/>
                <w:szCs w:val="20"/>
              </w:rPr>
            </w:pPr>
            <w:r w:rsidRPr="00F736B1">
              <w:rPr>
                <w:rFonts w:ascii="Amalia" w:hAnsi="Amalia"/>
                <w:b/>
                <w:bCs/>
                <w:sz w:val="20"/>
                <w:szCs w:val="20"/>
              </w:rPr>
              <w:lastRenderedPageBreak/>
              <w:t>Базові принципи</w:t>
            </w:r>
          </w:p>
        </w:tc>
        <w:tc>
          <w:tcPr>
            <w:tcW w:w="5281" w:type="dxa"/>
          </w:tcPr>
          <w:p w14:paraId="48E766DE" w14:textId="696902D5" w:rsidR="00E823D7" w:rsidRPr="00C42D83" w:rsidRDefault="003A11A9" w:rsidP="00C42D83">
            <w:pPr>
              <w:pStyle w:val="a8"/>
              <w:numPr>
                <w:ilvl w:val="0"/>
                <w:numId w:val="9"/>
              </w:numPr>
              <w:tabs>
                <w:tab w:val="left" w:pos="403"/>
              </w:tabs>
              <w:ind w:left="353" w:hanging="283"/>
              <w:jc w:val="both"/>
              <w:rPr>
                <w:rFonts w:ascii="Amalia" w:hAnsi="Amalia"/>
                <w:b/>
                <w:bCs/>
                <w:sz w:val="20"/>
                <w:szCs w:val="20"/>
              </w:rPr>
            </w:pPr>
            <w:r w:rsidRPr="00C42D83">
              <w:rPr>
                <w:rFonts w:ascii="Amalia" w:hAnsi="Amalia"/>
                <w:b/>
                <w:bCs/>
                <w:sz w:val="20"/>
                <w:szCs w:val="20"/>
                <w:lang w:val="en-US"/>
              </w:rPr>
              <w:t>Underlying Principles</w:t>
            </w:r>
            <w:r w:rsidRPr="00C42D83">
              <w:rPr>
                <w:rFonts w:ascii="Amalia" w:hAnsi="Amalia"/>
                <w:b/>
                <w:bCs/>
                <w:sz w:val="20"/>
                <w:szCs w:val="20"/>
              </w:rPr>
              <w:t xml:space="preserve"> </w:t>
            </w:r>
          </w:p>
        </w:tc>
      </w:tr>
      <w:tr w:rsidR="00E823D7" w:rsidRPr="002C0EB8" w14:paraId="735C54F4" w14:textId="77777777" w:rsidTr="00595DB6">
        <w:trPr>
          <w:trHeight w:val="112"/>
        </w:trPr>
        <w:tc>
          <w:tcPr>
            <w:tcW w:w="5722" w:type="dxa"/>
          </w:tcPr>
          <w:p w14:paraId="017CA725"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2624F875" w14:textId="77777777" w:rsidR="00E823D7" w:rsidRPr="003A11A9" w:rsidRDefault="00E823D7" w:rsidP="00595DB6">
            <w:pPr>
              <w:ind w:left="70"/>
              <w:rPr>
                <w:rFonts w:ascii="Amalia" w:hAnsi="Amalia"/>
                <w:sz w:val="20"/>
                <w:szCs w:val="20"/>
                <w:lang w:val="en-US"/>
              </w:rPr>
            </w:pPr>
          </w:p>
        </w:tc>
      </w:tr>
      <w:tr w:rsidR="00E823D7" w:rsidRPr="002C0EB8" w14:paraId="7CDF1E2D" w14:textId="77777777" w:rsidTr="00595DB6">
        <w:trPr>
          <w:trHeight w:val="112"/>
        </w:trPr>
        <w:tc>
          <w:tcPr>
            <w:tcW w:w="5722" w:type="dxa"/>
          </w:tcPr>
          <w:p w14:paraId="21A5D9DA" w14:textId="2F0F4C33" w:rsidR="00E823D7" w:rsidRPr="00BE2B8D" w:rsidRDefault="00E823D7" w:rsidP="00C42D83">
            <w:pPr>
              <w:pStyle w:val="a8"/>
              <w:numPr>
                <w:ilvl w:val="1"/>
                <w:numId w:val="9"/>
              </w:numPr>
              <w:tabs>
                <w:tab w:val="left" w:pos="403"/>
              </w:tabs>
              <w:ind w:left="0" w:hanging="23"/>
              <w:jc w:val="both"/>
              <w:rPr>
                <w:rFonts w:ascii="Amalia" w:hAnsi="Amalia"/>
                <w:sz w:val="20"/>
                <w:szCs w:val="20"/>
              </w:rPr>
            </w:pPr>
            <w:r w:rsidRPr="00E823D7">
              <w:rPr>
                <w:rFonts w:ascii="Amalia" w:hAnsi="Amalia"/>
                <w:sz w:val="20"/>
                <w:szCs w:val="20"/>
              </w:rPr>
              <w:t xml:space="preserve">Постачальник повинен дотримуватися міжнародних екологічних вимог, які визначені  Європейською конференцією зі змін клімату в Парижі (СОР21), та прав людини, визначених на міжнародному рівні, не порушувати їх та уникати участі у їх порушенні будь-яким  чином. </w:t>
            </w:r>
          </w:p>
        </w:tc>
        <w:tc>
          <w:tcPr>
            <w:tcW w:w="5281" w:type="dxa"/>
          </w:tcPr>
          <w:p w14:paraId="72A346C6" w14:textId="69ED9C88" w:rsidR="00E823D7" w:rsidRPr="006561C8" w:rsidRDefault="004E259C" w:rsidP="006561C8">
            <w:pPr>
              <w:pStyle w:val="a8"/>
              <w:numPr>
                <w:ilvl w:val="1"/>
                <w:numId w:val="45"/>
              </w:numPr>
              <w:tabs>
                <w:tab w:val="left" w:pos="403"/>
              </w:tabs>
              <w:ind w:left="0" w:firstLine="0"/>
              <w:jc w:val="both"/>
              <w:rPr>
                <w:rFonts w:ascii="Amalia" w:hAnsi="Amalia"/>
                <w:sz w:val="20"/>
                <w:szCs w:val="20"/>
                <w:lang w:val="en-US"/>
              </w:rPr>
            </w:pPr>
            <w:r w:rsidRPr="006561C8">
              <w:rPr>
                <w:rFonts w:ascii="Amalia" w:hAnsi="Amalia"/>
                <w:sz w:val="20"/>
                <w:szCs w:val="20"/>
                <w:lang w:val="en-US"/>
              </w:rPr>
              <w:t xml:space="preserve">The Supplier shall respect international climate targets as defined in the UN Climate Change Conference in Paris (COP21), internationally proclaimed human rights and shall avoid being complicit in human rights abuses of any kind. </w:t>
            </w:r>
          </w:p>
        </w:tc>
      </w:tr>
      <w:tr w:rsidR="00E823D7" w:rsidRPr="002C0EB8" w14:paraId="555B82F9" w14:textId="77777777" w:rsidTr="00595DB6">
        <w:trPr>
          <w:trHeight w:val="112"/>
        </w:trPr>
        <w:tc>
          <w:tcPr>
            <w:tcW w:w="5722" w:type="dxa"/>
          </w:tcPr>
          <w:p w14:paraId="1695951E"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0386619D" w14:textId="77777777" w:rsidR="00E823D7" w:rsidRPr="002C0EB8" w:rsidRDefault="00E823D7" w:rsidP="00D02D88">
            <w:pPr>
              <w:ind w:left="70"/>
              <w:jc w:val="both"/>
              <w:rPr>
                <w:rFonts w:ascii="Amalia" w:hAnsi="Amalia"/>
                <w:sz w:val="20"/>
                <w:szCs w:val="20"/>
              </w:rPr>
            </w:pPr>
          </w:p>
        </w:tc>
      </w:tr>
      <w:tr w:rsidR="00E823D7" w:rsidRPr="002C0EB8" w14:paraId="13E9D82F" w14:textId="77777777" w:rsidTr="00595DB6">
        <w:trPr>
          <w:trHeight w:val="112"/>
        </w:trPr>
        <w:tc>
          <w:tcPr>
            <w:tcW w:w="5722" w:type="dxa"/>
          </w:tcPr>
          <w:p w14:paraId="32BC7A7A" w14:textId="38EAE870" w:rsidR="00E823D7" w:rsidRPr="00BE2B8D" w:rsidRDefault="00E823D7" w:rsidP="006561C8">
            <w:pPr>
              <w:pStyle w:val="a8"/>
              <w:numPr>
                <w:ilvl w:val="1"/>
                <w:numId w:val="45"/>
              </w:numPr>
              <w:tabs>
                <w:tab w:val="left" w:pos="403"/>
              </w:tabs>
              <w:ind w:left="0" w:hanging="23"/>
              <w:jc w:val="both"/>
              <w:rPr>
                <w:rFonts w:ascii="Amalia" w:hAnsi="Amalia"/>
                <w:sz w:val="20"/>
                <w:szCs w:val="20"/>
              </w:rPr>
            </w:pPr>
            <w:r w:rsidRPr="00E823D7">
              <w:rPr>
                <w:rFonts w:ascii="Amalia" w:hAnsi="Amalia"/>
                <w:sz w:val="20"/>
                <w:szCs w:val="20"/>
              </w:rPr>
              <w:t>Постачальник повинен поважати особисту гідність, конфіденційність і права кожної людини.</w:t>
            </w:r>
          </w:p>
        </w:tc>
        <w:tc>
          <w:tcPr>
            <w:tcW w:w="5281" w:type="dxa"/>
          </w:tcPr>
          <w:p w14:paraId="03B36301" w14:textId="74BAB408" w:rsidR="00E823D7" w:rsidRPr="006561C8" w:rsidRDefault="004E259C" w:rsidP="006561C8">
            <w:pPr>
              <w:pStyle w:val="a8"/>
              <w:numPr>
                <w:ilvl w:val="1"/>
                <w:numId w:val="44"/>
              </w:numPr>
              <w:tabs>
                <w:tab w:val="left" w:pos="495"/>
              </w:tabs>
              <w:ind w:left="70" w:firstLine="0"/>
              <w:jc w:val="both"/>
              <w:rPr>
                <w:rFonts w:ascii="Amalia" w:hAnsi="Amalia"/>
                <w:sz w:val="20"/>
                <w:szCs w:val="20"/>
              </w:rPr>
            </w:pPr>
            <w:r w:rsidRPr="006561C8">
              <w:rPr>
                <w:rFonts w:ascii="Amalia" w:hAnsi="Amalia"/>
                <w:sz w:val="20"/>
                <w:szCs w:val="20"/>
                <w:lang w:val="en-US"/>
              </w:rPr>
              <w:t>The Supplier shall respect the personal dignity, privacy and rights of each individual.</w:t>
            </w:r>
          </w:p>
        </w:tc>
      </w:tr>
      <w:tr w:rsidR="00E823D7" w:rsidRPr="002C0EB8" w14:paraId="5EA18162" w14:textId="77777777" w:rsidTr="00595DB6">
        <w:trPr>
          <w:trHeight w:val="112"/>
        </w:trPr>
        <w:tc>
          <w:tcPr>
            <w:tcW w:w="5722" w:type="dxa"/>
          </w:tcPr>
          <w:p w14:paraId="10FAF51D"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069A0AEB" w14:textId="77777777" w:rsidR="00E823D7" w:rsidRPr="002C0EB8" w:rsidRDefault="00E823D7" w:rsidP="00D02D88">
            <w:pPr>
              <w:ind w:left="70"/>
              <w:jc w:val="both"/>
              <w:rPr>
                <w:rFonts w:ascii="Amalia" w:hAnsi="Amalia"/>
                <w:sz w:val="20"/>
                <w:szCs w:val="20"/>
              </w:rPr>
            </w:pPr>
          </w:p>
        </w:tc>
      </w:tr>
      <w:tr w:rsidR="00E823D7" w:rsidRPr="002C0EB8" w14:paraId="2F9D94D1" w14:textId="77777777" w:rsidTr="00595DB6">
        <w:trPr>
          <w:trHeight w:val="112"/>
        </w:trPr>
        <w:tc>
          <w:tcPr>
            <w:tcW w:w="5722" w:type="dxa"/>
          </w:tcPr>
          <w:p w14:paraId="74ED664A" w14:textId="228FC30C" w:rsidR="00E823D7" w:rsidRPr="00BE2B8D" w:rsidRDefault="00E823D7" w:rsidP="006561C8">
            <w:pPr>
              <w:pStyle w:val="a8"/>
              <w:numPr>
                <w:ilvl w:val="1"/>
                <w:numId w:val="45"/>
              </w:numPr>
              <w:tabs>
                <w:tab w:val="left" w:pos="403"/>
              </w:tabs>
              <w:ind w:left="0" w:hanging="23"/>
              <w:jc w:val="both"/>
              <w:rPr>
                <w:rFonts w:ascii="Amalia" w:hAnsi="Amalia"/>
                <w:sz w:val="20"/>
                <w:szCs w:val="20"/>
              </w:rPr>
            </w:pPr>
            <w:r w:rsidRPr="00E823D7">
              <w:rPr>
                <w:rFonts w:ascii="Amalia" w:hAnsi="Amalia"/>
                <w:sz w:val="20"/>
                <w:szCs w:val="20"/>
              </w:rPr>
              <w:t>Не допускається використання Постачальником примусової праці в будь-якій формі. Крім того, Постачальник повинен дотримуватися всіх вимог, визначених Міжнародною організацією праці (МОП).</w:t>
            </w:r>
          </w:p>
        </w:tc>
        <w:tc>
          <w:tcPr>
            <w:tcW w:w="5281" w:type="dxa"/>
          </w:tcPr>
          <w:p w14:paraId="527A0EFB" w14:textId="463A6107" w:rsidR="00E823D7" w:rsidRPr="00F30EDD" w:rsidRDefault="004E259C" w:rsidP="00F30EDD">
            <w:pPr>
              <w:pStyle w:val="a8"/>
              <w:numPr>
                <w:ilvl w:val="1"/>
                <w:numId w:val="45"/>
              </w:numPr>
              <w:tabs>
                <w:tab w:val="left" w:pos="495"/>
              </w:tabs>
              <w:ind w:left="70" w:firstLine="0"/>
              <w:jc w:val="both"/>
              <w:rPr>
                <w:rFonts w:ascii="Amalia" w:hAnsi="Amalia"/>
                <w:sz w:val="20"/>
                <w:szCs w:val="20"/>
              </w:rPr>
            </w:pPr>
            <w:r w:rsidRPr="00F30EDD">
              <w:rPr>
                <w:rFonts w:ascii="Amalia" w:hAnsi="Amalia"/>
                <w:sz w:val="20"/>
                <w:szCs w:val="20"/>
                <w:lang w:val="en-US"/>
              </w:rPr>
              <w:t>Forced labor in all forms is forbidden. Furthermore, the Supplier shall adhere to all standards drawn up by the International Labor Organization (ILO).</w:t>
            </w:r>
          </w:p>
        </w:tc>
      </w:tr>
      <w:tr w:rsidR="00E823D7" w:rsidRPr="002C0EB8" w14:paraId="356041CE" w14:textId="77777777" w:rsidTr="00595DB6">
        <w:trPr>
          <w:trHeight w:val="112"/>
        </w:trPr>
        <w:tc>
          <w:tcPr>
            <w:tcW w:w="5722" w:type="dxa"/>
          </w:tcPr>
          <w:p w14:paraId="4B62E367"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2BBAB937" w14:textId="77777777" w:rsidR="00E823D7" w:rsidRPr="002C0EB8" w:rsidRDefault="00E823D7" w:rsidP="00595DB6">
            <w:pPr>
              <w:ind w:left="70"/>
              <w:rPr>
                <w:rFonts w:ascii="Amalia" w:hAnsi="Amalia"/>
                <w:sz w:val="20"/>
                <w:szCs w:val="20"/>
              </w:rPr>
            </w:pPr>
          </w:p>
        </w:tc>
      </w:tr>
      <w:tr w:rsidR="00E823D7" w:rsidRPr="002C0EB8" w14:paraId="73E88A8B" w14:textId="77777777" w:rsidTr="00595DB6">
        <w:trPr>
          <w:trHeight w:val="112"/>
        </w:trPr>
        <w:tc>
          <w:tcPr>
            <w:tcW w:w="5722" w:type="dxa"/>
          </w:tcPr>
          <w:p w14:paraId="227E7D97" w14:textId="309C2F20" w:rsidR="00E823D7" w:rsidRPr="00F736B1" w:rsidRDefault="00E823D7" w:rsidP="006561C8">
            <w:pPr>
              <w:pStyle w:val="a8"/>
              <w:numPr>
                <w:ilvl w:val="0"/>
                <w:numId w:val="45"/>
              </w:numPr>
              <w:tabs>
                <w:tab w:val="left" w:pos="403"/>
              </w:tabs>
              <w:ind w:left="403" w:hanging="403"/>
              <w:jc w:val="both"/>
              <w:rPr>
                <w:rFonts w:ascii="Amalia" w:hAnsi="Amalia"/>
                <w:b/>
                <w:bCs/>
                <w:sz w:val="20"/>
                <w:szCs w:val="20"/>
              </w:rPr>
            </w:pPr>
            <w:r w:rsidRPr="00F736B1">
              <w:rPr>
                <w:rFonts w:ascii="Amalia" w:hAnsi="Amalia"/>
                <w:b/>
                <w:bCs/>
                <w:sz w:val="20"/>
                <w:szCs w:val="20"/>
              </w:rPr>
              <w:t>Реалізація концепції соціальної відповідальності</w:t>
            </w:r>
          </w:p>
        </w:tc>
        <w:tc>
          <w:tcPr>
            <w:tcW w:w="5281" w:type="dxa"/>
          </w:tcPr>
          <w:p w14:paraId="69A4D767" w14:textId="1261C548" w:rsidR="00E823D7" w:rsidRPr="00F30EDD" w:rsidRDefault="007C4F62" w:rsidP="00F30EDD">
            <w:pPr>
              <w:pStyle w:val="a8"/>
              <w:numPr>
                <w:ilvl w:val="0"/>
                <w:numId w:val="9"/>
              </w:numPr>
              <w:ind w:left="353" w:hanging="283"/>
              <w:rPr>
                <w:rFonts w:ascii="Amalia" w:hAnsi="Amalia"/>
                <w:sz w:val="20"/>
                <w:szCs w:val="20"/>
                <w:lang w:val="en-US"/>
              </w:rPr>
            </w:pPr>
            <w:r w:rsidRPr="00F30EDD">
              <w:rPr>
                <w:rFonts w:ascii="Amalia" w:hAnsi="Amalia"/>
                <w:b/>
                <w:bCs/>
                <w:sz w:val="20"/>
                <w:szCs w:val="20"/>
                <w:lang w:val="en-US"/>
              </w:rPr>
              <w:t xml:space="preserve">Social Responsibility Practices </w:t>
            </w:r>
          </w:p>
        </w:tc>
      </w:tr>
      <w:tr w:rsidR="00E823D7" w:rsidRPr="002C0EB8" w14:paraId="77C7B85F" w14:textId="77777777" w:rsidTr="00595DB6">
        <w:trPr>
          <w:trHeight w:val="112"/>
        </w:trPr>
        <w:tc>
          <w:tcPr>
            <w:tcW w:w="5722" w:type="dxa"/>
          </w:tcPr>
          <w:p w14:paraId="3B17E790"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1F1B5CE6" w14:textId="77777777" w:rsidR="00E823D7" w:rsidRPr="00F30EDD" w:rsidRDefault="00E823D7" w:rsidP="00595DB6">
            <w:pPr>
              <w:ind w:left="70"/>
              <w:rPr>
                <w:rFonts w:ascii="Amalia" w:hAnsi="Amalia"/>
                <w:sz w:val="20"/>
                <w:szCs w:val="20"/>
                <w:lang w:val="en-US"/>
              </w:rPr>
            </w:pPr>
          </w:p>
        </w:tc>
      </w:tr>
      <w:tr w:rsidR="00E823D7" w:rsidRPr="002C0EB8" w14:paraId="3253B8DC" w14:textId="77777777" w:rsidTr="00595DB6">
        <w:trPr>
          <w:trHeight w:val="112"/>
        </w:trPr>
        <w:tc>
          <w:tcPr>
            <w:tcW w:w="5722" w:type="dxa"/>
          </w:tcPr>
          <w:p w14:paraId="565DB0E2" w14:textId="7B1FDA79" w:rsidR="006502FC" w:rsidRPr="00BE2B8D" w:rsidRDefault="006502FC" w:rsidP="00F30EDD">
            <w:pPr>
              <w:pStyle w:val="a8"/>
              <w:numPr>
                <w:ilvl w:val="1"/>
                <w:numId w:val="9"/>
              </w:numPr>
              <w:tabs>
                <w:tab w:val="left" w:pos="403"/>
              </w:tabs>
              <w:ind w:left="0" w:hanging="23"/>
              <w:jc w:val="both"/>
              <w:rPr>
                <w:rFonts w:ascii="Amalia" w:hAnsi="Amalia"/>
                <w:sz w:val="20"/>
                <w:szCs w:val="20"/>
              </w:rPr>
            </w:pPr>
            <w:r w:rsidRPr="00BE2B8D">
              <w:rPr>
                <w:rFonts w:ascii="Amalia" w:hAnsi="Amalia"/>
                <w:sz w:val="20"/>
                <w:szCs w:val="20"/>
              </w:rPr>
              <w:t>Свобода об'єднань та право на вільне висловлювання</w:t>
            </w:r>
          </w:p>
          <w:p w14:paraId="43F90607" w14:textId="6C2A2111" w:rsidR="00E823D7" w:rsidRPr="00BE2B8D" w:rsidRDefault="006502FC" w:rsidP="006502FC">
            <w:pPr>
              <w:pStyle w:val="a8"/>
              <w:tabs>
                <w:tab w:val="left" w:pos="403"/>
              </w:tabs>
              <w:ind w:left="0"/>
              <w:jc w:val="both"/>
              <w:rPr>
                <w:rFonts w:ascii="Amalia" w:hAnsi="Amalia"/>
                <w:sz w:val="20"/>
                <w:szCs w:val="20"/>
              </w:rPr>
            </w:pPr>
            <w:r w:rsidRPr="00BE2B8D">
              <w:rPr>
                <w:rFonts w:ascii="Amalia" w:hAnsi="Amalia"/>
                <w:sz w:val="20"/>
                <w:szCs w:val="20"/>
              </w:rPr>
              <w:t xml:space="preserve">Постачальник повинен намагатися впроваджувати визнані міжнародні стандарти, не порушуючи при цьому національне законодавство. </w:t>
            </w:r>
          </w:p>
        </w:tc>
        <w:tc>
          <w:tcPr>
            <w:tcW w:w="5281" w:type="dxa"/>
          </w:tcPr>
          <w:p w14:paraId="43691B93" w14:textId="6A062294" w:rsidR="00E823D7" w:rsidRPr="000D7613" w:rsidRDefault="00B522E2" w:rsidP="000D7613">
            <w:pPr>
              <w:pStyle w:val="a8"/>
              <w:numPr>
                <w:ilvl w:val="1"/>
                <w:numId w:val="45"/>
              </w:numPr>
              <w:tabs>
                <w:tab w:val="left" w:pos="495"/>
              </w:tabs>
              <w:autoSpaceDE w:val="0"/>
              <w:autoSpaceDN w:val="0"/>
              <w:adjustRightInd w:val="0"/>
              <w:ind w:left="70" w:firstLine="0"/>
              <w:jc w:val="both"/>
              <w:rPr>
                <w:rFonts w:ascii="Amalia" w:hAnsi="Amalia"/>
                <w:sz w:val="20"/>
                <w:szCs w:val="20"/>
                <w:lang w:val="en-US"/>
              </w:rPr>
            </w:pPr>
            <w:r w:rsidRPr="000D7613">
              <w:rPr>
                <w:rFonts w:ascii="Amalia" w:hAnsi="Amalia"/>
                <w:sz w:val="20"/>
                <w:szCs w:val="20"/>
                <w:lang w:val="en-US"/>
              </w:rPr>
              <w:t xml:space="preserve">Freedom of Association and Right to Collective Bargaining The Supplier shall seek to implement internationally recognized standards without violating national legislation. </w:t>
            </w:r>
          </w:p>
        </w:tc>
      </w:tr>
      <w:tr w:rsidR="006502FC" w:rsidRPr="002C0EB8" w14:paraId="46CFBFF7" w14:textId="77777777" w:rsidTr="00595DB6">
        <w:trPr>
          <w:trHeight w:val="112"/>
        </w:trPr>
        <w:tc>
          <w:tcPr>
            <w:tcW w:w="5722" w:type="dxa"/>
          </w:tcPr>
          <w:p w14:paraId="42AA1C48" w14:textId="77777777" w:rsidR="006502FC" w:rsidRPr="00BE2B8D" w:rsidRDefault="006502FC" w:rsidP="00595DB6">
            <w:pPr>
              <w:pStyle w:val="a8"/>
              <w:tabs>
                <w:tab w:val="left" w:pos="261"/>
              </w:tabs>
              <w:ind w:left="0"/>
              <w:jc w:val="both"/>
              <w:rPr>
                <w:rFonts w:ascii="Amalia" w:hAnsi="Amalia"/>
                <w:sz w:val="20"/>
                <w:szCs w:val="20"/>
              </w:rPr>
            </w:pPr>
          </w:p>
        </w:tc>
        <w:tc>
          <w:tcPr>
            <w:tcW w:w="5281" w:type="dxa"/>
          </w:tcPr>
          <w:p w14:paraId="130BCD4D" w14:textId="77777777" w:rsidR="006502FC" w:rsidRPr="00F30EDD" w:rsidRDefault="006502FC" w:rsidP="003F0E79">
            <w:pPr>
              <w:ind w:left="70"/>
              <w:jc w:val="both"/>
              <w:rPr>
                <w:rFonts w:ascii="Amalia" w:hAnsi="Amalia"/>
                <w:sz w:val="20"/>
                <w:szCs w:val="20"/>
                <w:lang w:val="en-US"/>
              </w:rPr>
            </w:pPr>
          </w:p>
        </w:tc>
      </w:tr>
      <w:tr w:rsidR="006502FC" w:rsidRPr="002C0EB8" w14:paraId="3C9E289F" w14:textId="77777777" w:rsidTr="00595DB6">
        <w:trPr>
          <w:trHeight w:val="112"/>
        </w:trPr>
        <w:tc>
          <w:tcPr>
            <w:tcW w:w="5722" w:type="dxa"/>
          </w:tcPr>
          <w:p w14:paraId="48E09AF3" w14:textId="4897273B" w:rsidR="006502FC" w:rsidRPr="00BE2B8D" w:rsidRDefault="006502FC" w:rsidP="00595DB6">
            <w:pPr>
              <w:pStyle w:val="a8"/>
              <w:tabs>
                <w:tab w:val="left" w:pos="261"/>
              </w:tabs>
              <w:ind w:left="0"/>
              <w:jc w:val="both"/>
              <w:rPr>
                <w:rFonts w:ascii="Amalia" w:hAnsi="Amalia"/>
                <w:sz w:val="20"/>
                <w:szCs w:val="20"/>
              </w:rPr>
            </w:pPr>
            <w:r w:rsidRPr="00BE2B8D">
              <w:rPr>
                <w:rFonts w:ascii="Amalia" w:hAnsi="Amalia"/>
                <w:sz w:val="20"/>
                <w:szCs w:val="20"/>
              </w:rPr>
              <w:t>Він повинен гарантувати, що його працівники і представники, включно з тимчасовими працівниками (агентами), можуть відкрито висловити свою думку у своїй компанії з питань, пов'язаних з їхніми умовами праці.</w:t>
            </w:r>
          </w:p>
        </w:tc>
        <w:tc>
          <w:tcPr>
            <w:tcW w:w="5281" w:type="dxa"/>
          </w:tcPr>
          <w:p w14:paraId="6BA53990" w14:textId="10A3DAD5" w:rsidR="006502FC" w:rsidRPr="00F30EDD" w:rsidRDefault="00B522E2" w:rsidP="003F0E79">
            <w:pPr>
              <w:ind w:left="70"/>
              <w:jc w:val="both"/>
              <w:rPr>
                <w:rFonts w:ascii="Amalia" w:hAnsi="Amalia"/>
                <w:sz w:val="20"/>
                <w:szCs w:val="20"/>
                <w:lang w:val="en-US"/>
              </w:rPr>
            </w:pPr>
            <w:r w:rsidRPr="00F30EDD">
              <w:rPr>
                <w:rFonts w:ascii="Amalia" w:hAnsi="Amalia"/>
                <w:sz w:val="20"/>
                <w:szCs w:val="20"/>
                <w:lang w:val="en-US"/>
              </w:rPr>
              <w:t xml:space="preserve">It shall ensure that its employees and representatives including temporary (agency) workers may openly express themselves in their company concerning matters related to their working conditions. </w:t>
            </w:r>
          </w:p>
        </w:tc>
      </w:tr>
      <w:tr w:rsidR="00E823D7" w:rsidRPr="002C0EB8" w14:paraId="59E22421" w14:textId="77777777" w:rsidTr="00595DB6">
        <w:trPr>
          <w:trHeight w:val="112"/>
        </w:trPr>
        <w:tc>
          <w:tcPr>
            <w:tcW w:w="5722" w:type="dxa"/>
          </w:tcPr>
          <w:p w14:paraId="50E79D52"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608B44FA" w14:textId="77777777" w:rsidR="00E823D7" w:rsidRPr="00F30EDD" w:rsidRDefault="00E823D7" w:rsidP="003F0E79">
            <w:pPr>
              <w:ind w:left="70"/>
              <w:jc w:val="both"/>
              <w:rPr>
                <w:rFonts w:ascii="Amalia" w:hAnsi="Amalia"/>
                <w:sz w:val="20"/>
                <w:szCs w:val="20"/>
                <w:lang w:val="en-US"/>
              </w:rPr>
            </w:pPr>
          </w:p>
        </w:tc>
      </w:tr>
      <w:tr w:rsidR="00E823D7" w:rsidRPr="002C0EB8" w14:paraId="57B9F010" w14:textId="77777777" w:rsidTr="00595DB6">
        <w:trPr>
          <w:trHeight w:val="112"/>
        </w:trPr>
        <w:tc>
          <w:tcPr>
            <w:tcW w:w="5722" w:type="dxa"/>
          </w:tcPr>
          <w:p w14:paraId="5390E2C0" w14:textId="60777297" w:rsidR="00E823D7" w:rsidRPr="00BE2B8D" w:rsidRDefault="006502FC" w:rsidP="00F30EDD">
            <w:pPr>
              <w:pStyle w:val="a8"/>
              <w:numPr>
                <w:ilvl w:val="1"/>
                <w:numId w:val="9"/>
              </w:numPr>
              <w:tabs>
                <w:tab w:val="left" w:pos="403"/>
              </w:tabs>
              <w:ind w:left="0" w:hanging="23"/>
              <w:jc w:val="both"/>
              <w:rPr>
                <w:rFonts w:ascii="Amalia" w:hAnsi="Amalia"/>
                <w:sz w:val="20"/>
                <w:szCs w:val="20"/>
              </w:rPr>
            </w:pPr>
            <w:r w:rsidRPr="00BE2B8D">
              <w:rPr>
                <w:rFonts w:ascii="Amalia" w:hAnsi="Amalia"/>
                <w:sz w:val="20"/>
                <w:szCs w:val="20"/>
              </w:rPr>
              <w:t>Ди</w:t>
            </w:r>
            <w:r w:rsidR="000D7613">
              <w:rPr>
                <w:rFonts w:ascii="Amalia" w:hAnsi="Amalia"/>
                <w:sz w:val="20"/>
                <w:szCs w:val="20"/>
              </w:rPr>
              <w:t>т</w:t>
            </w:r>
            <w:r w:rsidRPr="00BE2B8D">
              <w:rPr>
                <w:rFonts w:ascii="Amalia" w:hAnsi="Amalia"/>
                <w:sz w:val="20"/>
                <w:szCs w:val="20"/>
              </w:rPr>
              <w:t>яча праця</w:t>
            </w:r>
          </w:p>
        </w:tc>
        <w:tc>
          <w:tcPr>
            <w:tcW w:w="5281" w:type="dxa"/>
          </w:tcPr>
          <w:p w14:paraId="7857B4A4" w14:textId="1CC60DA2" w:rsidR="00E823D7" w:rsidRPr="00145535" w:rsidRDefault="004266EA" w:rsidP="00145535">
            <w:pPr>
              <w:pStyle w:val="a8"/>
              <w:numPr>
                <w:ilvl w:val="1"/>
                <w:numId w:val="45"/>
              </w:numPr>
              <w:tabs>
                <w:tab w:val="left" w:pos="495"/>
              </w:tabs>
              <w:ind w:left="70" w:firstLine="0"/>
              <w:jc w:val="both"/>
              <w:rPr>
                <w:rFonts w:ascii="Amalia" w:hAnsi="Amalia"/>
                <w:sz w:val="20"/>
                <w:szCs w:val="20"/>
                <w:lang w:val="en-US"/>
              </w:rPr>
            </w:pPr>
            <w:proofErr w:type="spellStart"/>
            <w:r w:rsidRPr="00145535">
              <w:rPr>
                <w:rFonts w:ascii="Amalia" w:hAnsi="Amalia"/>
                <w:sz w:val="20"/>
                <w:szCs w:val="20"/>
              </w:rPr>
              <w:t>Child</w:t>
            </w:r>
            <w:proofErr w:type="spellEnd"/>
            <w:r w:rsidRPr="00145535">
              <w:rPr>
                <w:rFonts w:ascii="Amalia" w:hAnsi="Amalia"/>
                <w:sz w:val="20"/>
                <w:szCs w:val="20"/>
              </w:rPr>
              <w:t xml:space="preserve"> </w:t>
            </w:r>
            <w:proofErr w:type="spellStart"/>
            <w:r w:rsidRPr="00145535">
              <w:rPr>
                <w:rFonts w:ascii="Amalia" w:hAnsi="Amalia"/>
                <w:sz w:val="20"/>
                <w:szCs w:val="20"/>
              </w:rPr>
              <w:t>Labour</w:t>
            </w:r>
            <w:proofErr w:type="spellEnd"/>
            <w:r w:rsidRPr="00145535">
              <w:rPr>
                <w:rFonts w:ascii="Amalia" w:hAnsi="Amalia"/>
                <w:sz w:val="20"/>
                <w:szCs w:val="20"/>
                <w:lang w:val="en-US"/>
              </w:rPr>
              <w:t xml:space="preserve"> </w:t>
            </w:r>
          </w:p>
        </w:tc>
      </w:tr>
      <w:tr w:rsidR="006502FC" w:rsidRPr="002C0EB8" w14:paraId="3923346B" w14:textId="77777777" w:rsidTr="00595DB6">
        <w:trPr>
          <w:trHeight w:val="112"/>
        </w:trPr>
        <w:tc>
          <w:tcPr>
            <w:tcW w:w="5722" w:type="dxa"/>
          </w:tcPr>
          <w:p w14:paraId="3AE9E1B6" w14:textId="77777777" w:rsidR="006502FC" w:rsidRPr="00BE2B8D" w:rsidRDefault="006502FC" w:rsidP="006502FC">
            <w:pPr>
              <w:jc w:val="both"/>
              <w:rPr>
                <w:rFonts w:ascii="Amalia" w:hAnsi="Amalia"/>
                <w:sz w:val="20"/>
                <w:szCs w:val="20"/>
              </w:rPr>
            </w:pPr>
          </w:p>
        </w:tc>
        <w:tc>
          <w:tcPr>
            <w:tcW w:w="5281" w:type="dxa"/>
          </w:tcPr>
          <w:p w14:paraId="3984DD1B" w14:textId="77777777" w:rsidR="006502FC" w:rsidRPr="00804CC4" w:rsidRDefault="006502FC" w:rsidP="003F0E79">
            <w:pPr>
              <w:autoSpaceDE w:val="0"/>
              <w:autoSpaceDN w:val="0"/>
              <w:adjustRightInd w:val="0"/>
              <w:jc w:val="both"/>
              <w:rPr>
                <w:rFonts w:ascii="Amalia" w:hAnsi="Amalia"/>
                <w:sz w:val="20"/>
                <w:szCs w:val="20"/>
                <w:lang w:val="en-US"/>
              </w:rPr>
            </w:pPr>
          </w:p>
        </w:tc>
      </w:tr>
      <w:tr w:rsidR="006502FC" w:rsidRPr="002C0EB8" w14:paraId="77A7E431" w14:textId="77777777" w:rsidTr="00595DB6">
        <w:trPr>
          <w:trHeight w:val="112"/>
        </w:trPr>
        <w:tc>
          <w:tcPr>
            <w:tcW w:w="5722" w:type="dxa"/>
          </w:tcPr>
          <w:p w14:paraId="258CD591" w14:textId="34BD2C57" w:rsidR="006502FC" w:rsidRPr="00BE2B8D" w:rsidRDefault="006502FC" w:rsidP="006502FC">
            <w:pPr>
              <w:jc w:val="both"/>
              <w:rPr>
                <w:rFonts w:ascii="Amalia" w:hAnsi="Amalia"/>
                <w:sz w:val="20"/>
                <w:szCs w:val="20"/>
              </w:rPr>
            </w:pPr>
            <w:r w:rsidRPr="00BE2B8D">
              <w:rPr>
                <w:rFonts w:ascii="Amalia" w:hAnsi="Amalia"/>
                <w:sz w:val="20"/>
                <w:szCs w:val="20"/>
              </w:rPr>
              <w:t>Суворо заборонено використання дитячої праці, відповідно до вимог МОП, Міжнародною програмою з викоренення дитячої праці (IPEC) і Статтею 32 Конвенції ООН про права дитини (UNCRC).</w:t>
            </w:r>
          </w:p>
        </w:tc>
        <w:tc>
          <w:tcPr>
            <w:tcW w:w="5281" w:type="dxa"/>
          </w:tcPr>
          <w:p w14:paraId="26E9EFF9" w14:textId="793DDFAC" w:rsidR="006502FC" w:rsidRPr="00804CC4" w:rsidRDefault="004266EA" w:rsidP="003F0E79">
            <w:pPr>
              <w:ind w:left="70"/>
              <w:jc w:val="both"/>
              <w:rPr>
                <w:rFonts w:ascii="Amalia" w:hAnsi="Amalia"/>
                <w:sz w:val="20"/>
                <w:szCs w:val="20"/>
                <w:lang w:val="en-US"/>
              </w:rPr>
            </w:pPr>
            <w:r w:rsidRPr="00804CC4">
              <w:rPr>
                <w:rFonts w:ascii="Amalia" w:hAnsi="Amalia"/>
                <w:sz w:val="20"/>
                <w:szCs w:val="20"/>
                <w:lang w:val="en-US"/>
              </w:rPr>
              <w:t xml:space="preserve">Child </w:t>
            </w:r>
            <w:proofErr w:type="spellStart"/>
            <w:r w:rsidRPr="00804CC4">
              <w:rPr>
                <w:rFonts w:ascii="Amalia" w:hAnsi="Amalia"/>
                <w:sz w:val="20"/>
                <w:szCs w:val="20"/>
                <w:lang w:val="en-US"/>
              </w:rPr>
              <w:t>labour</w:t>
            </w:r>
            <w:proofErr w:type="spellEnd"/>
            <w:r w:rsidRPr="00804CC4">
              <w:rPr>
                <w:rFonts w:ascii="Amalia" w:hAnsi="Amalia"/>
                <w:sz w:val="20"/>
                <w:szCs w:val="20"/>
                <w:lang w:val="en-US"/>
              </w:rPr>
              <w:t xml:space="preserve"> as defined by ILO-IPEC and Article 32 of the United Nations Convention on the Rights of the Child (UNCRC) is strictly prohibited.</w:t>
            </w:r>
          </w:p>
        </w:tc>
      </w:tr>
      <w:tr w:rsidR="006502FC" w:rsidRPr="002C0EB8" w14:paraId="68F077A2" w14:textId="77777777" w:rsidTr="00595DB6">
        <w:trPr>
          <w:trHeight w:val="112"/>
        </w:trPr>
        <w:tc>
          <w:tcPr>
            <w:tcW w:w="5722" w:type="dxa"/>
          </w:tcPr>
          <w:p w14:paraId="73B460AE" w14:textId="77777777" w:rsidR="006502FC" w:rsidRPr="00BE2B8D" w:rsidRDefault="006502FC" w:rsidP="006502FC">
            <w:pPr>
              <w:jc w:val="both"/>
              <w:rPr>
                <w:rFonts w:ascii="Amalia" w:hAnsi="Amalia"/>
                <w:sz w:val="20"/>
                <w:szCs w:val="20"/>
              </w:rPr>
            </w:pPr>
          </w:p>
        </w:tc>
        <w:tc>
          <w:tcPr>
            <w:tcW w:w="5281" w:type="dxa"/>
          </w:tcPr>
          <w:p w14:paraId="69EDF582" w14:textId="77777777" w:rsidR="006502FC" w:rsidRPr="002C0EB8" w:rsidRDefault="006502FC" w:rsidP="003F0E79">
            <w:pPr>
              <w:ind w:left="70"/>
              <w:jc w:val="both"/>
              <w:rPr>
                <w:rFonts w:ascii="Amalia" w:hAnsi="Amalia"/>
                <w:sz w:val="20"/>
                <w:szCs w:val="20"/>
              </w:rPr>
            </w:pPr>
          </w:p>
        </w:tc>
      </w:tr>
      <w:tr w:rsidR="00E823D7" w:rsidRPr="002C0EB8" w14:paraId="1C870DA0" w14:textId="77777777" w:rsidTr="00595DB6">
        <w:trPr>
          <w:trHeight w:val="112"/>
        </w:trPr>
        <w:tc>
          <w:tcPr>
            <w:tcW w:w="5722" w:type="dxa"/>
          </w:tcPr>
          <w:p w14:paraId="133B72A7" w14:textId="4E16DC74" w:rsidR="00E823D7" w:rsidRPr="00BE2B8D" w:rsidRDefault="006502FC" w:rsidP="006502FC">
            <w:pPr>
              <w:jc w:val="both"/>
              <w:rPr>
                <w:rFonts w:ascii="Amalia" w:hAnsi="Amalia"/>
                <w:sz w:val="20"/>
                <w:szCs w:val="20"/>
              </w:rPr>
            </w:pPr>
            <w:r w:rsidRPr="00BE2B8D">
              <w:rPr>
                <w:rFonts w:ascii="Amalia" w:hAnsi="Amalia"/>
                <w:sz w:val="20"/>
                <w:szCs w:val="20"/>
              </w:rPr>
              <w:t>Якщо на об'єктах Постачальника буде виявлений працівник-дитина, Постачальник повинен негайно вжити заходів для припинення цього порушення з дотриманням інтересів дитини.</w:t>
            </w:r>
          </w:p>
        </w:tc>
        <w:tc>
          <w:tcPr>
            <w:tcW w:w="5281" w:type="dxa"/>
          </w:tcPr>
          <w:p w14:paraId="6AAA262A" w14:textId="0E95FB50" w:rsidR="00E823D7" w:rsidRPr="004266EA" w:rsidRDefault="004266EA" w:rsidP="003F0E79">
            <w:pPr>
              <w:ind w:left="70"/>
              <w:jc w:val="both"/>
              <w:rPr>
                <w:rFonts w:ascii="Amalia" w:hAnsi="Amalia"/>
                <w:sz w:val="20"/>
                <w:szCs w:val="20"/>
                <w:lang w:val="en-US"/>
              </w:rPr>
            </w:pPr>
            <w:r w:rsidRPr="004266EA">
              <w:rPr>
                <w:rFonts w:ascii="Amalia" w:hAnsi="Amalia"/>
                <w:sz w:val="20"/>
                <w:szCs w:val="20"/>
                <w:lang w:val="en-US"/>
              </w:rPr>
              <w:t xml:space="preserve">If any child is found working </w:t>
            </w:r>
            <w:r w:rsidR="00064269">
              <w:rPr>
                <w:rFonts w:ascii="Amalia" w:hAnsi="Amalia"/>
                <w:sz w:val="20"/>
                <w:szCs w:val="20"/>
                <w:lang w:val="en-US"/>
              </w:rPr>
              <w:t>on</w:t>
            </w:r>
            <w:r w:rsidRPr="004266EA">
              <w:rPr>
                <w:rFonts w:ascii="Amalia" w:hAnsi="Amalia"/>
                <w:sz w:val="20"/>
                <w:szCs w:val="20"/>
                <w:lang w:val="en-US"/>
              </w:rPr>
              <w:t xml:space="preserve"> the premises of the Supplier, the Supplier shall immediately take steps to redress the situation in accordance with the best interests of the child. </w:t>
            </w:r>
          </w:p>
        </w:tc>
      </w:tr>
      <w:tr w:rsidR="006502FC" w:rsidRPr="002C0EB8" w14:paraId="4B97C392" w14:textId="77777777" w:rsidTr="00595DB6">
        <w:trPr>
          <w:trHeight w:val="112"/>
        </w:trPr>
        <w:tc>
          <w:tcPr>
            <w:tcW w:w="5722" w:type="dxa"/>
          </w:tcPr>
          <w:p w14:paraId="586E4B32" w14:textId="77777777" w:rsidR="006502FC" w:rsidRPr="00BE2B8D" w:rsidRDefault="006502FC" w:rsidP="00595DB6">
            <w:pPr>
              <w:pStyle w:val="a8"/>
              <w:tabs>
                <w:tab w:val="left" w:pos="261"/>
              </w:tabs>
              <w:ind w:left="0"/>
              <w:jc w:val="both"/>
              <w:rPr>
                <w:rFonts w:ascii="Amalia" w:hAnsi="Amalia"/>
                <w:sz w:val="20"/>
                <w:szCs w:val="20"/>
              </w:rPr>
            </w:pPr>
          </w:p>
        </w:tc>
        <w:tc>
          <w:tcPr>
            <w:tcW w:w="5281" w:type="dxa"/>
          </w:tcPr>
          <w:p w14:paraId="1A47B281" w14:textId="77777777" w:rsidR="006502FC" w:rsidRPr="002C0EB8" w:rsidRDefault="006502FC" w:rsidP="003F0E79">
            <w:pPr>
              <w:ind w:left="70"/>
              <w:jc w:val="both"/>
              <w:rPr>
                <w:rFonts w:ascii="Amalia" w:hAnsi="Amalia"/>
                <w:sz w:val="20"/>
                <w:szCs w:val="20"/>
              </w:rPr>
            </w:pPr>
          </w:p>
        </w:tc>
      </w:tr>
      <w:tr w:rsidR="006502FC" w:rsidRPr="002C0EB8" w14:paraId="218BD456" w14:textId="77777777" w:rsidTr="00595DB6">
        <w:trPr>
          <w:trHeight w:val="112"/>
        </w:trPr>
        <w:tc>
          <w:tcPr>
            <w:tcW w:w="5722" w:type="dxa"/>
          </w:tcPr>
          <w:p w14:paraId="2E617533" w14:textId="58609DF4" w:rsidR="00804CC4" w:rsidRPr="00804CC4" w:rsidRDefault="00804CC4" w:rsidP="00145535">
            <w:pPr>
              <w:pStyle w:val="a8"/>
              <w:numPr>
                <w:ilvl w:val="1"/>
                <w:numId w:val="45"/>
              </w:numPr>
              <w:tabs>
                <w:tab w:val="left" w:pos="403"/>
              </w:tabs>
              <w:ind w:left="0" w:hanging="23"/>
              <w:jc w:val="both"/>
              <w:rPr>
                <w:rFonts w:ascii="Amalia" w:hAnsi="Amalia"/>
                <w:sz w:val="20"/>
                <w:szCs w:val="20"/>
              </w:rPr>
            </w:pPr>
            <w:r>
              <w:rPr>
                <w:rFonts w:ascii="Amalia" w:hAnsi="Amalia"/>
                <w:sz w:val="20"/>
                <w:szCs w:val="20"/>
              </w:rPr>
              <w:t xml:space="preserve"> </w:t>
            </w:r>
            <w:r w:rsidR="006502FC" w:rsidRPr="00BE2B8D">
              <w:rPr>
                <w:rFonts w:ascii="Amalia" w:hAnsi="Amalia"/>
                <w:sz w:val="20"/>
                <w:szCs w:val="20"/>
              </w:rPr>
              <w:t>Особистісне різноманіття та недопущення дискримінації</w:t>
            </w:r>
          </w:p>
        </w:tc>
        <w:tc>
          <w:tcPr>
            <w:tcW w:w="5281" w:type="dxa"/>
          </w:tcPr>
          <w:p w14:paraId="6BD9E750" w14:textId="08622643" w:rsidR="006502FC" w:rsidRPr="00145535" w:rsidRDefault="00A33B3D" w:rsidP="00145535">
            <w:pPr>
              <w:pStyle w:val="a8"/>
              <w:numPr>
                <w:ilvl w:val="1"/>
                <w:numId w:val="9"/>
              </w:numPr>
              <w:tabs>
                <w:tab w:val="left" w:pos="495"/>
              </w:tabs>
              <w:ind w:left="70" w:firstLine="0"/>
              <w:jc w:val="both"/>
              <w:rPr>
                <w:rFonts w:ascii="Amalia" w:hAnsi="Amalia"/>
                <w:sz w:val="20"/>
                <w:szCs w:val="20"/>
              </w:rPr>
            </w:pPr>
            <w:r w:rsidRPr="00145535">
              <w:rPr>
                <w:rFonts w:ascii="Amalia" w:hAnsi="Amalia"/>
                <w:sz w:val="20"/>
                <w:szCs w:val="20"/>
              </w:rPr>
              <w:t xml:space="preserve">Diversity and </w:t>
            </w:r>
            <w:r w:rsidRPr="00145535">
              <w:rPr>
                <w:rFonts w:ascii="Amalia" w:hAnsi="Amalia"/>
                <w:sz w:val="20"/>
                <w:szCs w:val="20"/>
                <w:lang w:val="en-US"/>
              </w:rPr>
              <w:t>non-discrimination</w:t>
            </w:r>
            <w:r w:rsidRPr="00145535">
              <w:rPr>
                <w:rFonts w:ascii="Amalia" w:hAnsi="Amalia"/>
                <w:sz w:val="20"/>
                <w:szCs w:val="20"/>
              </w:rPr>
              <w:t xml:space="preserve"> </w:t>
            </w:r>
          </w:p>
        </w:tc>
      </w:tr>
      <w:tr w:rsidR="00E823D7" w:rsidRPr="002C0EB8" w14:paraId="49504F22" w14:textId="77777777" w:rsidTr="00595DB6">
        <w:trPr>
          <w:trHeight w:val="112"/>
        </w:trPr>
        <w:tc>
          <w:tcPr>
            <w:tcW w:w="5722" w:type="dxa"/>
          </w:tcPr>
          <w:p w14:paraId="50AA173D"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284A66A3" w14:textId="77777777" w:rsidR="00E823D7" w:rsidRPr="002C0EB8" w:rsidRDefault="00E823D7" w:rsidP="003F0E79">
            <w:pPr>
              <w:ind w:left="70"/>
              <w:jc w:val="both"/>
              <w:rPr>
                <w:rFonts w:ascii="Amalia" w:hAnsi="Amalia"/>
                <w:sz w:val="20"/>
                <w:szCs w:val="20"/>
              </w:rPr>
            </w:pPr>
          </w:p>
        </w:tc>
      </w:tr>
      <w:tr w:rsidR="00E823D7" w:rsidRPr="002C0EB8" w14:paraId="452F14DB" w14:textId="77777777" w:rsidTr="00595DB6">
        <w:trPr>
          <w:trHeight w:val="112"/>
        </w:trPr>
        <w:tc>
          <w:tcPr>
            <w:tcW w:w="5722" w:type="dxa"/>
          </w:tcPr>
          <w:p w14:paraId="28F8B5FA" w14:textId="2B30E081" w:rsidR="00E823D7" w:rsidRPr="00BE2B8D" w:rsidRDefault="006502FC" w:rsidP="00595DB6">
            <w:pPr>
              <w:pStyle w:val="a8"/>
              <w:tabs>
                <w:tab w:val="left" w:pos="261"/>
              </w:tabs>
              <w:ind w:left="0"/>
              <w:jc w:val="both"/>
              <w:rPr>
                <w:rFonts w:ascii="Amalia" w:hAnsi="Amalia"/>
                <w:sz w:val="20"/>
                <w:szCs w:val="20"/>
              </w:rPr>
            </w:pPr>
            <w:r w:rsidRPr="00BE2B8D">
              <w:rPr>
                <w:rFonts w:ascii="Amalia" w:hAnsi="Amalia"/>
                <w:sz w:val="20"/>
                <w:szCs w:val="20"/>
              </w:rPr>
              <w:t xml:space="preserve">Постачальник повинен заборонити і боротися з дискримінацією за віком, етносом, расою чи кольором шкіри, національним походженням, релігією чи вірою, політичним або іншим переконанням, статтю, сексуальною орієнтацією або </w:t>
            </w:r>
            <w:proofErr w:type="spellStart"/>
            <w:r w:rsidRPr="00BE2B8D">
              <w:rPr>
                <w:rFonts w:ascii="Amalia" w:hAnsi="Amalia"/>
                <w:sz w:val="20"/>
                <w:szCs w:val="20"/>
              </w:rPr>
              <w:t>ін</w:t>
            </w:r>
            <w:r w:rsidR="00064269">
              <w:rPr>
                <w:rFonts w:ascii="Amalia" w:hAnsi="Amalia"/>
                <w:sz w:val="20"/>
                <w:szCs w:val="20"/>
              </w:rPr>
              <w:t>клюзивністю</w:t>
            </w:r>
            <w:proofErr w:type="spellEnd"/>
            <w:r w:rsidRPr="00BE2B8D">
              <w:rPr>
                <w:rFonts w:ascii="Amalia" w:hAnsi="Amalia"/>
                <w:sz w:val="20"/>
                <w:szCs w:val="20"/>
              </w:rPr>
              <w:t>.</w:t>
            </w:r>
          </w:p>
        </w:tc>
        <w:tc>
          <w:tcPr>
            <w:tcW w:w="5281" w:type="dxa"/>
          </w:tcPr>
          <w:p w14:paraId="6869FD80" w14:textId="70868266" w:rsidR="00E823D7" w:rsidRPr="002C0EB8" w:rsidRDefault="00A33B3D" w:rsidP="003F0E79">
            <w:pPr>
              <w:ind w:left="70"/>
              <w:jc w:val="both"/>
              <w:rPr>
                <w:rFonts w:ascii="Amalia" w:hAnsi="Amalia"/>
                <w:sz w:val="20"/>
                <w:szCs w:val="20"/>
              </w:rPr>
            </w:pPr>
            <w:r w:rsidRPr="00A33B3D">
              <w:rPr>
                <w:rFonts w:ascii="Amalia" w:hAnsi="Amalia"/>
                <w:sz w:val="20"/>
                <w:szCs w:val="20"/>
                <w:lang w:val="en-US"/>
              </w:rPr>
              <w:t xml:space="preserve">The Supplier shall prohibit and fight negative discrimination based on account of a person‘s age, ethnicity, race or </w:t>
            </w:r>
            <w:proofErr w:type="spellStart"/>
            <w:r w:rsidRPr="00A33B3D">
              <w:rPr>
                <w:rFonts w:ascii="Amalia" w:hAnsi="Amalia"/>
                <w:sz w:val="20"/>
                <w:szCs w:val="20"/>
                <w:lang w:val="en-US"/>
              </w:rPr>
              <w:t>colour</w:t>
            </w:r>
            <w:proofErr w:type="spellEnd"/>
            <w:r w:rsidRPr="00A33B3D">
              <w:rPr>
                <w:rFonts w:ascii="Amalia" w:hAnsi="Amalia"/>
                <w:sz w:val="20"/>
                <w:szCs w:val="20"/>
                <w:lang w:val="en-US"/>
              </w:rPr>
              <w:t>, national origin, religion or belief, political or other opinion, gender, sexual orientation or disability.</w:t>
            </w:r>
          </w:p>
        </w:tc>
      </w:tr>
      <w:tr w:rsidR="00E823D7" w:rsidRPr="002C0EB8" w14:paraId="76A56A68" w14:textId="77777777" w:rsidTr="00595DB6">
        <w:trPr>
          <w:trHeight w:val="112"/>
        </w:trPr>
        <w:tc>
          <w:tcPr>
            <w:tcW w:w="5722" w:type="dxa"/>
          </w:tcPr>
          <w:p w14:paraId="3A3FEAFA"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4126555B" w14:textId="77777777" w:rsidR="00E823D7" w:rsidRPr="002C0EB8" w:rsidRDefault="00E823D7" w:rsidP="003F0E79">
            <w:pPr>
              <w:ind w:left="70"/>
              <w:jc w:val="both"/>
              <w:rPr>
                <w:rFonts w:ascii="Amalia" w:hAnsi="Amalia"/>
                <w:sz w:val="20"/>
                <w:szCs w:val="20"/>
              </w:rPr>
            </w:pPr>
          </w:p>
        </w:tc>
      </w:tr>
      <w:tr w:rsidR="00E823D7" w:rsidRPr="002C0EB8" w14:paraId="2C20F2D4" w14:textId="77777777" w:rsidTr="00595DB6">
        <w:trPr>
          <w:trHeight w:val="112"/>
        </w:trPr>
        <w:tc>
          <w:tcPr>
            <w:tcW w:w="5722" w:type="dxa"/>
          </w:tcPr>
          <w:p w14:paraId="42F01CA1" w14:textId="4DB0A022" w:rsidR="00E823D7" w:rsidRPr="00BE2B8D" w:rsidRDefault="006502FC" w:rsidP="00595DB6">
            <w:pPr>
              <w:pStyle w:val="a8"/>
              <w:tabs>
                <w:tab w:val="left" w:pos="261"/>
              </w:tabs>
              <w:ind w:left="0"/>
              <w:jc w:val="both"/>
              <w:rPr>
                <w:rFonts w:ascii="Amalia" w:hAnsi="Amalia"/>
                <w:sz w:val="20"/>
                <w:szCs w:val="20"/>
              </w:rPr>
            </w:pPr>
            <w:r w:rsidRPr="00BE2B8D">
              <w:rPr>
                <w:rFonts w:ascii="Amalia" w:hAnsi="Amalia"/>
                <w:sz w:val="20"/>
                <w:szCs w:val="20"/>
              </w:rPr>
              <w:t>Постачальник повинен сприяти особистісному різноманіттю, рівності в можливостях як під час працевлаштування так і в роботі.</w:t>
            </w:r>
          </w:p>
        </w:tc>
        <w:tc>
          <w:tcPr>
            <w:tcW w:w="5281" w:type="dxa"/>
          </w:tcPr>
          <w:p w14:paraId="10872847" w14:textId="2DE6F34C" w:rsidR="00E823D7" w:rsidRPr="002C0EB8" w:rsidRDefault="00A33B3D" w:rsidP="003F0E79">
            <w:pPr>
              <w:ind w:left="70"/>
              <w:jc w:val="both"/>
              <w:rPr>
                <w:rFonts w:ascii="Amalia" w:hAnsi="Amalia"/>
                <w:sz w:val="20"/>
                <w:szCs w:val="20"/>
              </w:rPr>
            </w:pPr>
            <w:r w:rsidRPr="00A33B3D">
              <w:rPr>
                <w:rFonts w:ascii="Amalia" w:hAnsi="Amalia"/>
                <w:sz w:val="20"/>
                <w:szCs w:val="20"/>
                <w:lang w:val="en-US"/>
              </w:rPr>
              <w:t>The Supplier shall promote diversity, equality of opportunity or treatment in employment and occupation.</w:t>
            </w:r>
          </w:p>
        </w:tc>
      </w:tr>
      <w:tr w:rsidR="00E823D7" w:rsidRPr="002C0EB8" w14:paraId="7FEC44DE" w14:textId="77777777" w:rsidTr="00595DB6">
        <w:trPr>
          <w:trHeight w:val="112"/>
        </w:trPr>
        <w:tc>
          <w:tcPr>
            <w:tcW w:w="5722" w:type="dxa"/>
          </w:tcPr>
          <w:p w14:paraId="071069FD"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1BBEC084" w14:textId="77777777" w:rsidR="00E823D7" w:rsidRPr="002C0EB8" w:rsidRDefault="00E823D7" w:rsidP="003F0E79">
            <w:pPr>
              <w:ind w:left="70"/>
              <w:jc w:val="both"/>
              <w:rPr>
                <w:rFonts w:ascii="Amalia" w:hAnsi="Amalia"/>
                <w:sz w:val="20"/>
                <w:szCs w:val="20"/>
              </w:rPr>
            </w:pPr>
          </w:p>
        </w:tc>
      </w:tr>
      <w:tr w:rsidR="00E823D7" w:rsidRPr="002C0EB8" w14:paraId="2771CE4D" w14:textId="77777777" w:rsidTr="00595DB6">
        <w:trPr>
          <w:trHeight w:val="112"/>
        </w:trPr>
        <w:tc>
          <w:tcPr>
            <w:tcW w:w="5722" w:type="dxa"/>
          </w:tcPr>
          <w:p w14:paraId="261AEC57" w14:textId="25AF75E9" w:rsidR="00E823D7" w:rsidRPr="00BE2B8D" w:rsidRDefault="006502FC" w:rsidP="00595DB6">
            <w:pPr>
              <w:pStyle w:val="a8"/>
              <w:tabs>
                <w:tab w:val="left" w:pos="261"/>
              </w:tabs>
              <w:ind w:left="0"/>
              <w:jc w:val="both"/>
              <w:rPr>
                <w:rFonts w:ascii="Amalia" w:hAnsi="Amalia"/>
                <w:sz w:val="20"/>
                <w:szCs w:val="20"/>
              </w:rPr>
            </w:pPr>
            <w:r w:rsidRPr="00BE2B8D">
              <w:rPr>
                <w:rFonts w:ascii="Amalia" w:hAnsi="Amalia"/>
                <w:sz w:val="20"/>
                <w:szCs w:val="20"/>
              </w:rPr>
              <w:t>Постачальник повинен ставитися до всіх працівників з повагою і не використовувати тілесні покарання, психологічний або фізичний примус, будь-яку форму жорстокого поводження, утисків або загрози таких дій.</w:t>
            </w:r>
          </w:p>
        </w:tc>
        <w:tc>
          <w:tcPr>
            <w:tcW w:w="5281" w:type="dxa"/>
          </w:tcPr>
          <w:p w14:paraId="71E98A76" w14:textId="49A2A75A" w:rsidR="00E823D7" w:rsidRPr="00A33B3D" w:rsidRDefault="00A33B3D" w:rsidP="003F0E79">
            <w:pPr>
              <w:ind w:left="70"/>
              <w:jc w:val="both"/>
              <w:rPr>
                <w:rFonts w:ascii="Amalia" w:hAnsi="Amalia"/>
                <w:sz w:val="20"/>
                <w:szCs w:val="20"/>
                <w:lang w:val="en-US"/>
              </w:rPr>
            </w:pPr>
            <w:r w:rsidRPr="00A33B3D">
              <w:rPr>
                <w:rFonts w:ascii="Amalia" w:hAnsi="Amalia"/>
                <w:sz w:val="20"/>
                <w:szCs w:val="20"/>
                <w:lang w:val="en-US"/>
              </w:rPr>
              <w:t xml:space="preserve">The Supplier shall treat all employees with respect and shall not use corporal punishment, mental or physical coercion, any form of abuse or harassment or threat of such treatment. </w:t>
            </w:r>
          </w:p>
        </w:tc>
      </w:tr>
      <w:tr w:rsidR="00E823D7" w:rsidRPr="002C0EB8" w14:paraId="13179D3C" w14:textId="77777777" w:rsidTr="00595DB6">
        <w:trPr>
          <w:trHeight w:val="112"/>
        </w:trPr>
        <w:tc>
          <w:tcPr>
            <w:tcW w:w="5722" w:type="dxa"/>
          </w:tcPr>
          <w:p w14:paraId="54041625" w14:textId="77777777" w:rsidR="00E823D7" w:rsidRPr="00BE2B8D" w:rsidRDefault="00E823D7" w:rsidP="00595DB6">
            <w:pPr>
              <w:pStyle w:val="a8"/>
              <w:tabs>
                <w:tab w:val="left" w:pos="261"/>
              </w:tabs>
              <w:ind w:left="0"/>
              <w:jc w:val="both"/>
              <w:rPr>
                <w:rFonts w:ascii="Amalia" w:hAnsi="Amalia"/>
                <w:sz w:val="20"/>
                <w:szCs w:val="20"/>
              </w:rPr>
            </w:pPr>
          </w:p>
        </w:tc>
        <w:tc>
          <w:tcPr>
            <w:tcW w:w="5281" w:type="dxa"/>
          </w:tcPr>
          <w:p w14:paraId="3BD26FCB" w14:textId="299EFEA9" w:rsidR="00E823D7" w:rsidRPr="002C0EB8" w:rsidRDefault="00E823D7" w:rsidP="00F21077">
            <w:pPr>
              <w:rPr>
                <w:rFonts w:ascii="Amalia" w:hAnsi="Amalia"/>
                <w:sz w:val="20"/>
                <w:szCs w:val="20"/>
              </w:rPr>
            </w:pPr>
          </w:p>
        </w:tc>
      </w:tr>
      <w:tr w:rsidR="00E823D7" w:rsidRPr="00F21077" w14:paraId="3CF5D31A" w14:textId="77777777" w:rsidTr="00595DB6">
        <w:trPr>
          <w:trHeight w:val="112"/>
        </w:trPr>
        <w:tc>
          <w:tcPr>
            <w:tcW w:w="5722" w:type="dxa"/>
          </w:tcPr>
          <w:p w14:paraId="0BF7BC26" w14:textId="6BB2F6BE" w:rsidR="00E823D7" w:rsidRPr="00F21077" w:rsidRDefault="006502FC" w:rsidP="00145535">
            <w:pPr>
              <w:pStyle w:val="a8"/>
              <w:numPr>
                <w:ilvl w:val="1"/>
                <w:numId w:val="9"/>
              </w:numPr>
              <w:tabs>
                <w:tab w:val="left" w:pos="403"/>
              </w:tabs>
              <w:ind w:left="0" w:hanging="23"/>
              <w:jc w:val="both"/>
              <w:rPr>
                <w:rFonts w:ascii="Amalia" w:hAnsi="Amalia"/>
                <w:sz w:val="20"/>
                <w:szCs w:val="20"/>
                <w:lang w:val="en-US"/>
              </w:rPr>
            </w:pPr>
            <w:proofErr w:type="spellStart"/>
            <w:r w:rsidRPr="00F21077">
              <w:rPr>
                <w:rFonts w:ascii="Amalia" w:hAnsi="Amalia"/>
                <w:sz w:val="20"/>
                <w:szCs w:val="20"/>
                <w:lang w:val="en-US"/>
              </w:rPr>
              <w:t>Винагорода</w:t>
            </w:r>
            <w:proofErr w:type="spellEnd"/>
          </w:p>
        </w:tc>
        <w:tc>
          <w:tcPr>
            <w:tcW w:w="5281" w:type="dxa"/>
          </w:tcPr>
          <w:p w14:paraId="39F9BDDE" w14:textId="2B5C8F00" w:rsidR="00E823D7" w:rsidRPr="00F21077" w:rsidRDefault="00A33B3D" w:rsidP="00F21077">
            <w:pPr>
              <w:pStyle w:val="a8"/>
              <w:numPr>
                <w:ilvl w:val="1"/>
                <w:numId w:val="45"/>
              </w:numPr>
              <w:tabs>
                <w:tab w:val="left" w:pos="495"/>
              </w:tabs>
              <w:ind w:left="70" w:firstLine="0"/>
              <w:rPr>
                <w:rFonts w:ascii="Amalia" w:hAnsi="Amalia"/>
                <w:sz w:val="20"/>
                <w:szCs w:val="20"/>
                <w:lang w:val="en-US"/>
              </w:rPr>
            </w:pPr>
            <w:r w:rsidRPr="00F21077">
              <w:rPr>
                <w:rFonts w:ascii="Amalia" w:hAnsi="Amalia"/>
                <w:sz w:val="20"/>
                <w:szCs w:val="20"/>
                <w:lang w:val="en-US"/>
              </w:rPr>
              <w:t>Remuneration</w:t>
            </w:r>
          </w:p>
        </w:tc>
      </w:tr>
      <w:tr w:rsidR="00FA0F77" w:rsidRPr="002C0EB8" w14:paraId="42E16896" w14:textId="77777777" w:rsidTr="00595DB6">
        <w:trPr>
          <w:trHeight w:val="112"/>
        </w:trPr>
        <w:tc>
          <w:tcPr>
            <w:tcW w:w="5722" w:type="dxa"/>
          </w:tcPr>
          <w:p w14:paraId="5C53EF8C"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1B19ABD2" w14:textId="77777777" w:rsidR="00FA0F77" w:rsidRPr="002C0EB8" w:rsidRDefault="00FA0F77" w:rsidP="00595DB6">
            <w:pPr>
              <w:ind w:left="70"/>
              <w:rPr>
                <w:rFonts w:ascii="Amalia" w:hAnsi="Amalia"/>
                <w:sz w:val="20"/>
                <w:szCs w:val="20"/>
              </w:rPr>
            </w:pPr>
          </w:p>
        </w:tc>
      </w:tr>
      <w:tr w:rsidR="00FA0F77" w:rsidRPr="002C0EB8" w14:paraId="172D8222" w14:textId="77777777" w:rsidTr="00595DB6">
        <w:trPr>
          <w:trHeight w:val="112"/>
        </w:trPr>
        <w:tc>
          <w:tcPr>
            <w:tcW w:w="5722" w:type="dxa"/>
          </w:tcPr>
          <w:p w14:paraId="5C761F67" w14:textId="01CD49E0" w:rsidR="00FA0F77" w:rsidRPr="00BE2B8D" w:rsidRDefault="00FA0F77" w:rsidP="00FA0F77">
            <w:pPr>
              <w:pStyle w:val="a8"/>
              <w:tabs>
                <w:tab w:val="left" w:pos="403"/>
              </w:tabs>
              <w:ind w:left="0"/>
              <w:jc w:val="both"/>
              <w:rPr>
                <w:rFonts w:ascii="Amalia" w:hAnsi="Amalia"/>
                <w:sz w:val="20"/>
                <w:szCs w:val="20"/>
              </w:rPr>
            </w:pPr>
            <w:r w:rsidRPr="00FA0F77">
              <w:rPr>
                <w:rFonts w:ascii="Amalia" w:hAnsi="Amalia"/>
                <w:sz w:val="20"/>
                <w:szCs w:val="20"/>
              </w:rPr>
              <w:t>Постачальник повинен забезпечити винагороду працівникам згідно з національним законодавством, що визначає мінімальну заробітну плату і уникати будь-яких утримань заробітної плати в якості дисциплінарного заходу.</w:t>
            </w:r>
          </w:p>
        </w:tc>
        <w:tc>
          <w:tcPr>
            <w:tcW w:w="5281" w:type="dxa"/>
          </w:tcPr>
          <w:p w14:paraId="3A9F9540" w14:textId="1FF71C7B" w:rsidR="00FA0F77" w:rsidRPr="002C0EB8" w:rsidRDefault="00A33B3D" w:rsidP="003F0E79">
            <w:pPr>
              <w:ind w:left="70"/>
              <w:jc w:val="both"/>
              <w:rPr>
                <w:rFonts w:ascii="Amalia" w:hAnsi="Amalia"/>
                <w:sz w:val="20"/>
                <w:szCs w:val="20"/>
              </w:rPr>
            </w:pPr>
            <w:r w:rsidRPr="00A33B3D">
              <w:rPr>
                <w:rFonts w:ascii="Amalia" w:hAnsi="Amalia"/>
                <w:sz w:val="20"/>
                <w:szCs w:val="20"/>
                <w:lang w:val="en-US"/>
              </w:rPr>
              <w:t>The Supplier shall provide remuneration according to national legal standard on minimum wage and avoid any wage deductions as disciplinary measure.</w:t>
            </w:r>
          </w:p>
        </w:tc>
      </w:tr>
      <w:tr w:rsidR="00FA0F77" w:rsidRPr="002C0EB8" w14:paraId="22A952DD" w14:textId="77777777" w:rsidTr="00595DB6">
        <w:trPr>
          <w:trHeight w:val="112"/>
        </w:trPr>
        <w:tc>
          <w:tcPr>
            <w:tcW w:w="5722" w:type="dxa"/>
          </w:tcPr>
          <w:p w14:paraId="47E60993"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5F0A2138" w14:textId="77777777" w:rsidR="00FA0F77" w:rsidRPr="002C0EB8" w:rsidRDefault="00FA0F77" w:rsidP="003F0E79">
            <w:pPr>
              <w:ind w:left="70"/>
              <w:jc w:val="both"/>
              <w:rPr>
                <w:rFonts w:ascii="Amalia" w:hAnsi="Amalia"/>
                <w:sz w:val="20"/>
                <w:szCs w:val="20"/>
              </w:rPr>
            </w:pPr>
          </w:p>
        </w:tc>
      </w:tr>
      <w:tr w:rsidR="00FA0F77" w:rsidRPr="002C0EB8" w14:paraId="47A81B98" w14:textId="77777777" w:rsidTr="00595DB6">
        <w:trPr>
          <w:trHeight w:val="112"/>
        </w:trPr>
        <w:tc>
          <w:tcPr>
            <w:tcW w:w="5722" w:type="dxa"/>
          </w:tcPr>
          <w:p w14:paraId="54DCA2E1" w14:textId="1B53E391" w:rsidR="00FA0F77" w:rsidRPr="00BE2B8D" w:rsidRDefault="00FA0F77" w:rsidP="00FA0F77">
            <w:pPr>
              <w:jc w:val="both"/>
              <w:rPr>
                <w:rFonts w:ascii="Amalia" w:hAnsi="Amalia"/>
                <w:sz w:val="20"/>
                <w:szCs w:val="20"/>
              </w:rPr>
            </w:pPr>
            <w:r w:rsidRPr="00BE2B8D">
              <w:rPr>
                <w:rFonts w:ascii="Amalia" w:hAnsi="Amalia"/>
                <w:sz w:val="20"/>
                <w:szCs w:val="20"/>
              </w:rPr>
              <w:t>У разі відсутності національних законодавчих вимог,  винагорода повинна бути достатньою для задоволення основних потреб співробітника (МОП C131 - Угода про фіксовану мінімальну заробітну плату).</w:t>
            </w:r>
          </w:p>
        </w:tc>
        <w:tc>
          <w:tcPr>
            <w:tcW w:w="5281" w:type="dxa"/>
          </w:tcPr>
          <w:p w14:paraId="2F616D3A" w14:textId="4F1A9BB3" w:rsidR="00FA0F77" w:rsidRPr="002C0EB8" w:rsidRDefault="00A33B3D" w:rsidP="003F0E79">
            <w:pPr>
              <w:ind w:left="70"/>
              <w:jc w:val="both"/>
              <w:rPr>
                <w:rFonts w:ascii="Amalia" w:hAnsi="Amalia"/>
                <w:sz w:val="20"/>
                <w:szCs w:val="20"/>
              </w:rPr>
            </w:pPr>
            <w:r w:rsidRPr="00A33B3D">
              <w:rPr>
                <w:rFonts w:ascii="Amalia" w:hAnsi="Amalia"/>
                <w:sz w:val="20"/>
                <w:szCs w:val="20"/>
                <w:lang w:val="en-US"/>
              </w:rPr>
              <w:t>Where no national legal standards exist, the remuneration shall be sufficient to meet basic needs</w:t>
            </w:r>
            <w:r w:rsidR="00064269">
              <w:rPr>
                <w:rFonts w:ascii="Amalia" w:hAnsi="Amalia"/>
                <w:sz w:val="20"/>
                <w:szCs w:val="20"/>
              </w:rPr>
              <w:t xml:space="preserve"> </w:t>
            </w:r>
            <w:r w:rsidRPr="00A33B3D">
              <w:rPr>
                <w:rFonts w:ascii="Amalia" w:hAnsi="Amalia"/>
                <w:sz w:val="20"/>
                <w:szCs w:val="20"/>
                <w:lang w:val="en-US"/>
              </w:rPr>
              <w:t xml:space="preserve"> </w:t>
            </w:r>
            <w:r w:rsidR="00064269">
              <w:rPr>
                <w:rFonts w:ascii="Amalia" w:hAnsi="Amalia"/>
                <w:sz w:val="20"/>
                <w:szCs w:val="20"/>
                <w:lang w:val="en-US"/>
              </w:rPr>
              <w:t xml:space="preserve">of the employee </w:t>
            </w:r>
            <w:r w:rsidRPr="00A33B3D">
              <w:rPr>
                <w:rFonts w:ascii="Amalia" w:hAnsi="Amalia"/>
                <w:sz w:val="20"/>
                <w:szCs w:val="20"/>
                <w:lang w:val="en-US"/>
              </w:rPr>
              <w:t>(ILO C131 – Minimum Wage Fixing Convention).</w:t>
            </w:r>
          </w:p>
        </w:tc>
      </w:tr>
      <w:tr w:rsidR="00FA0F77" w:rsidRPr="002C0EB8" w14:paraId="2F7830A5" w14:textId="77777777" w:rsidTr="00595DB6">
        <w:trPr>
          <w:trHeight w:val="112"/>
        </w:trPr>
        <w:tc>
          <w:tcPr>
            <w:tcW w:w="5722" w:type="dxa"/>
          </w:tcPr>
          <w:p w14:paraId="173761AD"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42AAD9F4" w14:textId="77777777" w:rsidR="00FA0F77" w:rsidRPr="002C0EB8" w:rsidRDefault="00FA0F77" w:rsidP="003F0E79">
            <w:pPr>
              <w:ind w:left="70"/>
              <w:jc w:val="both"/>
              <w:rPr>
                <w:rFonts w:ascii="Amalia" w:hAnsi="Amalia"/>
                <w:sz w:val="20"/>
                <w:szCs w:val="20"/>
              </w:rPr>
            </w:pPr>
          </w:p>
        </w:tc>
      </w:tr>
      <w:tr w:rsidR="00FA0F77" w:rsidRPr="002C0EB8" w14:paraId="3E7988DB" w14:textId="77777777" w:rsidTr="00595DB6">
        <w:trPr>
          <w:trHeight w:val="112"/>
        </w:trPr>
        <w:tc>
          <w:tcPr>
            <w:tcW w:w="5722" w:type="dxa"/>
          </w:tcPr>
          <w:p w14:paraId="30EEFCF7" w14:textId="40A6A2E7" w:rsidR="00FA0F77" w:rsidRPr="00BE2B8D" w:rsidRDefault="00FA0F77" w:rsidP="00F21077">
            <w:pPr>
              <w:pStyle w:val="a8"/>
              <w:numPr>
                <w:ilvl w:val="1"/>
                <w:numId w:val="45"/>
              </w:numPr>
              <w:tabs>
                <w:tab w:val="left" w:pos="403"/>
              </w:tabs>
              <w:ind w:left="0" w:hanging="23"/>
              <w:jc w:val="both"/>
              <w:rPr>
                <w:rFonts w:ascii="Amalia" w:hAnsi="Amalia"/>
                <w:sz w:val="20"/>
                <w:szCs w:val="20"/>
              </w:rPr>
            </w:pPr>
            <w:r w:rsidRPr="00BE2B8D">
              <w:rPr>
                <w:rFonts w:ascii="Amalia" w:hAnsi="Amalia"/>
                <w:sz w:val="20"/>
                <w:szCs w:val="20"/>
              </w:rPr>
              <w:t>Робочі години</w:t>
            </w:r>
          </w:p>
        </w:tc>
        <w:tc>
          <w:tcPr>
            <w:tcW w:w="5281" w:type="dxa"/>
          </w:tcPr>
          <w:p w14:paraId="5B6B4D18" w14:textId="691A7D88" w:rsidR="00FA0F77" w:rsidRPr="00F21077" w:rsidRDefault="00A33B3D" w:rsidP="00F21077">
            <w:pPr>
              <w:pStyle w:val="a8"/>
              <w:numPr>
                <w:ilvl w:val="1"/>
                <w:numId w:val="9"/>
              </w:numPr>
              <w:tabs>
                <w:tab w:val="left" w:pos="637"/>
              </w:tabs>
              <w:ind w:left="70" w:firstLine="0"/>
              <w:jc w:val="both"/>
              <w:rPr>
                <w:rFonts w:ascii="Amalia" w:hAnsi="Amalia"/>
                <w:sz w:val="20"/>
                <w:szCs w:val="20"/>
              </w:rPr>
            </w:pPr>
            <w:r w:rsidRPr="00F21077">
              <w:rPr>
                <w:rFonts w:ascii="Amalia" w:hAnsi="Amalia"/>
                <w:sz w:val="20"/>
                <w:szCs w:val="20"/>
                <w:lang w:val="en-US"/>
              </w:rPr>
              <w:t>Working Hours</w:t>
            </w:r>
          </w:p>
        </w:tc>
      </w:tr>
      <w:tr w:rsidR="00FA0F77" w:rsidRPr="002C0EB8" w14:paraId="4EFF8CAD" w14:textId="77777777" w:rsidTr="00595DB6">
        <w:trPr>
          <w:trHeight w:val="112"/>
        </w:trPr>
        <w:tc>
          <w:tcPr>
            <w:tcW w:w="5722" w:type="dxa"/>
          </w:tcPr>
          <w:p w14:paraId="57840C0E"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7FCF4E66" w14:textId="77777777" w:rsidR="00FA0F77" w:rsidRPr="002C0EB8" w:rsidRDefault="00FA0F77" w:rsidP="003F0E79">
            <w:pPr>
              <w:ind w:left="70"/>
              <w:jc w:val="both"/>
              <w:rPr>
                <w:rFonts w:ascii="Amalia" w:hAnsi="Amalia"/>
                <w:sz w:val="20"/>
                <w:szCs w:val="20"/>
              </w:rPr>
            </w:pPr>
          </w:p>
        </w:tc>
      </w:tr>
      <w:tr w:rsidR="00FA0F77" w:rsidRPr="002C0EB8" w14:paraId="2D559F7F" w14:textId="77777777" w:rsidTr="00595DB6">
        <w:trPr>
          <w:trHeight w:val="112"/>
        </w:trPr>
        <w:tc>
          <w:tcPr>
            <w:tcW w:w="5722" w:type="dxa"/>
          </w:tcPr>
          <w:p w14:paraId="3CC498CC" w14:textId="45218C22" w:rsidR="00FA0F77" w:rsidRPr="00BE2B8D" w:rsidRDefault="00FA0F77" w:rsidP="00FA0F77">
            <w:pPr>
              <w:jc w:val="both"/>
              <w:rPr>
                <w:rFonts w:ascii="Amalia" w:hAnsi="Amalia"/>
                <w:sz w:val="20"/>
                <w:szCs w:val="20"/>
              </w:rPr>
            </w:pPr>
            <w:r w:rsidRPr="00BE2B8D">
              <w:rPr>
                <w:rFonts w:ascii="Amalia" w:hAnsi="Amalia"/>
                <w:sz w:val="20"/>
                <w:szCs w:val="20"/>
              </w:rPr>
              <w:t>Тривалість робочого часу, включно із понаднормовим часом, повинна встановлюватися відповідно до вимог  національних законів. У разі відсутності національних законодавчих вимог, застосовуються стандарти МОП.</w:t>
            </w:r>
          </w:p>
        </w:tc>
        <w:tc>
          <w:tcPr>
            <w:tcW w:w="5281" w:type="dxa"/>
          </w:tcPr>
          <w:p w14:paraId="5D269CAE" w14:textId="2E3B9D51" w:rsidR="00FA0F77" w:rsidRPr="00A33B3D" w:rsidRDefault="00A33B3D" w:rsidP="003F0E79">
            <w:pPr>
              <w:ind w:left="70"/>
              <w:jc w:val="both"/>
              <w:rPr>
                <w:rFonts w:ascii="Amalia" w:hAnsi="Amalia"/>
                <w:sz w:val="20"/>
                <w:szCs w:val="20"/>
                <w:lang w:val="en-US"/>
              </w:rPr>
            </w:pPr>
            <w:r w:rsidRPr="00A33B3D">
              <w:rPr>
                <w:rFonts w:ascii="Amalia" w:hAnsi="Amalia"/>
                <w:sz w:val="20"/>
                <w:szCs w:val="20"/>
                <w:lang w:val="en-US"/>
              </w:rPr>
              <w:t>Working hours, including overtime, shall comply with applicable local laws. Where no national legal standards exist, ILO standards shall apply.</w:t>
            </w:r>
          </w:p>
        </w:tc>
      </w:tr>
      <w:tr w:rsidR="00FA0F77" w:rsidRPr="002C0EB8" w14:paraId="75C5524A" w14:textId="77777777" w:rsidTr="00595DB6">
        <w:trPr>
          <w:trHeight w:val="112"/>
        </w:trPr>
        <w:tc>
          <w:tcPr>
            <w:tcW w:w="5722" w:type="dxa"/>
          </w:tcPr>
          <w:p w14:paraId="48D48E46"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1D62E3AE" w14:textId="77777777" w:rsidR="00FA0F77" w:rsidRPr="002C0EB8" w:rsidRDefault="00FA0F77" w:rsidP="00595DB6">
            <w:pPr>
              <w:ind w:left="70"/>
              <w:rPr>
                <w:rFonts w:ascii="Amalia" w:hAnsi="Amalia"/>
                <w:sz w:val="20"/>
                <w:szCs w:val="20"/>
              </w:rPr>
            </w:pPr>
          </w:p>
        </w:tc>
      </w:tr>
      <w:tr w:rsidR="00FA0F77" w:rsidRPr="002C0EB8" w14:paraId="5E45F7AB" w14:textId="77777777" w:rsidTr="00595DB6">
        <w:trPr>
          <w:trHeight w:val="112"/>
        </w:trPr>
        <w:tc>
          <w:tcPr>
            <w:tcW w:w="5722" w:type="dxa"/>
          </w:tcPr>
          <w:p w14:paraId="2DF2D70C" w14:textId="53C448EA" w:rsidR="00FA0F77" w:rsidRPr="00BE2B8D" w:rsidRDefault="00FA0F77" w:rsidP="00F21077">
            <w:pPr>
              <w:pStyle w:val="a8"/>
              <w:numPr>
                <w:ilvl w:val="1"/>
                <w:numId w:val="9"/>
              </w:numPr>
              <w:tabs>
                <w:tab w:val="left" w:pos="403"/>
              </w:tabs>
              <w:ind w:left="0" w:hanging="23"/>
              <w:jc w:val="both"/>
              <w:rPr>
                <w:rFonts w:ascii="Amalia" w:hAnsi="Amalia"/>
                <w:sz w:val="20"/>
                <w:szCs w:val="20"/>
              </w:rPr>
            </w:pPr>
            <w:r w:rsidRPr="00BE2B8D">
              <w:rPr>
                <w:rFonts w:ascii="Amalia" w:hAnsi="Amalia"/>
                <w:sz w:val="20"/>
                <w:szCs w:val="20"/>
              </w:rPr>
              <w:t>Професійне здоров'я та безпека</w:t>
            </w:r>
          </w:p>
        </w:tc>
        <w:tc>
          <w:tcPr>
            <w:tcW w:w="5281" w:type="dxa"/>
          </w:tcPr>
          <w:p w14:paraId="5830AC11" w14:textId="67293A9C" w:rsidR="00FA0F77" w:rsidRPr="002A131B" w:rsidRDefault="00A33B3D" w:rsidP="002A131B">
            <w:pPr>
              <w:pStyle w:val="a8"/>
              <w:numPr>
                <w:ilvl w:val="1"/>
                <w:numId w:val="45"/>
              </w:numPr>
              <w:tabs>
                <w:tab w:val="left" w:pos="495"/>
              </w:tabs>
              <w:ind w:left="70" w:firstLine="0"/>
              <w:rPr>
                <w:rFonts w:ascii="Amalia" w:hAnsi="Amalia"/>
                <w:sz w:val="20"/>
                <w:szCs w:val="20"/>
              </w:rPr>
            </w:pPr>
            <w:r w:rsidRPr="002A131B">
              <w:rPr>
                <w:rFonts w:ascii="Amalia" w:hAnsi="Amalia"/>
                <w:sz w:val="20"/>
                <w:szCs w:val="20"/>
                <w:lang w:val="en-US"/>
              </w:rPr>
              <w:t>Occupational Health and Safety</w:t>
            </w:r>
          </w:p>
        </w:tc>
      </w:tr>
      <w:tr w:rsidR="00FA0F77" w:rsidRPr="002C0EB8" w14:paraId="78905046" w14:textId="77777777" w:rsidTr="00595DB6">
        <w:trPr>
          <w:trHeight w:val="112"/>
        </w:trPr>
        <w:tc>
          <w:tcPr>
            <w:tcW w:w="5722" w:type="dxa"/>
          </w:tcPr>
          <w:p w14:paraId="3D3B3FC0"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2509806B" w14:textId="77777777" w:rsidR="00FA0F77" w:rsidRPr="002C0EB8" w:rsidRDefault="00FA0F77" w:rsidP="00595DB6">
            <w:pPr>
              <w:ind w:left="70"/>
              <w:rPr>
                <w:rFonts w:ascii="Amalia" w:hAnsi="Amalia"/>
                <w:sz w:val="20"/>
                <w:szCs w:val="20"/>
              </w:rPr>
            </w:pPr>
          </w:p>
        </w:tc>
      </w:tr>
      <w:tr w:rsidR="00FA0F77" w:rsidRPr="002C0EB8" w14:paraId="36CA4746" w14:textId="77777777" w:rsidTr="00595DB6">
        <w:trPr>
          <w:trHeight w:val="112"/>
        </w:trPr>
        <w:tc>
          <w:tcPr>
            <w:tcW w:w="5722" w:type="dxa"/>
          </w:tcPr>
          <w:p w14:paraId="5364919A" w14:textId="009E291A" w:rsidR="00FA0F77" w:rsidRPr="00BE2B8D" w:rsidRDefault="00FA0F77" w:rsidP="00FA0F77">
            <w:pPr>
              <w:pStyle w:val="a8"/>
              <w:tabs>
                <w:tab w:val="left" w:pos="403"/>
              </w:tabs>
              <w:ind w:left="0"/>
              <w:jc w:val="both"/>
              <w:rPr>
                <w:rFonts w:ascii="Amalia" w:hAnsi="Amalia"/>
                <w:sz w:val="20"/>
                <w:szCs w:val="20"/>
              </w:rPr>
            </w:pPr>
            <w:r w:rsidRPr="00BE2B8D">
              <w:rPr>
                <w:rFonts w:ascii="Amalia" w:hAnsi="Amalia"/>
                <w:sz w:val="20"/>
                <w:szCs w:val="20"/>
              </w:rPr>
              <w:t>Постачальник повинен забезпечити своїх працівників робочими місцями з дотримання вимог безпеки та збереження здоров’я, а також повинен реалізовувати ефективні програми, в разі необхідності, щодо поліпшення умов праці.</w:t>
            </w:r>
          </w:p>
        </w:tc>
        <w:tc>
          <w:tcPr>
            <w:tcW w:w="5281" w:type="dxa"/>
          </w:tcPr>
          <w:p w14:paraId="5432AAAB" w14:textId="043BACF6" w:rsidR="00FA0F77" w:rsidRPr="002C0EB8" w:rsidRDefault="00A33B3D" w:rsidP="003F0E79">
            <w:pPr>
              <w:ind w:left="70"/>
              <w:jc w:val="both"/>
              <w:rPr>
                <w:rFonts w:ascii="Amalia" w:hAnsi="Amalia"/>
                <w:sz w:val="20"/>
                <w:szCs w:val="20"/>
              </w:rPr>
            </w:pPr>
            <w:r w:rsidRPr="00A33B3D">
              <w:rPr>
                <w:rFonts w:ascii="Amalia" w:hAnsi="Amalia"/>
                <w:sz w:val="20"/>
                <w:szCs w:val="20"/>
                <w:lang w:val="en-US"/>
              </w:rPr>
              <w:t>The Supplier shall provide its workers with a safe and healthy workplace and should implement effective programs to – where necessary – improve the working environment.</w:t>
            </w:r>
          </w:p>
        </w:tc>
      </w:tr>
      <w:tr w:rsidR="00FA0F77" w:rsidRPr="002C0EB8" w14:paraId="4CBDE606" w14:textId="77777777" w:rsidTr="00595DB6">
        <w:trPr>
          <w:trHeight w:val="112"/>
        </w:trPr>
        <w:tc>
          <w:tcPr>
            <w:tcW w:w="5722" w:type="dxa"/>
          </w:tcPr>
          <w:p w14:paraId="091D2A84"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3EF4B483" w14:textId="77777777" w:rsidR="00FA0F77" w:rsidRPr="002C0EB8" w:rsidRDefault="00FA0F77" w:rsidP="003F0E79">
            <w:pPr>
              <w:ind w:left="70"/>
              <w:jc w:val="both"/>
              <w:rPr>
                <w:rFonts w:ascii="Amalia" w:hAnsi="Amalia"/>
                <w:sz w:val="20"/>
                <w:szCs w:val="20"/>
              </w:rPr>
            </w:pPr>
          </w:p>
        </w:tc>
      </w:tr>
      <w:tr w:rsidR="00FA0F77" w:rsidRPr="002C0EB8" w14:paraId="1E561A98" w14:textId="77777777" w:rsidTr="00595DB6">
        <w:trPr>
          <w:trHeight w:val="112"/>
        </w:trPr>
        <w:tc>
          <w:tcPr>
            <w:tcW w:w="5722" w:type="dxa"/>
          </w:tcPr>
          <w:p w14:paraId="2C2E4541" w14:textId="6089E635" w:rsidR="00FA0F77" w:rsidRPr="00BE2B8D" w:rsidRDefault="00FA0F77" w:rsidP="00FA0F77">
            <w:pPr>
              <w:pStyle w:val="a8"/>
              <w:tabs>
                <w:tab w:val="left" w:pos="403"/>
              </w:tabs>
              <w:ind w:left="0"/>
              <w:jc w:val="both"/>
              <w:rPr>
                <w:rFonts w:ascii="Amalia" w:hAnsi="Amalia"/>
                <w:sz w:val="20"/>
                <w:szCs w:val="20"/>
              </w:rPr>
            </w:pPr>
            <w:r w:rsidRPr="00BE2B8D">
              <w:rPr>
                <w:rFonts w:ascii="Amalia" w:hAnsi="Amalia"/>
                <w:sz w:val="20"/>
                <w:szCs w:val="20"/>
              </w:rPr>
              <w:t>Постачальник повинен докласти усіх зусиль для управління ризиками та вжити необхідних заходів для запобігання нещасних випадків і професійних захворювань.</w:t>
            </w:r>
          </w:p>
        </w:tc>
        <w:tc>
          <w:tcPr>
            <w:tcW w:w="5281" w:type="dxa"/>
          </w:tcPr>
          <w:p w14:paraId="062396A0" w14:textId="5D63B8A2" w:rsidR="00FA0F77" w:rsidRPr="002C0EB8" w:rsidRDefault="00A33B3D" w:rsidP="003F0E79">
            <w:pPr>
              <w:ind w:left="70"/>
              <w:jc w:val="both"/>
              <w:rPr>
                <w:rFonts w:ascii="Amalia" w:hAnsi="Amalia"/>
                <w:sz w:val="20"/>
                <w:szCs w:val="20"/>
              </w:rPr>
            </w:pPr>
            <w:r w:rsidRPr="00A33B3D">
              <w:rPr>
                <w:rFonts w:ascii="Amalia" w:hAnsi="Amalia"/>
                <w:sz w:val="20"/>
                <w:szCs w:val="20"/>
                <w:lang w:val="en-US"/>
              </w:rPr>
              <w:t>The Supplier shall do its utmost to control hazards and take necessary precautionary measures against accidents and occupational diseases.</w:t>
            </w:r>
          </w:p>
        </w:tc>
      </w:tr>
      <w:tr w:rsidR="00FA0F77" w:rsidRPr="002C0EB8" w14:paraId="147D6213" w14:textId="77777777" w:rsidTr="00595DB6">
        <w:trPr>
          <w:trHeight w:val="112"/>
        </w:trPr>
        <w:tc>
          <w:tcPr>
            <w:tcW w:w="5722" w:type="dxa"/>
          </w:tcPr>
          <w:p w14:paraId="143ED066"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48CDA69B" w14:textId="77777777" w:rsidR="00FA0F77" w:rsidRPr="002C0EB8" w:rsidRDefault="00FA0F77" w:rsidP="003F0E79">
            <w:pPr>
              <w:ind w:left="70"/>
              <w:jc w:val="both"/>
              <w:rPr>
                <w:rFonts w:ascii="Amalia" w:hAnsi="Amalia"/>
                <w:sz w:val="20"/>
                <w:szCs w:val="20"/>
              </w:rPr>
            </w:pPr>
          </w:p>
        </w:tc>
      </w:tr>
      <w:tr w:rsidR="00FA0F77" w:rsidRPr="002C0EB8" w14:paraId="5B538623" w14:textId="77777777" w:rsidTr="00595DB6">
        <w:trPr>
          <w:trHeight w:val="112"/>
        </w:trPr>
        <w:tc>
          <w:tcPr>
            <w:tcW w:w="5722" w:type="dxa"/>
          </w:tcPr>
          <w:p w14:paraId="29283D9C" w14:textId="54C7B02A" w:rsidR="00FA0F77" w:rsidRPr="00BE2B8D" w:rsidRDefault="00FA0F77" w:rsidP="00FA0F77">
            <w:pPr>
              <w:jc w:val="both"/>
              <w:rPr>
                <w:rFonts w:ascii="Amalia" w:hAnsi="Amalia"/>
                <w:sz w:val="20"/>
                <w:szCs w:val="20"/>
              </w:rPr>
            </w:pPr>
            <w:r w:rsidRPr="00BE2B8D">
              <w:rPr>
                <w:rFonts w:ascii="Amalia" w:hAnsi="Amalia"/>
                <w:sz w:val="20"/>
                <w:szCs w:val="20"/>
              </w:rPr>
              <w:t>Постачальнику рекомендується впровадити систему управління охороною праці та здоров'я на основі міжнародних стандартів, таких як OHSAS 18001 або аналогічних стандартів.</w:t>
            </w:r>
          </w:p>
        </w:tc>
        <w:tc>
          <w:tcPr>
            <w:tcW w:w="5281" w:type="dxa"/>
          </w:tcPr>
          <w:p w14:paraId="07D040D3" w14:textId="41F83BDA" w:rsidR="00FA0F77" w:rsidRPr="002C0EB8" w:rsidRDefault="00A33B3D" w:rsidP="003F0E79">
            <w:pPr>
              <w:ind w:left="70"/>
              <w:jc w:val="both"/>
              <w:rPr>
                <w:rFonts w:ascii="Amalia" w:hAnsi="Amalia"/>
                <w:sz w:val="20"/>
                <w:szCs w:val="20"/>
              </w:rPr>
            </w:pPr>
            <w:r w:rsidRPr="00A33B3D">
              <w:rPr>
                <w:rFonts w:ascii="Amalia" w:hAnsi="Amalia"/>
                <w:sz w:val="20"/>
                <w:szCs w:val="20"/>
                <w:lang w:val="en-US"/>
              </w:rPr>
              <w:t>The Supplier is encouraged to implement a Health &amp; Safety Management System based on international standards such as OHSAS 18001 or similar.</w:t>
            </w:r>
          </w:p>
        </w:tc>
      </w:tr>
      <w:tr w:rsidR="00FA0F77" w:rsidRPr="002C0EB8" w14:paraId="5679BDCD" w14:textId="77777777" w:rsidTr="00595DB6">
        <w:trPr>
          <w:trHeight w:val="112"/>
        </w:trPr>
        <w:tc>
          <w:tcPr>
            <w:tcW w:w="5722" w:type="dxa"/>
          </w:tcPr>
          <w:p w14:paraId="2E4DE25B"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7CF17746" w14:textId="77777777" w:rsidR="00FA0F77" w:rsidRPr="002C0EB8" w:rsidRDefault="00FA0F77" w:rsidP="00595DB6">
            <w:pPr>
              <w:ind w:left="70"/>
              <w:rPr>
                <w:rFonts w:ascii="Amalia" w:hAnsi="Amalia"/>
                <w:sz w:val="20"/>
                <w:szCs w:val="20"/>
              </w:rPr>
            </w:pPr>
          </w:p>
        </w:tc>
      </w:tr>
      <w:tr w:rsidR="00FA0F77" w:rsidRPr="002C0EB8" w14:paraId="47E404C1" w14:textId="77777777" w:rsidTr="00595DB6">
        <w:trPr>
          <w:trHeight w:val="112"/>
        </w:trPr>
        <w:tc>
          <w:tcPr>
            <w:tcW w:w="5722" w:type="dxa"/>
          </w:tcPr>
          <w:p w14:paraId="1773479A" w14:textId="0A6D1A1B" w:rsidR="00FA0F77" w:rsidRPr="00F736B1" w:rsidRDefault="00FA0F77" w:rsidP="00FD2FD3">
            <w:pPr>
              <w:pStyle w:val="a8"/>
              <w:numPr>
                <w:ilvl w:val="0"/>
                <w:numId w:val="45"/>
              </w:numPr>
              <w:tabs>
                <w:tab w:val="left" w:pos="403"/>
              </w:tabs>
              <w:ind w:left="403" w:hanging="403"/>
              <w:jc w:val="both"/>
              <w:rPr>
                <w:rFonts w:ascii="Amalia" w:hAnsi="Amalia"/>
                <w:b/>
                <w:bCs/>
                <w:sz w:val="20"/>
                <w:szCs w:val="20"/>
              </w:rPr>
            </w:pPr>
            <w:r w:rsidRPr="00F736B1">
              <w:rPr>
                <w:rFonts w:ascii="Amalia" w:hAnsi="Amalia"/>
                <w:b/>
                <w:bCs/>
                <w:sz w:val="20"/>
                <w:szCs w:val="20"/>
              </w:rPr>
              <w:t>Реалізація концепції екологічної відповідальності</w:t>
            </w:r>
          </w:p>
        </w:tc>
        <w:tc>
          <w:tcPr>
            <w:tcW w:w="5281" w:type="dxa"/>
          </w:tcPr>
          <w:p w14:paraId="3C8EA887" w14:textId="0FF01ED1" w:rsidR="00FA0F77" w:rsidRPr="00FD2FD3" w:rsidRDefault="00A33B3D" w:rsidP="00FD2FD3">
            <w:pPr>
              <w:pStyle w:val="a8"/>
              <w:numPr>
                <w:ilvl w:val="0"/>
                <w:numId w:val="9"/>
              </w:numPr>
              <w:tabs>
                <w:tab w:val="left" w:pos="429"/>
              </w:tabs>
              <w:ind w:left="70" w:firstLine="0"/>
              <w:rPr>
                <w:rFonts w:ascii="Amalia" w:hAnsi="Amalia"/>
                <w:b/>
                <w:bCs/>
                <w:sz w:val="20"/>
                <w:szCs w:val="20"/>
                <w:lang w:val="en-US"/>
              </w:rPr>
            </w:pPr>
            <w:r w:rsidRPr="00FD2FD3">
              <w:rPr>
                <w:rFonts w:ascii="Amalia" w:hAnsi="Amalia"/>
                <w:b/>
                <w:bCs/>
                <w:sz w:val="20"/>
                <w:szCs w:val="20"/>
                <w:lang w:val="en-US"/>
              </w:rPr>
              <w:t>Environmental Responsibility Practices</w:t>
            </w:r>
          </w:p>
        </w:tc>
      </w:tr>
      <w:tr w:rsidR="00FA0F77" w:rsidRPr="002C0EB8" w14:paraId="347B7AB9" w14:textId="77777777" w:rsidTr="00595DB6">
        <w:trPr>
          <w:trHeight w:val="112"/>
        </w:trPr>
        <w:tc>
          <w:tcPr>
            <w:tcW w:w="5722" w:type="dxa"/>
          </w:tcPr>
          <w:p w14:paraId="1197456B"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734EE386" w14:textId="77777777" w:rsidR="00FA0F77" w:rsidRPr="002C0EB8" w:rsidRDefault="00FA0F77" w:rsidP="00595DB6">
            <w:pPr>
              <w:ind w:left="70"/>
              <w:rPr>
                <w:rFonts w:ascii="Amalia" w:hAnsi="Amalia"/>
                <w:sz w:val="20"/>
                <w:szCs w:val="20"/>
              </w:rPr>
            </w:pPr>
          </w:p>
        </w:tc>
      </w:tr>
      <w:tr w:rsidR="00FA0F77" w:rsidRPr="002C0EB8" w14:paraId="2E6E9C5D" w14:textId="77777777" w:rsidTr="00595DB6">
        <w:trPr>
          <w:trHeight w:val="112"/>
        </w:trPr>
        <w:tc>
          <w:tcPr>
            <w:tcW w:w="5722" w:type="dxa"/>
          </w:tcPr>
          <w:p w14:paraId="001FEC8B" w14:textId="1E6EA344" w:rsidR="00FA0F77" w:rsidRPr="00FA0F77" w:rsidRDefault="00FA0F77" w:rsidP="00FD2FD3">
            <w:pPr>
              <w:pStyle w:val="a8"/>
              <w:numPr>
                <w:ilvl w:val="1"/>
                <w:numId w:val="9"/>
              </w:numPr>
              <w:tabs>
                <w:tab w:val="left" w:pos="403"/>
              </w:tabs>
              <w:ind w:left="0" w:hanging="23"/>
              <w:jc w:val="both"/>
              <w:rPr>
                <w:rFonts w:ascii="Amalia" w:hAnsi="Amalia"/>
                <w:sz w:val="20"/>
                <w:szCs w:val="20"/>
              </w:rPr>
            </w:pPr>
            <w:r w:rsidRPr="00BE2B8D">
              <w:rPr>
                <w:rFonts w:ascii="Amalia" w:hAnsi="Amalia"/>
                <w:sz w:val="20"/>
                <w:szCs w:val="20"/>
              </w:rPr>
              <w:t>Охорона навколишнього середовища</w:t>
            </w:r>
          </w:p>
        </w:tc>
        <w:tc>
          <w:tcPr>
            <w:tcW w:w="5281" w:type="dxa"/>
          </w:tcPr>
          <w:p w14:paraId="63C24219" w14:textId="19DF8C59" w:rsidR="00FA0F77" w:rsidRPr="00AA6C57" w:rsidRDefault="00A33B3D" w:rsidP="00AA6C57">
            <w:pPr>
              <w:pStyle w:val="a8"/>
              <w:numPr>
                <w:ilvl w:val="1"/>
                <w:numId w:val="45"/>
              </w:numPr>
              <w:tabs>
                <w:tab w:val="left" w:pos="495"/>
              </w:tabs>
              <w:ind w:left="70" w:firstLine="0"/>
              <w:rPr>
                <w:rFonts w:ascii="Amalia" w:hAnsi="Amalia"/>
                <w:sz w:val="20"/>
                <w:szCs w:val="20"/>
              </w:rPr>
            </w:pPr>
            <w:r w:rsidRPr="00AA6C57">
              <w:rPr>
                <w:rFonts w:ascii="Amalia" w:hAnsi="Amalia"/>
                <w:sz w:val="20"/>
                <w:szCs w:val="20"/>
                <w:lang w:val="en-US"/>
              </w:rPr>
              <w:t>Environmental Protection</w:t>
            </w:r>
          </w:p>
        </w:tc>
      </w:tr>
      <w:tr w:rsidR="00FA0F77" w:rsidRPr="002C0EB8" w14:paraId="1E015EC5" w14:textId="77777777" w:rsidTr="00595DB6">
        <w:trPr>
          <w:trHeight w:val="112"/>
        </w:trPr>
        <w:tc>
          <w:tcPr>
            <w:tcW w:w="5722" w:type="dxa"/>
          </w:tcPr>
          <w:p w14:paraId="6471777F"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70022990" w14:textId="77777777" w:rsidR="00FA0F77" w:rsidRPr="002C0EB8" w:rsidRDefault="00FA0F77" w:rsidP="00595DB6">
            <w:pPr>
              <w:ind w:left="70"/>
              <w:rPr>
                <w:rFonts w:ascii="Amalia" w:hAnsi="Amalia"/>
                <w:sz w:val="20"/>
                <w:szCs w:val="20"/>
              </w:rPr>
            </w:pPr>
          </w:p>
        </w:tc>
      </w:tr>
      <w:tr w:rsidR="00FA0F77" w:rsidRPr="002C0EB8" w14:paraId="2E10B693" w14:textId="77777777" w:rsidTr="00595DB6">
        <w:trPr>
          <w:trHeight w:val="112"/>
        </w:trPr>
        <w:tc>
          <w:tcPr>
            <w:tcW w:w="5722" w:type="dxa"/>
          </w:tcPr>
          <w:p w14:paraId="359D5CF2" w14:textId="0E908D20" w:rsidR="00FA0F77" w:rsidRPr="00BE2B8D" w:rsidRDefault="00FA0F77" w:rsidP="00FA0F77">
            <w:pPr>
              <w:pStyle w:val="a8"/>
              <w:tabs>
                <w:tab w:val="left" w:pos="403"/>
              </w:tabs>
              <w:ind w:left="0"/>
              <w:jc w:val="both"/>
              <w:rPr>
                <w:rFonts w:ascii="Amalia" w:hAnsi="Amalia"/>
                <w:sz w:val="20"/>
                <w:szCs w:val="20"/>
              </w:rPr>
            </w:pPr>
            <w:r w:rsidRPr="00BE2B8D">
              <w:rPr>
                <w:rFonts w:ascii="Amalia" w:hAnsi="Amalia"/>
                <w:sz w:val="20"/>
                <w:szCs w:val="20"/>
              </w:rPr>
              <w:t>Постачальник повинен діяти згідно з відповідними  національними і визнаними міжнародними екологічними стандартами і -національними законами, при цьому слід дотримуватися найвищого стандарту, включаючи ROHS (Директива, що обмежує вміст шкідливих речовин) і WEEE (Директива про відходи електричного та електронного устаткування).</w:t>
            </w:r>
          </w:p>
        </w:tc>
        <w:tc>
          <w:tcPr>
            <w:tcW w:w="5281" w:type="dxa"/>
          </w:tcPr>
          <w:p w14:paraId="71037E49" w14:textId="2CEAD3A2" w:rsidR="00FA0F77" w:rsidRPr="002C0EB8" w:rsidRDefault="006B4537" w:rsidP="003F0E79">
            <w:pPr>
              <w:ind w:left="70"/>
              <w:jc w:val="both"/>
              <w:rPr>
                <w:rFonts w:ascii="Amalia" w:hAnsi="Amalia"/>
                <w:sz w:val="20"/>
                <w:szCs w:val="20"/>
              </w:rPr>
            </w:pPr>
            <w:r w:rsidRPr="006B4537">
              <w:rPr>
                <w:rFonts w:ascii="Amalia" w:hAnsi="Amalia"/>
                <w:sz w:val="20"/>
                <w:szCs w:val="20"/>
                <w:lang w:val="en-US"/>
              </w:rPr>
              <w:t>The Supplier shall act in accordance with relevant local and internationally recognized environmental standards and applicable local laws, whereby the highest standard shall be applied especially including</w:t>
            </w:r>
            <w:r w:rsidR="00E4514A">
              <w:rPr>
                <w:rFonts w:ascii="Amalia" w:hAnsi="Amalia"/>
                <w:sz w:val="20"/>
                <w:szCs w:val="20"/>
                <w:lang w:val="en-US"/>
              </w:rPr>
              <w:t xml:space="preserve"> the Directives</w:t>
            </w:r>
            <w:r w:rsidRPr="006B4537">
              <w:rPr>
                <w:rFonts w:ascii="Amalia" w:hAnsi="Amalia"/>
                <w:sz w:val="20"/>
                <w:szCs w:val="20"/>
                <w:lang w:val="en-US"/>
              </w:rPr>
              <w:t xml:space="preserve"> ROHS (Restriction of Hazardous Substances) and WEEE (Waste from Electrical and Electronic Equipment).</w:t>
            </w:r>
          </w:p>
        </w:tc>
      </w:tr>
      <w:tr w:rsidR="00FA0F77" w:rsidRPr="002C0EB8" w14:paraId="796A1EB2" w14:textId="77777777" w:rsidTr="00595DB6">
        <w:trPr>
          <w:trHeight w:val="112"/>
        </w:trPr>
        <w:tc>
          <w:tcPr>
            <w:tcW w:w="5722" w:type="dxa"/>
          </w:tcPr>
          <w:p w14:paraId="5238E936"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6C57A537" w14:textId="77777777" w:rsidR="00FA0F77" w:rsidRPr="002C0EB8" w:rsidRDefault="00FA0F77" w:rsidP="003F0E79">
            <w:pPr>
              <w:ind w:left="70"/>
              <w:jc w:val="both"/>
              <w:rPr>
                <w:rFonts w:ascii="Amalia" w:hAnsi="Amalia"/>
                <w:sz w:val="20"/>
                <w:szCs w:val="20"/>
              </w:rPr>
            </w:pPr>
          </w:p>
        </w:tc>
      </w:tr>
      <w:tr w:rsidR="00FA0F77" w:rsidRPr="002C0EB8" w14:paraId="5A8E3CBF" w14:textId="77777777" w:rsidTr="00595DB6">
        <w:trPr>
          <w:trHeight w:val="112"/>
        </w:trPr>
        <w:tc>
          <w:tcPr>
            <w:tcW w:w="5722" w:type="dxa"/>
          </w:tcPr>
          <w:p w14:paraId="77288C45" w14:textId="077BA4FF" w:rsidR="00FA0F77" w:rsidRPr="00BE2B8D" w:rsidRDefault="00FA0F77" w:rsidP="00FA0F77">
            <w:pPr>
              <w:jc w:val="both"/>
              <w:rPr>
                <w:rFonts w:ascii="Amalia" w:hAnsi="Amalia"/>
                <w:sz w:val="20"/>
                <w:szCs w:val="20"/>
              </w:rPr>
            </w:pPr>
            <w:r w:rsidRPr="00BE2B8D">
              <w:rPr>
                <w:rFonts w:ascii="Amalia" w:hAnsi="Amalia"/>
                <w:sz w:val="20"/>
                <w:szCs w:val="20"/>
              </w:rPr>
              <w:t>Постачальник повинен мінімізувати свій негативний вплив на навколишнє середовище і повинен впроваджувати заходи, що сприяють захисту навколишнього середовища.</w:t>
            </w:r>
          </w:p>
        </w:tc>
        <w:tc>
          <w:tcPr>
            <w:tcW w:w="5281" w:type="dxa"/>
          </w:tcPr>
          <w:p w14:paraId="699A2BC6" w14:textId="39342FA2" w:rsidR="00FA0F77" w:rsidRPr="002C0EB8" w:rsidRDefault="006B4537" w:rsidP="003F0E79">
            <w:pPr>
              <w:ind w:left="70"/>
              <w:jc w:val="both"/>
              <w:rPr>
                <w:rFonts w:ascii="Amalia" w:hAnsi="Amalia"/>
                <w:sz w:val="20"/>
                <w:szCs w:val="20"/>
              </w:rPr>
            </w:pPr>
            <w:r w:rsidRPr="006B4537">
              <w:rPr>
                <w:rFonts w:ascii="Amalia" w:hAnsi="Amalia"/>
                <w:sz w:val="20"/>
                <w:szCs w:val="20"/>
                <w:lang w:val="en-US"/>
              </w:rPr>
              <w:t>The Supplier shall minimize its environmental impact and should implement measures contributing to the protection of the environment.</w:t>
            </w:r>
          </w:p>
        </w:tc>
      </w:tr>
      <w:tr w:rsidR="00FA0F77" w:rsidRPr="002C0EB8" w14:paraId="51711C55" w14:textId="77777777" w:rsidTr="00595DB6">
        <w:trPr>
          <w:trHeight w:val="112"/>
        </w:trPr>
        <w:tc>
          <w:tcPr>
            <w:tcW w:w="5722" w:type="dxa"/>
          </w:tcPr>
          <w:p w14:paraId="1DBD41DB"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00943991" w14:textId="77777777" w:rsidR="00FA0F77" w:rsidRPr="002C0EB8" w:rsidRDefault="00FA0F77" w:rsidP="003F0E79">
            <w:pPr>
              <w:ind w:left="70"/>
              <w:jc w:val="both"/>
              <w:rPr>
                <w:rFonts w:ascii="Amalia" w:hAnsi="Amalia"/>
                <w:sz w:val="20"/>
                <w:szCs w:val="20"/>
              </w:rPr>
            </w:pPr>
          </w:p>
        </w:tc>
      </w:tr>
      <w:tr w:rsidR="00FA0F77" w:rsidRPr="002C0EB8" w14:paraId="7395AD32" w14:textId="77777777" w:rsidTr="00595DB6">
        <w:trPr>
          <w:trHeight w:val="112"/>
        </w:trPr>
        <w:tc>
          <w:tcPr>
            <w:tcW w:w="5722" w:type="dxa"/>
          </w:tcPr>
          <w:p w14:paraId="7B58CC9B" w14:textId="4B041113" w:rsidR="00FA0F77" w:rsidRPr="00BE2B8D" w:rsidRDefault="00FA0F77" w:rsidP="00FA0F77">
            <w:pPr>
              <w:pStyle w:val="a8"/>
              <w:tabs>
                <w:tab w:val="left" w:pos="403"/>
              </w:tabs>
              <w:ind w:left="0"/>
              <w:jc w:val="both"/>
              <w:rPr>
                <w:rFonts w:ascii="Amalia" w:hAnsi="Amalia"/>
                <w:sz w:val="20"/>
                <w:szCs w:val="20"/>
              </w:rPr>
            </w:pPr>
            <w:r w:rsidRPr="00BE2B8D">
              <w:rPr>
                <w:rFonts w:ascii="Amalia" w:hAnsi="Amalia"/>
                <w:sz w:val="20"/>
                <w:szCs w:val="20"/>
              </w:rPr>
              <w:t xml:space="preserve">Група очікує, що Постачальник буде дотримуватися правил економіки замкнутого циклу протягом цілого життєвого циклу свого виробу: проектування, розробка, виробництво, </w:t>
            </w:r>
            <w:r w:rsidRPr="00BE2B8D">
              <w:rPr>
                <w:rFonts w:ascii="Amalia" w:hAnsi="Amalia"/>
                <w:sz w:val="20"/>
                <w:szCs w:val="20"/>
              </w:rPr>
              <w:lastRenderedPageBreak/>
              <w:t xml:space="preserve">транспортування, використання і розміщення та/або переробка. </w:t>
            </w:r>
          </w:p>
        </w:tc>
        <w:tc>
          <w:tcPr>
            <w:tcW w:w="5281" w:type="dxa"/>
          </w:tcPr>
          <w:p w14:paraId="18AE58E9" w14:textId="7D4D76AF" w:rsidR="00FA0F77" w:rsidRPr="002C0EB8" w:rsidRDefault="006B4537" w:rsidP="003F0E79">
            <w:pPr>
              <w:ind w:left="70"/>
              <w:jc w:val="both"/>
              <w:rPr>
                <w:rFonts w:ascii="Amalia" w:hAnsi="Amalia"/>
                <w:sz w:val="20"/>
                <w:szCs w:val="20"/>
              </w:rPr>
            </w:pPr>
            <w:r w:rsidRPr="006B4537">
              <w:rPr>
                <w:rFonts w:ascii="Amalia" w:hAnsi="Amalia"/>
                <w:sz w:val="20"/>
                <w:szCs w:val="20"/>
                <w:lang w:val="en-US"/>
              </w:rPr>
              <w:lastRenderedPageBreak/>
              <w:t xml:space="preserve">RBI expects the Supplier to follow the rules of circular economy during the whole product life cycle: conception, </w:t>
            </w:r>
            <w:r w:rsidRPr="006B4537">
              <w:rPr>
                <w:rFonts w:ascii="Amalia" w:hAnsi="Amalia"/>
                <w:sz w:val="20"/>
                <w:szCs w:val="20"/>
                <w:lang w:val="en-US"/>
              </w:rPr>
              <w:lastRenderedPageBreak/>
              <w:t>development, production, transport, use and disposal and/or recycling.</w:t>
            </w:r>
          </w:p>
        </w:tc>
      </w:tr>
      <w:tr w:rsidR="00FA0F77" w:rsidRPr="002C0EB8" w14:paraId="4ECC234B" w14:textId="77777777" w:rsidTr="00595DB6">
        <w:trPr>
          <w:trHeight w:val="112"/>
        </w:trPr>
        <w:tc>
          <w:tcPr>
            <w:tcW w:w="5722" w:type="dxa"/>
          </w:tcPr>
          <w:p w14:paraId="7200AD27"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1EFF9A38" w14:textId="77777777" w:rsidR="00FA0F77" w:rsidRPr="002C0EB8" w:rsidRDefault="00FA0F77" w:rsidP="003F0E79">
            <w:pPr>
              <w:ind w:left="70"/>
              <w:jc w:val="both"/>
              <w:rPr>
                <w:rFonts w:ascii="Amalia" w:hAnsi="Amalia"/>
                <w:sz w:val="20"/>
                <w:szCs w:val="20"/>
              </w:rPr>
            </w:pPr>
          </w:p>
        </w:tc>
      </w:tr>
      <w:tr w:rsidR="00FA0F77" w:rsidRPr="002C0EB8" w14:paraId="194601A5" w14:textId="77777777" w:rsidTr="00595DB6">
        <w:trPr>
          <w:trHeight w:val="112"/>
        </w:trPr>
        <w:tc>
          <w:tcPr>
            <w:tcW w:w="5722" w:type="dxa"/>
          </w:tcPr>
          <w:p w14:paraId="0872E2FE" w14:textId="61A520E8" w:rsidR="00FA0F77" w:rsidRPr="00BE2B8D" w:rsidRDefault="00FA0F77" w:rsidP="00FA0F77">
            <w:pPr>
              <w:jc w:val="both"/>
              <w:rPr>
                <w:rFonts w:ascii="Amalia" w:hAnsi="Amalia"/>
                <w:sz w:val="20"/>
                <w:szCs w:val="20"/>
              </w:rPr>
            </w:pPr>
            <w:r w:rsidRPr="00BE2B8D">
              <w:rPr>
                <w:rFonts w:ascii="Amalia" w:hAnsi="Amalia"/>
                <w:sz w:val="20"/>
                <w:szCs w:val="20"/>
              </w:rPr>
              <w:t>Постачальник повинен мінімізувати або прагнути уникати небезпечних викидів в атмосферу, споживання енергії та викидів CO2.</w:t>
            </w:r>
          </w:p>
        </w:tc>
        <w:tc>
          <w:tcPr>
            <w:tcW w:w="5281" w:type="dxa"/>
          </w:tcPr>
          <w:p w14:paraId="3A7AEF95" w14:textId="7785F768" w:rsidR="00FA0F77" w:rsidRPr="002C0EB8" w:rsidRDefault="006B4537" w:rsidP="003F0E79">
            <w:pPr>
              <w:ind w:left="70"/>
              <w:jc w:val="both"/>
              <w:rPr>
                <w:rFonts w:ascii="Amalia" w:hAnsi="Amalia"/>
                <w:sz w:val="20"/>
                <w:szCs w:val="20"/>
              </w:rPr>
            </w:pPr>
            <w:r w:rsidRPr="006B4537">
              <w:rPr>
                <w:rFonts w:ascii="Amalia" w:hAnsi="Amalia"/>
                <w:sz w:val="20"/>
                <w:szCs w:val="20"/>
                <w:lang w:val="en-US"/>
              </w:rPr>
              <w:t>The Supplier shall minimize or strive to avoid hazardous air emissions, energy consumption and CO2 emissions.</w:t>
            </w:r>
          </w:p>
        </w:tc>
      </w:tr>
      <w:tr w:rsidR="00FA0F77" w:rsidRPr="002C0EB8" w14:paraId="0F63D246" w14:textId="77777777" w:rsidTr="00595DB6">
        <w:trPr>
          <w:trHeight w:val="112"/>
        </w:trPr>
        <w:tc>
          <w:tcPr>
            <w:tcW w:w="5722" w:type="dxa"/>
          </w:tcPr>
          <w:p w14:paraId="2DB9DA9A"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4E04209C" w14:textId="77777777" w:rsidR="00FA0F77" w:rsidRPr="002C0EB8" w:rsidRDefault="00FA0F77" w:rsidP="003F0E79">
            <w:pPr>
              <w:ind w:left="70"/>
              <w:jc w:val="both"/>
              <w:rPr>
                <w:rFonts w:ascii="Amalia" w:hAnsi="Amalia"/>
                <w:sz w:val="20"/>
                <w:szCs w:val="20"/>
              </w:rPr>
            </w:pPr>
          </w:p>
        </w:tc>
      </w:tr>
      <w:tr w:rsidR="00FA0F77" w:rsidRPr="002C0EB8" w14:paraId="790561DA" w14:textId="77777777" w:rsidTr="00595DB6">
        <w:trPr>
          <w:trHeight w:val="112"/>
        </w:trPr>
        <w:tc>
          <w:tcPr>
            <w:tcW w:w="5722" w:type="dxa"/>
          </w:tcPr>
          <w:p w14:paraId="0386737E" w14:textId="7D6A3905" w:rsidR="00FA0F77" w:rsidRPr="00BE2B8D" w:rsidRDefault="00FA0F77" w:rsidP="00FA0F77">
            <w:pPr>
              <w:pStyle w:val="a8"/>
              <w:tabs>
                <w:tab w:val="left" w:pos="403"/>
              </w:tabs>
              <w:ind w:left="0"/>
              <w:jc w:val="both"/>
              <w:rPr>
                <w:rFonts w:ascii="Amalia" w:hAnsi="Amalia"/>
                <w:sz w:val="20"/>
                <w:szCs w:val="20"/>
              </w:rPr>
            </w:pPr>
            <w:r w:rsidRPr="00BE2B8D">
              <w:rPr>
                <w:rFonts w:ascii="Amalia" w:hAnsi="Amalia"/>
                <w:sz w:val="20"/>
                <w:szCs w:val="20"/>
              </w:rPr>
              <w:t>Серед іншого, Постачальник повинен розробляти такі продукти та послуги, які характеризуються низьким енергоспоживанням і скороченням викидів CO2 під час  всього життєвого циклу.</w:t>
            </w:r>
          </w:p>
        </w:tc>
        <w:tc>
          <w:tcPr>
            <w:tcW w:w="5281" w:type="dxa"/>
          </w:tcPr>
          <w:p w14:paraId="580954C1" w14:textId="4516DCF4" w:rsidR="00FA0F77" w:rsidRPr="006B4537" w:rsidRDefault="006B4537" w:rsidP="003F0E79">
            <w:pPr>
              <w:ind w:left="70"/>
              <w:jc w:val="both"/>
              <w:rPr>
                <w:rFonts w:ascii="Amalia" w:hAnsi="Amalia"/>
                <w:sz w:val="20"/>
                <w:szCs w:val="20"/>
                <w:lang w:val="en-US"/>
              </w:rPr>
            </w:pPr>
            <w:r w:rsidRPr="006B4537">
              <w:rPr>
                <w:rFonts w:ascii="Amalia" w:hAnsi="Amalia"/>
                <w:sz w:val="20"/>
                <w:szCs w:val="20"/>
                <w:lang w:val="en-US"/>
              </w:rPr>
              <w:t>In particular, the Supplier shall develop products and services that feature low energy consumption and CO2 emission reduction during the whole life cycle.</w:t>
            </w:r>
          </w:p>
        </w:tc>
      </w:tr>
      <w:tr w:rsidR="00FA0F77" w:rsidRPr="002C0EB8" w14:paraId="55451DEB" w14:textId="77777777" w:rsidTr="00595DB6">
        <w:trPr>
          <w:trHeight w:val="112"/>
        </w:trPr>
        <w:tc>
          <w:tcPr>
            <w:tcW w:w="5722" w:type="dxa"/>
          </w:tcPr>
          <w:p w14:paraId="5E87DE0E"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1D5EB4A7" w14:textId="77777777" w:rsidR="00FA0F77" w:rsidRPr="002C0EB8" w:rsidRDefault="00FA0F77" w:rsidP="00595DB6">
            <w:pPr>
              <w:ind w:left="70"/>
              <w:rPr>
                <w:rFonts w:ascii="Amalia" w:hAnsi="Amalia"/>
                <w:sz w:val="20"/>
                <w:szCs w:val="20"/>
              </w:rPr>
            </w:pPr>
          </w:p>
        </w:tc>
      </w:tr>
      <w:tr w:rsidR="00FA0F77" w:rsidRPr="002C0EB8" w14:paraId="4418513B" w14:textId="77777777" w:rsidTr="00595DB6">
        <w:trPr>
          <w:trHeight w:val="112"/>
        </w:trPr>
        <w:tc>
          <w:tcPr>
            <w:tcW w:w="5722" w:type="dxa"/>
          </w:tcPr>
          <w:p w14:paraId="209F1179" w14:textId="1E3EEAD7" w:rsidR="00FA0F77" w:rsidRPr="00BE2B8D" w:rsidRDefault="00FA0F77" w:rsidP="00FD2FD3">
            <w:pPr>
              <w:pStyle w:val="a8"/>
              <w:numPr>
                <w:ilvl w:val="1"/>
                <w:numId w:val="9"/>
              </w:numPr>
              <w:tabs>
                <w:tab w:val="left" w:pos="403"/>
              </w:tabs>
              <w:ind w:left="0" w:hanging="23"/>
              <w:jc w:val="both"/>
              <w:rPr>
                <w:rFonts w:ascii="Amalia" w:hAnsi="Amalia"/>
                <w:sz w:val="20"/>
                <w:szCs w:val="20"/>
              </w:rPr>
            </w:pPr>
            <w:r w:rsidRPr="00BE2B8D">
              <w:rPr>
                <w:rFonts w:ascii="Amalia" w:hAnsi="Amalia"/>
                <w:sz w:val="20"/>
                <w:szCs w:val="20"/>
              </w:rPr>
              <w:t>Управління відходами та ресурсами</w:t>
            </w:r>
          </w:p>
        </w:tc>
        <w:tc>
          <w:tcPr>
            <w:tcW w:w="5281" w:type="dxa"/>
          </w:tcPr>
          <w:p w14:paraId="116E0090" w14:textId="0FABBBBE" w:rsidR="00FA0F77" w:rsidRPr="00B77FA2" w:rsidRDefault="006B4537" w:rsidP="00B77FA2">
            <w:pPr>
              <w:pStyle w:val="a8"/>
              <w:numPr>
                <w:ilvl w:val="1"/>
                <w:numId w:val="45"/>
              </w:numPr>
              <w:tabs>
                <w:tab w:val="left" w:pos="495"/>
              </w:tabs>
              <w:ind w:left="70" w:firstLine="0"/>
              <w:rPr>
                <w:rFonts w:ascii="Amalia" w:hAnsi="Amalia"/>
                <w:sz w:val="20"/>
                <w:szCs w:val="20"/>
                <w:lang w:val="en-US"/>
              </w:rPr>
            </w:pPr>
            <w:r w:rsidRPr="00B77FA2">
              <w:rPr>
                <w:rFonts w:ascii="Amalia" w:hAnsi="Amalia"/>
                <w:sz w:val="20"/>
                <w:szCs w:val="20"/>
                <w:lang w:val="en-US"/>
              </w:rPr>
              <w:t>Waste- and Resource-Management</w:t>
            </w:r>
          </w:p>
        </w:tc>
      </w:tr>
      <w:tr w:rsidR="00FA0F77" w:rsidRPr="002C0EB8" w14:paraId="65C9EC2B" w14:textId="77777777" w:rsidTr="00595DB6">
        <w:trPr>
          <w:trHeight w:val="112"/>
        </w:trPr>
        <w:tc>
          <w:tcPr>
            <w:tcW w:w="5722" w:type="dxa"/>
          </w:tcPr>
          <w:p w14:paraId="73F111C2"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02432AB4" w14:textId="77777777" w:rsidR="00FA0F77" w:rsidRPr="00B77FA2" w:rsidRDefault="00FA0F77" w:rsidP="00595DB6">
            <w:pPr>
              <w:ind w:left="70"/>
              <w:rPr>
                <w:rFonts w:ascii="Amalia" w:hAnsi="Amalia"/>
                <w:sz w:val="20"/>
                <w:szCs w:val="20"/>
                <w:lang w:val="en-US"/>
              </w:rPr>
            </w:pPr>
          </w:p>
        </w:tc>
      </w:tr>
      <w:tr w:rsidR="00FA0F77" w:rsidRPr="002C0EB8" w14:paraId="6B6D86EE" w14:textId="77777777" w:rsidTr="00595DB6">
        <w:trPr>
          <w:trHeight w:val="112"/>
        </w:trPr>
        <w:tc>
          <w:tcPr>
            <w:tcW w:w="5722" w:type="dxa"/>
          </w:tcPr>
          <w:p w14:paraId="0E7610FB" w14:textId="1BF43AF7" w:rsidR="00FA0F77" w:rsidRPr="00BE2B8D" w:rsidRDefault="00FA0F77" w:rsidP="00FA0F77">
            <w:pPr>
              <w:jc w:val="both"/>
              <w:rPr>
                <w:rFonts w:ascii="Amalia" w:hAnsi="Amalia"/>
                <w:sz w:val="20"/>
                <w:szCs w:val="20"/>
              </w:rPr>
            </w:pPr>
            <w:r w:rsidRPr="00BE2B8D">
              <w:rPr>
                <w:rFonts w:ascii="Amalia" w:hAnsi="Amalia"/>
                <w:sz w:val="20"/>
                <w:szCs w:val="20"/>
              </w:rPr>
              <w:t>Постачальник повинен раціонально використовувати матеріали і ресурси при купівлі або виробництві товарів для мінімізації негативного впливу на навколишнє середовище.</w:t>
            </w:r>
          </w:p>
        </w:tc>
        <w:tc>
          <w:tcPr>
            <w:tcW w:w="5281" w:type="dxa"/>
          </w:tcPr>
          <w:p w14:paraId="6276321E" w14:textId="5282A3ED" w:rsidR="00FA0F77" w:rsidRPr="00B77FA2" w:rsidRDefault="006B4537" w:rsidP="00595DB6">
            <w:pPr>
              <w:ind w:left="70"/>
              <w:rPr>
                <w:rFonts w:ascii="Amalia" w:hAnsi="Amalia"/>
                <w:sz w:val="20"/>
                <w:szCs w:val="20"/>
                <w:lang w:val="en-US"/>
              </w:rPr>
            </w:pPr>
            <w:r w:rsidRPr="00B77FA2">
              <w:rPr>
                <w:rFonts w:ascii="Amalia" w:hAnsi="Amalia"/>
                <w:sz w:val="20"/>
                <w:szCs w:val="20"/>
                <w:lang w:val="en-US"/>
              </w:rPr>
              <w:t xml:space="preserve">The Supplier shall limit the use of materials and resources when sourcing or producing goods in order to minimize its environmental impact. </w:t>
            </w:r>
          </w:p>
        </w:tc>
      </w:tr>
      <w:tr w:rsidR="00FA0F77" w:rsidRPr="002C0EB8" w14:paraId="53F2BC63" w14:textId="77777777" w:rsidTr="00595DB6">
        <w:trPr>
          <w:trHeight w:val="112"/>
        </w:trPr>
        <w:tc>
          <w:tcPr>
            <w:tcW w:w="5722" w:type="dxa"/>
          </w:tcPr>
          <w:p w14:paraId="63DE5717"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63BFE64B" w14:textId="77777777" w:rsidR="00FA0F77" w:rsidRPr="002C0EB8" w:rsidRDefault="00FA0F77" w:rsidP="00595DB6">
            <w:pPr>
              <w:ind w:left="70"/>
              <w:rPr>
                <w:rFonts w:ascii="Amalia" w:hAnsi="Amalia"/>
                <w:sz w:val="20"/>
                <w:szCs w:val="20"/>
              </w:rPr>
            </w:pPr>
          </w:p>
        </w:tc>
      </w:tr>
      <w:tr w:rsidR="00FA0F77" w:rsidRPr="002C0EB8" w14:paraId="25BB1418" w14:textId="77777777" w:rsidTr="00595DB6">
        <w:trPr>
          <w:trHeight w:val="112"/>
        </w:trPr>
        <w:tc>
          <w:tcPr>
            <w:tcW w:w="5722" w:type="dxa"/>
          </w:tcPr>
          <w:p w14:paraId="22320672" w14:textId="17AC93AD" w:rsidR="00FA0F77" w:rsidRPr="00BE2B8D" w:rsidRDefault="00FA0F77" w:rsidP="00FA0F77">
            <w:pPr>
              <w:pStyle w:val="a8"/>
              <w:tabs>
                <w:tab w:val="left" w:pos="403"/>
              </w:tabs>
              <w:ind w:left="0"/>
              <w:jc w:val="both"/>
              <w:rPr>
                <w:rFonts w:ascii="Amalia" w:hAnsi="Amalia"/>
                <w:sz w:val="20"/>
                <w:szCs w:val="20"/>
              </w:rPr>
            </w:pPr>
            <w:r w:rsidRPr="00BE2B8D">
              <w:rPr>
                <w:rFonts w:ascii="Amalia" w:hAnsi="Amalia"/>
                <w:sz w:val="20"/>
                <w:szCs w:val="20"/>
              </w:rPr>
              <w:t>Постачальнику рекомендується відстежувати джерела корисних копалин в зоні конфліктів, сприяти прозорості в його власному ланцюжку постачання і запроваджувати з цією метою відповідні заходи.</w:t>
            </w:r>
          </w:p>
        </w:tc>
        <w:tc>
          <w:tcPr>
            <w:tcW w:w="5281" w:type="dxa"/>
          </w:tcPr>
          <w:p w14:paraId="742E0D24" w14:textId="1DF3F80B" w:rsidR="00FA0F77" w:rsidRPr="002C0EB8" w:rsidRDefault="006B4537" w:rsidP="003F0E79">
            <w:pPr>
              <w:ind w:left="70"/>
              <w:jc w:val="both"/>
              <w:rPr>
                <w:rFonts w:ascii="Amalia" w:hAnsi="Amalia"/>
                <w:sz w:val="20"/>
                <w:szCs w:val="20"/>
              </w:rPr>
            </w:pPr>
            <w:r w:rsidRPr="006B4537">
              <w:rPr>
                <w:rFonts w:ascii="Amalia" w:hAnsi="Amalia"/>
                <w:sz w:val="20"/>
                <w:szCs w:val="20"/>
                <w:lang w:val="en-US"/>
              </w:rPr>
              <w:t>The Supplier is encouraged to track the source of conflict minerals, to promote transparency along its own supply chain and to put in place measures for this purpose.</w:t>
            </w:r>
          </w:p>
        </w:tc>
      </w:tr>
      <w:tr w:rsidR="00FA0F77" w:rsidRPr="002C0EB8" w14:paraId="4590E152" w14:textId="77777777" w:rsidTr="00595DB6">
        <w:trPr>
          <w:trHeight w:val="112"/>
        </w:trPr>
        <w:tc>
          <w:tcPr>
            <w:tcW w:w="5722" w:type="dxa"/>
          </w:tcPr>
          <w:p w14:paraId="14FE937F"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056D1A26" w14:textId="77777777" w:rsidR="00FA0F77" w:rsidRPr="002C0EB8" w:rsidRDefault="00FA0F77" w:rsidP="003F0E79">
            <w:pPr>
              <w:ind w:left="70"/>
              <w:jc w:val="both"/>
              <w:rPr>
                <w:rFonts w:ascii="Amalia" w:hAnsi="Amalia"/>
                <w:sz w:val="20"/>
                <w:szCs w:val="20"/>
              </w:rPr>
            </w:pPr>
          </w:p>
        </w:tc>
      </w:tr>
      <w:tr w:rsidR="00FA0F77" w:rsidRPr="002C0EB8" w14:paraId="647BAB2D" w14:textId="77777777" w:rsidTr="00595DB6">
        <w:trPr>
          <w:trHeight w:val="112"/>
        </w:trPr>
        <w:tc>
          <w:tcPr>
            <w:tcW w:w="5722" w:type="dxa"/>
          </w:tcPr>
          <w:p w14:paraId="6220E57F" w14:textId="7B0C78A0" w:rsidR="00FA0F77" w:rsidRPr="00BE2B8D" w:rsidRDefault="00FA0F77" w:rsidP="00FA0F77">
            <w:pPr>
              <w:pStyle w:val="a8"/>
              <w:tabs>
                <w:tab w:val="left" w:pos="403"/>
              </w:tabs>
              <w:ind w:left="0"/>
              <w:jc w:val="both"/>
              <w:rPr>
                <w:rFonts w:ascii="Amalia" w:hAnsi="Amalia"/>
                <w:sz w:val="20"/>
                <w:szCs w:val="20"/>
              </w:rPr>
            </w:pPr>
            <w:r w:rsidRPr="00BE2B8D">
              <w:rPr>
                <w:rFonts w:ascii="Amalia" w:hAnsi="Amalia"/>
                <w:sz w:val="20"/>
                <w:szCs w:val="20"/>
              </w:rPr>
              <w:t>Використання рідкісних ресурсів потрібно обмежити або виключити, якщо це можливо. Виробничі відходи повинні ідентифікуватися, перевірятися, до них повинні бути застосовані відповідні заходи щодо подальшої утилізації.</w:t>
            </w:r>
          </w:p>
        </w:tc>
        <w:tc>
          <w:tcPr>
            <w:tcW w:w="5281" w:type="dxa"/>
          </w:tcPr>
          <w:p w14:paraId="231129C2" w14:textId="24FCDAD6" w:rsidR="00FA0F77" w:rsidRPr="002C0EB8" w:rsidRDefault="00C35F35" w:rsidP="003F0E79">
            <w:pPr>
              <w:ind w:left="70"/>
              <w:jc w:val="both"/>
              <w:rPr>
                <w:rFonts w:ascii="Amalia" w:hAnsi="Amalia"/>
                <w:sz w:val="20"/>
                <w:szCs w:val="20"/>
              </w:rPr>
            </w:pPr>
            <w:r w:rsidRPr="00C35F35">
              <w:rPr>
                <w:rFonts w:ascii="Amalia" w:hAnsi="Amalia"/>
                <w:sz w:val="20"/>
                <w:szCs w:val="20"/>
                <w:lang w:val="en-US"/>
              </w:rPr>
              <w:t>The use of rare resources shall be limited or avoided where possible. The waste produced by all its activities shall be identified, monitored and managed.</w:t>
            </w:r>
          </w:p>
        </w:tc>
      </w:tr>
      <w:tr w:rsidR="00FA0F77" w:rsidRPr="002C0EB8" w14:paraId="4B2722F9" w14:textId="77777777" w:rsidTr="00595DB6">
        <w:trPr>
          <w:trHeight w:val="112"/>
        </w:trPr>
        <w:tc>
          <w:tcPr>
            <w:tcW w:w="5722" w:type="dxa"/>
          </w:tcPr>
          <w:p w14:paraId="7762C3EC"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23032820" w14:textId="77777777" w:rsidR="00FA0F77" w:rsidRPr="002C0EB8" w:rsidRDefault="00FA0F77" w:rsidP="003F0E79">
            <w:pPr>
              <w:ind w:left="70"/>
              <w:jc w:val="both"/>
              <w:rPr>
                <w:rFonts w:ascii="Amalia" w:hAnsi="Amalia"/>
                <w:sz w:val="20"/>
                <w:szCs w:val="20"/>
              </w:rPr>
            </w:pPr>
          </w:p>
        </w:tc>
      </w:tr>
      <w:tr w:rsidR="00FA0F77" w:rsidRPr="002C0EB8" w14:paraId="28CF3A8A" w14:textId="77777777" w:rsidTr="00595DB6">
        <w:trPr>
          <w:trHeight w:val="112"/>
        </w:trPr>
        <w:tc>
          <w:tcPr>
            <w:tcW w:w="5722" w:type="dxa"/>
          </w:tcPr>
          <w:p w14:paraId="37759202" w14:textId="47D6BF62" w:rsidR="00FA0F77" w:rsidRPr="00BE2B8D" w:rsidRDefault="00FA0F77" w:rsidP="00FA0F77">
            <w:pPr>
              <w:jc w:val="both"/>
              <w:rPr>
                <w:rFonts w:ascii="Amalia" w:hAnsi="Amalia"/>
                <w:sz w:val="20"/>
                <w:szCs w:val="20"/>
              </w:rPr>
            </w:pPr>
            <w:r w:rsidRPr="00BE2B8D">
              <w:rPr>
                <w:rFonts w:ascii="Amalia" w:hAnsi="Amalia"/>
                <w:sz w:val="20"/>
                <w:szCs w:val="20"/>
              </w:rPr>
              <w:t>Постачальник повинен намагатися зменшити обсяг відходів від своєї діяльності. Переробка відходів повинна виконуватися відповідно до чинного  екологічного законодавства.</w:t>
            </w:r>
          </w:p>
        </w:tc>
        <w:tc>
          <w:tcPr>
            <w:tcW w:w="5281" w:type="dxa"/>
          </w:tcPr>
          <w:p w14:paraId="346F319E" w14:textId="24E2DF08" w:rsidR="00FA0F77" w:rsidRPr="002C0EB8" w:rsidRDefault="00C35F35" w:rsidP="003F0E79">
            <w:pPr>
              <w:ind w:left="70"/>
              <w:jc w:val="both"/>
              <w:rPr>
                <w:rFonts w:ascii="Amalia" w:hAnsi="Amalia"/>
                <w:sz w:val="20"/>
                <w:szCs w:val="20"/>
              </w:rPr>
            </w:pPr>
            <w:r w:rsidRPr="00C35F35">
              <w:rPr>
                <w:rFonts w:ascii="Amalia" w:hAnsi="Amalia"/>
                <w:sz w:val="20"/>
                <w:szCs w:val="20"/>
                <w:lang w:val="en-US"/>
              </w:rPr>
              <w:t>The Supplier shall strive to reduce the waste. Waste treatment shall be in accordance with applicable environmental laws.</w:t>
            </w:r>
          </w:p>
        </w:tc>
      </w:tr>
      <w:tr w:rsidR="00FA0F77" w:rsidRPr="002C0EB8" w14:paraId="1F8E6A6A" w14:textId="77777777" w:rsidTr="00595DB6">
        <w:trPr>
          <w:trHeight w:val="112"/>
        </w:trPr>
        <w:tc>
          <w:tcPr>
            <w:tcW w:w="5722" w:type="dxa"/>
          </w:tcPr>
          <w:p w14:paraId="268B338F"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4545BDC8" w14:textId="77777777" w:rsidR="00FA0F77" w:rsidRPr="002C0EB8" w:rsidRDefault="00FA0F77" w:rsidP="00595DB6">
            <w:pPr>
              <w:ind w:left="70"/>
              <w:rPr>
                <w:rFonts w:ascii="Amalia" w:hAnsi="Amalia"/>
                <w:sz w:val="20"/>
                <w:szCs w:val="20"/>
              </w:rPr>
            </w:pPr>
          </w:p>
        </w:tc>
      </w:tr>
      <w:tr w:rsidR="00FA0F77" w:rsidRPr="002C0EB8" w14:paraId="12266EDA" w14:textId="77777777" w:rsidTr="00595DB6">
        <w:trPr>
          <w:trHeight w:val="112"/>
        </w:trPr>
        <w:tc>
          <w:tcPr>
            <w:tcW w:w="5722" w:type="dxa"/>
          </w:tcPr>
          <w:p w14:paraId="3595264C" w14:textId="5EB17E69" w:rsidR="00FA0F77" w:rsidRPr="00F736B1" w:rsidRDefault="00FA0F77" w:rsidP="007C69B5">
            <w:pPr>
              <w:pStyle w:val="a8"/>
              <w:numPr>
                <w:ilvl w:val="0"/>
                <w:numId w:val="45"/>
              </w:numPr>
              <w:tabs>
                <w:tab w:val="left" w:pos="403"/>
              </w:tabs>
              <w:ind w:left="403" w:hanging="403"/>
              <w:jc w:val="both"/>
              <w:rPr>
                <w:rFonts w:ascii="Amalia" w:hAnsi="Amalia"/>
                <w:b/>
                <w:bCs/>
                <w:sz w:val="20"/>
                <w:szCs w:val="20"/>
              </w:rPr>
            </w:pPr>
            <w:r w:rsidRPr="00F736B1">
              <w:rPr>
                <w:rFonts w:ascii="Amalia" w:hAnsi="Amalia"/>
                <w:b/>
                <w:bCs/>
                <w:sz w:val="20"/>
                <w:szCs w:val="20"/>
              </w:rPr>
              <w:t>Корпоративна етика</w:t>
            </w:r>
          </w:p>
        </w:tc>
        <w:tc>
          <w:tcPr>
            <w:tcW w:w="5281" w:type="dxa"/>
          </w:tcPr>
          <w:p w14:paraId="35EAF785" w14:textId="5589D5B0" w:rsidR="00FA0F77" w:rsidRPr="007C69B5" w:rsidRDefault="00C35F35" w:rsidP="007C69B5">
            <w:pPr>
              <w:pStyle w:val="a8"/>
              <w:numPr>
                <w:ilvl w:val="0"/>
                <w:numId w:val="9"/>
              </w:numPr>
              <w:tabs>
                <w:tab w:val="left" w:pos="353"/>
              </w:tabs>
              <w:ind w:left="70" w:firstLine="0"/>
              <w:rPr>
                <w:rFonts w:ascii="Amalia" w:hAnsi="Amalia"/>
                <w:b/>
                <w:bCs/>
                <w:sz w:val="20"/>
                <w:szCs w:val="20"/>
              </w:rPr>
            </w:pPr>
            <w:r w:rsidRPr="007C69B5">
              <w:rPr>
                <w:rFonts w:ascii="Amalia" w:hAnsi="Amalia"/>
                <w:b/>
                <w:bCs/>
                <w:sz w:val="20"/>
                <w:szCs w:val="20"/>
                <w:lang w:val="en-US"/>
              </w:rPr>
              <w:t>Business Integrity</w:t>
            </w:r>
          </w:p>
        </w:tc>
      </w:tr>
      <w:tr w:rsidR="00FA0F77" w:rsidRPr="002C0EB8" w14:paraId="4394246F" w14:textId="77777777" w:rsidTr="00595DB6">
        <w:trPr>
          <w:trHeight w:val="112"/>
        </w:trPr>
        <w:tc>
          <w:tcPr>
            <w:tcW w:w="5722" w:type="dxa"/>
          </w:tcPr>
          <w:p w14:paraId="67776A40"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6B33F6E8" w14:textId="77777777" w:rsidR="00FA0F77" w:rsidRPr="002C0EB8" w:rsidRDefault="00FA0F77" w:rsidP="00595DB6">
            <w:pPr>
              <w:ind w:left="70"/>
              <w:rPr>
                <w:rFonts w:ascii="Amalia" w:hAnsi="Amalia"/>
                <w:sz w:val="20"/>
                <w:szCs w:val="20"/>
              </w:rPr>
            </w:pPr>
          </w:p>
        </w:tc>
      </w:tr>
      <w:tr w:rsidR="00FA0F77" w:rsidRPr="002C0EB8" w14:paraId="633D572F" w14:textId="77777777" w:rsidTr="00595DB6">
        <w:trPr>
          <w:trHeight w:val="112"/>
        </w:trPr>
        <w:tc>
          <w:tcPr>
            <w:tcW w:w="5722" w:type="dxa"/>
          </w:tcPr>
          <w:p w14:paraId="25467D6F" w14:textId="5DE3E649" w:rsidR="00FA0F77" w:rsidRPr="00BE2B8D" w:rsidRDefault="00FA0F77" w:rsidP="007C69B5">
            <w:pPr>
              <w:pStyle w:val="a8"/>
              <w:numPr>
                <w:ilvl w:val="1"/>
                <w:numId w:val="9"/>
              </w:numPr>
              <w:tabs>
                <w:tab w:val="left" w:pos="403"/>
              </w:tabs>
              <w:ind w:left="0" w:hanging="23"/>
              <w:jc w:val="both"/>
              <w:rPr>
                <w:rFonts w:ascii="Amalia" w:hAnsi="Amalia"/>
                <w:sz w:val="20"/>
                <w:szCs w:val="20"/>
              </w:rPr>
            </w:pPr>
            <w:r w:rsidRPr="00BE2B8D">
              <w:rPr>
                <w:rFonts w:ascii="Amalia" w:hAnsi="Amalia"/>
                <w:sz w:val="20"/>
                <w:szCs w:val="20"/>
              </w:rPr>
              <w:t>Принципи протидії корупції та фінансовим злочинам</w:t>
            </w:r>
          </w:p>
        </w:tc>
        <w:tc>
          <w:tcPr>
            <w:tcW w:w="5281" w:type="dxa"/>
          </w:tcPr>
          <w:p w14:paraId="1C46CD43" w14:textId="306E9339" w:rsidR="00FA0F77" w:rsidRPr="00C35F35" w:rsidRDefault="00C35F35" w:rsidP="003F0E79">
            <w:pPr>
              <w:ind w:left="70"/>
              <w:jc w:val="both"/>
              <w:rPr>
                <w:rFonts w:ascii="Amalia" w:hAnsi="Amalia"/>
                <w:sz w:val="20"/>
                <w:szCs w:val="20"/>
              </w:rPr>
            </w:pPr>
            <w:r w:rsidRPr="00C35F35">
              <w:rPr>
                <w:rFonts w:ascii="Amalia" w:hAnsi="Amalia"/>
                <w:sz w:val="20"/>
                <w:szCs w:val="20"/>
                <w:lang w:val="en-US"/>
              </w:rPr>
              <w:t>5.1 Anti-Corruption and Financial Crime Principles</w:t>
            </w:r>
          </w:p>
        </w:tc>
      </w:tr>
      <w:tr w:rsidR="0066413E" w:rsidRPr="002C0EB8" w14:paraId="16517842" w14:textId="77777777" w:rsidTr="00595DB6">
        <w:trPr>
          <w:trHeight w:val="112"/>
        </w:trPr>
        <w:tc>
          <w:tcPr>
            <w:tcW w:w="5722" w:type="dxa"/>
          </w:tcPr>
          <w:p w14:paraId="2C0C7A40" w14:textId="77777777" w:rsidR="0066413E" w:rsidRPr="00BE2B8D" w:rsidRDefault="0066413E" w:rsidP="00FA0F77">
            <w:pPr>
              <w:pStyle w:val="a8"/>
              <w:tabs>
                <w:tab w:val="left" w:pos="403"/>
              </w:tabs>
              <w:ind w:left="0"/>
              <w:jc w:val="both"/>
              <w:rPr>
                <w:rFonts w:ascii="Amalia" w:hAnsi="Amalia"/>
                <w:sz w:val="20"/>
                <w:szCs w:val="20"/>
              </w:rPr>
            </w:pPr>
          </w:p>
        </w:tc>
        <w:tc>
          <w:tcPr>
            <w:tcW w:w="5281" w:type="dxa"/>
          </w:tcPr>
          <w:p w14:paraId="75BAB227" w14:textId="77777777" w:rsidR="0066413E" w:rsidRPr="002C0EB8" w:rsidRDefault="0066413E" w:rsidP="003F0E79">
            <w:pPr>
              <w:ind w:left="70"/>
              <w:jc w:val="both"/>
              <w:rPr>
                <w:rFonts w:ascii="Amalia" w:hAnsi="Amalia"/>
                <w:sz w:val="20"/>
                <w:szCs w:val="20"/>
              </w:rPr>
            </w:pPr>
          </w:p>
        </w:tc>
      </w:tr>
      <w:tr w:rsidR="00FA0F77" w:rsidRPr="002C0EB8" w14:paraId="243CED47" w14:textId="77777777" w:rsidTr="00595DB6">
        <w:trPr>
          <w:trHeight w:val="112"/>
        </w:trPr>
        <w:tc>
          <w:tcPr>
            <w:tcW w:w="5722" w:type="dxa"/>
          </w:tcPr>
          <w:p w14:paraId="434689BB" w14:textId="55836D30" w:rsidR="00FA0F77" w:rsidRPr="00BE2B8D" w:rsidRDefault="0066413E" w:rsidP="00FA0F77">
            <w:pPr>
              <w:pStyle w:val="a8"/>
              <w:tabs>
                <w:tab w:val="left" w:pos="403"/>
              </w:tabs>
              <w:ind w:left="0"/>
              <w:jc w:val="both"/>
              <w:rPr>
                <w:rFonts w:ascii="Amalia" w:hAnsi="Amalia"/>
                <w:sz w:val="20"/>
                <w:szCs w:val="20"/>
              </w:rPr>
            </w:pPr>
            <w:r w:rsidRPr="00BE2B8D">
              <w:rPr>
                <w:rFonts w:ascii="Amalia" w:hAnsi="Amalia"/>
                <w:sz w:val="20"/>
                <w:szCs w:val="20"/>
              </w:rPr>
              <w:t>Постачальник не повинен скоювати  корупційні дії  та фінансові злочини в будь-якій формі або  дії, які можуть бути потенційно розцінені як такі.</w:t>
            </w:r>
          </w:p>
        </w:tc>
        <w:tc>
          <w:tcPr>
            <w:tcW w:w="5281" w:type="dxa"/>
          </w:tcPr>
          <w:p w14:paraId="041E94BE" w14:textId="06E53807" w:rsidR="00FA0F77" w:rsidRPr="002C0EB8" w:rsidRDefault="00C35F35" w:rsidP="003F0E79">
            <w:pPr>
              <w:ind w:left="70"/>
              <w:jc w:val="both"/>
              <w:rPr>
                <w:rFonts w:ascii="Amalia" w:hAnsi="Amalia"/>
                <w:sz w:val="20"/>
                <w:szCs w:val="20"/>
              </w:rPr>
            </w:pPr>
            <w:r w:rsidRPr="00C35F35">
              <w:rPr>
                <w:rFonts w:ascii="Amalia" w:hAnsi="Amalia"/>
                <w:sz w:val="20"/>
                <w:szCs w:val="20"/>
                <w:lang w:val="en-US"/>
              </w:rPr>
              <w:t>The Supplier shall refrain from any form of corruption or financial crime actions that could potentially be construed as such.</w:t>
            </w:r>
          </w:p>
        </w:tc>
      </w:tr>
      <w:tr w:rsidR="0066413E" w:rsidRPr="002C0EB8" w14:paraId="22D52141" w14:textId="77777777" w:rsidTr="00595DB6">
        <w:trPr>
          <w:trHeight w:val="112"/>
        </w:trPr>
        <w:tc>
          <w:tcPr>
            <w:tcW w:w="5722" w:type="dxa"/>
          </w:tcPr>
          <w:p w14:paraId="2F3F30BD" w14:textId="77777777" w:rsidR="0066413E" w:rsidRPr="00BE2B8D" w:rsidRDefault="0066413E" w:rsidP="00FA0F77">
            <w:pPr>
              <w:pStyle w:val="a8"/>
              <w:tabs>
                <w:tab w:val="left" w:pos="403"/>
              </w:tabs>
              <w:ind w:left="0"/>
              <w:jc w:val="both"/>
              <w:rPr>
                <w:rFonts w:ascii="Amalia" w:hAnsi="Amalia"/>
                <w:sz w:val="20"/>
                <w:szCs w:val="20"/>
              </w:rPr>
            </w:pPr>
          </w:p>
        </w:tc>
        <w:tc>
          <w:tcPr>
            <w:tcW w:w="5281" w:type="dxa"/>
          </w:tcPr>
          <w:p w14:paraId="263D904A" w14:textId="77777777" w:rsidR="0066413E" w:rsidRPr="002C0EB8" w:rsidRDefault="0066413E" w:rsidP="00595DB6">
            <w:pPr>
              <w:ind w:left="70"/>
              <w:rPr>
                <w:rFonts w:ascii="Amalia" w:hAnsi="Amalia"/>
                <w:sz w:val="20"/>
                <w:szCs w:val="20"/>
              </w:rPr>
            </w:pPr>
          </w:p>
        </w:tc>
      </w:tr>
      <w:tr w:rsidR="00FA0F77" w:rsidRPr="002C0EB8" w14:paraId="52F07561" w14:textId="77777777" w:rsidTr="00595DB6">
        <w:trPr>
          <w:trHeight w:val="112"/>
        </w:trPr>
        <w:tc>
          <w:tcPr>
            <w:tcW w:w="5722" w:type="dxa"/>
          </w:tcPr>
          <w:p w14:paraId="506795BB" w14:textId="10412956" w:rsidR="00FA0F77" w:rsidRPr="00BE2B8D" w:rsidRDefault="00FA0F77" w:rsidP="00FA0F77">
            <w:pPr>
              <w:pStyle w:val="a8"/>
              <w:tabs>
                <w:tab w:val="left" w:pos="403"/>
              </w:tabs>
              <w:ind w:left="0"/>
              <w:jc w:val="both"/>
              <w:rPr>
                <w:rFonts w:ascii="Amalia" w:hAnsi="Amalia"/>
                <w:sz w:val="20"/>
                <w:szCs w:val="20"/>
              </w:rPr>
            </w:pPr>
            <w:r w:rsidRPr="00BE2B8D">
              <w:rPr>
                <w:rFonts w:ascii="Amalia" w:hAnsi="Amalia"/>
                <w:sz w:val="20"/>
                <w:szCs w:val="20"/>
              </w:rPr>
              <w:t>Постачальник повинен дотримуватись вимог чинного  законодавства, та уникати будь-яких дій у відносинах з Групою, що можуть в результаті спричинити порушення Групою чинних санкцій та заборон.</w:t>
            </w:r>
          </w:p>
        </w:tc>
        <w:tc>
          <w:tcPr>
            <w:tcW w:w="5281" w:type="dxa"/>
          </w:tcPr>
          <w:p w14:paraId="30E81814" w14:textId="4837B72E" w:rsidR="00FA0F77" w:rsidRPr="00AC5930" w:rsidRDefault="00C35F35" w:rsidP="003F0E79">
            <w:pPr>
              <w:ind w:left="70"/>
              <w:jc w:val="both"/>
              <w:rPr>
                <w:rFonts w:ascii="Amalia" w:hAnsi="Amalia"/>
                <w:sz w:val="20"/>
                <w:szCs w:val="20"/>
                <w:lang w:val="en-US"/>
              </w:rPr>
            </w:pPr>
            <w:r w:rsidRPr="00AC5930">
              <w:rPr>
                <w:rFonts w:ascii="Amalia" w:hAnsi="Amalia"/>
                <w:sz w:val="20"/>
                <w:szCs w:val="20"/>
                <w:lang w:val="en-US"/>
              </w:rPr>
              <w:t xml:space="preserve">The Supplier shall </w:t>
            </w:r>
            <w:r w:rsidR="00E4514A" w:rsidRPr="00AC5930">
              <w:rPr>
                <w:rFonts w:ascii="Amalia" w:hAnsi="Amalia"/>
                <w:sz w:val="20"/>
                <w:szCs w:val="20"/>
                <w:lang w:val="en-US"/>
              </w:rPr>
              <w:t xml:space="preserve">comply with the requirements of </w:t>
            </w:r>
            <w:r w:rsidRPr="00AC5930">
              <w:rPr>
                <w:rFonts w:ascii="Amalia" w:hAnsi="Amalia"/>
                <w:sz w:val="20"/>
                <w:szCs w:val="20"/>
                <w:lang w:val="en-US"/>
              </w:rPr>
              <w:t xml:space="preserve">applicable laws and avoid anything in business relationship with the Group which might finally result in a breach of </w:t>
            </w:r>
            <w:r w:rsidR="00E4514A" w:rsidRPr="00AC5930">
              <w:rPr>
                <w:rFonts w:ascii="Amalia" w:hAnsi="Amalia"/>
                <w:sz w:val="20"/>
                <w:szCs w:val="20"/>
                <w:lang w:val="en-US"/>
              </w:rPr>
              <w:t>sanctions or prohibitions</w:t>
            </w:r>
            <w:r w:rsidRPr="00AC5930">
              <w:rPr>
                <w:rFonts w:ascii="Amalia" w:hAnsi="Amalia"/>
                <w:sz w:val="20"/>
                <w:szCs w:val="20"/>
                <w:lang w:val="en-US"/>
              </w:rPr>
              <w:t xml:space="preserve"> by the Group.</w:t>
            </w:r>
          </w:p>
        </w:tc>
      </w:tr>
      <w:tr w:rsidR="00FA0F77" w:rsidRPr="002C0EB8" w14:paraId="7F323E2D" w14:textId="77777777" w:rsidTr="00595DB6">
        <w:trPr>
          <w:trHeight w:val="112"/>
        </w:trPr>
        <w:tc>
          <w:tcPr>
            <w:tcW w:w="5722" w:type="dxa"/>
          </w:tcPr>
          <w:p w14:paraId="6DD3FA54"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78375E86" w14:textId="77777777" w:rsidR="00FA0F77" w:rsidRPr="00AC5930" w:rsidRDefault="00FA0F77" w:rsidP="003F0E79">
            <w:pPr>
              <w:ind w:left="70"/>
              <w:jc w:val="both"/>
              <w:rPr>
                <w:rFonts w:ascii="Amalia" w:hAnsi="Amalia"/>
                <w:sz w:val="20"/>
                <w:szCs w:val="20"/>
                <w:lang w:val="en-US"/>
              </w:rPr>
            </w:pPr>
          </w:p>
        </w:tc>
      </w:tr>
      <w:tr w:rsidR="00FA0F77" w:rsidRPr="002C0EB8" w14:paraId="2FD604B3" w14:textId="77777777" w:rsidTr="00595DB6">
        <w:trPr>
          <w:trHeight w:val="112"/>
        </w:trPr>
        <w:tc>
          <w:tcPr>
            <w:tcW w:w="5722" w:type="dxa"/>
          </w:tcPr>
          <w:p w14:paraId="45883C28" w14:textId="51B3910B" w:rsidR="00FA0F77" w:rsidRPr="00BE2B8D" w:rsidRDefault="0066413E" w:rsidP="00FA0F77">
            <w:pPr>
              <w:pStyle w:val="a8"/>
              <w:tabs>
                <w:tab w:val="left" w:pos="403"/>
              </w:tabs>
              <w:ind w:left="0"/>
              <w:jc w:val="both"/>
              <w:rPr>
                <w:rFonts w:ascii="Amalia" w:hAnsi="Amalia"/>
                <w:sz w:val="20"/>
                <w:szCs w:val="20"/>
              </w:rPr>
            </w:pPr>
            <w:r w:rsidRPr="00BE2B8D">
              <w:rPr>
                <w:rFonts w:ascii="Amalia" w:hAnsi="Amalia"/>
                <w:sz w:val="20"/>
                <w:szCs w:val="20"/>
              </w:rPr>
              <w:t>Будь-який потенційний або існуючий конфлікт інтересів (наприклад, близькі стосунки, додаткова робота) між Постачальниками/ працівниками Постачальника і Групою повинен бути негайно розкритий Групі встановленими каналами зв'язку.</w:t>
            </w:r>
          </w:p>
        </w:tc>
        <w:tc>
          <w:tcPr>
            <w:tcW w:w="5281" w:type="dxa"/>
          </w:tcPr>
          <w:p w14:paraId="1678B575" w14:textId="1F156E22" w:rsidR="00FA0F77" w:rsidRPr="00AC5930" w:rsidRDefault="00C35F35" w:rsidP="003F0E79">
            <w:pPr>
              <w:ind w:left="70"/>
              <w:jc w:val="both"/>
              <w:rPr>
                <w:rFonts w:ascii="Amalia" w:hAnsi="Amalia"/>
                <w:sz w:val="20"/>
                <w:szCs w:val="20"/>
                <w:lang w:val="en-US"/>
              </w:rPr>
            </w:pPr>
            <w:r w:rsidRPr="00AC5930">
              <w:rPr>
                <w:rFonts w:ascii="Amalia" w:hAnsi="Amalia"/>
                <w:sz w:val="20"/>
                <w:szCs w:val="20"/>
                <w:lang w:val="en-US"/>
              </w:rPr>
              <w:t>Any potential or existing conflict of interest (e.g. close relationship, supplementary job) between supplier/ supplier employees and the Group must be disclosed immediately to the Group via the established communication channels.</w:t>
            </w:r>
          </w:p>
        </w:tc>
      </w:tr>
      <w:tr w:rsidR="00FA0F77" w:rsidRPr="002C0EB8" w14:paraId="0D948964" w14:textId="77777777" w:rsidTr="00595DB6">
        <w:trPr>
          <w:trHeight w:val="112"/>
        </w:trPr>
        <w:tc>
          <w:tcPr>
            <w:tcW w:w="5722" w:type="dxa"/>
          </w:tcPr>
          <w:p w14:paraId="407F0D89"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653717AF" w14:textId="77777777" w:rsidR="00FA0F77" w:rsidRPr="00AC5930" w:rsidRDefault="00FA0F77" w:rsidP="00595DB6">
            <w:pPr>
              <w:ind w:left="70"/>
              <w:rPr>
                <w:rFonts w:ascii="Amalia" w:hAnsi="Amalia"/>
                <w:sz w:val="20"/>
                <w:szCs w:val="20"/>
                <w:lang w:val="en-US"/>
              </w:rPr>
            </w:pPr>
          </w:p>
        </w:tc>
      </w:tr>
      <w:tr w:rsidR="00FA0F77" w:rsidRPr="002C0EB8" w14:paraId="2D04FCAB" w14:textId="77777777" w:rsidTr="00595DB6">
        <w:trPr>
          <w:trHeight w:val="112"/>
        </w:trPr>
        <w:tc>
          <w:tcPr>
            <w:tcW w:w="5722" w:type="dxa"/>
          </w:tcPr>
          <w:p w14:paraId="16677BA0" w14:textId="0A78995B" w:rsidR="00FA0F77" w:rsidRPr="00BE2B8D" w:rsidRDefault="0066413E" w:rsidP="0066413E">
            <w:pPr>
              <w:jc w:val="both"/>
              <w:rPr>
                <w:rFonts w:ascii="Amalia" w:hAnsi="Amalia"/>
                <w:sz w:val="20"/>
                <w:szCs w:val="20"/>
              </w:rPr>
            </w:pPr>
            <w:r w:rsidRPr="00BE2B8D">
              <w:rPr>
                <w:rFonts w:ascii="Amalia" w:hAnsi="Amalia"/>
                <w:sz w:val="20"/>
                <w:szCs w:val="20"/>
              </w:rPr>
              <w:t xml:space="preserve">Постачальник не може пропонувати, обіцяти або надавати неправомірну вигоду національним або іноземним державним службовцям, посадовим особам суб’єктів господарювання у приватному секторі, в тому числі, але не </w:t>
            </w:r>
            <w:r w:rsidRPr="00BE2B8D">
              <w:rPr>
                <w:rFonts w:ascii="Amalia" w:hAnsi="Amalia"/>
                <w:sz w:val="20"/>
                <w:szCs w:val="20"/>
              </w:rPr>
              <w:lastRenderedPageBreak/>
              <w:t>обмежуючись, представникам Банку, для отримання привілейованого становища або сприятливого рішення; зазначене правило поширюється на благодійні заходи,  надання або отримання подарунків та запрошень на ділові обіди і заходи.</w:t>
            </w:r>
          </w:p>
        </w:tc>
        <w:tc>
          <w:tcPr>
            <w:tcW w:w="5281" w:type="dxa"/>
          </w:tcPr>
          <w:p w14:paraId="6519E244" w14:textId="28A679B2" w:rsidR="003F0E79" w:rsidRPr="00AC5930" w:rsidRDefault="003F0E79" w:rsidP="003F0E79">
            <w:pPr>
              <w:autoSpaceDE w:val="0"/>
              <w:autoSpaceDN w:val="0"/>
              <w:adjustRightInd w:val="0"/>
              <w:jc w:val="both"/>
              <w:rPr>
                <w:rFonts w:ascii="Amalia" w:hAnsi="Amalia"/>
                <w:sz w:val="20"/>
                <w:szCs w:val="20"/>
                <w:lang w:val="en-US"/>
              </w:rPr>
            </w:pPr>
            <w:r w:rsidRPr="00AC5930">
              <w:rPr>
                <w:rFonts w:ascii="Amalia" w:hAnsi="Amalia"/>
                <w:sz w:val="20"/>
                <w:szCs w:val="20"/>
                <w:lang w:val="en-US"/>
              </w:rPr>
              <w:lastRenderedPageBreak/>
              <w:t xml:space="preserve">The Supplier may not offer, promise or grant illegal benefits to national or international public officials or decision-makers operating in the private sector including but not limited to bank representatives in order to </w:t>
            </w:r>
            <w:r w:rsidRPr="00AC5930">
              <w:rPr>
                <w:rFonts w:ascii="Amalia" w:hAnsi="Amalia"/>
                <w:sz w:val="20"/>
                <w:szCs w:val="20"/>
                <w:lang w:val="en-US"/>
              </w:rPr>
              <w:lastRenderedPageBreak/>
              <w:t xml:space="preserve">achieve a preferential treatment or favorable decision; </w:t>
            </w:r>
            <w:r w:rsidR="00E4514A" w:rsidRPr="00AC5930">
              <w:rPr>
                <w:rFonts w:ascii="Amalia" w:hAnsi="Amalia"/>
                <w:sz w:val="20"/>
                <w:szCs w:val="20"/>
                <w:lang w:val="en-US"/>
              </w:rPr>
              <w:t xml:space="preserve">the </w:t>
            </w:r>
            <w:r w:rsidRPr="00AC5930">
              <w:rPr>
                <w:rFonts w:ascii="Amalia" w:hAnsi="Amalia"/>
                <w:sz w:val="20"/>
                <w:szCs w:val="20"/>
                <w:lang w:val="en-US"/>
              </w:rPr>
              <w:t xml:space="preserve">same applies when dealing with donations, gifts or invitations to business meals and events. </w:t>
            </w:r>
          </w:p>
          <w:p w14:paraId="1AFE68BE" w14:textId="77777777" w:rsidR="00FA0F77" w:rsidRPr="00AC5930" w:rsidRDefault="00FA0F77" w:rsidP="00595DB6">
            <w:pPr>
              <w:ind w:left="70"/>
              <w:rPr>
                <w:rFonts w:ascii="Amalia" w:hAnsi="Amalia"/>
                <w:sz w:val="20"/>
                <w:szCs w:val="20"/>
                <w:lang w:val="en-US"/>
              </w:rPr>
            </w:pPr>
          </w:p>
        </w:tc>
      </w:tr>
      <w:tr w:rsidR="00FA0F77" w:rsidRPr="002C0EB8" w14:paraId="03482835" w14:textId="77777777" w:rsidTr="00595DB6">
        <w:trPr>
          <w:trHeight w:val="112"/>
        </w:trPr>
        <w:tc>
          <w:tcPr>
            <w:tcW w:w="5722" w:type="dxa"/>
          </w:tcPr>
          <w:p w14:paraId="335DF614"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36B61B75" w14:textId="77777777" w:rsidR="00FA0F77" w:rsidRPr="002C0EB8" w:rsidRDefault="00FA0F77" w:rsidP="00595DB6">
            <w:pPr>
              <w:ind w:left="70"/>
              <w:rPr>
                <w:rFonts w:ascii="Amalia" w:hAnsi="Amalia"/>
                <w:sz w:val="20"/>
                <w:szCs w:val="20"/>
              </w:rPr>
            </w:pPr>
          </w:p>
        </w:tc>
      </w:tr>
      <w:tr w:rsidR="00FA0F77" w:rsidRPr="002C0EB8" w14:paraId="064CD095" w14:textId="77777777" w:rsidTr="00595DB6">
        <w:trPr>
          <w:trHeight w:val="112"/>
        </w:trPr>
        <w:tc>
          <w:tcPr>
            <w:tcW w:w="5722" w:type="dxa"/>
          </w:tcPr>
          <w:p w14:paraId="023B1E6C" w14:textId="2DEB0494" w:rsidR="00FA0F77" w:rsidRPr="00BE2B8D" w:rsidRDefault="0066413E" w:rsidP="0066413E">
            <w:pPr>
              <w:jc w:val="both"/>
              <w:rPr>
                <w:rFonts w:ascii="Amalia" w:hAnsi="Amalia"/>
                <w:sz w:val="20"/>
                <w:szCs w:val="20"/>
              </w:rPr>
            </w:pPr>
            <w:r w:rsidRPr="00BE2B8D">
              <w:rPr>
                <w:rFonts w:ascii="Amalia" w:hAnsi="Amalia"/>
                <w:sz w:val="20"/>
                <w:szCs w:val="20"/>
              </w:rPr>
              <w:t>Постачальник не повинен допускати ситуацій, коли йому обіцяють або пропонують переваги, і не повинен приймати їх, якщо це може створювати або створює видимість для сторони, яка дає такі переваги, що вона таким чином може вплинути на бізнес-рішення. Аналогічно, Постачальник не має права вимагати будь-яких переваг.</w:t>
            </w:r>
          </w:p>
        </w:tc>
        <w:tc>
          <w:tcPr>
            <w:tcW w:w="5281" w:type="dxa"/>
          </w:tcPr>
          <w:p w14:paraId="310ACC4F" w14:textId="31643A5C" w:rsidR="00FA0F77" w:rsidRPr="00AC5930" w:rsidRDefault="003F0E79" w:rsidP="00595DB6">
            <w:pPr>
              <w:ind w:left="70"/>
              <w:rPr>
                <w:rFonts w:ascii="Amalia" w:hAnsi="Amalia"/>
                <w:sz w:val="20"/>
                <w:szCs w:val="20"/>
                <w:lang w:val="en-US"/>
              </w:rPr>
            </w:pPr>
            <w:r w:rsidRPr="00AC5930">
              <w:rPr>
                <w:rFonts w:ascii="Amalia" w:hAnsi="Amalia"/>
                <w:sz w:val="20"/>
                <w:szCs w:val="20"/>
                <w:lang w:val="en-US"/>
              </w:rPr>
              <w:t xml:space="preserve">The Supplier may not allow itself to be promised or offered advantages and shall not accept the same if this may or shall create the appearance to the party bestowing the advantages that it can thus be influenced in business decisions. Likewise, the Supplier may not request advantages. </w:t>
            </w:r>
          </w:p>
        </w:tc>
      </w:tr>
      <w:tr w:rsidR="00FA0F77" w:rsidRPr="002C0EB8" w14:paraId="386DFC61" w14:textId="77777777" w:rsidTr="00595DB6">
        <w:trPr>
          <w:trHeight w:val="112"/>
        </w:trPr>
        <w:tc>
          <w:tcPr>
            <w:tcW w:w="5722" w:type="dxa"/>
          </w:tcPr>
          <w:p w14:paraId="4BEAA6D1" w14:textId="77777777" w:rsidR="00FA0F77" w:rsidRPr="00BE2B8D" w:rsidRDefault="00FA0F77" w:rsidP="00FA0F77">
            <w:pPr>
              <w:pStyle w:val="a8"/>
              <w:tabs>
                <w:tab w:val="left" w:pos="403"/>
              </w:tabs>
              <w:ind w:left="0"/>
              <w:jc w:val="both"/>
              <w:rPr>
                <w:rFonts w:ascii="Amalia" w:hAnsi="Amalia"/>
                <w:sz w:val="20"/>
                <w:szCs w:val="20"/>
              </w:rPr>
            </w:pPr>
          </w:p>
        </w:tc>
        <w:tc>
          <w:tcPr>
            <w:tcW w:w="5281" w:type="dxa"/>
          </w:tcPr>
          <w:p w14:paraId="040E6CBB" w14:textId="77777777" w:rsidR="00FA0F77" w:rsidRPr="00AC5930" w:rsidRDefault="00FA0F77" w:rsidP="00595DB6">
            <w:pPr>
              <w:ind w:left="70"/>
              <w:rPr>
                <w:rFonts w:ascii="Amalia" w:hAnsi="Amalia"/>
                <w:sz w:val="20"/>
                <w:szCs w:val="20"/>
                <w:lang w:val="en-US"/>
              </w:rPr>
            </w:pPr>
          </w:p>
        </w:tc>
      </w:tr>
      <w:tr w:rsidR="0066413E" w:rsidRPr="002C0EB8" w14:paraId="46095516" w14:textId="77777777" w:rsidTr="00595DB6">
        <w:trPr>
          <w:trHeight w:val="112"/>
        </w:trPr>
        <w:tc>
          <w:tcPr>
            <w:tcW w:w="5722" w:type="dxa"/>
          </w:tcPr>
          <w:p w14:paraId="15D4CAC8" w14:textId="25DE905F" w:rsidR="0066413E" w:rsidRPr="00BE2B8D" w:rsidRDefault="0066413E" w:rsidP="0066413E">
            <w:pPr>
              <w:jc w:val="both"/>
              <w:rPr>
                <w:rFonts w:ascii="Amalia" w:hAnsi="Amalia"/>
                <w:sz w:val="20"/>
                <w:szCs w:val="20"/>
              </w:rPr>
            </w:pPr>
            <w:r w:rsidRPr="00BE2B8D">
              <w:rPr>
                <w:rFonts w:ascii="Amalia" w:hAnsi="Amalia"/>
                <w:sz w:val="20"/>
                <w:szCs w:val="20"/>
              </w:rPr>
              <w:t>Для забезпечення дотримання вимог Кодексу протягом дії договору Постачальник зобов’язаний на вимогу Групи, надати без затримки запитувані відомості для перевірки дотримання вимог Кодексу, і повинен в найкоротший термін інформувати Групу про відомі йому випадки чи підозри недотримання вимог Кодексу Постачальником або будь-якою третьою стороною, а також про вжиті заходи,  для забезпечення дотримання вимог Кодексу.</w:t>
            </w:r>
          </w:p>
        </w:tc>
        <w:tc>
          <w:tcPr>
            <w:tcW w:w="5281" w:type="dxa"/>
          </w:tcPr>
          <w:p w14:paraId="1F742703" w14:textId="6D1FAA65" w:rsidR="0066413E" w:rsidRPr="00AC5930" w:rsidRDefault="003F0E79" w:rsidP="00595DB6">
            <w:pPr>
              <w:ind w:left="70"/>
              <w:rPr>
                <w:rFonts w:ascii="Amalia" w:hAnsi="Amalia"/>
                <w:sz w:val="20"/>
                <w:szCs w:val="20"/>
                <w:lang w:val="en-US"/>
              </w:rPr>
            </w:pPr>
            <w:r w:rsidRPr="00AC5930">
              <w:rPr>
                <w:rFonts w:ascii="Amalia" w:hAnsi="Amalia"/>
                <w:sz w:val="20"/>
                <w:szCs w:val="20"/>
                <w:lang w:val="en-US"/>
              </w:rPr>
              <w:t xml:space="preserve">In order to ensure compliance with the Code for the duration of the Contract, </w:t>
            </w:r>
            <w:r w:rsidR="00E4514A" w:rsidRPr="00AC5930">
              <w:rPr>
                <w:rFonts w:ascii="Amalia" w:hAnsi="Amalia"/>
                <w:sz w:val="20"/>
                <w:szCs w:val="20"/>
                <w:lang w:val="en-US"/>
              </w:rPr>
              <w:t xml:space="preserve">the </w:t>
            </w:r>
            <w:r w:rsidRPr="00AC5930">
              <w:rPr>
                <w:rFonts w:ascii="Amalia" w:hAnsi="Amalia"/>
                <w:sz w:val="20"/>
                <w:szCs w:val="20"/>
                <w:lang w:val="en-US"/>
              </w:rPr>
              <w:t xml:space="preserve">Supplier shall provide on demand and at all time to the Group all elements requested to establish such compliance, and shall inform the Group, without delay, when it knows or has reason to know, of any failure to comply with the Rules by itself or any Third Party, as well as the corrective measures adopted to ensure compliance with the COC. </w:t>
            </w:r>
          </w:p>
        </w:tc>
      </w:tr>
      <w:tr w:rsidR="0066413E" w:rsidRPr="002C0EB8" w14:paraId="1D9AD4F7" w14:textId="77777777" w:rsidTr="00595DB6">
        <w:trPr>
          <w:trHeight w:val="112"/>
        </w:trPr>
        <w:tc>
          <w:tcPr>
            <w:tcW w:w="5722" w:type="dxa"/>
          </w:tcPr>
          <w:p w14:paraId="6F121344" w14:textId="77777777" w:rsidR="0066413E" w:rsidRPr="00BE2B8D" w:rsidRDefault="0066413E" w:rsidP="00FA0F77">
            <w:pPr>
              <w:pStyle w:val="a8"/>
              <w:tabs>
                <w:tab w:val="left" w:pos="403"/>
              </w:tabs>
              <w:ind w:left="0"/>
              <w:jc w:val="both"/>
              <w:rPr>
                <w:rFonts w:ascii="Amalia" w:hAnsi="Amalia"/>
                <w:sz w:val="20"/>
                <w:szCs w:val="20"/>
              </w:rPr>
            </w:pPr>
          </w:p>
        </w:tc>
        <w:tc>
          <w:tcPr>
            <w:tcW w:w="5281" w:type="dxa"/>
          </w:tcPr>
          <w:p w14:paraId="237A1596" w14:textId="77777777" w:rsidR="0066413E" w:rsidRPr="00AC5930" w:rsidRDefault="0066413E" w:rsidP="00595DB6">
            <w:pPr>
              <w:ind w:left="70"/>
              <w:rPr>
                <w:rFonts w:ascii="Amalia" w:hAnsi="Amalia"/>
                <w:sz w:val="20"/>
                <w:szCs w:val="20"/>
                <w:lang w:val="en-US"/>
              </w:rPr>
            </w:pPr>
          </w:p>
        </w:tc>
      </w:tr>
      <w:tr w:rsidR="0066413E" w:rsidRPr="002C0EB8" w14:paraId="1A2616AB" w14:textId="77777777" w:rsidTr="00595DB6">
        <w:trPr>
          <w:trHeight w:val="112"/>
        </w:trPr>
        <w:tc>
          <w:tcPr>
            <w:tcW w:w="5722" w:type="dxa"/>
          </w:tcPr>
          <w:p w14:paraId="57E8C76B" w14:textId="37BB6633" w:rsidR="0066413E" w:rsidRPr="00BE2B8D" w:rsidRDefault="0066413E" w:rsidP="0066413E">
            <w:pPr>
              <w:jc w:val="both"/>
              <w:rPr>
                <w:rFonts w:ascii="Amalia" w:hAnsi="Amalia"/>
                <w:sz w:val="20"/>
                <w:szCs w:val="20"/>
              </w:rPr>
            </w:pPr>
            <w:r w:rsidRPr="00BE2B8D">
              <w:rPr>
                <w:rFonts w:ascii="Amalia" w:hAnsi="Amalia"/>
                <w:sz w:val="20"/>
                <w:szCs w:val="20"/>
              </w:rPr>
              <w:t>Істотне недотримання вимог Кодексу може стати причиною розірвання Договору відповідно до його умов.</w:t>
            </w:r>
          </w:p>
        </w:tc>
        <w:tc>
          <w:tcPr>
            <w:tcW w:w="5281" w:type="dxa"/>
          </w:tcPr>
          <w:p w14:paraId="18373CD9" w14:textId="72D8CFC3" w:rsidR="0066413E" w:rsidRPr="00AC5930" w:rsidRDefault="003F0E79" w:rsidP="00595DB6">
            <w:pPr>
              <w:ind w:left="70"/>
              <w:rPr>
                <w:rFonts w:ascii="Amalia" w:hAnsi="Amalia"/>
                <w:sz w:val="20"/>
                <w:szCs w:val="20"/>
                <w:lang w:val="en-US"/>
              </w:rPr>
            </w:pPr>
            <w:r w:rsidRPr="00AC5930">
              <w:rPr>
                <w:rFonts w:ascii="Amalia" w:hAnsi="Amalia"/>
                <w:sz w:val="20"/>
                <w:szCs w:val="20"/>
                <w:lang w:val="en-US"/>
              </w:rPr>
              <w:t>A material non-compliance with the COC may trigger a termination right of the Contract in accordance with its provisions.</w:t>
            </w:r>
          </w:p>
        </w:tc>
      </w:tr>
      <w:tr w:rsidR="0066413E" w:rsidRPr="002C0EB8" w14:paraId="756ECAD1" w14:textId="77777777" w:rsidTr="00595DB6">
        <w:trPr>
          <w:trHeight w:val="112"/>
        </w:trPr>
        <w:tc>
          <w:tcPr>
            <w:tcW w:w="5722" w:type="dxa"/>
          </w:tcPr>
          <w:p w14:paraId="42405CB0" w14:textId="77777777" w:rsidR="0066413E" w:rsidRPr="00BE2B8D" w:rsidRDefault="0066413E" w:rsidP="00FA0F77">
            <w:pPr>
              <w:pStyle w:val="a8"/>
              <w:tabs>
                <w:tab w:val="left" w:pos="403"/>
              </w:tabs>
              <w:ind w:left="0"/>
              <w:jc w:val="both"/>
              <w:rPr>
                <w:rFonts w:ascii="Amalia" w:hAnsi="Amalia"/>
                <w:sz w:val="20"/>
                <w:szCs w:val="20"/>
              </w:rPr>
            </w:pPr>
          </w:p>
        </w:tc>
        <w:tc>
          <w:tcPr>
            <w:tcW w:w="5281" w:type="dxa"/>
          </w:tcPr>
          <w:p w14:paraId="3A30991D" w14:textId="77777777" w:rsidR="0066413E" w:rsidRPr="002C0EB8" w:rsidRDefault="0066413E" w:rsidP="00595DB6">
            <w:pPr>
              <w:ind w:left="70"/>
              <w:rPr>
                <w:rFonts w:ascii="Amalia" w:hAnsi="Amalia"/>
                <w:sz w:val="20"/>
                <w:szCs w:val="20"/>
              </w:rPr>
            </w:pPr>
          </w:p>
        </w:tc>
      </w:tr>
      <w:tr w:rsidR="0066413E" w:rsidRPr="002C0EB8" w14:paraId="18F089CE" w14:textId="77777777" w:rsidTr="00595DB6">
        <w:trPr>
          <w:trHeight w:val="112"/>
        </w:trPr>
        <w:tc>
          <w:tcPr>
            <w:tcW w:w="5722" w:type="dxa"/>
          </w:tcPr>
          <w:p w14:paraId="3667B999" w14:textId="41C90590" w:rsidR="0066413E" w:rsidRPr="00BE2B8D" w:rsidRDefault="0066413E" w:rsidP="007C69B5">
            <w:pPr>
              <w:pStyle w:val="a8"/>
              <w:numPr>
                <w:ilvl w:val="1"/>
                <w:numId w:val="9"/>
              </w:numPr>
              <w:tabs>
                <w:tab w:val="left" w:pos="403"/>
              </w:tabs>
              <w:ind w:left="0" w:hanging="23"/>
              <w:jc w:val="both"/>
              <w:rPr>
                <w:rFonts w:ascii="Amalia" w:hAnsi="Amalia"/>
                <w:sz w:val="20"/>
                <w:szCs w:val="20"/>
              </w:rPr>
            </w:pPr>
            <w:r w:rsidRPr="00BE2B8D">
              <w:rPr>
                <w:rFonts w:ascii="Amalia" w:hAnsi="Amalia"/>
                <w:sz w:val="20"/>
                <w:szCs w:val="20"/>
              </w:rPr>
              <w:t>Принцип вільної конкуренції</w:t>
            </w:r>
          </w:p>
        </w:tc>
        <w:tc>
          <w:tcPr>
            <w:tcW w:w="5281" w:type="dxa"/>
          </w:tcPr>
          <w:p w14:paraId="4447FE38" w14:textId="73FD91D6" w:rsidR="0066413E" w:rsidRPr="00AC5930" w:rsidRDefault="00D02D88" w:rsidP="00AC5930">
            <w:pPr>
              <w:pStyle w:val="a8"/>
              <w:numPr>
                <w:ilvl w:val="1"/>
                <w:numId w:val="47"/>
              </w:numPr>
              <w:tabs>
                <w:tab w:val="left" w:pos="480"/>
              </w:tabs>
              <w:ind w:left="70" w:firstLine="0"/>
              <w:rPr>
                <w:rFonts w:ascii="Amalia" w:hAnsi="Amalia"/>
                <w:sz w:val="20"/>
                <w:szCs w:val="20"/>
              </w:rPr>
            </w:pPr>
            <w:r w:rsidRPr="00AC5930">
              <w:rPr>
                <w:rFonts w:ascii="Amalia" w:hAnsi="Amalia"/>
                <w:sz w:val="20"/>
                <w:szCs w:val="20"/>
                <w:lang w:val="en-US"/>
              </w:rPr>
              <w:t>Free Competition Principle</w:t>
            </w:r>
          </w:p>
        </w:tc>
      </w:tr>
      <w:tr w:rsidR="0066413E" w:rsidRPr="002C0EB8" w14:paraId="583D07B9" w14:textId="77777777" w:rsidTr="00595DB6">
        <w:trPr>
          <w:trHeight w:val="112"/>
        </w:trPr>
        <w:tc>
          <w:tcPr>
            <w:tcW w:w="5722" w:type="dxa"/>
          </w:tcPr>
          <w:p w14:paraId="5EE3670C" w14:textId="77777777" w:rsidR="0066413E" w:rsidRPr="00BE2B8D" w:rsidRDefault="0066413E" w:rsidP="00FA0F77">
            <w:pPr>
              <w:pStyle w:val="a8"/>
              <w:tabs>
                <w:tab w:val="left" w:pos="403"/>
              </w:tabs>
              <w:ind w:left="0"/>
              <w:jc w:val="both"/>
              <w:rPr>
                <w:rFonts w:ascii="Amalia" w:hAnsi="Amalia"/>
                <w:sz w:val="20"/>
                <w:szCs w:val="20"/>
              </w:rPr>
            </w:pPr>
          </w:p>
        </w:tc>
        <w:tc>
          <w:tcPr>
            <w:tcW w:w="5281" w:type="dxa"/>
          </w:tcPr>
          <w:p w14:paraId="54F50E93" w14:textId="77777777" w:rsidR="0066413E" w:rsidRPr="002C0EB8" w:rsidRDefault="0066413E" w:rsidP="00595DB6">
            <w:pPr>
              <w:ind w:left="70"/>
              <w:rPr>
                <w:rFonts w:ascii="Amalia" w:hAnsi="Amalia"/>
                <w:sz w:val="20"/>
                <w:szCs w:val="20"/>
              </w:rPr>
            </w:pPr>
          </w:p>
        </w:tc>
      </w:tr>
      <w:tr w:rsidR="0066413E" w:rsidRPr="002C0EB8" w14:paraId="625F88C5" w14:textId="77777777" w:rsidTr="00595DB6">
        <w:trPr>
          <w:trHeight w:val="112"/>
        </w:trPr>
        <w:tc>
          <w:tcPr>
            <w:tcW w:w="5722" w:type="dxa"/>
          </w:tcPr>
          <w:p w14:paraId="676175B7" w14:textId="430BBA7E" w:rsidR="0066413E" w:rsidRPr="00BE2B8D" w:rsidRDefault="0066413E" w:rsidP="0066413E">
            <w:pPr>
              <w:jc w:val="both"/>
              <w:rPr>
                <w:rFonts w:ascii="Amalia" w:hAnsi="Amalia"/>
                <w:sz w:val="20"/>
                <w:szCs w:val="20"/>
              </w:rPr>
            </w:pPr>
            <w:r w:rsidRPr="00BE2B8D">
              <w:rPr>
                <w:rFonts w:ascii="Amalia" w:hAnsi="Amalia"/>
                <w:sz w:val="20"/>
                <w:szCs w:val="20"/>
              </w:rPr>
              <w:t xml:space="preserve">Постачальник повинен поважати правила вільної та чесної конкуренції при веденні бізнесу, зокрема, не порушувати будь-яке законодавство про конкуренцію та/або антимонопольне законодавство. </w:t>
            </w:r>
          </w:p>
        </w:tc>
        <w:tc>
          <w:tcPr>
            <w:tcW w:w="5281" w:type="dxa"/>
          </w:tcPr>
          <w:p w14:paraId="20EDEB10" w14:textId="4FCF54ED" w:rsidR="0066413E" w:rsidRPr="00D02D88" w:rsidRDefault="00D02D88" w:rsidP="00D02D88">
            <w:pPr>
              <w:ind w:left="70"/>
              <w:jc w:val="both"/>
              <w:rPr>
                <w:rFonts w:ascii="Amalia" w:hAnsi="Amalia"/>
                <w:sz w:val="20"/>
                <w:szCs w:val="20"/>
                <w:lang w:val="en-US"/>
              </w:rPr>
            </w:pPr>
            <w:r w:rsidRPr="00D02D88">
              <w:rPr>
                <w:rFonts w:ascii="Amalia" w:hAnsi="Amalia"/>
                <w:sz w:val="20"/>
                <w:szCs w:val="20"/>
                <w:lang w:val="en-US"/>
              </w:rPr>
              <w:t>The Supplier shall respect the rules of free and fair competition in all business relation, in particular not act against any competition and/or antitrust law.</w:t>
            </w:r>
          </w:p>
        </w:tc>
      </w:tr>
      <w:tr w:rsidR="0066413E" w:rsidRPr="002C0EB8" w14:paraId="4A9751A7" w14:textId="77777777" w:rsidTr="00595DB6">
        <w:trPr>
          <w:trHeight w:val="112"/>
        </w:trPr>
        <w:tc>
          <w:tcPr>
            <w:tcW w:w="5722" w:type="dxa"/>
          </w:tcPr>
          <w:p w14:paraId="060EE41B" w14:textId="77777777" w:rsidR="0066413E" w:rsidRPr="00BE2B8D" w:rsidRDefault="0066413E" w:rsidP="00FA0F77">
            <w:pPr>
              <w:pStyle w:val="a8"/>
              <w:tabs>
                <w:tab w:val="left" w:pos="403"/>
              </w:tabs>
              <w:ind w:left="0"/>
              <w:jc w:val="both"/>
              <w:rPr>
                <w:rFonts w:ascii="Amalia" w:hAnsi="Amalia"/>
                <w:sz w:val="20"/>
                <w:szCs w:val="20"/>
              </w:rPr>
            </w:pPr>
          </w:p>
        </w:tc>
        <w:tc>
          <w:tcPr>
            <w:tcW w:w="5281" w:type="dxa"/>
          </w:tcPr>
          <w:p w14:paraId="0451A0ED" w14:textId="77777777" w:rsidR="0066413E" w:rsidRPr="002C0EB8" w:rsidRDefault="0066413E" w:rsidP="00D02D88">
            <w:pPr>
              <w:ind w:left="70"/>
              <w:jc w:val="both"/>
              <w:rPr>
                <w:rFonts w:ascii="Amalia" w:hAnsi="Amalia"/>
                <w:sz w:val="20"/>
                <w:szCs w:val="20"/>
              </w:rPr>
            </w:pPr>
          </w:p>
        </w:tc>
      </w:tr>
      <w:tr w:rsidR="0066413E" w:rsidRPr="002C0EB8" w14:paraId="15290975" w14:textId="77777777" w:rsidTr="00595DB6">
        <w:trPr>
          <w:trHeight w:val="112"/>
        </w:trPr>
        <w:tc>
          <w:tcPr>
            <w:tcW w:w="5722" w:type="dxa"/>
          </w:tcPr>
          <w:p w14:paraId="2A245E4B" w14:textId="56280821" w:rsidR="0066413E" w:rsidRPr="00BE2B8D" w:rsidRDefault="0066413E" w:rsidP="00FA0F77">
            <w:pPr>
              <w:pStyle w:val="a8"/>
              <w:tabs>
                <w:tab w:val="left" w:pos="403"/>
              </w:tabs>
              <w:ind w:left="0"/>
              <w:jc w:val="both"/>
              <w:rPr>
                <w:rFonts w:ascii="Amalia" w:hAnsi="Amalia"/>
                <w:sz w:val="20"/>
                <w:szCs w:val="20"/>
              </w:rPr>
            </w:pPr>
            <w:r w:rsidRPr="00BE2B8D">
              <w:rPr>
                <w:rFonts w:ascii="Amalia" w:hAnsi="Amalia"/>
                <w:sz w:val="20"/>
                <w:szCs w:val="20"/>
              </w:rPr>
              <w:t>Постачальник не бере участі в будь-якій змові, не обмінюється і не розкриває третім особам будь-яку інформацію про будь-яку заплановану, поточну або найближчу закупівлю Групи.</w:t>
            </w:r>
          </w:p>
        </w:tc>
        <w:tc>
          <w:tcPr>
            <w:tcW w:w="5281" w:type="dxa"/>
          </w:tcPr>
          <w:p w14:paraId="504228EE" w14:textId="2C34FF28" w:rsidR="0066413E" w:rsidRPr="002C0EB8" w:rsidRDefault="00D02D88" w:rsidP="00D02D88">
            <w:pPr>
              <w:ind w:left="70"/>
              <w:jc w:val="both"/>
              <w:rPr>
                <w:rFonts w:ascii="Amalia" w:hAnsi="Amalia"/>
                <w:sz w:val="20"/>
                <w:szCs w:val="20"/>
              </w:rPr>
            </w:pPr>
            <w:r w:rsidRPr="00D02D88">
              <w:rPr>
                <w:rFonts w:ascii="Amalia" w:hAnsi="Amalia"/>
                <w:sz w:val="20"/>
                <w:szCs w:val="20"/>
                <w:lang w:val="en-US"/>
              </w:rPr>
              <w:t>The Supplier does not take part in any collusive conduct, does not exchange or disclose any information with any third party related to any planned, running or pending procurement of the Group.</w:t>
            </w:r>
          </w:p>
        </w:tc>
      </w:tr>
      <w:tr w:rsidR="0066413E" w:rsidRPr="002C0EB8" w14:paraId="13B9B967" w14:textId="77777777" w:rsidTr="00595DB6">
        <w:trPr>
          <w:trHeight w:val="112"/>
        </w:trPr>
        <w:tc>
          <w:tcPr>
            <w:tcW w:w="5722" w:type="dxa"/>
          </w:tcPr>
          <w:p w14:paraId="625C7C8F" w14:textId="77777777" w:rsidR="0066413E" w:rsidRPr="00BE2B8D" w:rsidRDefault="0066413E" w:rsidP="00FA0F77">
            <w:pPr>
              <w:pStyle w:val="a8"/>
              <w:tabs>
                <w:tab w:val="left" w:pos="403"/>
              </w:tabs>
              <w:ind w:left="0"/>
              <w:jc w:val="both"/>
              <w:rPr>
                <w:rFonts w:ascii="Amalia" w:hAnsi="Amalia"/>
                <w:sz w:val="20"/>
                <w:szCs w:val="20"/>
              </w:rPr>
            </w:pPr>
          </w:p>
        </w:tc>
        <w:tc>
          <w:tcPr>
            <w:tcW w:w="5281" w:type="dxa"/>
          </w:tcPr>
          <w:p w14:paraId="1123567D" w14:textId="77777777" w:rsidR="0066413E" w:rsidRPr="002C0EB8" w:rsidRDefault="0066413E" w:rsidP="00595DB6">
            <w:pPr>
              <w:ind w:left="70"/>
              <w:rPr>
                <w:rFonts w:ascii="Amalia" w:hAnsi="Amalia"/>
                <w:sz w:val="20"/>
                <w:szCs w:val="20"/>
              </w:rPr>
            </w:pPr>
          </w:p>
        </w:tc>
      </w:tr>
      <w:tr w:rsidR="0066413E" w:rsidRPr="002C0EB8" w14:paraId="11C045E6" w14:textId="77777777" w:rsidTr="00595DB6">
        <w:trPr>
          <w:trHeight w:val="112"/>
        </w:trPr>
        <w:tc>
          <w:tcPr>
            <w:tcW w:w="5722" w:type="dxa"/>
          </w:tcPr>
          <w:p w14:paraId="570A5C8A" w14:textId="1D2EA979" w:rsidR="0066413E" w:rsidRPr="00BE2B8D" w:rsidRDefault="0066413E" w:rsidP="00AC5930">
            <w:pPr>
              <w:pStyle w:val="a8"/>
              <w:numPr>
                <w:ilvl w:val="1"/>
                <w:numId w:val="47"/>
              </w:numPr>
              <w:tabs>
                <w:tab w:val="left" w:pos="403"/>
              </w:tabs>
              <w:ind w:left="0" w:hanging="23"/>
              <w:jc w:val="both"/>
              <w:rPr>
                <w:rFonts w:ascii="Amalia" w:hAnsi="Amalia"/>
                <w:sz w:val="20"/>
                <w:szCs w:val="20"/>
              </w:rPr>
            </w:pPr>
            <w:r w:rsidRPr="00BE2B8D">
              <w:rPr>
                <w:rFonts w:ascii="Amalia" w:hAnsi="Amalia"/>
                <w:sz w:val="20"/>
                <w:szCs w:val="20"/>
              </w:rPr>
              <w:t>Принцип спонсорства</w:t>
            </w:r>
          </w:p>
        </w:tc>
        <w:tc>
          <w:tcPr>
            <w:tcW w:w="5281" w:type="dxa"/>
          </w:tcPr>
          <w:p w14:paraId="438CF5D8" w14:textId="5F0AD91D" w:rsidR="0066413E" w:rsidRPr="00AC5930" w:rsidRDefault="00D02D88" w:rsidP="00AC5930">
            <w:pPr>
              <w:pStyle w:val="a8"/>
              <w:numPr>
                <w:ilvl w:val="1"/>
                <w:numId w:val="9"/>
              </w:numPr>
              <w:tabs>
                <w:tab w:val="left" w:pos="556"/>
              </w:tabs>
              <w:ind w:left="70" w:firstLine="0"/>
              <w:jc w:val="both"/>
              <w:rPr>
                <w:rFonts w:ascii="Amalia" w:hAnsi="Amalia"/>
                <w:sz w:val="20"/>
                <w:szCs w:val="20"/>
                <w:lang w:val="en-US"/>
              </w:rPr>
            </w:pPr>
            <w:r w:rsidRPr="00AC5930">
              <w:rPr>
                <w:rFonts w:ascii="Amalia" w:hAnsi="Amalia"/>
                <w:sz w:val="20"/>
                <w:szCs w:val="20"/>
                <w:lang w:val="en-US"/>
              </w:rPr>
              <w:t>Sponsorship Principle</w:t>
            </w:r>
          </w:p>
        </w:tc>
      </w:tr>
      <w:tr w:rsidR="0066413E" w:rsidRPr="002C0EB8" w14:paraId="75E5B434" w14:textId="77777777" w:rsidTr="00595DB6">
        <w:trPr>
          <w:trHeight w:val="112"/>
        </w:trPr>
        <w:tc>
          <w:tcPr>
            <w:tcW w:w="5722" w:type="dxa"/>
          </w:tcPr>
          <w:p w14:paraId="184647A6" w14:textId="77777777" w:rsidR="0066413E" w:rsidRPr="00BE2B8D" w:rsidRDefault="0066413E" w:rsidP="00FA0F77">
            <w:pPr>
              <w:pStyle w:val="a8"/>
              <w:tabs>
                <w:tab w:val="left" w:pos="403"/>
              </w:tabs>
              <w:ind w:left="0"/>
              <w:jc w:val="both"/>
              <w:rPr>
                <w:rFonts w:ascii="Amalia" w:hAnsi="Amalia"/>
                <w:sz w:val="20"/>
                <w:szCs w:val="20"/>
              </w:rPr>
            </w:pPr>
          </w:p>
        </w:tc>
        <w:tc>
          <w:tcPr>
            <w:tcW w:w="5281" w:type="dxa"/>
          </w:tcPr>
          <w:p w14:paraId="5B375C88" w14:textId="77777777" w:rsidR="0066413E" w:rsidRPr="00AC5930" w:rsidRDefault="0066413E" w:rsidP="00D5298A">
            <w:pPr>
              <w:ind w:left="70"/>
              <w:jc w:val="both"/>
              <w:rPr>
                <w:rFonts w:ascii="Amalia" w:hAnsi="Amalia"/>
                <w:sz w:val="20"/>
                <w:szCs w:val="20"/>
                <w:lang w:val="en-US"/>
              </w:rPr>
            </w:pPr>
          </w:p>
        </w:tc>
      </w:tr>
      <w:tr w:rsidR="00D02D88" w:rsidRPr="002C0EB8" w14:paraId="350B4D63" w14:textId="77777777" w:rsidTr="00595DB6">
        <w:trPr>
          <w:trHeight w:val="112"/>
        </w:trPr>
        <w:tc>
          <w:tcPr>
            <w:tcW w:w="5722" w:type="dxa"/>
          </w:tcPr>
          <w:p w14:paraId="6AEF56B4" w14:textId="0ED9864C" w:rsidR="00D02D88" w:rsidRPr="00BE2B8D" w:rsidRDefault="00D02D88" w:rsidP="00D02D88">
            <w:pPr>
              <w:jc w:val="both"/>
              <w:rPr>
                <w:rFonts w:ascii="Amalia" w:hAnsi="Amalia"/>
                <w:sz w:val="20"/>
                <w:szCs w:val="20"/>
              </w:rPr>
            </w:pPr>
            <w:r w:rsidRPr="00BE2B8D">
              <w:rPr>
                <w:rFonts w:ascii="Amalia" w:hAnsi="Amalia"/>
                <w:sz w:val="20"/>
                <w:szCs w:val="20"/>
              </w:rPr>
              <w:t>Усі спонсорські  заходи Постачальника повинні реалізовуватися відповідно до чинного національного законодавства.</w:t>
            </w:r>
          </w:p>
        </w:tc>
        <w:tc>
          <w:tcPr>
            <w:tcW w:w="5281" w:type="dxa"/>
          </w:tcPr>
          <w:p w14:paraId="7ADE1652" w14:textId="7ED531F4" w:rsidR="00D02D88" w:rsidRPr="00AC5930" w:rsidRDefault="00D02D88" w:rsidP="00D5298A">
            <w:pPr>
              <w:ind w:left="70"/>
              <w:jc w:val="both"/>
              <w:rPr>
                <w:rFonts w:ascii="Amalia" w:hAnsi="Amalia"/>
                <w:sz w:val="20"/>
                <w:szCs w:val="20"/>
                <w:lang w:val="en-US"/>
              </w:rPr>
            </w:pPr>
            <w:r w:rsidRPr="00AC5930">
              <w:rPr>
                <w:rFonts w:ascii="Amalia" w:hAnsi="Amalia"/>
                <w:sz w:val="20"/>
                <w:szCs w:val="20"/>
                <w:lang w:val="en-US"/>
              </w:rPr>
              <w:t xml:space="preserve">All sponsoring measures by the Supplier must be in accordance with applicable national legislation. </w:t>
            </w:r>
          </w:p>
        </w:tc>
      </w:tr>
      <w:tr w:rsidR="00D02D88" w:rsidRPr="002C0EB8" w14:paraId="49BB0C0D" w14:textId="77777777" w:rsidTr="00595DB6">
        <w:trPr>
          <w:trHeight w:val="112"/>
        </w:trPr>
        <w:tc>
          <w:tcPr>
            <w:tcW w:w="5722" w:type="dxa"/>
          </w:tcPr>
          <w:p w14:paraId="0DA4A3B6"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0029414E" w14:textId="77777777" w:rsidR="00D02D88" w:rsidRPr="00AC5930" w:rsidRDefault="00D02D88" w:rsidP="00D5298A">
            <w:pPr>
              <w:ind w:left="70"/>
              <w:jc w:val="both"/>
              <w:rPr>
                <w:rFonts w:ascii="Amalia" w:hAnsi="Amalia"/>
                <w:sz w:val="20"/>
                <w:szCs w:val="20"/>
                <w:lang w:val="en-US"/>
              </w:rPr>
            </w:pPr>
          </w:p>
        </w:tc>
      </w:tr>
      <w:tr w:rsidR="00D02D88" w:rsidRPr="002C0EB8" w14:paraId="3BC5A53F" w14:textId="77777777" w:rsidTr="00595DB6">
        <w:trPr>
          <w:trHeight w:val="112"/>
        </w:trPr>
        <w:tc>
          <w:tcPr>
            <w:tcW w:w="5722" w:type="dxa"/>
          </w:tcPr>
          <w:p w14:paraId="27CA29D7" w14:textId="5BD0520D" w:rsidR="00D02D88" w:rsidRPr="00BE2B8D" w:rsidRDefault="00D02D88" w:rsidP="00AC5930">
            <w:pPr>
              <w:pStyle w:val="a8"/>
              <w:numPr>
                <w:ilvl w:val="1"/>
                <w:numId w:val="9"/>
              </w:numPr>
              <w:tabs>
                <w:tab w:val="left" w:pos="403"/>
              </w:tabs>
              <w:ind w:left="0" w:hanging="23"/>
              <w:jc w:val="both"/>
              <w:rPr>
                <w:rFonts w:ascii="Amalia" w:hAnsi="Amalia"/>
                <w:sz w:val="20"/>
                <w:szCs w:val="20"/>
              </w:rPr>
            </w:pPr>
            <w:r w:rsidRPr="00BE2B8D">
              <w:rPr>
                <w:rFonts w:ascii="Amalia" w:hAnsi="Amalia"/>
                <w:sz w:val="20"/>
                <w:szCs w:val="20"/>
              </w:rPr>
              <w:t>Внески на користь політичних партій</w:t>
            </w:r>
          </w:p>
        </w:tc>
        <w:tc>
          <w:tcPr>
            <w:tcW w:w="5281" w:type="dxa"/>
          </w:tcPr>
          <w:p w14:paraId="11B3DA2D" w14:textId="3A1B78BD" w:rsidR="00D02D88" w:rsidRPr="007F762F" w:rsidRDefault="00D02D88" w:rsidP="007F762F">
            <w:pPr>
              <w:pStyle w:val="a8"/>
              <w:numPr>
                <w:ilvl w:val="1"/>
                <w:numId w:val="47"/>
              </w:numPr>
              <w:tabs>
                <w:tab w:val="left" w:pos="556"/>
              </w:tabs>
              <w:ind w:left="70" w:firstLine="0"/>
              <w:jc w:val="both"/>
              <w:rPr>
                <w:rFonts w:ascii="Amalia" w:hAnsi="Amalia"/>
                <w:sz w:val="20"/>
                <w:szCs w:val="20"/>
                <w:lang w:val="en-US"/>
              </w:rPr>
            </w:pPr>
            <w:r w:rsidRPr="007F762F">
              <w:rPr>
                <w:rFonts w:ascii="Amalia" w:hAnsi="Amalia"/>
                <w:sz w:val="20"/>
                <w:szCs w:val="20"/>
                <w:lang w:val="en-US"/>
              </w:rPr>
              <w:t>Political Contributions Principle</w:t>
            </w:r>
          </w:p>
        </w:tc>
      </w:tr>
      <w:tr w:rsidR="00D02D88" w:rsidRPr="002C0EB8" w14:paraId="12993A94" w14:textId="77777777" w:rsidTr="00595DB6">
        <w:trPr>
          <w:trHeight w:val="112"/>
        </w:trPr>
        <w:tc>
          <w:tcPr>
            <w:tcW w:w="5722" w:type="dxa"/>
          </w:tcPr>
          <w:p w14:paraId="286144DE"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369BD077" w14:textId="7071894C" w:rsidR="00D02D88" w:rsidRPr="00AC5930" w:rsidRDefault="00D02D88" w:rsidP="00D5298A">
            <w:pPr>
              <w:ind w:left="70"/>
              <w:jc w:val="both"/>
              <w:rPr>
                <w:rFonts w:ascii="Amalia" w:hAnsi="Amalia"/>
                <w:sz w:val="20"/>
                <w:szCs w:val="20"/>
                <w:lang w:val="en-US"/>
              </w:rPr>
            </w:pPr>
          </w:p>
        </w:tc>
      </w:tr>
      <w:tr w:rsidR="00D02D88" w:rsidRPr="002C0EB8" w14:paraId="7A64BAC8" w14:textId="77777777" w:rsidTr="00595DB6">
        <w:trPr>
          <w:trHeight w:val="112"/>
        </w:trPr>
        <w:tc>
          <w:tcPr>
            <w:tcW w:w="5722" w:type="dxa"/>
          </w:tcPr>
          <w:p w14:paraId="1B68EEF9" w14:textId="7CACB9E8" w:rsidR="00D02D88" w:rsidRPr="00BE2B8D" w:rsidRDefault="00D02D88" w:rsidP="00D02D88">
            <w:pPr>
              <w:pStyle w:val="a8"/>
              <w:tabs>
                <w:tab w:val="left" w:pos="403"/>
              </w:tabs>
              <w:ind w:left="0"/>
              <w:jc w:val="both"/>
              <w:rPr>
                <w:rFonts w:ascii="Amalia" w:hAnsi="Amalia"/>
                <w:sz w:val="20"/>
                <w:szCs w:val="20"/>
              </w:rPr>
            </w:pPr>
            <w:r w:rsidRPr="00BE2B8D">
              <w:rPr>
                <w:rFonts w:ascii="Amalia" w:hAnsi="Amalia"/>
                <w:sz w:val="20"/>
                <w:szCs w:val="20"/>
              </w:rPr>
              <w:t>Постачальник повинен робити внески на користь політичних партій, гранти або інші грошові переваги будь-якій політичній партії тільки відповідно до вимог національного законодавства</w:t>
            </w:r>
            <w:r>
              <w:rPr>
                <w:rFonts w:ascii="Amalia" w:hAnsi="Amalia"/>
                <w:sz w:val="20"/>
                <w:szCs w:val="20"/>
              </w:rPr>
              <w:t>.</w:t>
            </w:r>
          </w:p>
        </w:tc>
        <w:tc>
          <w:tcPr>
            <w:tcW w:w="5281" w:type="dxa"/>
          </w:tcPr>
          <w:p w14:paraId="23A48A92" w14:textId="6E50F541" w:rsidR="00D02D88" w:rsidRPr="00AC5930" w:rsidRDefault="00D02D88" w:rsidP="00D5298A">
            <w:pPr>
              <w:ind w:left="70"/>
              <w:jc w:val="both"/>
              <w:rPr>
                <w:rFonts w:ascii="Amalia" w:hAnsi="Amalia"/>
                <w:sz w:val="20"/>
                <w:szCs w:val="20"/>
                <w:lang w:val="en-US"/>
              </w:rPr>
            </w:pPr>
            <w:r w:rsidRPr="00AC5930">
              <w:rPr>
                <w:rFonts w:ascii="Amalia" w:hAnsi="Amalia"/>
                <w:sz w:val="20"/>
                <w:szCs w:val="20"/>
                <w:lang w:val="en-US"/>
              </w:rPr>
              <w:t xml:space="preserve">The Supplier shall only donate money or grant any monetary benefits to any political party within regulation by national law and in compliance with the national law. </w:t>
            </w:r>
          </w:p>
        </w:tc>
      </w:tr>
      <w:tr w:rsidR="00D02D88" w:rsidRPr="002C0EB8" w14:paraId="4388A79B" w14:textId="77777777" w:rsidTr="00595DB6">
        <w:trPr>
          <w:trHeight w:val="112"/>
        </w:trPr>
        <w:tc>
          <w:tcPr>
            <w:tcW w:w="5722" w:type="dxa"/>
          </w:tcPr>
          <w:p w14:paraId="055E9042"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17D0E25C" w14:textId="3C49FE85" w:rsidR="00D02D88" w:rsidRPr="002C0EB8" w:rsidRDefault="00D02D88" w:rsidP="00D5298A">
            <w:pPr>
              <w:ind w:left="70"/>
              <w:jc w:val="both"/>
              <w:rPr>
                <w:rFonts w:ascii="Amalia" w:hAnsi="Amalia"/>
                <w:sz w:val="20"/>
                <w:szCs w:val="20"/>
              </w:rPr>
            </w:pPr>
          </w:p>
        </w:tc>
      </w:tr>
      <w:tr w:rsidR="00D02D88" w:rsidRPr="002C0EB8" w14:paraId="64C7BB4F" w14:textId="77777777" w:rsidTr="00595DB6">
        <w:trPr>
          <w:trHeight w:val="112"/>
        </w:trPr>
        <w:tc>
          <w:tcPr>
            <w:tcW w:w="5722" w:type="dxa"/>
          </w:tcPr>
          <w:p w14:paraId="6C92CA62" w14:textId="14704FA5" w:rsidR="00D02D88" w:rsidRPr="00BE2B8D" w:rsidRDefault="00D02D88" w:rsidP="007F762F">
            <w:pPr>
              <w:pStyle w:val="a8"/>
              <w:numPr>
                <w:ilvl w:val="1"/>
                <w:numId w:val="47"/>
              </w:numPr>
              <w:tabs>
                <w:tab w:val="left" w:pos="403"/>
              </w:tabs>
              <w:ind w:left="0" w:hanging="23"/>
              <w:jc w:val="both"/>
              <w:rPr>
                <w:rFonts w:ascii="Amalia" w:hAnsi="Amalia"/>
                <w:sz w:val="20"/>
                <w:szCs w:val="20"/>
              </w:rPr>
            </w:pPr>
            <w:r w:rsidRPr="00BE2B8D">
              <w:rPr>
                <w:rFonts w:ascii="Amalia" w:hAnsi="Amalia"/>
                <w:sz w:val="20"/>
                <w:szCs w:val="20"/>
              </w:rPr>
              <w:t>Принцип боротьби з відмиванням грошей і фінансуванням тероризму</w:t>
            </w:r>
          </w:p>
        </w:tc>
        <w:tc>
          <w:tcPr>
            <w:tcW w:w="5281" w:type="dxa"/>
          </w:tcPr>
          <w:p w14:paraId="566B1314" w14:textId="2ACDECD5" w:rsidR="00D02D88" w:rsidRPr="00741A64" w:rsidRDefault="00A45175" w:rsidP="00741A64">
            <w:pPr>
              <w:pStyle w:val="a8"/>
              <w:numPr>
                <w:ilvl w:val="1"/>
                <w:numId w:val="9"/>
              </w:numPr>
              <w:tabs>
                <w:tab w:val="left" w:pos="495"/>
              </w:tabs>
              <w:ind w:left="70" w:firstLine="0"/>
              <w:jc w:val="both"/>
              <w:rPr>
                <w:rFonts w:ascii="Amalia" w:hAnsi="Amalia"/>
                <w:sz w:val="20"/>
                <w:szCs w:val="20"/>
                <w:lang w:val="en-US"/>
              </w:rPr>
            </w:pPr>
            <w:r w:rsidRPr="00741A64">
              <w:rPr>
                <w:rFonts w:ascii="Amalia" w:hAnsi="Amalia"/>
                <w:sz w:val="20"/>
                <w:szCs w:val="20"/>
                <w:lang w:val="en-US"/>
              </w:rPr>
              <w:t>Anti Money Laundering and Counter Terrorist-Financing Principle</w:t>
            </w:r>
          </w:p>
        </w:tc>
      </w:tr>
      <w:tr w:rsidR="00D02D88" w:rsidRPr="002C0EB8" w14:paraId="56E07CD6" w14:textId="77777777" w:rsidTr="00595DB6">
        <w:trPr>
          <w:trHeight w:val="112"/>
        </w:trPr>
        <w:tc>
          <w:tcPr>
            <w:tcW w:w="5722" w:type="dxa"/>
          </w:tcPr>
          <w:p w14:paraId="2CD68F09"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3E3A1FBD" w14:textId="77777777" w:rsidR="00D02D88" w:rsidRPr="002C0EB8" w:rsidRDefault="00D02D88" w:rsidP="00D5298A">
            <w:pPr>
              <w:ind w:left="70"/>
              <w:jc w:val="both"/>
              <w:rPr>
                <w:rFonts w:ascii="Amalia" w:hAnsi="Amalia"/>
                <w:sz w:val="20"/>
                <w:szCs w:val="20"/>
              </w:rPr>
            </w:pPr>
          </w:p>
        </w:tc>
      </w:tr>
      <w:tr w:rsidR="00D02D88" w:rsidRPr="002C0EB8" w14:paraId="113B2D45" w14:textId="77777777" w:rsidTr="00595DB6">
        <w:trPr>
          <w:trHeight w:val="112"/>
        </w:trPr>
        <w:tc>
          <w:tcPr>
            <w:tcW w:w="5722" w:type="dxa"/>
          </w:tcPr>
          <w:p w14:paraId="7D21FC26" w14:textId="4BF0224F" w:rsidR="00D02D88" w:rsidRPr="00BE2B8D" w:rsidRDefault="00D02D88" w:rsidP="00D02D88">
            <w:pPr>
              <w:pStyle w:val="a8"/>
              <w:tabs>
                <w:tab w:val="left" w:pos="403"/>
              </w:tabs>
              <w:ind w:left="0"/>
              <w:jc w:val="both"/>
              <w:rPr>
                <w:rFonts w:ascii="Amalia" w:hAnsi="Amalia"/>
                <w:sz w:val="20"/>
                <w:szCs w:val="20"/>
              </w:rPr>
            </w:pPr>
            <w:r w:rsidRPr="0066413E">
              <w:rPr>
                <w:rFonts w:ascii="Amalia" w:hAnsi="Amalia"/>
                <w:sz w:val="20"/>
                <w:szCs w:val="20"/>
              </w:rPr>
              <w:t>Група зобов'язується дотримуватися всіх вимог директив ЄС і національного  законодавства.</w:t>
            </w:r>
          </w:p>
        </w:tc>
        <w:tc>
          <w:tcPr>
            <w:tcW w:w="5281" w:type="dxa"/>
          </w:tcPr>
          <w:p w14:paraId="1BD338EA" w14:textId="4AF35DC9" w:rsidR="00D02D88" w:rsidRPr="002C0EB8" w:rsidRDefault="00E4514A" w:rsidP="00D5298A">
            <w:pPr>
              <w:ind w:left="70"/>
              <w:jc w:val="both"/>
              <w:rPr>
                <w:rFonts w:ascii="Amalia" w:hAnsi="Amalia"/>
                <w:sz w:val="20"/>
                <w:szCs w:val="20"/>
              </w:rPr>
            </w:pPr>
            <w:r>
              <w:rPr>
                <w:rFonts w:ascii="Amalia" w:hAnsi="Amalia"/>
                <w:sz w:val="20"/>
                <w:szCs w:val="20"/>
                <w:lang w:val="en-GB"/>
              </w:rPr>
              <w:t xml:space="preserve">The </w:t>
            </w:r>
            <w:r w:rsidR="00A45175" w:rsidRPr="00A45175">
              <w:rPr>
                <w:rFonts w:ascii="Amalia" w:hAnsi="Amalia"/>
                <w:sz w:val="20"/>
                <w:szCs w:val="20"/>
                <w:lang w:val="en-GB"/>
              </w:rPr>
              <w:t xml:space="preserve">Group is committed to fully comply with all applicable EU directives and </w:t>
            </w:r>
            <w:r w:rsidR="00A45175" w:rsidRPr="00A45175">
              <w:rPr>
                <w:rFonts w:ascii="Amalia" w:hAnsi="Amalia"/>
                <w:sz w:val="20"/>
                <w:szCs w:val="20"/>
                <w:lang w:val="en-US"/>
              </w:rPr>
              <w:t>national legislation</w:t>
            </w:r>
            <w:r w:rsidR="00A45175" w:rsidRPr="00A45175">
              <w:rPr>
                <w:rFonts w:ascii="Amalia" w:hAnsi="Amalia"/>
                <w:sz w:val="20"/>
                <w:szCs w:val="20"/>
                <w:lang w:val="en-GB"/>
              </w:rPr>
              <w:t>.</w:t>
            </w:r>
          </w:p>
        </w:tc>
      </w:tr>
      <w:tr w:rsidR="00D02D88" w:rsidRPr="002C0EB8" w14:paraId="078FD772" w14:textId="77777777" w:rsidTr="00595DB6">
        <w:trPr>
          <w:trHeight w:val="112"/>
        </w:trPr>
        <w:tc>
          <w:tcPr>
            <w:tcW w:w="5722" w:type="dxa"/>
          </w:tcPr>
          <w:p w14:paraId="264475C0"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2B661DBE" w14:textId="77777777" w:rsidR="00D02D88" w:rsidRPr="002C0EB8" w:rsidRDefault="00D02D88" w:rsidP="00D5298A">
            <w:pPr>
              <w:ind w:left="70"/>
              <w:jc w:val="both"/>
              <w:rPr>
                <w:rFonts w:ascii="Amalia" w:hAnsi="Amalia"/>
                <w:sz w:val="20"/>
                <w:szCs w:val="20"/>
              </w:rPr>
            </w:pPr>
          </w:p>
        </w:tc>
      </w:tr>
      <w:tr w:rsidR="00D02D88" w:rsidRPr="002C0EB8" w14:paraId="3051B2F4" w14:textId="77777777" w:rsidTr="00595DB6">
        <w:trPr>
          <w:trHeight w:val="112"/>
        </w:trPr>
        <w:tc>
          <w:tcPr>
            <w:tcW w:w="5722" w:type="dxa"/>
          </w:tcPr>
          <w:p w14:paraId="3448E697" w14:textId="37D93709" w:rsidR="00D02D88" w:rsidRPr="00BE2B8D" w:rsidRDefault="00D02D88" w:rsidP="00D02D88">
            <w:pPr>
              <w:pStyle w:val="a8"/>
              <w:tabs>
                <w:tab w:val="left" w:pos="403"/>
              </w:tabs>
              <w:ind w:left="0"/>
              <w:jc w:val="both"/>
              <w:rPr>
                <w:rFonts w:ascii="Amalia" w:hAnsi="Amalia"/>
                <w:sz w:val="20"/>
                <w:szCs w:val="20"/>
              </w:rPr>
            </w:pPr>
            <w:r w:rsidRPr="00BE2B8D">
              <w:rPr>
                <w:rFonts w:ascii="Amalia" w:hAnsi="Amalia"/>
                <w:sz w:val="20"/>
                <w:szCs w:val="20"/>
              </w:rPr>
              <w:lastRenderedPageBreak/>
              <w:t>Ми відмовляємося від ведення бізнесу у спосіб, що призводить до ухилення від сплати податків нашими Постачальниками або іншими третіми особами.</w:t>
            </w:r>
          </w:p>
        </w:tc>
        <w:tc>
          <w:tcPr>
            <w:tcW w:w="5281" w:type="dxa"/>
          </w:tcPr>
          <w:p w14:paraId="6BC2EED8" w14:textId="09D9FDFE" w:rsidR="00D02D88" w:rsidRPr="002C0EB8" w:rsidRDefault="00A45175" w:rsidP="00D5298A">
            <w:pPr>
              <w:ind w:left="70"/>
              <w:jc w:val="both"/>
              <w:rPr>
                <w:rFonts w:ascii="Amalia" w:hAnsi="Amalia"/>
                <w:sz w:val="20"/>
                <w:szCs w:val="20"/>
              </w:rPr>
            </w:pPr>
            <w:r w:rsidRPr="00A45175">
              <w:rPr>
                <w:rFonts w:ascii="Amalia" w:hAnsi="Amalia"/>
                <w:sz w:val="20"/>
                <w:szCs w:val="20"/>
                <w:lang w:val="en-GB"/>
              </w:rPr>
              <w:t>We reject doing business in a way that assists or facilitates tax evasion by our Suppliers or other third parties.</w:t>
            </w:r>
          </w:p>
        </w:tc>
      </w:tr>
      <w:tr w:rsidR="00D02D88" w:rsidRPr="002C0EB8" w14:paraId="31D2319B" w14:textId="77777777" w:rsidTr="00595DB6">
        <w:trPr>
          <w:trHeight w:val="112"/>
        </w:trPr>
        <w:tc>
          <w:tcPr>
            <w:tcW w:w="5722" w:type="dxa"/>
          </w:tcPr>
          <w:p w14:paraId="494B166D"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60A840FE" w14:textId="77777777" w:rsidR="00D02D88" w:rsidRPr="002C0EB8" w:rsidRDefault="00D02D88" w:rsidP="00D5298A">
            <w:pPr>
              <w:ind w:left="70"/>
              <w:jc w:val="both"/>
              <w:rPr>
                <w:rFonts w:ascii="Amalia" w:hAnsi="Amalia"/>
                <w:sz w:val="20"/>
                <w:szCs w:val="20"/>
              </w:rPr>
            </w:pPr>
          </w:p>
        </w:tc>
      </w:tr>
      <w:tr w:rsidR="00D02D88" w:rsidRPr="002C0EB8" w14:paraId="5BE50A71" w14:textId="77777777" w:rsidTr="00595DB6">
        <w:trPr>
          <w:trHeight w:val="112"/>
        </w:trPr>
        <w:tc>
          <w:tcPr>
            <w:tcW w:w="5722" w:type="dxa"/>
          </w:tcPr>
          <w:p w14:paraId="67C5DF46" w14:textId="49833714" w:rsidR="00D02D88" w:rsidRPr="00BE2B8D" w:rsidRDefault="00D02D88" w:rsidP="00D02D88">
            <w:pPr>
              <w:pStyle w:val="a8"/>
              <w:tabs>
                <w:tab w:val="left" w:pos="403"/>
              </w:tabs>
              <w:ind w:left="0"/>
              <w:jc w:val="both"/>
              <w:rPr>
                <w:rFonts w:ascii="Amalia" w:hAnsi="Amalia"/>
                <w:sz w:val="20"/>
                <w:szCs w:val="20"/>
              </w:rPr>
            </w:pPr>
            <w:r w:rsidRPr="00BE2B8D">
              <w:rPr>
                <w:rFonts w:ascii="Amalia" w:hAnsi="Amalia"/>
                <w:sz w:val="20"/>
                <w:szCs w:val="20"/>
              </w:rPr>
              <w:t xml:space="preserve">Ми розглядаємо наших Постачальників як важливу опору в наших зусиллях щодо запобігання відмиванню грошей та боротьби з фінансуванням тероризму та очікуємо, що Постачальник вживатиме всіх заходів для запобігання відмиванню грошей і фінансуванню тероризму у своїй сфері впливу. </w:t>
            </w:r>
          </w:p>
        </w:tc>
        <w:tc>
          <w:tcPr>
            <w:tcW w:w="5281" w:type="dxa"/>
          </w:tcPr>
          <w:p w14:paraId="2D1363B6" w14:textId="5F526A1D" w:rsidR="00D02D88" w:rsidRPr="002C0EB8" w:rsidRDefault="00D5298A" w:rsidP="00D5298A">
            <w:pPr>
              <w:ind w:left="70"/>
              <w:jc w:val="both"/>
              <w:rPr>
                <w:rFonts w:ascii="Amalia" w:hAnsi="Amalia"/>
                <w:sz w:val="20"/>
                <w:szCs w:val="20"/>
              </w:rPr>
            </w:pPr>
            <w:r w:rsidRPr="00D5298A">
              <w:rPr>
                <w:rFonts w:ascii="Amalia" w:hAnsi="Amalia"/>
                <w:sz w:val="20"/>
                <w:szCs w:val="20"/>
                <w:lang w:val="en-GB"/>
              </w:rPr>
              <w:t xml:space="preserve">We consider our Suppliers as an important pillar in our money laundering prevention and counter terrorist-financing efforts and expect as such that </w:t>
            </w:r>
            <w:r w:rsidRPr="00D5298A">
              <w:rPr>
                <w:rFonts w:ascii="Amalia" w:hAnsi="Amalia"/>
                <w:sz w:val="20"/>
                <w:szCs w:val="20"/>
                <w:lang w:val="en-US"/>
              </w:rPr>
              <w:t>the Supplier shall take all measures to prevent money laundering and terrorist financing within its sphere of influence.</w:t>
            </w:r>
          </w:p>
        </w:tc>
      </w:tr>
      <w:tr w:rsidR="00D02D88" w:rsidRPr="002C0EB8" w14:paraId="5CBCC4AC" w14:textId="77777777" w:rsidTr="00595DB6">
        <w:trPr>
          <w:trHeight w:val="112"/>
        </w:trPr>
        <w:tc>
          <w:tcPr>
            <w:tcW w:w="5722" w:type="dxa"/>
          </w:tcPr>
          <w:p w14:paraId="7CCE7C45"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18826080" w14:textId="77777777" w:rsidR="00D02D88" w:rsidRPr="002C0EB8" w:rsidRDefault="00D02D88" w:rsidP="00D5298A">
            <w:pPr>
              <w:ind w:left="70"/>
              <w:jc w:val="both"/>
              <w:rPr>
                <w:rFonts w:ascii="Amalia" w:hAnsi="Amalia"/>
                <w:sz w:val="20"/>
                <w:szCs w:val="20"/>
              </w:rPr>
            </w:pPr>
          </w:p>
        </w:tc>
      </w:tr>
      <w:tr w:rsidR="00D02D88" w:rsidRPr="002C0EB8" w14:paraId="35EA474E" w14:textId="77777777" w:rsidTr="00595DB6">
        <w:trPr>
          <w:trHeight w:val="112"/>
        </w:trPr>
        <w:tc>
          <w:tcPr>
            <w:tcW w:w="5722" w:type="dxa"/>
          </w:tcPr>
          <w:p w14:paraId="45B1C156" w14:textId="1D5E3898" w:rsidR="00D02D88" w:rsidRPr="00BE2B8D" w:rsidRDefault="00D02D88" w:rsidP="00D02D88">
            <w:pPr>
              <w:jc w:val="both"/>
              <w:rPr>
                <w:rFonts w:ascii="Amalia" w:hAnsi="Amalia"/>
                <w:sz w:val="20"/>
                <w:szCs w:val="20"/>
              </w:rPr>
            </w:pPr>
            <w:r w:rsidRPr="00BE2B8D">
              <w:rPr>
                <w:rFonts w:ascii="Amalia" w:hAnsi="Amalia"/>
                <w:sz w:val="20"/>
                <w:szCs w:val="20"/>
              </w:rPr>
              <w:t>Постачальники, які згідно законодавства зобов'язані впроваджувати такі політики і процедури, повинні їх своєчасно оновлювати відповідно змін законодавства.</w:t>
            </w:r>
          </w:p>
        </w:tc>
        <w:tc>
          <w:tcPr>
            <w:tcW w:w="5281" w:type="dxa"/>
          </w:tcPr>
          <w:p w14:paraId="4F52C8B2" w14:textId="55EC94E3" w:rsidR="00D02D88" w:rsidRPr="002C0EB8" w:rsidRDefault="00D5298A" w:rsidP="00D5298A">
            <w:pPr>
              <w:ind w:left="70"/>
              <w:jc w:val="both"/>
              <w:rPr>
                <w:rFonts w:ascii="Amalia" w:hAnsi="Amalia"/>
                <w:sz w:val="20"/>
                <w:szCs w:val="20"/>
              </w:rPr>
            </w:pPr>
            <w:r w:rsidRPr="00D5298A">
              <w:rPr>
                <w:rFonts w:ascii="Amalia" w:hAnsi="Amalia"/>
                <w:sz w:val="20"/>
                <w:szCs w:val="20"/>
                <w:lang w:val="en-US"/>
              </w:rPr>
              <w:t>For Suppliers that are legally obligated to implement such policies and procedures, the Supplier shall do so in full and adhere to such laws as amended from time to time.</w:t>
            </w:r>
          </w:p>
        </w:tc>
      </w:tr>
      <w:tr w:rsidR="00D02D88" w:rsidRPr="002C0EB8" w14:paraId="7C139F3B" w14:textId="77777777" w:rsidTr="00595DB6">
        <w:trPr>
          <w:trHeight w:val="112"/>
        </w:trPr>
        <w:tc>
          <w:tcPr>
            <w:tcW w:w="5722" w:type="dxa"/>
          </w:tcPr>
          <w:p w14:paraId="77BE51BA"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5B5236F8" w14:textId="77777777" w:rsidR="00D02D88" w:rsidRPr="002C0EB8" w:rsidRDefault="00D02D88" w:rsidP="00D5298A">
            <w:pPr>
              <w:ind w:left="70"/>
              <w:jc w:val="both"/>
              <w:rPr>
                <w:rFonts w:ascii="Amalia" w:hAnsi="Amalia"/>
                <w:sz w:val="20"/>
                <w:szCs w:val="20"/>
              </w:rPr>
            </w:pPr>
          </w:p>
        </w:tc>
      </w:tr>
      <w:tr w:rsidR="00D02D88" w:rsidRPr="002C0EB8" w14:paraId="2AA3BBD9" w14:textId="77777777" w:rsidTr="00595DB6">
        <w:trPr>
          <w:trHeight w:val="112"/>
        </w:trPr>
        <w:tc>
          <w:tcPr>
            <w:tcW w:w="5722" w:type="dxa"/>
          </w:tcPr>
          <w:p w14:paraId="6E138C16" w14:textId="6179435A" w:rsidR="00D02D88" w:rsidRPr="00BE2B8D" w:rsidRDefault="00D02D88" w:rsidP="00741A64">
            <w:pPr>
              <w:pStyle w:val="a8"/>
              <w:numPr>
                <w:ilvl w:val="1"/>
                <w:numId w:val="9"/>
              </w:numPr>
              <w:tabs>
                <w:tab w:val="left" w:pos="403"/>
              </w:tabs>
              <w:ind w:left="0" w:hanging="23"/>
              <w:jc w:val="both"/>
              <w:rPr>
                <w:rFonts w:ascii="Amalia" w:hAnsi="Amalia"/>
                <w:sz w:val="20"/>
                <w:szCs w:val="20"/>
              </w:rPr>
            </w:pPr>
            <w:r w:rsidRPr="00BE2B8D">
              <w:rPr>
                <w:rFonts w:ascii="Amalia" w:hAnsi="Amalia"/>
                <w:sz w:val="20"/>
                <w:szCs w:val="20"/>
              </w:rPr>
              <w:t>Інтелектуальна власність, захист інформації та захист даних</w:t>
            </w:r>
          </w:p>
        </w:tc>
        <w:tc>
          <w:tcPr>
            <w:tcW w:w="5281" w:type="dxa"/>
          </w:tcPr>
          <w:p w14:paraId="7EF225DE" w14:textId="3490F99D" w:rsidR="00D02D88" w:rsidRPr="00747796" w:rsidRDefault="00D5298A" w:rsidP="00747796">
            <w:pPr>
              <w:pStyle w:val="a8"/>
              <w:numPr>
                <w:ilvl w:val="1"/>
                <w:numId w:val="47"/>
              </w:numPr>
              <w:ind w:left="70" w:firstLine="0"/>
              <w:jc w:val="both"/>
              <w:rPr>
                <w:rFonts w:ascii="Amalia" w:hAnsi="Amalia"/>
                <w:sz w:val="20"/>
                <w:szCs w:val="20"/>
                <w:lang w:val="en-US"/>
              </w:rPr>
            </w:pPr>
            <w:r w:rsidRPr="00747796">
              <w:rPr>
                <w:rFonts w:ascii="Amalia" w:hAnsi="Amalia"/>
                <w:sz w:val="20"/>
                <w:szCs w:val="20"/>
                <w:lang w:val="en-US"/>
              </w:rPr>
              <w:t>Intellectual Property, Data Security and Data Protection</w:t>
            </w:r>
          </w:p>
        </w:tc>
      </w:tr>
      <w:tr w:rsidR="00D02D88" w:rsidRPr="002C0EB8" w14:paraId="223F92F9" w14:textId="77777777" w:rsidTr="00595DB6">
        <w:trPr>
          <w:trHeight w:val="112"/>
        </w:trPr>
        <w:tc>
          <w:tcPr>
            <w:tcW w:w="5722" w:type="dxa"/>
          </w:tcPr>
          <w:p w14:paraId="666A3398"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134A3E2A" w14:textId="77777777" w:rsidR="00D02D88" w:rsidRPr="002C0EB8" w:rsidRDefault="00D02D88" w:rsidP="00D5298A">
            <w:pPr>
              <w:ind w:left="70"/>
              <w:jc w:val="both"/>
              <w:rPr>
                <w:rFonts w:ascii="Amalia" w:hAnsi="Amalia"/>
                <w:sz w:val="20"/>
                <w:szCs w:val="20"/>
              </w:rPr>
            </w:pPr>
          </w:p>
        </w:tc>
      </w:tr>
      <w:tr w:rsidR="00D02D88" w:rsidRPr="002C0EB8" w14:paraId="4AB539DF" w14:textId="77777777" w:rsidTr="00595DB6">
        <w:trPr>
          <w:trHeight w:val="112"/>
        </w:trPr>
        <w:tc>
          <w:tcPr>
            <w:tcW w:w="5722" w:type="dxa"/>
          </w:tcPr>
          <w:p w14:paraId="7BF61965" w14:textId="28DB772D" w:rsidR="00D02D88" w:rsidRPr="00BE2B8D" w:rsidRDefault="00D02D88" w:rsidP="00D02D88">
            <w:pPr>
              <w:pStyle w:val="a8"/>
              <w:tabs>
                <w:tab w:val="left" w:pos="403"/>
              </w:tabs>
              <w:ind w:left="0"/>
              <w:jc w:val="both"/>
              <w:rPr>
                <w:rFonts w:ascii="Amalia" w:hAnsi="Amalia"/>
                <w:sz w:val="20"/>
                <w:szCs w:val="20"/>
              </w:rPr>
            </w:pPr>
            <w:r w:rsidRPr="00BE2B8D">
              <w:rPr>
                <w:rFonts w:ascii="Amalia" w:hAnsi="Amalia"/>
                <w:sz w:val="20"/>
                <w:szCs w:val="20"/>
              </w:rPr>
              <w:t>Постачальник повинен дотримуватись вимог угоди про нерозголошення (або аналогічні угоди), укладену з компаніями Групи, і дотримуватися законодавства про інтелектуальну власність і про захист даних, а також додаткових вимог щодо  захисту даних і безпеки, визначених  у Договорі.</w:t>
            </w:r>
          </w:p>
        </w:tc>
        <w:tc>
          <w:tcPr>
            <w:tcW w:w="5281" w:type="dxa"/>
          </w:tcPr>
          <w:p w14:paraId="2B3927B6" w14:textId="51ADACA2" w:rsidR="00D02D88" w:rsidRPr="00D5298A" w:rsidRDefault="00D5298A" w:rsidP="00D5298A">
            <w:pPr>
              <w:ind w:left="70"/>
              <w:jc w:val="both"/>
              <w:rPr>
                <w:rFonts w:ascii="Amalia" w:hAnsi="Amalia"/>
                <w:sz w:val="20"/>
                <w:szCs w:val="20"/>
                <w:lang w:val="en-US"/>
              </w:rPr>
            </w:pPr>
            <w:r w:rsidRPr="00D5298A">
              <w:rPr>
                <w:rFonts w:ascii="Amalia" w:hAnsi="Amalia"/>
                <w:sz w:val="20"/>
                <w:szCs w:val="20"/>
                <w:lang w:val="en-US"/>
              </w:rPr>
              <w:t>The Supplier shall comply with the Non-Disclosure Contract (or similar) concluded with the Group companies and adhere to all applicable intellectual property and data protection laws and all specific data protection and security requirements agreed to in the Contract.</w:t>
            </w:r>
          </w:p>
        </w:tc>
      </w:tr>
      <w:tr w:rsidR="00D02D88" w:rsidRPr="002C0EB8" w14:paraId="423EAC28" w14:textId="77777777" w:rsidTr="00595DB6">
        <w:trPr>
          <w:trHeight w:val="112"/>
        </w:trPr>
        <w:tc>
          <w:tcPr>
            <w:tcW w:w="5722" w:type="dxa"/>
          </w:tcPr>
          <w:p w14:paraId="257A082A"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5597F92A" w14:textId="77777777" w:rsidR="00D02D88" w:rsidRPr="002C0EB8" w:rsidRDefault="00D02D88" w:rsidP="00D02D88">
            <w:pPr>
              <w:ind w:left="70"/>
              <w:rPr>
                <w:rFonts w:ascii="Amalia" w:hAnsi="Amalia"/>
                <w:sz w:val="20"/>
                <w:szCs w:val="20"/>
              </w:rPr>
            </w:pPr>
          </w:p>
        </w:tc>
      </w:tr>
      <w:tr w:rsidR="00D02D88" w:rsidRPr="002C0EB8" w14:paraId="533C471B" w14:textId="77777777" w:rsidTr="00595DB6">
        <w:trPr>
          <w:trHeight w:val="112"/>
        </w:trPr>
        <w:tc>
          <w:tcPr>
            <w:tcW w:w="5722" w:type="dxa"/>
          </w:tcPr>
          <w:p w14:paraId="795F4395" w14:textId="4719F990" w:rsidR="00D02D88" w:rsidRPr="001F04D2" w:rsidRDefault="00D02D88" w:rsidP="00925172">
            <w:pPr>
              <w:pStyle w:val="a8"/>
              <w:numPr>
                <w:ilvl w:val="0"/>
                <w:numId w:val="47"/>
              </w:numPr>
              <w:tabs>
                <w:tab w:val="left" w:pos="403"/>
              </w:tabs>
              <w:ind w:left="403" w:hanging="403"/>
              <w:jc w:val="both"/>
              <w:rPr>
                <w:rFonts w:ascii="Amalia" w:hAnsi="Amalia"/>
                <w:b/>
                <w:bCs/>
                <w:sz w:val="20"/>
                <w:szCs w:val="20"/>
              </w:rPr>
            </w:pPr>
            <w:r w:rsidRPr="00F736B1">
              <w:rPr>
                <w:rFonts w:ascii="Amalia" w:hAnsi="Amalia"/>
                <w:b/>
                <w:bCs/>
                <w:sz w:val="20"/>
                <w:szCs w:val="20"/>
              </w:rPr>
              <w:t>Залучення субпідрядників</w:t>
            </w:r>
          </w:p>
        </w:tc>
        <w:tc>
          <w:tcPr>
            <w:tcW w:w="5281" w:type="dxa"/>
          </w:tcPr>
          <w:p w14:paraId="56B0AF27" w14:textId="2C936C03" w:rsidR="00D02D88" w:rsidRPr="00925172" w:rsidRDefault="00D5298A" w:rsidP="00925172">
            <w:pPr>
              <w:pStyle w:val="a8"/>
              <w:numPr>
                <w:ilvl w:val="0"/>
                <w:numId w:val="9"/>
              </w:numPr>
              <w:tabs>
                <w:tab w:val="left" w:pos="353"/>
              </w:tabs>
              <w:ind w:left="70" w:firstLine="0"/>
              <w:rPr>
                <w:rFonts w:ascii="Amalia" w:hAnsi="Amalia"/>
                <w:b/>
                <w:bCs/>
                <w:sz w:val="20"/>
                <w:szCs w:val="20"/>
              </w:rPr>
            </w:pPr>
            <w:r w:rsidRPr="00925172">
              <w:rPr>
                <w:rFonts w:ascii="Amalia" w:hAnsi="Amalia"/>
                <w:b/>
                <w:bCs/>
                <w:sz w:val="20"/>
                <w:szCs w:val="20"/>
                <w:lang w:val="en-US"/>
              </w:rPr>
              <w:t>Sub-contracting</w:t>
            </w:r>
          </w:p>
        </w:tc>
      </w:tr>
      <w:tr w:rsidR="00D02D88" w:rsidRPr="002C0EB8" w14:paraId="6142EA51" w14:textId="77777777" w:rsidTr="00595DB6">
        <w:trPr>
          <w:trHeight w:val="112"/>
        </w:trPr>
        <w:tc>
          <w:tcPr>
            <w:tcW w:w="5722" w:type="dxa"/>
          </w:tcPr>
          <w:p w14:paraId="4A80ABC7"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454ACA62" w14:textId="77777777" w:rsidR="00D02D88" w:rsidRPr="002C0EB8" w:rsidRDefault="00D02D88" w:rsidP="00D5298A">
            <w:pPr>
              <w:ind w:left="70"/>
              <w:jc w:val="both"/>
              <w:rPr>
                <w:rFonts w:ascii="Amalia" w:hAnsi="Amalia"/>
                <w:sz w:val="20"/>
                <w:szCs w:val="20"/>
              </w:rPr>
            </w:pPr>
          </w:p>
        </w:tc>
      </w:tr>
      <w:tr w:rsidR="00D02D88" w:rsidRPr="002C0EB8" w14:paraId="2D1669C4" w14:textId="77777777" w:rsidTr="00595DB6">
        <w:trPr>
          <w:trHeight w:val="112"/>
        </w:trPr>
        <w:tc>
          <w:tcPr>
            <w:tcW w:w="5722" w:type="dxa"/>
          </w:tcPr>
          <w:p w14:paraId="5F2401A9" w14:textId="246EDB1A" w:rsidR="00D02D88" w:rsidRPr="00BE2B8D" w:rsidRDefault="00D02D88" w:rsidP="00D02D88">
            <w:pPr>
              <w:jc w:val="both"/>
              <w:rPr>
                <w:rFonts w:ascii="Amalia" w:hAnsi="Amalia"/>
                <w:sz w:val="20"/>
                <w:szCs w:val="20"/>
              </w:rPr>
            </w:pPr>
            <w:r w:rsidRPr="00BE2B8D">
              <w:rPr>
                <w:rFonts w:ascii="Amalia" w:hAnsi="Amalia"/>
                <w:sz w:val="20"/>
                <w:szCs w:val="20"/>
              </w:rPr>
              <w:t xml:space="preserve">Постачальник повинен вжити вичерпних заходів  спрямованих на дотримання підрядниками та/або субпідрядниками (далі - «Субпідрядники») вимог цього Кодексу в тій мірі, в якій вони залучені до виконання умов Договору. </w:t>
            </w:r>
          </w:p>
        </w:tc>
        <w:tc>
          <w:tcPr>
            <w:tcW w:w="5281" w:type="dxa"/>
          </w:tcPr>
          <w:p w14:paraId="0360A13E" w14:textId="443AFCF1" w:rsidR="00D02D88" w:rsidRPr="002C0EB8" w:rsidRDefault="00E4514A" w:rsidP="00D5298A">
            <w:pPr>
              <w:ind w:left="70"/>
              <w:jc w:val="both"/>
              <w:rPr>
                <w:rFonts w:ascii="Amalia" w:hAnsi="Amalia"/>
                <w:sz w:val="20"/>
                <w:szCs w:val="20"/>
              </w:rPr>
            </w:pPr>
            <w:r>
              <w:rPr>
                <w:rFonts w:ascii="Amalia" w:hAnsi="Amalia"/>
                <w:sz w:val="20"/>
                <w:szCs w:val="20"/>
                <w:lang w:val="en-US"/>
              </w:rPr>
              <w:t xml:space="preserve">The </w:t>
            </w:r>
            <w:r w:rsidR="00D5298A" w:rsidRPr="00D5298A">
              <w:rPr>
                <w:rFonts w:ascii="Amalia" w:hAnsi="Amalia"/>
                <w:sz w:val="20"/>
                <w:szCs w:val="20"/>
                <w:lang w:val="en-US"/>
              </w:rPr>
              <w:t xml:space="preserve">Supplier shall with best effort try to bind its </w:t>
            </w:r>
            <w:r w:rsidR="00A45009">
              <w:rPr>
                <w:rFonts w:ascii="Amalia" w:hAnsi="Amalia"/>
                <w:sz w:val="20"/>
                <w:szCs w:val="20"/>
                <w:lang w:val="en-US"/>
              </w:rPr>
              <w:t>co</w:t>
            </w:r>
            <w:r w:rsidR="00D62129">
              <w:rPr>
                <w:rFonts w:ascii="Amalia" w:hAnsi="Amalia"/>
                <w:sz w:val="20"/>
                <w:szCs w:val="20"/>
                <w:lang w:val="en-US"/>
              </w:rPr>
              <w:t>ntractors</w:t>
            </w:r>
            <w:r w:rsidR="00D5298A" w:rsidRPr="00D5298A">
              <w:rPr>
                <w:rFonts w:ascii="Amalia" w:hAnsi="Amalia"/>
                <w:sz w:val="20"/>
                <w:szCs w:val="20"/>
                <w:lang w:val="en-US"/>
              </w:rPr>
              <w:t xml:space="preserve"> and/or sub</w:t>
            </w:r>
            <w:r w:rsidR="00A45009">
              <w:rPr>
                <w:rFonts w:ascii="Amalia" w:hAnsi="Amalia"/>
                <w:sz w:val="20"/>
                <w:szCs w:val="20"/>
                <w:lang w:val="en-US"/>
              </w:rPr>
              <w:t>co</w:t>
            </w:r>
            <w:r w:rsidR="00D62129">
              <w:rPr>
                <w:rFonts w:ascii="Amalia" w:hAnsi="Amalia"/>
                <w:sz w:val="20"/>
                <w:szCs w:val="20"/>
                <w:lang w:val="en-US"/>
              </w:rPr>
              <w:t>ntractors</w:t>
            </w:r>
            <w:r w:rsidR="00D5298A" w:rsidRPr="00D5298A">
              <w:rPr>
                <w:rFonts w:ascii="Amalia" w:hAnsi="Amalia"/>
                <w:sz w:val="20"/>
                <w:szCs w:val="20"/>
                <w:lang w:val="en-US"/>
              </w:rPr>
              <w:t xml:space="preserve"> (hereinafter referred to as “</w:t>
            </w:r>
            <w:r w:rsidR="001C4BC9">
              <w:rPr>
                <w:rFonts w:ascii="Amalia" w:hAnsi="Amalia"/>
                <w:sz w:val="20"/>
                <w:szCs w:val="20"/>
                <w:lang w:val="en-US"/>
              </w:rPr>
              <w:t>Subcontractor</w:t>
            </w:r>
            <w:r w:rsidR="00A45009">
              <w:rPr>
                <w:rFonts w:ascii="Amalia" w:hAnsi="Amalia"/>
                <w:sz w:val="20"/>
                <w:szCs w:val="20"/>
                <w:lang w:val="en-US"/>
              </w:rPr>
              <w:t>s</w:t>
            </w:r>
            <w:r w:rsidR="00D5298A" w:rsidRPr="00D5298A">
              <w:rPr>
                <w:rFonts w:ascii="Amalia" w:hAnsi="Amalia"/>
                <w:sz w:val="20"/>
                <w:szCs w:val="20"/>
                <w:lang w:val="en-US"/>
              </w:rPr>
              <w:t xml:space="preserve">”) to the Principles of this CoC insofar as they are involved in </w:t>
            </w:r>
            <w:r w:rsidR="008401B9">
              <w:rPr>
                <w:rFonts w:ascii="Amalia" w:hAnsi="Amalia"/>
                <w:sz w:val="20"/>
                <w:szCs w:val="20"/>
                <w:lang w:val="en-US"/>
              </w:rPr>
              <w:t>the implementation of the terms of</w:t>
            </w:r>
            <w:r w:rsidR="00D5298A" w:rsidRPr="00D5298A">
              <w:rPr>
                <w:rFonts w:ascii="Amalia" w:hAnsi="Amalia"/>
                <w:sz w:val="20"/>
                <w:szCs w:val="20"/>
                <w:lang w:val="en-US"/>
              </w:rPr>
              <w:t xml:space="preserve"> the </w:t>
            </w:r>
            <w:r>
              <w:rPr>
                <w:rFonts w:ascii="Amalia" w:hAnsi="Amalia"/>
                <w:sz w:val="20"/>
                <w:szCs w:val="20"/>
                <w:lang w:val="en-US"/>
              </w:rPr>
              <w:t>Agreement</w:t>
            </w:r>
            <w:r w:rsidR="00D5298A" w:rsidRPr="00D5298A">
              <w:rPr>
                <w:rFonts w:ascii="Amalia" w:hAnsi="Amalia"/>
                <w:sz w:val="20"/>
                <w:szCs w:val="20"/>
                <w:lang w:val="en-US"/>
              </w:rPr>
              <w:t>.</w:t>
            </w:r>
          </w:p>
        </w:tc>
      </w:tr>
      <w:tr w:rsidR="00D02D88" w:rsidRPr="002C0EB8" w14:paraId="322593F7" w14:textId="77777777" w:rsidTr="00595DB6">
        <w:trPr>
          <w:trHeight w:val="112"/>
        </w:trPr>
        <w:tc>
          <w:tcPr>
            <w:tcW w:w="5722" w:type="dxa"/>
          </w:tcPr>
          <w:p w14:paraId="4FE45E6B"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0706FD06" w14:textId="77777777" w:rsidR="00D02D88" w:rsidRPr="002C0EB8" w:rsidRDefault="00D02D88" w:rsidP="00D5298A">
            <w:pPr>
              <w:ind w:left="70"/>
              <w:jc w:val="both"/>
              <w:rPr>
                <w:rFonts w:ascii="Amalia" w:hAnsi="Amalia"/>
                <w:sz w:val="20"/>
                <w:szCs w:val="20"/>
              </w:rPr>
            </w:pPr>
          </w:p>
        </w:tc>
      </w:tr>
      <w:tr w:rsidR="00D02D88" w:rsidRPr="002C0EB8" w14:paraId="295067B9" w14:textId="77777777" w:rsidTr="00595DB6">
        <w:trPr>
          <w:trHeight w:val="112"/>
        </w:trPr>
        <w:tc>
          <w:tcPr>
            <w:tcW w:w="5722" w:type="dxa"/>
          </w:tcPr>
          <w:p w14:paraId="66AA3AD4" w14:textId="00B20AA9" w:rsidR="00D02D88" w:rsidRPr="00BE2B8D" w:rsidRDefault="00D02D88" w:rsidP="00D02D88">
            <w:pPr>
              <w:pStyle w:val="a8"/>
              <w:tabs>
                <w:tab w:val="left" w:pos="403"/>
              </w:tabs>
              <w:ind w:left="0"/>
              <w:jc w:val="both"/>
              <w:rPr>
                <w:rFonts w:ascii="Amalia" w:hAnsi="Amalia"/>
                <w:sz w:val="20"/>
                <w:szCs w:val="20"/>
              </w:rPr>
            </w:pPr>
            <w:r w:rsidRPr="00BE2B8D">
              <w:rPr>
                <w:rFonts w:ascii="Amalia" w:hAnsi="Amalia"/>
                <w:sz w:val="20"/>
                <w:szCs w:val="20"/>
              </w:rPr>
              <w:t>Постачальник має утриматися від необґрунтованого залучення Субпідрядників або будь-яких третіх осіб  для виконання умов Договору з метою ухилення від дотримання відповідних вимог законодавства та цього Кодексу.</w:t>
            </w:r>
          </w:p>
        </w:tc>
        <w:tc>
          <w:tcPr>
            <w:tcW w:w="5281" w:type="dxa"/>
          </w:tcPr>
          <w:p w14:paraId="2B9FB786" w14:textId="4494F970" w:rsidR="00D02D88" w:rsidRPr="002C0EB8" w:rsidRDefault="00D5298A" w:rsidP="00D5298A">
            <w:pPr>
              <w:ind w:left="70"/>
              <w:jc w:val="both"/>
              <w:rPr>
                <w:rFonts w:ascii="Amalia" w:hAnsi="Amalia"/>
                <w:sz w:val="20"/>
                <w:szCs w:val="20"/>
              </w:rPr>
            </w:pPr>
            <w:r w:rsidRPr="00D5298A">
              <w:rPr>
                <w:rFonts w:ascii="Amalia" w:hAnsi="Amalia"/>
                <w:sz w:val="20"/>
                <w:szCs w:val="20"/>
                <w:lang w:val="en-US"/>
              </w:rPr>
              <w:t>The Supplier shall with best efforts refrain from unreasonable usage of sub</w:t>
            </w:r>
            <w:r w:rsidR="001C4BC9">
              <w:rPr>
                <w:rFonts w:ascii="Amalia" w:hAnsi="Amalia"/>
                <w:sz w:val="20"/>
                <w:szCs w:val="20"/>
                <w:lang w:val="en-US"/>
              </w:rPr>
              <w:t>contractors</w:t>
            </w:r>
            <w:r w:rsidRPr="00D5298A">
              <w:rPr>
                <w:rFonts w:ascii="Amalia" w:hAnsi="Amalia"/>
                <w:sz w:val="20"/>
                <w:szCs w:val="20"/>
                <w:lang w:val="en-US"/>
              </w:rPr>
              <w:t xml:space="preserve"> or any third parties for services under the </w:t>
            </w:r>
            <w:r w:rsidR="00E4514A">
              <w:rPr>
                <w:rFonts w:ascii="Amalia" w:hAnsi="Amalia"/>
                <w:sz w:val="20"/>
                <w:szCs w:val="20"/>
                <w:lang w:val="en-US"/>
              </w:rPr>
              <w:t>Agreement</w:t>
            </w:r>
            <w:r w:rsidRPr="00D5298A">
              <w:rPr>
                <w:rFonts w:ascii="Amalia" w:hAnsi="Amalia"/>
                <w:sz w:val="20"/>
                <w:szCs w:val="20"/>
                <w:lang w:val="en-US"/>
              </w:rPr>
              <w:t xml:space="preserve"> to evade applicable legal requirements and any of the standards set in the CoC.</w:t>
            </w:r>
          </w:p>
        </w:tc>
      </w:tr>
      <w:tr w:rsidR="00D02D88" w:rsidRPr="002C0EB8" w14:paraId="5CA6AE54" w14:textId="77777777" w:rsidTr="00595DB6">
        <w:trPr>
          <w:trHeight w:val="112"/>
        </w:trPr>
        <w:tc>
          <w:tcPr>
            <w:tcW w:w="5722" w:type="dxa"/>
          </w:tcPr>
          <w:p w14:paraId="0CA7E818"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207FA9ED" w14:textId="77777777" w:rsidR="00D02D88" w:rsidRPr="002C0EB8" w:rsidRDefault="00D02D88" w:rsidP="00D5298A">
            <w:pPr>
              <w:ind w:left="70"/>
              <w:jc w:val="both"/>
              <w:rPr>
                <w:rFonts w:ascii="Amalia" w:hAnsi="Amalia"/>
                <w:sz w:val="20"/>
                <w:szCs w:val="20"/>
              </w:rPr>
            </w:pPr>
          </w:p>
        </w:tc>
      </w:tr>
      <w:tr w:rsidR="00D02D88" w:rsidRPr="002C0EB8" w14:paraId="4E5995B6" w14:textId="77777777" w:rsidTr="00595DB6">
        <w:trPr>
          <w:trHeight w:val="112"/>
        </w:trPr>
        <w:tc>
          <w:tcPr>
            <w:tcW w:w="5722" w:type="dxa"/>
          </w:tcPr>
          <w:p w14:paraId="17D0A428" w14:textId="26BC843C" w:rsidR="00D02D88" w:rsidRPr="00BE2B8D" w:rsidRDefault="00D02D88" w:rsidP="00D02D88">
            <w:pPr>
              <w:pStyle w:val="a8"/>
              <w:tabs>
                <w:tab w:val="left" w:pos="403"/>
              </w:tabs>
              <w:ind w:left="0"/>
              <w:jc w:val="both"/>
              <w:rPr>
                <w:rFonts w:ascii="Amalia" w:hAnsi="Amalia"/>
                <w:sz w:val="20"/>
                <w:szCs w:val="20"/>
              </w:rPr>
            </w:pPr>
            <w:r w:rsidRPr="00BE2B8D">
              <w:rPr>
                <w:rFonts w:ascii="Amalia" w:hAnsi="Amalia"/>
                <w:sz w:val="20"/>
                <w:szCs w:val="20"/>
              </w:rPr>
              <w:t>Постачальник повинен гарантувати, що його Субпідрядники беруть на себе обов'язок:</w:t>
            </w:r>
          </w:p>
        </w:tc>
        <w:tc>
          <w:tcPr>
            <w:tcW w:w="5281" w:type="dxa"/>
          </w:tcPr>
          <w:p w14:paraId="3A36409D" w14:textId="077267D7" w:rsidR="00D02D88" w:rsidRPr="00D5298A" w:rsidRDefault="00D5298A" w:rsidP="00D5298A">
            <w:pPr>
              <w:ind w:left="70"/>
              <w:jc w:val="both"/>
              <w:rPr>
                <w:rFonts w:ascii="Amalia" w:hAnsi="Amalia"/>
                <w:sz w:val="20"/>
                <w:szCs w:val="20"/>
                <w:lang w:val="en-US"/>
              </w:rPr>
            </w:pPr>
            <w:r w:rsidRPr="00D5298A">
              <w:rPr>
                <w:rFonts w:ascii="Amalia" w:hAnsi="Amalia"/>
                <w:sz w:val="20"/>
                <w:szCs w:val="20"/>
                <w:lang w:val="en-US"/>
              </w:rPr>
              <w:t>The Supplier shall ensure that its Sub</w:t>
            </w:r>
            <w:r w:rsidR="001C4BC9">
              <w:rPr>
                <w:rFonts w:ascii="Amalia" w:hAnsi="Amalia"/>
                <w:sz w:val="20"/>
                <w:szCs w:val="20"/>
                <w:lang w:val="en-US"/>
              </w:rPr>
              <w:t xml:space="preserve">contractors </w:t>
            </w:r>
            <w:r w:rsidRPr="00D5298A">
              <w:rPr>
                <w:rFonts w:ascii="Amalia" w:hAnsi="Amalia"/>
                <w:sz w:val="20"/>
                <w:szCs w:val="20"/>
                <w:lang w:val="en-US"/>
              </w:rPr>
              <w:t>undertake to:</w:t>
            </w:r>
          </w:p>
        </w:tc>
      </w:tr>
      <w:tr w:rsidR="00D02D88" w:rsidRPr="002C0EB8" w14:paraId="10D1B1C4" w14:textId="77777777" w:rsidTr="00595DB6">
        <w:trPr>
          <w:trHeight w:val="112"/>
        </w:trPr>
        <w:tc>
          <w:tcPr>
            <w:tcW w:w="5722" w:type="dxa"/>
          </w:tcPr>
          <w:p w14:paraId="5DD13651"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3E1D9B0A" w14:textId="77777777" w:rsidR="00D02D88" w:rsidRPr="002C0EB8" w:rsidRDefault="00D02D88" w:rsidP="00D5298A">
            <w:pPr>
              <w:ind w:left="70"/>
              <w:jc w:val="both"/>
              <w:rPr>
                <w:rFonts w:ascii="Amalia" w:hAnsi="Amalia"/>
                <w:sz w:val="20"/>
                <w:szCs w:val="20"/>
              </w:rPr>
            </w:pPr>
          </w:p>
        </w:tc>
      </w:tr>
      <w:tr w:rsidR="00D02D88" w:rsidRPr="002C0EB8" w14:paraId="1695E71C" w14:textId="77777777" w:rsidTr="00595DB6">
        <w:trPr>
          <w:trHeight w:val="112"/>
        </w:trPr>
        <w:tc>
          <w:tcPr>
            <w:tcW w:w="5722" w:type="dxa"/>
          </w:tcPr>
          <w:p w14:paraId="579D6B97" w14:textId="10A1E7B1" w:rsidR="00D02D88" w:rsidRPr="001F04D2" w:rsidRDefault="00D02D88" w:rsidP="00D02D88">
            <w:pPr>
              <w:pStyle w:val="a8"/>
              <w:numPr>
                <w:ilvl w:val="0"/>
                <w:numId w:val="3"/>
              </w:numPr>
              <w:tabs>
                <w:tab w:val="left" w:pos="261"/>
              </w:tabs>
              <w:ind w:left="0" w:firstLine="0"/>
              <w:jc w:val="both"/>
              <w:rPr>
                <w:rFonts w:ascii="Amalia" w:hAnsi="Amalia"/>
                <w:sz w:val="20"/>
                <w:szCs w:val="20"/>
              </w:rPr>
            </w:pPr>
            <w:r w:rsidRPr="001F04D2">
              <w:rPr>
                <w:rFonts w:ascii="Amalia" w:hAnsi="Amalia"/>
                <w:sz w:val="20"/>
                <w:szCs w:val="20"/>
              </w:rPr>
              <w:t>сприяти і забезпечувати дотримання принципів цього Кодексу їхніми постачальниками та Субпідрядниками;</w:t>
            </w:r>
          </w:p>
        </w:tc>
        <w:tc>
          <w:tcPr>
            <w:tcW w:w="5281" w:type="dxa"/>
          </w:tcPr>
          <w:p w14:paraId="4D357352" w14:textId="2321294B" w:rsidR="00D02D88" w:rsidRPr="00D5298A" w:rsidRDefault="00D5298A" w:rsidP="00925172">
            <w:pPr>
              <w:pStyle w:val="a8"/>
              <w:numPr>
                <w:ilvl w:val="0"/>
                <w:numId w:val="3"/>
              </w:numPr>
              <w:tabs>
                <w:tab w:val="left" w:pos="261"/>
              </w:tabs>
              <w:ind w:left="0" w:firstLine="0"/>
              <w:jc w:val="both"/>
              <w:rPr>
                <w:rFonts w:ascii="Amalia" w:hAnsi="Amalia"/>
                <w:sz w:val="20"/>
                <w:szCs w:val="20"/>
              </w:rPr>
            </w:pPr>
            <w:r w:rsidRPr="00925172">
              <w:rPr>
                <w:rFonts w:ascii="Amalia" w:hAnsi="Amalia"/>
                <w:sz w:val="20"/>
                <w:szCs w:val="20"/>
                <w:lang w:val="en-US"/>
              </w:rPr>
              <w:t xml:space="preserve">Promote and ensure compliance with the principles of this CoC by their suppliers and </w:t>
            </w:r>
            <w:r w:rsidR="001C4BC9" w:rsidRPr="00925172">
              <w:rPr>
                <w:rFonts w:ascii="Amalia" w:hAnsi="Amalia"/>
                <w:sz w:val="20"/>
                <w:szCs w:val="20"/>
                <w:lang w:val="en-US"/>
              </w:rPr>
              <w:t>S</w:t>
            </w:r>
            <w:r w:rsidRPr="00925172">
              <w:rPr>
                <w:rFonts w:ascii="Amalia" w:hAnsi="Amalia"/>
                <w:sz w:val="20"/>
                <w:szCs w:val="20"/>
                <w:lang w:val="en-US"/>
              </w:rPr>
              <w:t>ub</w:t>
            </w:r>
            <w:r w:rsidR="00A45009" w:rsidRPr="00925172">
              <w:rPr>
                <w:rFonts w:ascii="Amalia" w:hAnsi="Amalia"/>
                <w:sz w:val="20"/>
                <w:szCs w:val="20"/>
                <w:lang w:val="en-US"/>
              </w:rPr>
              <w:t>co</w:t>
            </w:r>
            <w:r w:rsidR="001C4BC9" w:rsidRPr="00925172">
              <w:rPr>
                <w:rFonts w:ascii="Amalia" w:hAnsi="Amalia"/>
                <w:sz w:val="20"/>
                <w:szCs w:val="20"/>
                <w:lang w:val="en-US"/>
              </w:rPr>
              <w:t>ntractors;</w:t>
            </w:r>
          </w:p>
        </w:tc>
      </w:tr>
      <w:tr w:rsidR="00D02D88" w:rsidRPr="002C0EB8" w14:paraId="3A18DF37" w14:textId="77777777" w:rsidTr="00595DB6">
        <w:trPr>
          <w:trHeight w:val="112"/>
        </w:trPr>
        <w:tc>
          <w:tcPr>
            <w:tcW w:w="5722" w:type="dxa"/>
          </w:tcPr>
          <w:p w14:paraId="0FCFDA3E"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33F4316D" w14:textId="77777777" w:rsidR="00D02D88" w:rsidRPr="002C0EB8" w:rsidRDefault="00D02D88" w:rsidP="00D5298A">
            <w:pPr>
              <w:ind w:left="70"/>
              <w:jc w:val="both"/>
              <w:rPr>
                <w:rFonts w:ascii="Amalia" w:hAnsi="Amalia"/>
                <w:sz w:val="20"/>
                <w:szCs w:val="20"/>
              </w:rPr>
            </w:pPr>
          </w:p>
        </w:tc>
      </w:tr>
      <w:tr w:rsidR="00D02D88" w:rsidRPr="002C0EB8" w14:paraId="47EF7AB5" w14:textId="77777777" w:rsidTr="00595DB6">
        <w:trPr>
          <w:trHeight w:val="112"/>
        </w:trPr>
        <w:tc>
          <w:tcPr>
            <w:tcW w:w="5722" w:type="dxa"/>
          </w:tcPr>
          <w:p w14:paraId="673818CB" w14:textId="775BA80C" w:rsidR="00D02D88" w:rsidRPr="00BE2B8D" w:rsidRDefault="00D02D88" w:rsidP="00D02D88">
            <w:pPr>
              <w:pStyle w:val="a8"/>
              <w:numPr>
                <w:ilvl w:val="0"/>
                <w:numId w:val="3"/>
              </w:numPr>
              <w:tabs>
                <w:tab w:val="left" w:pos="261"/>
              </w:tabs>
              <w:ind w:left="0" w:firstLine="0"/>
              <w:jc w:val="both"/>
              <w:rPr>
                <w:rFonts w:ascii="Amalia" w:hAnsi="Amalia"/>
                <w:sz w:val="20"/>
                <w:szCs w:val="20"/>
              </w:rPr>
            </w:pPr>
            <w:r w:rsidRPr="00BE2B8D">
              <w:rPr>
                <w:rFonts w:ascii="Amalia" w:hAnsi="Amalia"/>
                <w:sz w:val="20"/>
                <w:szCs w:val="20"/>
              </w:rPr>
              <w:t>реалізовувати систему моніторингу, що дозволяє попередити та  усунути будь-який ризик, який має  екологічний та/або соціальний вплив у всьому ланцюжку поставок.</w:t>
            </w:r>
          </w:p>
        </w:tc>
        <w:tc>
          <w:tcPr>
            <w:tcW w:w="5281" w:type="dxa"/>
          </w:tcPr>
          <w:p w14:paraId="6E1C1F73" w14:textId="27325BBE" w:rsidR="00D02D88" w:rsidRPr="002C0EB8" w:rsidRDefault="00D5298A" w:rsidP="00D5298A">
            <w:pPr>
              <w:ind w:left="70"/>
              <w:jc w:val="both"/>
              <w:rPr>
                <w:rFonts w:ascii="Amalia" w:hAnsi="Amalia"/>
                <w:sz w:val="20"/>
                <w:szCs w:val="20"/>
              </w:rPr>
            </w:pPr>
            <w:r w:rsidRPr="00D5298A">
              <w:rPr>
                <w:rFonts w:ascii="Amalia" w:hAnsi="Amalia"/>
                <w:sz w:val="20"/>
                <w:szCs w:val="20"/>
                <w:lang w:val="en-US"/>
              </w:rPr>
              <w:t xml:space="preserve">- Implement a monitoring system enabling them to prevent and deal with any risk having an environmental and/or social impact across the whole supply chain. </w:t>
            </w:r>
            <w:r w:rsidRPr="00D5298A">
              <w:rPr>
                <w:rFonts w:ascii="Amalia" w:hAnsi="Amalia"/>
                <w:b/>
                <w:bCs/>
                <w:sz w:val="20"/>
                <w:szCs w:val="20"/>
                <w:lang w:val="en-US"/>
              </w:rPr>
              <w:t xml:space="preserve"> </w:t>
            </w:r>
          </w:p>
        </w:tc>
      </w:tr>
      <w:tr w:rsidR="00D02D88" w:rsidRPr="002C0EB8" w14:paraId="667EC6B9" w14:textId="77777777" w:rsidTr="00595DB6">
        <w:trPr>
          <w:trHeight w:val="112"/>
        </w:trPr>
        <w:tc>
          <w:tcPr>
            <w:tcW w:w="5722" w:type="dxa"/>
          </w:tcPr>
          <w:p w14:paraId="49435C60"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383BBAEC" w14:textId="77777777" w:rsidR="00D02D88" w:rsidRPr="002C0EB8" w:rsidRDefault="00D02D88" w:rsidP="00D02D88">
            <w:pPr>
              <w:ind w:left="70"/>
              <w:rPr>
                <w:rFonts w:ascii="Amalia" w:hAnsi="Amalia"/>
                <w:sz w:val="20"/>
                <w:szCs w:val="20"/>
              </w:rPr>
            </w:pPr>
          </w:p>
        </w:tc>
      </w:tr>
      <w:tr w:rsidR="00D02D88" w:rsidRPr="002C0EB8" w14:paraId="6EF71BC3" w14:textId="77777777" w:rsidTr="00595DB6">
        <w:trPr>
          <w:trHeight w:val="112"/>
        </w:trPr>
        <w:tc>
          <w:tcPr>
            <w:tcW w:w="5722" w:type="dxa"/>
          </w:tcPr>
          <w:p w14:paraId="289AA2FE" w14:textId="5448C783" w:rsidR="00D02D88" w:rsidRPr="001F04D2" w:rsidRDefault="00D02D88" w:rsidP="00925172">
            <w:pPr>
              <w:pStyle w:val="a8"/>
              <w:numPr>
                <w:ilvl w:val="0"/>
                <w:numId w:val="9"/>
              </w:numPr>
              <w:tabs>
                <w:tab w:val="left" w:pos="403"/>
              </w:tabs>
              <w:ind w:left="403" w:hanging="403"/>
              <w:jc w:val="both"/>
              <w:rPr>
                <w:rFonts w:ascii="Amalia" w:hAnsi="Amalia"/>
                <w:b/>
                <w:bCs/>
                <w:sz w:val="20"/>
                <w:szCs w:val="20"/>
              </w:rPr>
            </w:pPr>
            <w:r w:rsidRPr="001F04D2">
              <w:rPr>
                <w:rFonts w:ascii="Amalia" w:hAnsi="Amalia"/>
                <w:b/>
                <w:bCs/>
                <w:sz w:val="20"/>
                <w:szCs w:val="20"/>
              </w:rPr>
              <w:t>Комплаєнс, моніторинг та аудит</w:t>
            </w:r>
          </w:p>
        </w:tc>
        <w:tc>
          <w:tcPr>
            <w:tcW w:w="5281" w:type="dxa"/>
          </w:tcPr>
          <w:p w14:paraId="4F6BA072" w14:textId="4CCD146E" w:rsidR="00D02D88" w:rsidRPr="003C1A28" w:rsidRDefault="00D5298A" w:rsidP="003C1A28">
            <w:pPr>
              <w:pStyle w:val="a8"/>
              <w:numPr>
                <w:ilvl w:val="0"/>
                <w:numId w:val="47"/>
              </w:numPr>
              <w:rPr>
                <w:rFonts w:ascii="Amalia" w:hAnsi="Amalia"/>
                <w:b/>
                <w:bCs/>
                <w:sz w:val="20"/>
                <w:szCs w:val="20"/>
              </w:rPr>
            </w:pPr>
            <w:r w:rsidRPr="003C1A28">
              <w:rPr>
                <w:rFonts w:ascii="Amalia" w:hAnsi="Amalia"/>
                <w:b/>
                <w:bCs/>
                <w:sz w:val="20"/>
                <w:szCs w:val="20"/>
                <w:lang w:val="en-US"/>
              </w:rPr>
              <w:t>Compliance, Monitoring and Audits</w:t>
            </w:r>
          </w:p>
        </w:tc>
      </w:tr>
      <w:tr w:rsidR="00D02D88" w:rsidRPr="002C0EB8" w14:paraId="4A49819A" w14:textId="77777777" w:rsidTr="00595DB6">
        <w:trPr>
          <w:trHeight w:val="112"/>
        </w:trPr>
        <w:tc>
          <w:tcPr>
            <w:tcW w:w="5722" w:type="dxa"/>
          </w:tcPr>
          <w:p w14:paraId="18F10CB1"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728097B9" w14:textId="77777777" w:rsidR="00D02D88" w:rsidRPr="002C0EB8" w:rsidRDefault="00D02D88" w:rsidP="00D02D88">
            <w:pPr>
              <w:ind w:left="70"/>
              <w:rPr>
                <w:rFonts w:ascii="Amalia" w:hAnsi="Amalia"/>
                <w:sz w:val="20"/>
                <w:szCs w:val="20"/>
              </w:rPr>
            </w:pPr>
          </w:p>
        </w:tc>
      </w:tr>
      <w:tr w:rsidR="00D02D88" w:rsidRPr="002C0EB8" w14:paraId="484786C2" w14:textId="77777777" w:rsidTr="00595DB6">
        <w:trPr>
          <w:trHeight w:val="112"/>
        </w:trPr>
        <w:tc>
          <w:tcPr>
            <w:tcW w:w="5722" w:type="dxa"/>
          </w:tcPr>
          <w:p w14:paraId="00FDD248" w14:textId="26B738B4" w:rsidR="00D02D88" w:rsidRPr="00BE2B8D" w:rsidRDefault="00D02D88" w:rsidP="00D02D88">
            <w:pPr>
              <w:jc w:val="both"/>
              <w:rPr>
                <w:rFonts w:ascii="Amalia" w:hAnsi="Amalia"/>
                <w:sz w:val="20"/>
                <w:szCs w:val="20"/>
              </w:rPr>
            </w:pPr>
            <w:r w:rsidRPr="00BE2B8D">
              <w:rPr>
                <w:rFonts w:ascii="Amalia" w:hAnsi="Amalia"/>
                <w:sz w:val="20"/>
                <w:szCs w:val="20"/>
              </w:rPr>
              <w:t xml:space="preserve">Постачальнику рекомендується призначити відповідальну особу з необхідними повноваженнями для впровадження і виконання положень цього Кодексу (включаючи, наприклад, забезпечення розуміння та дотримання цих </w:t>
            </w:r>
            <w:r w:rsidRPr="00BE2B8D">
              <w:rPr>
                <w:rFonts w:ascii="Amalia" w:hAnsi="Amalia"/>
                <w:sz w:val="20"/>
                <w:szCs w:val="20"/>
              </w:rPr>
              <w:lastRenderedPageBreak/>
              <w:t>стандартів його працівниками та  постійний моніторинг своєї діяльності для забезпечення дотримання вимог цього Кодексу).</w:t>
            </w:r>
          </w:p>
        </w:tc>
        <w:tc>
          <w:tcPr>
            <w:tcW w:w="5281" w:type="dxa"/>
          </w:tcPr>
          <w:p w14:paraId="2478C5C3" w14:textId="68492936" w:rsidR="00D02D88" w:rsidRPr="00D5298A" w:rsidRDefault="00D5298A" w:rsidP="005A1F4F">
            <w:pPr>
              <w:ind w:left="70"/>
              <w:jc w:val="both"/>
              <w:rPr>
                <w:rFonts w:ascii="Amalia" w:hAnsi="Amalia"/>
                <w:sz w:val="20"/>
                <w:szCs w:val="20"/>
                <w:lang w:val="en-US"/>
              </w:rPr>
            </w:pPr>
            <w:r w:rsidRPr="00D5298A">
              <w:rPr>
                <w:rFonts w:ascii="Amalia" w:hAnsi="Amalia"/>
                <w:sz w:val="20"/>
                <w:szCs w:val="20"/>
                <w:lang w:val="en-US"/>
              </w:rPr>
              <w:lastRenderedPageBreak/>
              <w:t xml:space="preserve">It is recommended that the Supplier appoint a responsible person with the necessary mandate and resources to implement and follow up provisions of this CoC (including, e.g. ensuring that its employees </w:t>
            </w:r>
            <w:r w:rsidRPr="00D5298A">
              <w:rPr>
                <w:rFonts w:ascii="Amalia" w:hAnsi="Amalia"/>
                <w:sz w:val="20"/>
                <w:szCs w:val="20"/>
                <w:lang w:val="en-US"/>
              </w:rPr>
              <w:lastRenderedPageBreak/>
              <w:t xml:space="preserve">understand and comply with these standards and monitoring its operation regularly to ensure compliance with the Code.) </w:t>
            </w:r>
          </w:p>
        </w:tc>
      </w:tr>
      <w:tr w:rsidR="00D02D88" w:rsidRPr="002C0EB8" w14:paraId="6F3BB842" w14:textId="77777777" w:rsidTr="00595DB6">
        <w:trPr>
          <w:trHeight w:val="112"/>
        </w:trPr>
        <w:tc>
          <w:tcPr>
            <w:tcW w:w="5722" w:type="dxa"/>
          </w:tcPr>
          <w:p w14:paraId="0D50B144"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6BAD379F" w14:textId="77777777" w:rsidR="00D02D88" w:rsidRPr="00D5298A" w:rsidRDefault="00D02D88" w:rsidP="005A1F4F">
            <w:pPr>
              <w:ind w:left="70"/>
              <w:jc w:val="both"/>
              <w:rPr>
                <w:rFonts w:ascii="Amalia" w:hAnsi="Amalia"/>
                <w:sz w:val="20"/>
                <w:szCs w:val="20"/>
                <w:lang w:val="en-US"/>
              </w:rPr>
            </w:pPr>
          </w:p>
        </w:tc>
      </w:tr>
      <w:tr w:rsidR="00D02D88" w:rsidRPr="002C0EB8" w14:paraId="7E4E30DA" w14:textId="77777777" w:rsidTr="00595DB6">
        <w:trPr>
          <w:trHeight w:val="112"/>
        </w:trPr>
        <w:tc>
          <w:tcPr>
            <w:tcW w:w="5722" w:type="dxa"/>
          </w:tcPr>
          <w:p w14:paraId="6118B296" w14:textId="0ED8AEEB" w:rsidR="00D02D88" w:rsidRPr="00BE2B8D" w:rsidRDefault="00D02D88" w:rsidP="00D02D88">
            <w:pPr>
              <w:pStyle w:val="a8"/>
              <w:tabs>
                <w:tab w:val="left" w:pos="403"/>
              </w:tabs>
              <w:ind w:left="0"/>
              <w:jc w:val="both"/>
              <w:rPr>
                <w:rFonts w:ascii="Amalia" w:hAnsi="Amalia"/>
                <w:sz w:val="20"/>
                <w:szCs w:val="20"/>
              </w:rPr>
            </w:pPr>
            <w:r w:rsidRPr="00BE2B8D">
              <w:rPr>
                <w:rFonts w:ascii="Amalia" w:hAnsi="Amalia"/>
                <w:sz w:val="20"/>
                <w:szCs w:val="20"/>
              </w:rPr>
              <w:t>Група (а саме: безпосередня сторона підписання  договору) може перевіряти Постачальника і, в деяких випадках, Субпідрядників щодо дотримання вимог Кодексу та достовірності відомостей, наданих Постачальником.</w:t>
            </w:r>
          </w:p>
        </w:tc>
        <w:tc>
          <w:tcPr>
            <w:tcW w:w="5281" w:type="dxa"/>
          </w:tcPr>
          <w:p w14:paraId="0B881304" w14:textId="5A683B7D" w:rsidR="00D02D88" w:rsidRPr="00D5298A" w:rsidRDefault="001C4BC9" w:rsidP="005A1F4F">
            <w:pPr>
              <w:ind w:left="70"/>
              <w:jc w:val="both"/>
              <w:rPr>
                <w:rFonts w:ascii="Amalia" w:hAnsi="Amalia"/>
                <w:sz w:val="20"/>
                <w:szCs w:val="20"/>
                <w:lang w:val="en-US"/>
              </w:rPr>
            </w:pPr>
            <w:r>
              <w:rPr>
                <w:rFonts w:ascii="Amalia" w:hAnsi="Amalia"/>
                <w:sz w:val="20"/>
                <w:szCs w:val="20"/>
                <w:lang w:val="en-US"/>
              </w:rPr>
              <w:t xml:space="preserve">The </w:t>
            </w:r>
            <w:r w:rsidR="00D5298A" w:rsidRPr="00D5298A">
              <w:rPr>
                <w:rFonts w:ascii="Amalia" w:hAnsi="Amalia"/>
                <w:sz w:val="20"/>
                <w:szCs w:val="20"/>
                <w:lang w:val="en-US"/>
              </w:rPr>
              <w:t>Group (namely,</w:t>
            </w:r>
            <w:r>
              <w:rPr>
                <w:rFonts w:ascii="Amalia" w:hAnsi="Amalia"/>
                <w:sz w:val="20"/>
                <w:szCs w:val="20"/>
                <w:lang w:val="en-US"/>
              </w:rPr>
              <w:t xml:space="preserve"> the</w:t>
            </w:r>
            <w:r w:rsidR="00D5298A" w:rsidRPr="00D5298A">
              <w:rPr>
                <w:rFonts w:ascii="Amalia" w:hAnsi="Amalia"/>
                <w:sz w:val="20"/>
                <w:szCs w:val="20"/>
                <w:lang w:val="en-US"/>
              </w:rPr>
              <w:t xml:space="preserve"> direct contractual Party of the Supplier) might audit the Supplier</w:t>
            </w:r>
            <w:r>
              <w:rPr>
                <w:rFonts w:ascii="Amalia" w:hAnsi="Amalia"/>
                <w:sz w:val="20"/>
                <w:szCs w:val="20"/>
                <w:lang w:val="en-US"/>
              </w:rPr>
              <w:t>’s</w:t>
            </w:r>
            <w:r w:rsidR="00D5298A" w:rsidRPr="00D5298A">
              <w:rPr>
                <w:rFonts w:ascii="Amalia" w:hAnsi="Amalia"/>
                <w:sz w:val="20"/>
                <w:szCs w:val="20"/>
                <w:lang w:val="en-US"/>
              </w:rPr>
              <w:t xml:space="preserve"> and in some cases </w:t>
            </w:r>
            <w:r>
              <w:rPr>
                <w:rFonts w:ascii="Amalia" w:hAnsi="Amalia"/>
                <w:sz w:val="20"/>
                <w:szCs w:val="20"/>
                <w:lang w:val="en-US"/>
              </w:rPr>
              <w:t>S</w:t>
            </w:r>
            <w:r w:rsidR="00D5298A" w:rsidRPr="00D5298A">
              <w:rPr>
                <w:rFonts w:ascii="Amalia" w:hAnsi="Amalia"/>
                <w:sz w:val="20"/>
                <w:szCs w:val="20"/>
                <w:lang w:val="en-US"/>
              </w:rPr>
              <w:t>ub</w:t>
            </w:r>
            <w:r w:rsidR="00A45009">
              <w:rPr>
                <w:rFonts w:ascii="Amalia" w:hAnsi="Amalia"/>
                <w:sz w:val="20"/>
                <w:szCs w:val="20"/>
                <w:lang w:val="en-US"/>
              </w:rPr>
              <w:t>co</w:t>
            </w:r>
            <w:r>
              <w:rPr>
                <w:rFonts w:ascii="Amalia" w:hAnsi="Amalia"/>
                <w:sz w:val="20"/>
                <w:szCs w:val="20"/>
                <w:lang w:val="en-US"/>
              </w:rPr>
              <w:t>ntractors</w:t>
            </w:r>
            <w:r w:rsidR="00D5298A" w:rsidRPr="00D5298A">
              <w:rPr>
                <w:rFonts w:ascii="Amalia" w:hAnsi="Amalia"/>
                <w:sz w:val="20"/>
                <w:szCs w:val="20"/>
                <w:lang w:val="en-US"/>
              </w:rPr>
              <w:t>’ compliance with the CoC and the information given by the Supplier.</w:t>
            </w:r>
          </w:p>
        </w:tc>
      </w:tr>
      <w:tr w:rsidR="00D02D88" w:rsidRPr="002C0EB8" w14:paraId="543A36CE" w14:textId="77777777" w:rsidTr="00595DB6">
        <w:trPr>
          <w:trHeight w:val="112"/>
        </w:trPr>
        <w:tc>
          <w:tcPr>
            <w:tcW w:w="5722" w:type="dxa"/>
          </w:tcPr>
          <w:p w14:paraId="18B52870"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78DD134C" w14:textId="77777777" w:rsidR="00D02D88" w:rsidRPr="00D5298A" w:rsidRDefault="00D02D88" w:rsidP="005A1F4F">
            <w:pPr>
              <w:ind w:left="70"/>
              <w:jc w:val="both"/>
              <w:rPr>
                <w:rFonts w:ascii="Amalia" w:hAnsi="Amalia"/>
                <w:sz w:val="20"/>
                <w:szCs w:val="20"/>
                <w:lang w:val="en-US"/>
              </w:rPr>
            </w:pPr>
          </w:p>
        </w:tc>
      </w:tr>
      <w:tr w:rsidR="00D02D88" w:rsidRPr="002C0EB8" w14:paraId="7E9B8B85" w14:textId="77777777" w:rsidTr="00595DB6">
        <w:trPr>
          <w:trHeight w:val="112"/>
        </w:trPr>
        <w:tc>
          <w:tcPr>
            <w:tcW w:w="5722" w:type="dxa"/>
          </w:tcPr>
          <w:p w14:paraId="585561C3" w14:textId="50F9A9A3" w:rsidR="00D02D88" w:rsidRPr="003C1A28" w:rsidRDefault="00D02D88" w:rsidP="00D02D88">
            <w:pPr>
              <w:pStyle w:val="a8"/>
              <w:tabs>
                <w:tab w:val="left" w:pos="403"/>
              </w:tabs>
              <w:ind w:left="0"/>
              <w:jc w:val="both"/>
              <w:rPr>
                <w:rFonts w:ascii="Amalia" w:hAnsi="Amalia"/>
                <w:sz w:val="20"/>
                <w:szCs w:val="20"/>
              </w:rPr>
            </w:pPr>
            <w:r w:rsidRPr="003C1A28">
              <w:rPr>
                <w:rFonts w:ascii="Amalia" w:hAnsi="Amalia"/>
                <w:sz w:val="20"/>
                <w:szCs w:val="20"/>
              </w:rPr>
              <w:t xml:space="preserve">Якщо Постачальник або Субпідрядник порушує вимоги Кодексу, Група (а саме: безпосередня сторона підписання договору) ініціює переговори і має право вимагати від Постачальника план заходів, спрямованих на усунення </w:t>
            </w:r>
            <w:proofErr w:type="spellStart"/>
            <w:r w:rsidRPr="003C1A28">
              <w:rPr>
                <w:rFonts w:ascii="Amalia" w:hAnsi="Amalia"/>
                <w:sz w:val="20"/>
                <w:szCs w:val="20"/>
              </w:rPr>
              <w:t>невідповідностей</w:t>
            </w:r>
            <w:proofErr w:type="spellEnd"/>
            <w:r w:rsidRPr="003C1A28">
              <w:rPr>
                <w:rFonts w:ascii="Amalia" w:hAnsi="Amalia"/>
                <w:sz w:val="20"/>
                <w:szCs w:val="20"/>
              </w:rPr>
              <w:t xml:space="preserve">  вимогам Кодексу.</w:t>
            </w:r>
          </w:p>
        </w:tc>
        <w:tc>
          <w:tcPr>
            <w:tcW w:w="5281" w:type="dxa"/>
          </w:tcPr>
          <w:p w14:paraId="5E946961" w14:textId="4AE8A73E" w:rsidR="00D02D88" w:rsidRPr="00D5298A" w:rsidRDefault="00D5298A" w:rsidP="005A1F4F">
            <w:pPr>
              <w:autoSpaceDE w:val="0"/>
              <w:autoSpaceDN w:val="0"/>
              <w:adjustRightInd w:val="0"/>
              <w:jc w:val="both"/>
              <w:rPr>
                <w:rFonts w:ascii="Amalia" w:hAnsi="Amalia"/>
                <w:sz w:val="20"/>
                <w:szCs w:val="20"/>
                <w:lang w:val="en-US"/>
              </w:rPr>
            </w:pPr>
            <w:r w:rsidRPr="00D5298A">
              <w:rPr>
                <w:rFonts w:ascii="Amalia" w:hAnsi="Amalia"/>
                <w:sz w:val="20"/>
                <w:szCs w:val="20"/>
                <w:lang w:val="en-US"/>
              </w:rPr>
              <w:t>If the Supplier or</w:t>
            </w:r>
            <w:r w:rsidR="001C4BC9">
              <w:rPr>
                <w:rFonts w:ascii="Amalia" w:hAnsi="Amalia"/>
                <w:sz w:val="20"/>
                <w:szCs w:val="20"/>
                <w:lang w:val="en-US"/>
              </w:rPr>
              <w:t xml:space="preserve"> the</w:t>
            </w:r>
            <w:r w:rsidRPr="00D5298A">
              <w:rPr>
                <w:rFonts w:ascii="Amalia" w:hAnsi="Amalia"/>
                <w:sz w:val="20"/>
                <w:szCs w:val="20"/>
                <w:lang w:val="en-US"/>
              </w:rPr>
              <w:t xml:space="preserve"> </w:t>
            </w:r>
            <w:r w:rsidR="001C4BC9">
              <w:rPr>
                <w:rFonts w:ascii="Amalia" w:hAnsi="Amalia"/>
                <w:sz w:val="20"/>
                <w:szCs w:val="20"/>
                <w:lang w:val="en-US"/>
              </w:rPr>
              <w:t>S</w:t>
            </w:r>
            <w:r w:rsidRPr="00D5298A">
              <w:rPr>
                <w:rFonts w:ascii="Amalia" w:hAnsi="Amalia"/>
                <w:sz w:val="20"/>
                <w:szCs w:val="20"/>
                <w:lang w:val="en-US"/>
              </w:rPr>
              <w:t>ub</w:t>
            </w:r>
            <w:r w:rsidR="00A45009">
              <w:rPr>
                <w:rFonts w:ascii="Amalia" w:hAnsi="Amalia"/>
                <w:sz w:val="20"/>
                <w:szCs w:val="20"/>
                <w:lang w:val="en-US"/>
              </w:rPr>
              <w:t>co</w:t>
            </w:r>
            <w:r w:rsidR="001C4BC9">
              <w:rPr>
                <w:rFonts w:ascii="Amalia" w:hAnsi="Amalia"/>
                <w:sz w:val="20"/>
                <w:szCs w:val="20"/>
                <w:lang w:val="en-US"/>
              </w:rPr>
              <w:t>ntractor</w:t>
            </w:r>
            <w:r w:rsidRPr="00D5298A">
              <w:rPr>
                <w:rFonts w:ascii="Amalia" w:hAnsi="Amalia"/>
                <w:sz w:val="20"/>
                <w:szCs w:val="20"/>
                <w:lang w:val="en-US"/>
              </w:rPr>
              <w:t xml:space="preserve"> </w:t>
            </w:r>
            <w:r w:rsidR="001C4BC9">
              <w:rPr>
                <w:rFonts w:ascii="Amalia" w:hAnsi="Amalia"/>
                <w:sz w:val="20"/>
                <w:szCs w:val="20"/>
                <w:lang w:val="en-US"/>
              </w:rPr>
              <w:t>is</w:t>
            </w:r>
            <w:r w:rsidRPr="00D5298A">
              <w:rPr>
                <w:rFonts w:ascii="Amalia" w:hAnsi="Amalia"/>
                <w:sz w:val="20"/>
                <w:szCs w:val="20"/>
                <w:lang w:val="en-US"/>
              </w:rPr>
              <w:t xml:space="preserve"> in breach of the CoC, the Group (namely, direct contractual Party of the Supplier) will initiate a dialogue and is entitled to require an implementation plan for improvements that will bring the Supplier and/or </w:t>
            </w:r>
            <w:r w:rsidR="001C4BC9">
              <w:rPr>
                <w:rFonts w:ascii="Amalia" w:hAnsi="Amalia"/>
                <w:sz w:val="20"/>
                <w:szCs w:val="20"/>
                <w:lang w:val="en-US"/>
              </w:rPr>
              <w:t>Subcontractor</w:t>
            </w:r>
            <w:r w:rsidRPr="00D5298A">
              <w:rPr>
                <w:rFonts w:ascii="Amalia" w:hAnsi="Amalia"/>
                <w:sz w:val="20"/>
                <w:szCs w:val="20"/>
                <w:lang w:val="en-US"/>
              </w:rPr>
              <w:t xml:space="preserve"> back into full compliance with the CoC.</w:t>
            </w:r>
          </w:p>
        </w:tc>
      </w:tr>
      <w:tr w:rsidR="00D02D88" w:rsidRPr="002C0EB8" w14:paraId="01B8ED52" w14:textId="77777777" w:rsidTr="00595DB6">
        <w:trPr>
          <w:trHeight w:val="112"/>
        </w:trPr>
        <w:tc>
          <w:tcPr>
            <w:tcW w:w="5722" w:type="dxa"/>
          </w:tcPr>
          <w:p w14:paraId="304472FD" w14:textId="77777777" w:rsidR="00D02D88" w:rsidRPr="003C1A28" w:rsidRDefault="00D02D88" w:rsidP="00D02D88">
            <w:pPr>
              <w:pStyle w:val="a8"/>
              <w:tabs>
                <w:tab w:val="left" w:pos="403"/>
              </w:tabs>
              <w:ind w:left="0"/>
              <w:jc w:val="both"/>
              <w:rPr>
                <w:rFonts w:ascii="Amalia" w:hAnsi="Amalia"/>
                <w:sz w:val="20"/>
                <w:szCs w:val="20"/>
              </w:rPr>
            </w:pPr>
          </w:p>
        </w:tc>
        <w:tc>
          <w:tcPr>
            <w:tcW w:w="5281" w:type="dxa"/>
          </w:tcPr>
          <w:p w14:paraId="4CFC2F8C" w14:textId="77777777" w:rsidR="00D02D88" w:rsidRPr="002C0EB8" w:rsidRDefault="00D02D88" w:rsidP="005A1F4F">
            <w:pPr>
              <w:ind w:left="70"/>
              <w:jc w:val="both"/>
              <w:rPr>
                <w:rFonts w:ascii="Amalia" w:hAnsi="Amalia"/>
                <w:sz w:val="20"/>
                <w:szCs w:val="20"/>
              </w:rPr>
            </w:pPr>
          </w:p>
        </w:tc>
      </w:tr>
      <w:tr w:rsidR="00D02D88" w:rsidRPr="002C0EB8" w14:paraId="27B2304F" w14:textId="77777777" w:rsidTr="00595DB6">
        <w:trPr>
          <w:trHeight w:val="112"/>
        </w:trPr>
        <w:tc>
          <w:tcPr>
            <w:tcW w:w="5722" w:type="dxa"/>
          </w:tcPr>
          <w:p w14:paraId="2E752600" w14:textId="4F8F2B07" w:rsidR="00D02D88" w:rsidRPr="003C1A28" w:rsidRDefault="00D02D88" w:rsidP="00D02D88">
            <w:pPr>
              <w:jc w:val="both"/>
              <w:rPr>
                <w:rFonts w:ascii="Amalia" w:hAnsi="Amalia"/>
                <w:sz w:val="20"/>
                <w:szCs w:val="20"/>
              </w:rPr>
            </w:pPr>
            <w:r w:rsidRPr="003C1A28">
              <w:rPr>
                <w:rFonts w:ascii="Amalia" w:hAnsi="Amalia"/>
                <w:sz w:val="20"/>
                <w:szCs w:val="20"/>
              </w:rPr>
              <w:t xml:space="preserve">Суттєве недотримання Постачальником вимог Кодексу може призвести до розірвання Договору відповідно до його умов, що </w:t>
            </w:r>
            <w:proofErr w:type="spellStart"/>
            <w:r w:rsidRPr="003C1A28">
              <w:rPr>
                <w:rFonts w:ascii="Amalia" w:hAnsi="Amalia"/>
                <w:sz w:val="20"/>
                <w:szCs w:val="20"/>
              </w:rPr>
              <w:t>ініціюється</w:t>
            </w:r>
            <w:proofErr w:type="spellEnd"/>
            <w:r w:rsidRPr="003C1A28">
              <w:rPr>
                <w:rFonts w:ascii="Amalia" w:hAnsi="Amalia"/>
                <w:sz w:val="20"/>
                <w:szCs w:val="20"/>
              </w:rPr>
              <w:t xml:space="preserve"> безпосередньою стороною підписання договору.</w:t>
            </w:r>
          </w:p>
        </w:tc>
        <w:tc>
          <w:tcPr>
            <w:tcW w:w="5281" w:type="dxa"/>
          </w:tcPr>
          <w:p w14:paraId="5F3FA538" w14:textId="7B2039E1" w:rsidR="00D02D88" w:rsidRPr="00D5298A" w:rsidRDefault="00D5298A" w:rsidP="005A1F4F">
            <w:pPr>
              <w:ind w:left="70"/>
              <w:jc w:val="both"/>
              <w:rPr>
                <w:rFonts w:ascii="Amalia" w:hAnsi="Amalia"/>
                <w:sz w:val="20"/>
                <w:szCs w:val="20"/>
                <w:lang w:val="en-US"/>
              </w:rPr>
            </w:pPr>
            <w:r w:rsidRPr="00D5298A">
              <w:rPr>
                <w:rFonts w:ascii="Amalia" w:hAnsi="Amalia"/>
                <w:sz w:val="20"/>
                <w:szCs w:val="20"/>
                <w:lang w:val="en-US"/>
              </w:rPr>
              <w:t xml:space="preserve">A material non-compliance with the principles of the Code by the Supplier may trigger a termination right of the </w:t>
            </w:r>
            <w:r w:rsidR="008401B9">
              <w:rPr>
                <w:rFonts w:ascii="Amalia" w:hAnsi="Amalia"/>
                <w:sz w:val="20"/>
                <w:szCs w:val="20"/>
                <w:lang w:val="en-US"/>
              </w:rPr>
              <w:t>Agreement</w:t>
            </w:r>
            <w:r w:rsidRPr="00D5298A">
              <w:rPr>
                <w:rFonts w:ascii="Amalia" w:hAnsi="Amalia"/>
                <w:sz w:val="20"/>
                <w:szCs w:val="20"/>
                <w:lang w:val="en-US"/>
              </w:rPr>
              <w:t xml:space="preserve"> in accordance with its provisions, initiated by direct contractual Party of the Supplier. </w:t>
            </w:r>
          </w:p>
        </w:tc>
      </w:tr>
      <w:tr w:rsidR="00D02D88" w:rsidRPr="002C0EB8" w14:paraId="1ABA9290" w14:textId="77777777" w:rsidTr="00595DB6">
        <w:trPr>
          <w:trHeight w:val="112"/>
        </w:trPr>
        <w:tc>
          <w:tcPr>
            <w:tcW w:w="5722" w:type="dxa"/>
          </w:tcPr>
          <w:p w14:paraId="79F40DCE"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22C28023" w14:textId="77777777" w:rsidR="00D02D88" w:rsidRPr="002C0EB8" w:rsidRDefault="00D02D88" w:rsidP="005A1F4F">
            <w:pPr>
              <w:ind w:left="70"/>
              <w:jc w:val="both"/>
              <w:rPr>
                <w:rFonts w:ascii="Amalia" w:hAnsi="Amalia"/>
                <w:sz w:val="20"/>
                <w:szCs w:val="20"/>
              </w:rPr>
            </w:pPr>
          </w:p>
        </w:tc>
      </w:tr>
      <w:tr w:rsidR="00D02D88" w:rsidRPr="002C0EB8" w14:paraId="00321629" w14:textId="77777777" w:rsidTr="00595DB6">
        <w:trPr>
          <w:trHeight w:val="112"/>
        </w:trPr>
        <w:tc>
          <w:tcPr>
            <w:tcW w:w="5722" w:type="dxa"/>
          </w:tcPr>
          <w:p w14:paraId="02955B9C" w14:textId="10CB4E35" w:rsidR="00D02D88" w:rsidRPr="00BE2B8D" w:rsidRDefault="00D02D88" w:rsidP="00D02D88">
            <w:pPr>
              <w:jc w:val="both"/>
              <w:rPr>
                <w:rFonts w:ascii="Amalia" w:hAnsi="Amalia"/>
                <w:sz w:val="20"/>
                <w:szCs w:val="20"/>
              </w:rPr>
            </w:pPr>
            <w:r w:rsidRPr="00BE2B8D">
              <w:rPr>
                <w:rFonts w:ascii="Amalia" w:hAnsi="Amalia"/>
                <w:sz w:val="20"/>
                <w:szCs w:val="20"/>
              </w:rPr>
              <w:t>Постачальник бере на себе витрати, що можуть виникнути у зв’язку з виконанням  вимог цього Кодексу.</w:t>
            </w:r>
          </w:p>
        </w:tc>
        <w:tc>
          <w:tcPr>
            <w:tcW w:w="5281" w:type="dxa"/>
          </w:tcPr>
          <w:p w14:paraId="36E8131D" w14:textId="5B55945B" w:rsidR="00D02D88" w:rsidRPr="00D5298A" w:rsidRDefault="00D5298A" w:rsidP="005A1F4F">
            <w:pPr>
              <w:ind w:left="70"/>
              <w:jc w:val="both"/>
              <w:rPr>
                <w:rFonts w:ascii="Amalia" w:hAnsi="Amalia"/>
                <w:sz w:val="20"/>
                <w:szCs w:val="20"/>
                <w:lang w:val="en-US"/>
              </w:rPr>
            </w:pPr>
            <w:r w:rsidRPr="00D5298A">
              <w:rPr>
                <w:rFonts w:ascii="Amalia" w:hAnsi="Amalia"/>
                <w:sz w:val="20"/>
                <w:szCs w:val="20"/>
                <w:lang w:val="en-US"/>
              </w:rPr>
              <w:t>The Supplier is solely responsible for any expenses incurred for complying with the CoC.</w:t>
            </w:r>
          </w:p>
        </w:tc>
      </w:tr>
      <w:tr w:rsidR="00D02D88" w:rsidRPr="002C0EB8" w14:paraId="15BA4C94" w14:textId="77777777" w:rsidTr="00595DB6">
        <w:trPr>
          <w:trHeight w:val="112"/>
        </w:trPr>
        <w:tc>
          <w:tcPr>
            <w:tcW w:w="5722" w:type="dxa"/>
          </w:tcPr>
          <w:p w14:paraId="1C88C61D"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46250840" w14:textId="77777777" w:rsidR="00D02D88" w:rsidRPr="002C0EB8" w:rsidRDefault="00D02D88" w:rsidP="005A1F4F">
            <w:pPr>
              <w:ind w:left="70"/>
              <w:jc w:val="both"/>
              <w:rPr>
                <w:rFonts w:ascii="Amalia" w:hAnsi="Amalia"/>
                <w:sz w:val="20"/>
                <w:szCs w:val="20"/>
              </w:rPr>
            </w:pPr>
          </w:p>
        </w:tc>
      </w:tr>
      <w:tr w:rsidR="00D02D88" w:rsidRPr="002C0EB8" w14:paraId="33979F30" w14:textId="77777777" w:rsidTr="005A1F4F">
        <w:trPr>
          <w:trHeight w:val="1329"/>
        </w:trPr>
        <w:tc>
          <w:tcPr>
            <w:tcW w:w="5722" w:type="dxa"/>
          </w:tcPr>
          <w:p w14:paraId="27188EA0" w14:textId="3F1FBE8A" w:rsidR="00D02D88" w:rsidRPr="00BE2B8D" w:rsidRDefault="00D02D88" w:rsidP="00D02D88">
            <w:pPr>
              <w:pStyle w:val="a8"/>
              <w:tabs>
                <w:tab w:val="left" w:pos="403"/>
              </w:tabs>
              <w:ind w:left="0"/>
              <w:jc w:val="both"/>
              <w:rPr>
                <w:rFonts w:ascii="Amalia" w:hAnsi="Amalia"/>
                <w:sz w:val="20"/>
                <w:szCs w:val="20"/>
              </w:rPr>
            </w:pPr>
            <w:r w:rsidRPr="00BE2B8D">
              <w:rPr>
                <w:rFonts w:ascii="Amalia" w:hAnsi="Amalia"/>
                <w:sz w:val="20"/>
                <w:szCs w:val="20"/>
              </w:rPr>
              <w:t>Постачальнику слід негайно повідомляти  про  порушення вимог щодо боротьби з відмиванням грошей і фінансуванням тероризму, протидії корупції та фінансовим злочинам, про які слід негайно повідомляти, у т.ч. конфіденційно, телефонами гарячої лінії 0 800 509 990, +38044 230 99 59 та поштою на адресу fraud.incidentbox@raiffeisen.ua та безпосередню сторону підписання  договору про будь-яке відхилення від інших вимог цього Кодексу за реквізитами, вказаними в договорі</w:t>
            </w:r>
            <w:r>
              <w:rPr>
                <w:rFonts w:ascii="Amalia" w:hAnsi="Amalia"/>
                <w:sz w:val="20"/>
                <w:szCs w:val="20"/>
              </w:rPr>
              <w:t>.</w:t>
            </w:r>
          </w:p>
        </w:tc>
        <w:tc>
          <w:tcPr>
            <w:tcW w:w="5281" w:type="dxa"/>
          </w:tcPr>
          <w:p w14:paraId="74246730" w14:textId="1C6A21E2" w:rsidR="00D02D88" w:rsidRPr="002A1768" w:rsidRDefault="00D5298A" w:rsidP="005A1F4F">
            <w:pPr>
              <w:pStyle w:val="Default"/>
              <w:jc w:val="both"/>
              <w:rPr>
                <w:rFonts w:ascii="Amalia" w:hAnsi="Amalia"/>
                <w:sz w:val="20"/>
                <w:szCs w:val="20"/>
                <w:lang w:val="en-US"/>
              </w:rPr>
            </w:pPr>
            <w:r w:rsidRPr="005A1F4F">
              <w:rPr>
                <w:rFonts w:ascii="Amalia" w:eastAsia="Times New Roman" w:hAnsi="Amalia" w:cs="Times New Roman"/>
                <w:color w:val="auto"/>
                <w:sz w:val="20"/>
                <w:szCs w:val="20"/>
                <w:lang w:val="en-US"/>
              </w:rPr>
              <w:t xml:space="preserve">The Supplier shall immediately notify of breach of the requirements regarding money-laundering and terrorism financing counteraction, fight against corruption and financial crimes, on which it shall be reported immediately, including in the confidential manner, by the telephone numbers of the hotline 0 800 509 990, +38044 230 99 59 and by email  </w:t>
            </w:r>
            <w:r w:rsidR="002A1768" w:rsidRPr="005A1F4F">
              <w:rPr>
                <w:rFonts w:ascii="Amalia" w:eastAsia="Times New Roman" w:hAnsi="Amalia" w:cs="Times New Roman"/>
                <w:color w:val="auto"/>
                <w:sz w:val="20"/>
                <w:szCs w:val="20"/>
                <w:lang w:val="en-US"/>
              </w:rPr>
              <w:t>fraud.incidentbox@raiffeisen.ua and the direct contractual Party of any deviation from other requirements of this Code</w:t>
            </w:r>
            <w:r w:rsidR="005A1F4F" w:rsidRPr="005A1F4F">
              <w:rPr>
                <w:rFonts w:ascii="Amalia" w:eastAsia="Times New Roman" w:hAnsi="Amalia" w:cs="Times New Roman"/>
                <w:color w:val="auto"/>
                <w:sz w:val="20"/>
                <w:szCs w:val="20"/>
                <w:lang w:val="en-US"/>
              </w:rPr>
              <w:t xml:space="preserve"> using the details specified in the Agreement.</w:t>
            </w:r>
            <w:r w:rsidR="005A1F4F">
              <w:rPr>
                <w:rFonts w:ascii="Times New Roman" w:hAnsi="Times New Roman" w:cs="Times New Roman"/>
                <w:color w:val="auto"/>
                <w:sz w:val="22"/>
                <w:szCs w:val="22"/>
                <w:lang w:val="en-US"/>
              </w:rPr>
              <w:t xml:space="preserve"> </w:t>
            </w:r>
          </w:p>
        </w:tc>
      </w:tr>
      <w:tr w:rsidR="00D02D88" w:rsidRPr="002C0EB8" w14:paraId="74187B96" w14:textId="77777777" w:rsidTr="00595DB6">
        <w:trPr>
          <w:trHeight w:val="112"/>
        </w:trPr>
        <w:tc>
          <w:tcPr>
            <w:tcW w:w="5722" w:type="dxa"/>
          </w:tcPr>
          <w:p w14:paraId="5AC2CCED"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7E3C8DCA" w14:textId="77777777" w:rsidR="00D02D88" w:rsidRPr="002C0EB8" w:rsidRDefault="00D02D88" w:rsidP="00D02D88">
            <w:pPr>
              <w:ind w:left="70"/>
              <w:rPr>
                <w:rFonts w:ascii="Amalia" w:hAnsi="Amalia"/>
                <w:sz w:val="20"/>
                <w:szCs w:val="20"/>
              </w:rPr>
            </w:pPr>
          </w:p>
        </w:tc>
      </w:tr>
      <w:tr w:rsidR="00D02D88" w:rsidRPr="002C0EB8" w14:paraId="058BA62F" w14:textId="77777777" w:rsidTr="00595DB6">
        <w:trPr>
          <w:trHeight w:val="112"/>
        </w:trPr>
        <w:tc>
          <w:tcPr>
            <w:tcW w:w="5722" w:type="dxa"/>
          </w:tcPr>
          <w:p w14:paraId="6A4A1769" w14:textId="35A2A078" w:rsidR="00D02D88" w:rsidRPr="00BE2B8D" w:rsidRDefault="00D02D88" w:rsidP="00D02D88">
            <w:pPr>
              <w:jc w:val="both"/>
              <w:rPr>
                <w:rFonts w:ascii="Amalia" w:hAnsi="Amalia"/>
                <w:sz w:val="20"/>
                <w:szCs w:val="20"/>
              </w:rPr>
            </w:pPr>
            <w:r w:rsidRPr="00BE2B8D">
              <w:rPr>
                <w:rFonts w:ascii="Amalia" w:hAnsi="Amalia"/>
                <w:sz w:val="20"/>
                <w:szCs w:val="20"/>
              </w:rPr>
              <w:t>Для повідомлення про будь-яке відхилення від цього Кодексу Постачальник також має можливість скористатись системою конфіденційних повідомлень rbi.whispli.com/</w:t>
            </w:r>
            <w:r w:rsidRPr="003C1A28">
              <w:rPr>
                <w:rFonts w:ascii="Amalia" w:hAnsi="Amalia"/>
                <w:sz w:val="20"/>
                <w:szCs w:val="20"/>
                <w:lang w:val="en-US"/>
              </w:rPr>
              <w:t>whistleblowing</w:t>
            </w:r>
            <w:r w:rsidRPr="00BE2B8D">
              <w:rPr>
                <w:rFonts w:ascii="Amalia" w:hAnsi="Amalia"/>
                <w:sz w:val="20"/>
                <w:szCs w:val="20"/>
              </w:rPr>
              <w:t>.</w:t>
            </w:r>
          </w:p>
        </w:tc>
        <w:tc>
          <w:tcPr>
            <w:tcW w:w="5281" w:type="dxa"/>
          </w:tcPr>
          <w:p w14:paraId="377102F8" w14:textId="6A31D078" w:rsidR="00D02D88" w:rsidRPr="002C0EB8" w:rsidRDefault="005A1F4F" w:rsidP="00D02D88">
            <w:pPr>
              <w:ind w:left="70"/>
              <w:rPr>
                <w:rFonts w:ascii="Amalia" w:hAnsi="Amalia"/>
                <w:sz w:val="20"/>
                <w:szCs w:val="20"/>
              </w:rPr>
            </w:pPr>
            <w:r w:rsidRPr="005A1F4F">
              <w:rPr>
                <w:rFonts w:ascii="Amalia" w:hAnsi="Amalia"/>
                <w:sz w:val="20"/>
                <w:szCs w:val="20"/>
                <w:lang w:val="en-US"/>
              </w:rPr>
              <w:t xml:space="preserve">Moreover, the Supplier </w:t>
            </w:r>
            <w:r w:rsidR="002D47BE">
              <w:rPr>
                <w:rFonts w:ascii="Amalia" w:hAnsi="Amalia"/>
                <w:sz w:val="20"/>
                <w:szCs w:val="20"/>
                <w:lang w:val="en-US"/>
              </w:rPr>
              <w:t>may</w:t>
            </w:r>
            <w:r w:rsidRPr="005A1F4F">
              <w:rPr>
                <w:rFonts w:ascii="Amalia" w:hAnsi="Amalia"/>
                <w:sz w:val="20"/>
                <w:szCs w:val="20"/>
                <w:lang w:val="en-US"/>
              </w:rPr>
              <w:t xml:space="preserve"> use the Whistleblowing system rbi</w:t>
            </w:r>
            <w:r w:rsidRPr="003C1A28">
              <w:rPr>
                <w:rFonts w:ascii="Amalia" w:hAnsi="Amalia"/>
                <w:sz w:val="20"/>
                <w:szCs w:val="20"/>
                <w:lang w:val="en-US"/>
              </w:rPr>
              <w:t>.whispli.</w:t>
            </w:r>
            <w:r w:rsidRPr="005A1F4F">
              <w:rPr>
                <w:rFonts w:ascii="Amalia" w:hAnsi="Amalia"/>
                <w:sz w:val="20"/>
                <w:szCs w:val="20"/>
                <w:lang w:val="en-US"/>
              </w:rPr>
              <w:t>com</w:t>
            </w:r>
            <w:r w:rsidRPr="005A1F4F">
              <w:rPr>
                <w:rFonts w:ascii="Amalia" w:hAnsi="Amalia"/>
                <w:sz w:val="20"/>
                <w:szCs w:val="20"/>
              </w:rPr>
              <w:t>/</w:t>
            </w:r>
            <w:r w:rsidRPr="005A1F4F">
              <w:rPr>
                <w:rFonts w:ascii="Amalia" w:hAnsi="Amalia"/>
                <w:sz w:val="20"/>
                <w:szCs w:val="20"/>
                <w:lang w:val="en-US"/>
              </w:rPr>
              <w:t>whistleblowing to inform on any breach of the provisions of this Code.</w:t>
            </w:r>
          </w:p>
        </w:tc>
      </w:tr>
      <w:tr w:rsidR="00D02D88" w:rsidRPr="002C0EB8" w14:paraId="48C858FE" w14:textId="77777777" w:rsidTr="00595DB6">
        <w:trPr>
          <w:trHeight w:val="112"/>
        </w:trPr>
        <w:tc>
          <w:tcPr>
            <w:tcW w:w="5722" w:type="dxa"/>
          </w:tcPr>
          <w:p w14:paraId="5973147E" w14:textId="77777777" w:rsidR="00D02D88" w:rsidRPr="00BE2B8D" w:rsidRDefault="00D02D88" w:rsidP="00D02D88">
            <w:pPr>
              <w:pStyle w:val="a8"/>
              <w:tabs>
                <w:tab w:val="left" w:pos="403"/>
              </w:tabs>
              <w:ind w:left="0"/>
              <w:jc w:val="both"/>
              <w:rPr>
                <w:rFonts w:ascii="Amalia" w:hAnsi="Amalia"/>
                <w:sz w:val="20"/>
                <w:szCs w:val="20"/>
              </w:rPr>
            </w:pPr>
          </w:p>
        </w:tc>
        <w:tc>
          <w:tcPr>
            <w:tcW w:w="5281" w:type="dxa"/>
          </w:tcPr>
          <w:p w14:paraId="2EE60130" w14:textId="77777777" w:rsidR="00D02D88" w:rsidRPr="002C0EB8" w:rsidRDefault="00D02D88" w:rsidP="00D02D88">
            <w:pPr>
              <w:ind w:left="70"/>
              <w:rPr>
                <w:rFonts w:ascii="Amalia" w:hAnsi="Amalia"/>
                <w:sz w:val="20"/>
                <w:szCs w:val="20"/>
              </w:rPr>
            </w:pPr>
          </w:p>
        </w:tc>
      </w:tr>
      <w:bookmarkEnd w:id="16"/>
    </w:tbl>
    <w:p w14:paraId="2F0DBC36" w14:textId="77777777" w:rsidR="00205EC3" w:rsidRDefault="00205EC3" w:rsidP="00205EC3">
      <w:pPr>
        <w:rPr>
          <w:rFonts w:ascii="Amalia" w:hAnsi="Amalia"/>
          <w:sz w:val="20"/>
          <w:szCs w:val="20"/>
        </w:rPr>
      </w:pPr>
    </w:p>
    <w:p w14:paraId="3CFA263B" w14:textId="77777777" w:rsidR="00205EC3" w:rsidRPr="00441E44" w:rsidRDefault="00205EC3" w:rsidP="00205EC3">
      <w:pPr>
        <w:pStyle w:val="Text"/>
        <w:spacing w:after="0"/>
        <w:ind w:right="34"/>
        <w:jc w:val="center"/>
        <w:rPr>
          <w:rFonts w:ascii="Amalia" w:hAnsi="Amalia"/>
          <w:b/>
          <w:bCs/>
          <w:sz w:val="20"/>
          <w:lang w:val="en-US"/>
        </w:rPr>
      </w:pPr>
      <w:r w:rsidRPr="00441E44">
        <w:rPr>
          <w:rFonts w:ascii="Amalia" w:hAnsi="Amalia"/>
          <w:b/>
          <w:bCs/>
          <w:sz w:val="20"/>
        </w:rPr>
        <w:t>П</w:t>
      </w:r>
      <w:r w:rsidRPr="00441E44">
        <w:rPr>
          <w:rFonts w:ascii="Amalia" w:hAnsi="Amalia"/>
          <w:b/>
          <w:bCs/>
          <w:sz w:val="20"/>
          <w:lang w:val="uk-UA"/>
        </w:rPr>
        <w:t>І</w:t>
      </w:r>
      <w:r w:rsidRPr="00441E44">
        <w:rPr>
          <w:rFonts w:ascii="Amalia" w:hAnsi="Amalia"/>
          <w:b/>
          <w:bCs/>
          <w:sz w:val="20"/>
        </w:rPr>
        <w:t>ДПИСИ</w:t>
      </w:r>
      <w:r w:rsidRPr="00441E44">
        <w:rPr>
          <w:rFonts w:ascii="Amalia" w:hAnsi="Amalia"/>
          <w:b/>
          <w:bCs/>
          <w:sz w:val="20"/>
          <w:lang w:val="en-US"/>
        </w:rPr>
        <w:t xml:space="preserve"> </w:t>
      </w:r>
      <w:r w:rsidRPr="00441E44">
        <w:rPr>
          <w:rFonts w:ascii="Amalia" w:hAnsi="Amalia"/>
          <w:b/>
          <w:bCs/>
          <w:sz w:val="20"/>
        </w:rPr>
        <w:t>СТОР</w:t>
      </w:r>
      <w:r w:rsidRPr="00441E44">
        <w:rPr>
          <w:rFonts w:ascii="Amalia" w:hAnsi="Amalia"/>
          <w:b/>
          <w:bCs/>
          <w:sz w:val="20"/>
          <w:lang w:val="uk-UA"/>
        </w:rPr>
        <w:t>І</w:t>
      </w:r>
      <w:r w:rsidRPr="00441E44">
        <w:rPr>
          <w:rFonts w:ascii="Amalia" w:hAnsi="Amalia"/>
          <w:b/>
          <w:bCs/>
          <w:sz w:val="20"/>
        </w:rPr>
        <w:t>Н</w:t>
      </w:r>
      <w:r w:rsidRPr="00441E44">
        <w:rPr>
          <w:rFonts w:ascii="Amalia" w:hAnsi="Amalia"/>
          <w:b/>
          <w:bCs/>
          <w:sz w:val="20"/>
          <w:lang w:val="uk-UA"/>
        </w:rPr>
        <w:t xml:space="preserve"> </w:t>
      </w:r>
      <w:r w:rsidRPr="00441E44">
        <w:rPr>
          <w:rFonts w:ascii="Amalia" w:hAnsi="Amalia"/>
          <w:b/>
          <w:bCs/>
          <w:caps/>
          <w:sz w:val="20"/>
          <w:lang w:val="en-US"/>
        </w:rPr>
        <w:t>/</w:t>
      </w:r>
      <w:r w:rsidRPr="00441E44">
        <w:rPr>
          <w:rFonts w:ascii="Amalia" w:hAnsi="Amalia"/>
          <w:b/>
          <w:bCs/>
          <w:caps/>
          <w:sz w:val="20"/>
          <w:lang w:val="uk-UA"/>
        </w:rPr>
        <w:t xml:space="preserve"> </w:t>
      </w:r>
      <w:r w:rsidRPr="00441E44">
        <w:rPr>
          <w:rFonts w:ascii="Amalia" w:hAnsi="Amalia"/>
          <w:b/>
          <w:bCs/>
          <w:caps/>
          <w:sz w:val="20"/>
          <w:lang w:val="en-US"/>
        </w:rPr>
        <w:t>Signatures of the Parties</w:t>
      </w:r>
    </w:p>
    <w:p w14:paraId="63996B44" w14:textId="77777777" w:rsidR="00205EC3" w:rsidRPr="00441E44" w:rsidRDefault="00205EC3" w:rsidP="00205EC3">
      <w:pPr>
        <w:pStyle w:val="Text"/>
        <w:spacing w:after="0"/>
        <w:ind w:right="34"/>
        <w:jc w:val="center"/>
        <w:rPr>
          <w:rFonts w:ascii="Amalia" w:hAnsi="Amalia"/>
          <w:b/>
          <w:bCs/>
          <w:sz w:val="20"/>
          <w:lang w:val="en-US"/>
        </w:rPr>
      </w:pPr>
    </w:p>
    <w:p w14:paraId="0FB4F4A3" w14:textId="77777777" w:rsidR="00205EC3" w:rsidRPr="00441E44" w:rsidRDefault="00205EC3" w:rsidP="00205EC3">
      <w:pPr>
        <w:pStyle w:val="2"/>
        <w:jc w:val="center"/>
        <w:rPr>
          <w:rFonts w:ascii="Amalia" w:hAnsi="Amalia"/>
          <w:b/>
          <w:sz w:val="20"/>
          <w:szCs w:val="20"/>
          <w:lang w:val="uk-UA"/>
        </w:rPr>
      </w:pPr>
    </w:p>
    <w:p w14:paraId="2C19B807" w14:textId="2C79C5EE" w:rsidR="00205EC3" w:rsidRPr="00441E44" w:rsidRDefault="00205EC3" w:rsidP="00205EC3">
      <w:pPr>
        <w:pStyle w:val="2"/>
        <w:jc w:val="center"/>
        <w:rPr>
          <w:rFonts w:ascii="Amalia" w:hAnsi="Amalia"/>
          <w:b/>
          <w:sz w:val="20"/>
          <w:szCs w:val="20"/>
          <w:lang w:val="uk-UA"/>
        </w:rPr>
      </w:pPr>
      <w:r>
        <w:rPr>
          <w:rFonts w:ascii="Amalia" w:hAnsi="Amalia"/>
          <w:b/>
          <w:sz w:val="20"/>
          <w:szCs w:val="20"/>
          <w:lang w:val="uk-UA"/>
        </w:rPr>
        <w:t>ВІД ЗАМОВНИКА</w:t>
      </w:r>
      <w:r w:rsidRPr="00441E44">
        <w:rPr>
          <w:rFonts w:ascii="Amalia" w:hAnsi="Amalia"/>
          <w:b/>
          <w:sz w:val="20"/>
          <w:szCs w:val="20"/>
          <w:lang w:val="uk-UA"/>
        </w:rPr>
        <w:t>:</w:t>
      </w:r>
      <w:r w:rsidRPr="0051541E">
        <w:rPr>
          <w:rFonts w:ascii="Amalia" w:hAnsi="Amalia"/>
          <w:b/>
          <w:sz w:val="20"/>
          <w:szCs w:val="20"/>
          <w:lang w:val="en-US"/>
        </w:rPr>
        <w:t>/</w:t>
      </w:r>
      <w:r w:rsidRPr="0051541E">
        <w:rPr>
          <w:lang w:val="en-US"/>
        </w:rPr>
        <w:t xml:space="preserve"> </w:t>
      </w:r>
      <w:r w:rsidRPr="0051541E">
        <w:rPr>
          <w:rFonts w:ascii="Amalia" w:hAnsi="Amalia"/>
          <w:b/>
          <w:sz w:val="20"/>
          <w:szCs w:val="20"/>
          <w:lang w:val="en-US"/>
        </w:rPr>
        <w:t xml:space="preserve">FROM THE </w:t>
      </w:r>
      <w:r w:rsidR="00764EE8">
        <w:rPr>
          <w:rFonts w:ascii="Amalia" w:hAnsi="Amalia"/>
          <w:b/>
          <w:sz w:val="20"/>
          <w:szCs w:val="20"/>
          <w:lang w:val="en-US"/>
        </w:rPr>
        <w:t>CLIENT</w:t>
      </w:r>
      <w:r w:rsidRPr="00441E44">
        <w:rPr>
          <w:rFonts w:ascii="Amalia" w:hAnsi="Amalia"/>
          <w:b/>
          <w:sz w:val="20"/>
          <w:szCs w:val="20"/>
          <w:lang w:val="uk-UA"/>
        </w:rPr>
        <w:t>:</w:t>
      </w:r>
    </w:p>
    <w:p w14:paraId="71B5C1D3" w14:textId="77777777" w:rsidR="00205EC3" w:rsidRPr="0051541E" w:rsidRDefault="00205EC3" w:rsidP="00205EC3">
      <w:pPr>
        <w:pStyle w:val="2"/>
        <w:ind w:left="0" w:firstLine="0"/>
        <w:jc w:val="center"/>
        <w:rPr>
          <w:rFonts w:ascii="Amalia" w:hAnsi="Amalia"/>
          <w:b/>
          <w:sz w:val="20"/>
          <w:szCs w:val="20"/>
          <w:lang w:val="en-US"/>
        </w:rPr>
      </w:pPr>
    </w:p>
    <w:p w14:paraId="64D9C153" w14:textId="77777777" w:rsidR="00205EC3" w:rsidRPr="00DF13BA" w:rsidRDefault="00205EC3" w:rsidP="00205EC3">
      <w:pPr>
        <w:widowControl w:val="0"/>
        <w:spacing w:before="120"/>
        <w:jc w:val="center"/>
        <w:rPr>
          <w:rFonts w:ascii="Amalia" w:hAnsi="Amalia"/>
          <w:sz w:val="20"/>
          <w:szCs w:val="20"/>
          <w:lang w:val="en-US"/>
        </w:rPr>
      </w:pPr>
      <w:r w:rsidRPr="00DF13BA">
        <w:rPr>
          <w:rFonts w:ascii="Amalia" w:hAnsi="Amalia"/>
          <w:sz w:val="20"/>
          <w:szCs w:val="20"/>
          <w:lang w:val="en-US"/>
        </w:rPr>
        <w:t xml:space="preserve">______________________ </w:t>
      </w:r>
      <w:r w:rsidRPr="00A9159B">
        <w:rPr>
          <w:rFonts w:ascii="Amalia" w:hAnsi="Amalia"/>
          <w:sz w:val="20"/>
          <w:szCs w:val="20"/>
        </w:rPr>
        <w:t>(Дата</w:t>
      </w:r>
      <w:r w:rsidRPr="00DF13BA">
        <w:rPr>
          <w:rFonts w:ascii="Amalia" w:hAnsi="Amalia"/>
          <w:sz w:val="20"/>
          <w:szCs w:val="20"/>
          <w:lang w:val="en-US"/>
        </w:rPr>
        <w:t>/</w:t>
      </w:r>
      <w:r w:rsidRPr="00A9159B">
        <w:rPr>
          <w:rFonts w:ascii="Amalia" w:hAnsi="Amalia"/>
          <w:sz w:val="20"/>
          <w:szCs w:val="20"/>
          <w:lang w:val="en-US"/>
        </w:rPr>
        <w:t>Date</w:t>
      </w:r>
      <w:r w:rsidRPr="00DF13BA">
        <w:rPr>
          <w:rFonts w:ascii="Amalia" w:hAnsi="Amalia"/>
          <w:sz w:val="20"/>
          <w:szCs w:val="20"/>
          <w:lang w:val="en-US"/>
        </w:rPr>
        <w:t>): ___________</w:t>
      </w:r>
    </w:p>
    <w:p w14:paraId="10DA68CB" w14:textId="77777777" w:rsidR="00205EC3" w:rsidRPr="00DF13BA" w:rsidRDefault="00205EC3" w:rsidP="00205EC3">
      <w:pPr>
        <w:jc w:val="center"/>
        <w:rPr>
          <w:rFonts w:ascii="Amalia" w:hAnsi="Amalia"/>
          <w:i/>
          <w:sz w:val="20"/>
          <w:szCs w:val="20"/>
          <w:lang w:val="en-US"/>
        </w:rPr>
      </w:pPr>
    </w:p>
    <w:p w14:paraId="25F2ECD8" w14:textId="4ADAD0C4" w:rsidR="00205EC3" w:rsidRPr="00A9159B" w:rsidRDefault="00205EC3" w:rsidP="00205EC3">
      <w:pPr>
        <w:jc w:val="center"/>
        <w:rPr>
          <w:rFonts w:ascii="Amalia" w:hAnsi="Amalia"/>
          <w:sz w:val="20"/>
          <w:szCs w:val="20"/>
        </w:rPr>
      </w:pPr>
      <w:r w:rsidRPr="00A9159B">
        <w:rPr>
          <w:rFonts w:ascii="Amalia" w:hAnsi="Amalia"/>
          <w:sz w:val="20"/>
          <w:szCs w:val="20"/>
        </w:rPr>
        <w:t xml:space="preserve">Заступник Голови Правління/ </w:t>
      </w:r>
      <w:r w:rsidR="00346CE6" w:rsidRPr="00346CE6">
        <w:rPr>
          <w:rFonts w:ascii="Amalia" w:hAnsi="Amalia"/>
          <w:sz w:val="20"/>
          <w:szCs w:val="20"/>
          <w:lang w:val="en-US"/>
        </w:rPr>
        <w:t>Deputy Chairman of the Board</w:t>
      </w:r>
    </w:p>
    <w:p w14:paraId="7374DDAD" w14:textId="77777777" w:rsidR="00205EC3" w:rsidRPr="00346CE6" w:rsidRDefault="00205EC3" w:rsidP="00205EC3">
      <w:pPr>
        <w:jc w:val="center"/>
        <w:rPr>
          <w:rFonts w:ascii="Amalia" w:hAnsi="Amalia"/>
          <w:sz w:val="20"/>
          <w:szCs w:val="20"/>
          <w:lang w:val="en-US"/>
        </w:rPr>
      </w:pPr>
    </w:p>
    <w:p w14:paraId="6569336D" w14:textId="77777777" w:rsidR="00205EC3" w:rsidRPr="003A1079" w:rsidRDefault="00205EC3" w:rsidP="00205EC3">
      <w:pPr>
        <w:jc w:val="center"/>
        <w:rPr>
          <w:rFonts w:ascii="Amalia" w:hAnsi="Amalia"/>
          <w:sz w:val="20"/>
          <w:szCs w:val="20"/>
          <w:lang w:val="en-US"/>
        </w:rPr>
      </w:pPr>
      <w:r w:rsidRPr="003A1079">
        <w:rPr>
          <w:rFonts w:ascii="Amalia" w:hAnsi="Amalia"/>
          <w:sz w:val="20"/>
          <w:szCs w:val="20"/>
          <w:lang w:val="en-US"/>
        </w:rPr>
        <w:t xml:space="preserve">___________________ / </w:t>
      </w:r>
    </w:p>
    <w:p w14:paraId="0FE6C6ED" w14:textId="77777777" w:rsidR="00205EC3" w:rsidRPr="003A1079" w:rsidRDefault="00205EC3" w:rsidP="00205EC3">
      <w:pPr>
        <w:jc w:val="center"/>
        <w:rPr>
          <w:rFonts w:ascii="Amalia" w:hAnsi="Amalia"/>
          <w:sz w:val="20"/>
          <w:szCs w:val="20"/>
          <w:lang w:val="en-US"/>
        </w:rPr>
      </w:pPr>
    </w:p>
    <w:p w14:paraId="236A1BE9" w14:textId="77777777" w:rsidR="00205EC3" w:rsidRPr="003A1079" w:rsidRDefault="00205EC3" w:rsidP="00205EC3">
      <w:pPr>
        <w:jc w:val="center"/>
        <w:rPr>
          <w:rFonts w:ascii="Amalia" w:hAnsi="Amalia"/>
          <w:sz w:val="20"/>
          <w:szCs w:val="20"/>
          <w:lang w:val="en-US"/>
        </w:rPr>
      </w:pPr>
      <w:r w:rsidRPr="003A1079">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3A1079">
        <w:rPr>
          <w:rFonts w:ascii="Amalia" w:hAnsi="Amalia"/>
          <w:sz w:val="20"/>
          <w:szCs w:val="20"/>
          <w:lang w:val="en-US"/>
        </w:rPr>
        <w:t xml:space="preserve"> </w:t>
      </w:r>
    </w:p>
    <w:p w14:paraId="38BD7AC2" w14:textId="77777777" w:rsidR="00205EC3" w:rsidRPr="00A9159B" w:rsidRDefault="00205EC3" w:rsidP="00205EC3">
      <w:pPr>
        <w:jc w:val="center"/>
        <w:rPr>
          <w:rFonts w:ascii="Amalia" w:hAnsi="Amalia"/>
          <w:sz w:val="20"/>
          <w:szCs w:val="20"/>
          <w:lang w:val="en-US"/>
        </w:rPr>
      </w:pPr>
      <w:r w:rsidRPr="00A9159B">
        <w:rPr>
          <w:rFonts w:ascii="Amalia" w:hAnsi="Amalia"/>
          <w:sz w:val="20"/>
          <w:szCs w:val="20"/>
          <w:lang w:val="en-US"/>
        </w:rPr>
        <w:t>(signed with a qualified electronic signature)</w:t>
      </w:r>
    </w:p>
    <w:p w14:paraId="581B3865" w14:textId="77777777" w:rsidR="00205EC3" w:rsidRPr="00A9159B" w:rsidRDefault="00205EC3" w:rsidP="00205EC3">
      <w:pPr>
        <w:jc w:val="center"/>
        <w:rPr>
          <w:rFonts w:ascii="Amalia" w:hAnsi="Amalia"/>
          <w:sz w:val="20"/>
          <w:szCs w:val="20"/>
          <w:lang w:val="en-US"/>
        </w:rPr>
      </w:pPr>
    </w:p>
    <w:p w14:paraId="274F6551" w14:textId="77777777" w:rsidR="00205EC3" w:rsidRDefault="00205EC3" w:rsidP="00205EC3">
      <w:pPr>
        <w:jc w:val="center"/>
        <w:rPr>
          <w:rFonts w:ascii="Amalia" w:hAnsi="Amalia"/>
          <w:sz w:val="20"/>
          <w:szCs w:val="20"/>
        </w:rPr>
      </w:pPr>
    </w:p>
    <w:p w14:paraId="2BEE9A1C" w14:textId="77777777" w:rsidR="00205EC3" w:rsidRPr="00A9159B" w:rsidRDefault="00205EC3" w:rsidP="00205EC3">
      <w:pPr>
        <w:jc w:val="center"/>
        <w:rPr>
          <w:rFonts w:ascii="Amalia" w:hAnsi="Amalia"/>
          <w:sz w:val="20"/>
          <w:szCs w:val="20"/>
          <w:lang w:val="en-US"/>
        </w:rPr>
      </w:pPr>
    </w:p>
    <w:p w14:paraId="7B9AFB29" w14:textId="4D978F2C" w:rsidR="00205EC3" w:rsidRDefault="00205EC3" w:rsidP="00205EC3">
      <w:pPr>
        <w:jc w:val="center"/>
        <w:rPr>
          <w:rFonts w:ascii="Amalia" w:hAnsi="Amalia"/>
          <w:sz w:val="20"/>
          <w:szCs w:val="20"/>
          <w:lang w:val="en-US"/>
        </w:rPr>
      </w:pPr>
      <w:r w:rsidRPr="00A9159B">
        <w:rPr>
          <w:rFonts w:ascii="Amalia" w:hAnsi="Amalia"/>
          <w:sz w:val="20"/>
          <w:szCs w:val="20"/>
          <w:lang w:val="en-US"/>
        </w:rPr>
        <w:t>___________________ /</w:t>
      </w:r>
    </w:p>
    <w:p w14:paraId="4A5C57C9" w14:textId="77777777" w:rsidR="00D551BF" w:rsidRPr="00A9159B" w:rsidRDefault="00D551BF" w:rsidP="00205EC3">
      <w:pPr>
        <w:jc w:val="center"/>
        <w:rPr>
          <w:rFonts w:ascii="Amalia" w:hAnsi="Amalia"/>
          <w:sz w:val="20"/>
          <w:szCs w:val="20"/>
          <w:lang w:val="en-US"/>
        </w:rPr>
      </w:pPr>
    </w:p>
    <w:p w14:paraId="03A24FAE" w14:textId="5183684E" w:rsidR="00205EC3" w:rsidRPr="00A9159B" w:rsidRDefault="00205EC3" w:rsidP="00205EC3">
      <w:pPr>
        <w:jc w:val="center"/>
        <w:rPr>
          <w:rFonts w:ascii="Amalia" w:hAnsi="Amalia"/>
          <w:sz w:val="20"/>
          <w:szCs w:val="20"/>
          <w:lang w:val="en-US"/>
        </w:rPr>
      </w:pPr>
      <w:r w:rsidRPr="00A9159B">
        <w:rPr>
          <w:rFonts w:ascii="Amalia" w:hAnsi="Amalia"/>
          <w:sz w:val="20"/>
          <w:szCs w:val="20"/>
          <w:lang w:val="en-US"/>
        </w:rPr>
        <w:t xml:space="preserve"> </w:t>
      </w:r>
    </w:p>
    <w:p w14:paraId="59CBA1F4" w14:textId="77777777" w:rsidR="00205EC3" w:rsidRPr="00A9159B" w:rsidRDefault="00205EC3" w:rsidP="00205EC3">
      <w:pPr>
        <w:spacing w:before="120"/>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7410EC1F" w14:textId="77777777" w:rsidR="00205EC3" w:rsidRPr="00A9159B" w:rsidRDefault="00205EC3" w:rsidP="00205EC3">
      <w:pPr>
        <w:jc w:val="center"/>
        <w:rPr>
          <w:rFonts w:ascii="Amalia" w:hAnsi="Amalia"/>
          <w:sz w:val="20"/>
          <w:szCs w:val="20"/>
          <w:lang w:val="en-US"/>
        </w:rPr>
      </w:pPr>
      <w:r w:rsidRPr="00A9159B">
        <w:rPr>
          <w:rFonts w:ascii="Amalia" w:hAnsi="Amalia"/>
          <w:sz w:val="20"/>
          <w:szCs w:val="20"/>
          <w:lang w:val="en-US"/>
        </w:rPr>
        <w:t>(signed with a qualified electronic signature)</w:t>
      </w:r>
    </w:p>
    <w:p w14:paraId="483F6356" w14:textId="77777777" w:rsidR="00205EC3" w:rsidRDefault="00205EC3" w:rsidP="00205EC3">
      <w:pPr>
        <w:jc w:val="center"/>
        <w:rPr>
          <w:rFonts w:ascii="Amalia" w:hAnsi="Amalia"/>
          <w:sz w:val="20"/>
          <w:szCs w:val="20"/>
          <w:lang w:val="en-US"/>
        </w:rPr>
      </w:pPr>
    </w:p>
    <w:p w14:paraId="42D2C0AB" w14:textId="77777777" w:rsidR="00205EC3" w:rsidRPr="00A9159B" w:rsidRDefault="00205EC3" w:rsidP="00205EC3">
      <w:pPr>
        <w:jc w:val="center"/>
        <w:rPr>
          <w:rFonts w:ascii="Amalia" w:hAnsi="Amalia"/>
          <w:sz w:val="20"/>
          <w:szCs w:val="20"/>
          <w:lang w:val="en-US"/>
        </w:rPr>
      </w:pPr>
    </w:p>
    <w:p w14:paraId="2A364593" w14:textId="77777777" w:rsidR="00205EC3" w:rsidRDefault="00205EC3" w:rsidP="00205EC3">
      <w:pPr>
        <w:jc w:val="center"/>
        <w:rPr>
          <w:rFonts w:ascii="Amalia" w:hAnsi="Amalia"/>
          <w:b/>
          <w:sz w:val="20"/>
          <w:szCs w:val="20"/>
        </w:rPr>
      </w:pPr>
    </w:p>
    <w:p w14:paraId="7F17EFFD" w14:textId="77777777" w:rsidR="00205EC3" w:rsidRPr="0051541E" w:rsidRDefault="00205EC3" w:rsidP="00205EC3">
      <w:pPr>
        <w:pStyle w:val="2"/>
        <w:jc w:val="center"/>
        <w:rPr>
          <w:rFonts w:ascii="Amalia" w:hAnsi="Amalia"/>
          <w:b/>
          <w:sz w:val="20"/>
          <w:szCs w:val="20"/>
          <w:lang w:val="uk-UA"/>
        </w:rPr>
      </w:pPr>
      <w:r w:rsidRPr="0051541E">
        <w:rPr>
          <w:rFonts w:ascii="Amalia" w:hAnsi="Amalia"/>
          <w:b/>
          <w:sz w:val="20"/>
          <w:szCs w:val="20"/>
          <w:lang w:val="uk-UA"/>
        </w:rPr>
        <w:t>В</w:t>
      </w:r>
      <w:r>
        <w:rPr>
          <w:rFonts w:ascii="Amalia" w:hAnsi="Amalia"/>
          <w:b/>
          <w:sz w:val="20"/>
          <w:szCs w:val="20"/>
          <w:lang w:val="uk-UA"/>
        </w:rPr>
        <w:t>ІД АУДИТОРА</w:t>
      </w:r>
      <w:r w:rsidRPr="0051541E">
        <w:rPr>
          <w:rFonts w:ascii="Amalia" w:hAnsi="Amalia"/>
          <w:b/>
          <w:sz w:val="20"/>
          <w:szCs w:val="20"/>
          <w:lang w:val="uk-UA"/>
        </w:rPr>
        <w:t>:</w:t>
      </w:r>
      <w:r>
        <w:rPr>
          <w:rFonts w:ascii="Amalia" w:hAnsi="Amalia"/>
          <w:b/>
          <w:sz w:val="20"/>
          <w:szCs w:val="20"/>
          <w:lang w:val="uk-UA"/>
        </w:rPr>
        <w:t>/</w:t>
      </w:r>
      <w:r w:rsidRPr="0051541E">
        <w:rPr>
          <w:lang w:val="en-US"/>
        </w:rPr>
        <w:t xml:space="preserve"> </w:t>
      </w:r>
      <w:r w:rsidRPr="0051541E">
        <w:rPr>
          <w:rFonts w:ascii="Amalia" w:hAnsi="Amalia"/>
          <w:b/>
          <w:sz w:val="20"/>
          <w:szCs w:val="20"/>
          <w:lang w:val="uk-UA"/>
        </w:rPr>
        <w:t>FROM THE</w:t>
      </w:r>
      <w:r>
        <w:rPr>
          <w:rFonts w:ascii="Amalia" w:hAnsi="Amalia"/>
          <w:b/>
          <w:sz w:val="20"/>
          <w:szCs w:val="20"/>
          <w:lang w:val="uk-UA"/>
        </w:rPr>
        <w:t xml:space="preserve"> </w:t>
      </w:r>
      <w:r w:rsidRPr="0051541E">
        <w:rPr>
          <w:rFonts w:ascii="Amalia" w:hAnsi="Amalia"/>
          <w:b/>
          <w:sz w:val="20"/>
          <w:szCs w:val="20"/>
          <w:lang w:val="uk-UA"/>
        </w:rPr>
        <w:t>AUDITOR</w:t>
      </w:r>
    </w:p>
    <w:p w14:paraId="545ECA13" w14:textId="77777777" w:rsidR="00205EC3" w:rsidRPr="00441E44" w:rsidRDefault="00205EC3" w:rsidP="00205EC3">
      <w:pPr>
        <w:jc w:val="center"/>
        <w:rPr>
          <w:rFonts w:ascii="Amalia" w:hAnsi="Amalia"/>
          <w:b/>
          <w:sz w:val="20"/>
          <w:szCs w:val="20"/>
        </w:rPr>
      </w:pPr>
    </w:p>
    <w:p w14:paraId="537B1CD5" w14:textId="77777777" w:rsidR="00205EC3" w:rsidRPr="00441E44" w:rsidRDefault="00205EC3" w:rsidP="00205EC3">
      <w:pPr>
        <w:widowControl w:val="0"/>
        <w:spacing w:before="120"/>
        <w:jc w:val="center"/>
        <w:rPr>
          <w:rFonts w:ascii="Amalia" w:hAnsi="Amalia"/>
          <w:sz w:val="20"/>
          <w:szCs w:val="20"/>
        </w:rPr>
      </w:pPr>
      <w:r w:rsidRPr="00441E44">
        <w:rPr>
          <w:rFonts w:ascii="Amalia" w:hAnsi="Amalia"/>
          <w:sz w:val="20"/>
          <w:szCs w:val="20"/>
        </w:rPr>
        <w:t>______________________ (</w:t>
      </w:r>
      <w:r w:rsidRPr="00A9159B">
        <w:rPr>
          <w:rFonts w:ascii="Amalia" w:hAnsi="Amalia"/>
          <w:sz w:val="20"/>
          <w:szCs w:val="20"/>
        </w:rPr>
        <w:t>Дата</w:t>
      </w:r>
      <w:r w:rsidRPr="00441E44">
        <w:rPr>
          <w:rFonts w:ascii="Amalia" w:hAnsi="Amalia"/>
          <w:sz w:val="20"/>
          <w:szCs w:val="20"/>
        </w:rPr>
        <w:t>/</w:t>
      </w:r>
      <w:r w:rsidRPr="0051541E">
        <w:rPr>
          <w:rFonts w:ascii="Amalia" w:hAnsi="Amalia"/>
          <w:sz w:val="20"/>
          <w:szCs w:val="20"/>
          <w:lang w:val="en-US"/>
        </w:rPr>
        <w:t>Date</w:t>
      </w:r>
      <w:r w:rsidRPr="00441E44">
        <w:rPr>
          <w:rFonts w:ascii="Amalia" w:hAnsi="Amalia"/>
          <w:sz w:val="20"/>
          <w:szCs w:val="20"/>
        </w:rPr>
        <w:t>): ___________</w:t>
      </w:r>
    </w:p>
    <w:p w14:paraId="350E00BB" w14:textId="77777777" w:rsidR="00205EC3" w:rsidRPr="00441E44" w:rsidRDefault="00205EC3" w:rsidP="00205EC3">
      <w:pPr>
        <w:pStyle w:val="2"/>
        <w:jc w:val="center"/>
        <w:rPr>
          <w:rFonts w:ascii="Amalia" w:hAnsi="Amalia"/>
          <w:b/>
          <w:sz w:val="20"/>
          <w:szCs w:val="20"/>
          <w:lang w:val="uk-UA"/>
        </w:rPr>
      </w:pPr>
    </w:p>
    <w:p w14:paraId="0494E937" w14:textId="77777777" w:rsidR="00205EC3" w:rsidRPr="00441E44" w:rsidRDefault="00205EC3" w:rsidP="00205EC3">
      <w:pPr>
        <w:jc w:val="center"/>
        <w:rPr>
          <w:rFonts w:ascii="Amalia" w:hAnsi="Amalia"/>
          <w:sz w:val="20"/>
          <w:szCs w:val="20"/>
          <w:lang w:val="en-GB"/>
        </w:rPr>
      </w:pPr>
    </w:p>
    <w:p w14:paraId="5FC38BAA" w14:textId="77777777" w:rsidR="00205EC3" w:rsidRPr="00A9159B" w:rsidRDefault="00205EC3" w:rsidP="00205EC3">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6BD1EACC" w14:textId="3768AB64" w:rsidR="00205EC3" w:rsidRDefault="00205EC3" w:rsidP="00205EC3">
      <w:pPr>
        <w:jc w:val="center"/>
        <w:rPr>
          <w:rFonts w:ascii="Amalia" w:hAnsi="Amalia"/>
          <w:sz w:val="20"/>
          <w:szCs w:val="20"/>
          <w:lang w:val="en-US"/>
        </w:rPr>
      </w:pPr>
      <w:r w:rsidRPr="00A9159B">
        <w:rPr>
          <w:rFonts w:ascii="Amalia" w:hAnsi="Amalia"/>
          <w:sz w:val="20"/>
          <w:szCs w:val="20"/>
          <w:lang w:val="en-US"/>
        </w:rPr>
        <w:t>(signed with a qualified electronic signature)</w:t>
      </w:r>
    </w:p>
    <w:p w14:paraId="4583F9F6" w14:textId="18BC4389" w:rsidR="00C7787F" w:rsidRDefault="00C7787F" w:rsidP="00205EC3">
      <w:pPr>
        <w:jc w:val="center"/>
        <w:rPr>
          <w:rFonts w:ascii="Amalia" w:hAnsi="Amalia"/>
          <w:sz w:val="20"/>
          <w:szCs w:val="20"/>
          <w:lang w:val="en-US"/>
        </w:rPr>
      </w:pPr>
    </w:p>
    <w:p w14:paraId="0977A162" w14:textId="67DC10FA" w:rsidR="00C7787F" w:rsidRDefault="00C7787F">
      <w:pPr>
        <w:spacing w:after="160" w:line="259" w:lineRule="auto"/>
        <w:rPr>
          <w:rFonts w:ascii="Amalia" w:hAnsi="Amalia"/>
          <w:sz w:val="20"/>
          <w:szCs w:val="20"/>
          <w:lang w:val="en-US"/>
        </w:rPr>
      </w:pPr>
      <w:r>
        <w:rPr>
          <w:rFonts w:ascii="Amalia" w:hAnsi="Amalia"/>
          <w:sz w:val="20"/>
          <w:szCs w:val="20"/>
          <w:lang w:val="en-US"/>
        </w:rPr>
        <w:br w:type="page"/>
      </w:r>
    </w:p>
    <w:tbl>
      <w:tblPr>
        <w:tblStyle w:val="af3"/>
        <w:tblW w:w="1091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103"/>
      </w:tblGrid>
      <w:tr w:rsidR="00B304DA" w14:paraId="7DCF6CFD" w14:textId="77777777" w:rsidTr="00B304DA">
        <w:tc>
          <w:tcPr>
            <w:tcW w:w="5812" w:type="dxa"/>
          </w:tcPr>
          <w:p w14:paraId="6E9F5FE9" w14:textId="02885755" w:rsidR="00B304DA" w:rsidRPr="009F06FF" w:rsidRDefault="00B304DA" w:rsidP="009F06FF">
            <w:pPr>
              <w:jc w:val="right"/>
              <w:rPr>
                <w:rFonts w:ascii="Amalia" w:hAnsi="Amalia"/>
                <w:b/>
                <w:bCs/>
                <w:sz w:val="20"/>
                <w:szCs w:val="20"/>
              </w:rPr>
            </w:pPr>
            <w:r w:rsidRPr="009F06FF">
              <w:rPr>
                <w:rFonts w:ascii="Amalia" w:hAnsi="Amalia"/>
                <w:b/>
                <w:bCs/>
                <w:sz w:val="20"/>
                <w:szCs w:val="20"/>
              </w:rPr>
              <w:lastRenderedPageBreak/>
              <w:t>Додаток №4</w:t>
            </w:r>
          </w:p>
        </w:tc>
        <w:tc>
          <w:tcPr>
            <w:tcW w:w="5103" w:type="dxa"/>
          </w:tcPr>
          <w:p w14:paraId="732F6F58" w14:textId="61DE9781" w:rsidR="00B304DA" w:rsidRPr="001763BF" w:rsidRDefault="00F54197" w:rsidP="009F06FF">
            <w:pPr>
              <w:jc w:val="right"/>
              <w:rPr>
                <w:rFonts w:ascii="Amalia" w:hAnsi="Amalia"/>
                <w:b/>
                <w:bCs/>
                <w:sz w:val="20"/>
                <w:szCs w:val="20"/>
                <w:lang w:val="en-US"/>
              </w:rPr>
            </w:pPr>
            <w:r w:rsidRPr="001763BF">
              <w:rPr>
                <w:rFonts w:ascii="Amalia" w:hAnsi="Amalia"/>
                <w:b/>
                <w:bCs/>
                <w:sz w:val="20"/>
                <w:szCs w:val="20"/>
                <w:lang w:val="en-US"/>
              </w:rPr>
              <w:t xml:space="preserve">Annex </w:t>
            </w:r>
            <w:r w:rsidR="009D3048" w:rsidRPr="001763BF">
              <w:rPr>
                <w:rFonts w:ascii="Amalia" w:hAnsi="Amalia"/>
                <w:b/>
                <w:bCs/>
                <w:sz w:val="20"/>
                <w:szCs w:val="20"/>
                <w:lang w:val="en-US"/>
              </w:rPr>
              <w:t xml:space="preserve">No. </w:t>
            </w:r>
            <w:r w:rsidRPr="001763BF">
              <w:rPr>
                <w:rFonts w:ascii="Amalia" w:hAnsi="Amalia"/>
                <w:b/>
                <w:bCs/>
                <w:sz w:val="20"/>
                <w:szCs w:val="20"/>
                <w:lang w:val="en-US"/>
              </w:rPr>
              <w:t>4</w:t>
            </w:r>
          </w:p>
        </w:tc>
      </w:tr>
      <w:tr w:rsidR="00B304DA" w14:paraId="3505B934" w14:textId="77777777" w:rsidTr="00B304DA">
        <w:tc>
          <w:tcPr>
            <w:tcW w:w="5812" w:type="dxa"/>
          </w:tcPr>
          <w:p w14:paraId="19952704" w14:textId="77777777" w:rsidR="00B304DA" w:rsidRDefault="00B304DA" w:rsidP="009F06FF">
            <w:pPr>
              <w:rPr>
                <w:rFonts w:ascii="Amalia" w:hAnsi="Amalia"/>
                <w:sz w:val="20"/>
                <w:szCs w:val="20"/>
              </w:rPr>
            </w:pPr>
          </w:p>
        </w:tc>
        <w:tc>
          <w:tcPr>
            <w:tcW w:w="5103" w:type="dxa"/>
          </w:tcPr>
          <w:p w14:paraId="0A0676BC" w14:textId="77777777" w:rsidR="00B304DA" w:rsidRDefault="00B304DA" w:rsidP="009F06FF">
            <w:pPr>
              <w:rPr>
                <w:rFonts w:ascii="Amalia" w:hAnsi="Amalia"/>
                <w:sz w:val="20"/>
                <w:szCs w:val="20"/>
              </w:rPr>
            </w:pPr>
          </w:p>
        </w:tc>
      </w:tr>
      <w:tr w:rsidR="00B304DA" w14:paraId="448F8419" w14:textId="77777777" w:rsidTr="00B304DA">
        <w:tc>
          <w:tcPr>
            <w:tcW w:w="5812" w:type="dxa"/>
          </w:tcPr>
          <w:p w14:paraId="379ECE7E" w14:textId="2B49E1AC" w:rsidR="00B304DA" w:rsidRDefault="00B304DA" w:rsidP="00F54197">
            <w:pPr>
              <w:spacing w:after="160" w:line="259" w:lineRule="auto"/>
              <w:jc w:val="center"/>
              <w:rPr>
                <w:rFonts w:ascii="Amalia" w:hAnsi="Amalia"/>
                <w:sz w:val="20"/>
                <w:szCs w:val="20"/>
              </w:rPr>
            </w:pPr>
            <w:r w:rsidRPr="00C7787F">
              <w:rPr>
                <w:rFonts w:ascii="Amalia" w:hAnsi="Amalia"/>
                <w:b/>
                <w:bCs/>
                <w:sz w:val="20"/>
                <w:szCs w:val="20"/>
              </w:rPr>
              <w:t>ДОДАТКОВИЙ ДОГОВІР</w:t>
            </w:r>
            <w:r w:rsidR="00C87F51">
              <w:rPr>
                <w:rFonts w:ascii="Amalia" w:hAnsi="Amalia"/>
                <w:b/>
                <w:bCs/>
                <w:sz w:val="20"/>
                <w:szCs w:val="20"/>
              </w:rPr>
              <w:t xml:space="preserve"> </w:t>
            </w:r>
          </w:p>
        </w:tc>
        <w:tc>
          <w:tcPr>
            <w:tcW w:w="5103" w:type="dxa"/>
          </w:tcPr>
          <w:p w14:paraId="7ADBE84A" w14:textId="20B0C7CC" w:rsidR="00723165" w:rsidRPr="001B2211" w:rsidRDefault="00723165" w:rsidP="00723165">
            <w:pPr>
              <w:autoSpaceDE w:val="0"/>
              <w:autoSpaceDN w:val="0"/>
              <w:adjustRightInd w:val="0"/>
              <w:ind w:firstLine="284"/>
              <w:jc w:val="center"/>
              <w:rPr>
                <w:rFonts w:ascii="Amalia" w:eastAsia="Calibri" w:hAnsi="Amalia"/>
                <w:color w:val="000000"/>
                <w:sz w:val="20"/>
                <w:szCs w:val="20"/>
                <w:lang w:val="en-US"/>
              </w:rPr>
            </w:pPr>
            <w:r>
              <w:rPr>
                <w:rFonts w:ascii="Amalia" w:eastAsia="Calibri" w:hAnsi="Amalia"/>
                <w:b/>
                <w:bCs/>
                <w:color w:val="000000"/>
                <w:sz w:val="20"/>
                <w:szCs w:val="20"/>
                <w:lang w:val="en-US"/>
              </w:rPr>
              <w:t xml:space="preserve">ADDITIONAL AGREEMENT </w:t>
            </w:r>
          </w:p>
          <w:p w14:paraId="62648001" w14:textId="77777777" w:rsidR="00B304DA" w:rsidRDefault="00B304DA" w:rsidP="00723165">
            <w:pPr>
              <w:autoSpaceDE w:val="0"/>
              <w:autoSpaceDN w:val="0"/>
              <w:adjustRightInd w:val="0"/>
              <w:ind w:firstLine="284"/>
              <w:jc w:val="center"/>
              <w:rPr>
                <w:rFonts w:ascii="Amalia" w:hAnsi="Amalia"/>
                <w:sz w:val="20"/>
                <w:szCs w:val="20"/>
              </w:rPr>
            </w:pPr>
          </w:p>
        </w:tc>
      </w:tr>
      <w:tr w:rsidR="00B304DA" w14:paraId="0F7FA72A" w14:textId="77777777" w:rsidTr="00B304DA">
        <w:tc>
          <w:tcPr>
            <w:tcW w:w="5812" w:type="dxa"/>
          </w:tcPr>
          <w:p w14:paraId="50CB95D6" w14:textId="48C0CDEA" w:rsidR="00B304DA" w:rsidRDefault="00B304DA" w:rsidP="00F54197">
            <w:pPr>
              <w:spacing w:after="160" w:line="259" w:lineRule="auto"/>
              <w:jc w:val="center"/>
              <w:rPr>
                <w:rFonts w:ascii="Amalia" w:hAnsi="Amalia"/>
                <w:sz w:val="20"/>
                <w:szCs w:val="20"/>
              </w:rPr>
            </w:pPr>
            <w:r>
              <w:rPr>
                <w:rFonts w:ascii="Amalia" w:hAnsi="Amalia"/>
                <w:b/>
                <w:bCs/>
                <w:sz w:val="20"/>
                <w:szCs w:val="20"/>
              </w:rPr>
              <w:t>ПРО ПОРЯДОК ЕЛЕКТРОННОГО ДОКУМЕНТООБІГУ</w:t>
            </w:r>
          </w:p>
        </w:tc>
        <w:tc>
          <w:tcPr>
            <w:tcW w:w="5103" w:type="dxa"/>
          </w:tcPr>
          <w:p w14:paraId="2D401C05" w14:textId="6AA809C5" w:rsidR="00B304DA" w:rsidRPr="00723165" w:rsidRDefault="00723165" w:rsidP="00B304DA">
            <w:pPr>
              <w:spacing w:after="160" w:line="259" w:lineRule="auto"/>
              <w:rPr>
                <w:rFonts w:ascii="Amalia" w:hAnsi="Amalia"/>
                <w:b/>
                <w:bCs/>
                <w:sz w:val="20"/>
                <w:szCs w:val="20"/>
              </w:rPr>
            </w:pPr>
            <w:r w:rsidRPr="00723165">
              <w:rPr>
                <w:rFonts w:ascii="Amalia" w:hAnsi="Amalia"/>
                <w:b/>
                <w:bCs/>
                <w:sz w:val="20"/>
                <w:szCs w:val="20"/>
                <w:lang w:val="en-US"/>
              </w:rPr>
              <w:t xml:space="preserve">ON THE ELECTRONIC DOCUMENT FLOW PROCEDURE </w:t>
            </w:r>
          </w:p>
        </w:tc>
      </w:tr>
      <w:tr w:rsidR="00B304DA" w14:paraId="013BD55C" w14:textId="77777777" w:rsidTr="00B304DA">
        <w:tc>
          <w:tcPr>
            <w:tcW w:w="5812" w:type="dxa"/>
          </w:tcPr>
          <w:p w14:paraId="2F3CA457" w14:textId="77777777" w:rsidR="00B304DA" w:rsidRDefault="00B304DA" w:rsidP="009F06FF">
            <w:pPr>
              <w:rPr>
                <w:rFonts w:ascii="Amalia" w:hAnsi="Amalia"/>
                <w:sz w:val="20"/>
                <w:szCs w:val="20"/>
              </w:rPr>
            </w:pPr>
          </w:p>
        </w:tc>
        <w:tc>
          <w:tcPr>
            <w:tcW w:w="5103" w:type="dxa"/>
          </w:tcPr>
          <w:p w14:paraId="44796C48" w14:textId="77777777" w:rsidR="00B304DA" w:rsidRDefault="00B304DA" w:rsidP="009F06FF">
            <w:pPr>
              <w:rPr>
                <w:rFonts w:ascii="Amalia" w:hAnsi="Amalia"/>
                <w:sz w:val="20"/>
                <w:szCs w:val="20"/>
              </w:rPr>
            </w:pPr>
          </w:p>
        </w:tc>
      </w:tr>
      <w:tr w:rsidR="00F54197" w14:paraId="62306266" w14:textId="77777777" w:rsidTr="00B304DA">
        <w:tc>
          <w:tcPr>
            <w:tcW w:w="5812" w:type="dxa"/>
          </w:tcPr>
          <w:p w14:paraId="6F74DDAC" w14:textId="27A85A68" w:rsidR="00F54197" w:rsidRDefault="00F54197" w:rsidP="00F54197">
            <w:pPr>
              <w:spacing w:after="160" w:line="259" w:lineRule="auto"/>
              <w:rPr>
                <w:rFonts w:ascii="Amalia" w:hAnsi="Amalia"/>
                <w:sz w:val="20"/>
                <w:szCs w:val="20"/>
              </w:rPr>
            </w:pPr>
            <w:r>
              <w:rPr>
                <w:rFonts w:ascii="Amalia" w:hAnsi="Amalia"/>
                <w:b/>
                <w:bCs/>
                <w:sz w:val="20"/>
                <w:szCs w:val="20"/>
              </w:rPr>
              <w:t>ДО ДОГОВОРУ ПРО НАДАННЯ АУДИТОРСЬКИХ ПОСЛУГ №</w:t>
            </w:r>
            <w:r w:rsidRPr="006A5D27">
              <w:rPr>
                <w:rFonts w:ascii="Amalia" w:hAnsi="Amalia"/>
                <w:b/>
                <w:bCs/>
                <w:sz w:val="20"/>
                <w:szCs w:val="20"/>
              </w:rPr>
              <w:t>____________ від _____________</w:t>
            </w:r>
          </w:p>
        </w:tc>
        <w:tc>
          <w:tcPr>
            <w:tcW w:w="5103" w:type="dxa"/>
          </w:tcPr>
          <w:p w14:paraId="7168F29D" w14:textId="12B5A793" w:rsidR="00F54197" w:rsidRDefault="00F54197" w:rsidP="00F54197">
            <w:pPr>
              <w:spacing w:after="160" w:line="259" w:lineRule="auto"/>
              <w:rPr>
                <w:rFonts w:ascii="Amalia" w:hAnsi="Amalia"/>
                <w:sz w:val="20"/>
                <w:szCs w:val="20"/>
              </w:rPr>
            </w:pPr>
            <w:r w:rsidRPr="0005783D">
              <w:rPr>
                <w:rFonts w:ascii="Amalia" w:hAnsi="Amalia"/>
                <w:b/>
                <w:bCs/>
                <w:sz w:val="20"/>
                <w:szCs w:val="20"/>
                <w:lang w:val="en-US"/>
              </w:rPr>
              <w:t xml:space="preserve">TO THE AUDIT SERVICES AGREEMENT </w:t>
            </w:r>
            <w:r w:rsidRPr="00C7787F">
              <w:rPr>
                <w:rFonts w:ascii="Amalia" w:hAnsi="Amalia"/>
                <w:b/>
                <w:bCs/>
                <w:sz w:val="20"/>
                <w:szCs w:val="20"/>
                <w:lang w:val="en-US"/>
              </w:rPr>
              <w:t xml:space="preserve">No.  ____________ </w:t>
            </w:r>
            <w:r w:rsidRPr="006A5D27">
              <w:rPr>
                <w:rFonts w:ascii="Amalia" w:hAnsi="Amalia"/>
                <w:b/>
                <w:bCs/>
                <w:sz w:val="20"/>
                <w:szCs w:val="20"/>
                <w:lang w:val="en-US"/>
              </w:rPr>
              <w:t xml:space="preserve">dated </w:t>
            </w:r>
            <w:r w:rsidRPr="00C7787F">
              <w:rPr>
                <w:rFonts w:ascii="Amalia" w:hAnsi="Amalia"/>
                <w:b/>
                <w:bCs/>
                <w:sz w:val="20"/>
                <w:szCs w:val="20"/>
                <w:lang w:val="en-US"/>
              </w:rPr>
              <w:t>_____________</w:t>
            </w:r>
          </w:p>
        </w:tc>
      </w:tr>
      <w:tr w:rsidR="00F54197" w14:paraId="2C1E7B89" w14:textId="77777777" w:rsidTr="00B304DA">
        <w:tc>
          <w:tcPr>
            <w:tcW w:w="5812" w:type="dxa"/>
          </w:tcPr>
          <w:p w14:paraId="753BDC83" w14:textId="77777777" w:rsidR="00F54197" w:rsidRDefault="00F54197" w:rsidP="00F54197">
            <w:pPr>
              <w:rPr>
                <w:rFonts w:ascii="Amalia" w:hAnsi="Amalia"/>
                <w:sz w:val="20"/>
                <w:szCs w:val="20"/>
              </w:rPr>
            </w:pPr>
          </w:p>
        </w:tc>
        <w:tc>
          <w:tcPr>
            <w:tcW w:w="5103" w:type="dxa"/>
          </w:tcPr>
          <w:p w14:paraId="1487784A" w14:textId="77777777" w:rsidR="00F54197" w:rsidRDefault="00F54197" w:rsidP="00F54197">
            <w:pPr>
              <w:rPr>
                <w:rFonts w:ascii="Amalia" w:hAnsi="Amalia"/>
                <w:sz w:val="20"/>
                <w:szCs w:val="20"/>
              </w:rPr>
            </w:pPr>
          </w:p>
        </w:tc>
      </w:tr>
      <w:tr w:rsidR="00F54197" w14:paraId="259A4B87" w14:textId="77777777" w:rsidTr="00B304DA">
        <w:tc>
          <w:tcPr>
            <w:tcW w:w="5812" w:type="dxa"/>
          </w:tcPr>
          <w:p w14:paraId="287609A4" w14:textId="00A11DCE" w:rsidR="00F54197" w:rsidRPr="00AD455D" w:rsidRDefault="00F54197" w:rsidP="00F54197">
            <w:pPr>
              <w:rPr>
                <w:rFonts w:ascii="Amalia" w:hAnsi="Amalia"/>
                <w:b/>
                <w:bCs/>
                <w:sz w:val="20"/>
                <w:szCs w:val="20"/>
              </w:rPr>
            </w:pPr>
            <w:r w:rsidRPr="00AD455D">
              <w:rPr>
                <w:rFonts w:ascii="Amalia" w:hAnsi="Amalia"/>
                <w:b/>
                <w:bCs/>
                <w:sz w:val="20"/>
                <w:szCs w:val="20"/>
              </w:rPr>
              <w:t>м. Київ</w:t>
            </w:r>
          </w:p>
        </w:tc>
        <w:tc>
          <w:tcPr>
            <w:tcW w:w="5103" w:type="dxa"/>
          </w:tcPr>
          <w:p w14:paraId="484B8EA6" w14:textId="5FF547F4" w:rsidR="00723165" w:rsidRPr="00723165" w:rsidRDefault="00723165" w:rsidP="00723165">
            <w:pPr>
              <w:autoSpaceDE w:val="0"/>
              <w:autoSpaceDN w:val="0"/>
              <w:adjustRightInd w:val="0"/>
              <w:ind w:firstLine="284"/>
              <w:jc w:val="both"/>
              <w:rPr>
                <w:rFonts w:ascii="Amalia" w:eastAsia="Calibri" w:hAnsi="Amalia"/>
                <w:color w:val="000000"/>
                <w:sz w:val="20"/>
                <w:szCs w:val="20"/>
              </w:rPr>
            </w:pPr>
            <w:r>
              <w:rPr>
                <w:rFonts w:ascii="Amalia" w:eastAsia="Calibri" w:hAnsi="Amalia"/>
                <w:b/>
                <w:bCs/>
                <w:color w:val="000000"/>
                <w:sz w:val="20"/>
                <w:szCs w:val="20"/>
                <w:lang w:val="en-US"/>
              </w:rPr>
              <w:t>Kyiv</w:t>
            </w:r>
          </w:p>
          <w:p w14:paraId="535CAE5F" w14:textId="77777777" w:rsidR="00F54197" w:rsidRDefault="00F54197" w:rsidP="00F54197">
            <w:pPr>
              <w:rPr>
                <w:rFonts w:ascii="Amalia" w:hAnsi="Amalia"/>
                <w:sz w:val="20"/>
                <w:szCs w:val="20"/>
              </w:rPr>
            </w:pPr>
          </w:p>
        </w:tc>
      </w:tr>
      <w:tr w:rsidR="00F54197" w14:paraId="1FBD9721" w14:textId="77777777" w:rsidTr="00B304DA">
        <w:tc>
          <w:tcPr>
            <w:tcW w:w="5812" w:type="dxa"/>
          </w:tcPr>
          <w:p w14:paraId="2B504BCB" w14:textId="77777777" w:rsidR="00F54197" w:rsidRDefault="00F54197" w:rsidP="00F54197">
            <w:pPr>
              <w:rPr>
                <w:rFonts w:ascii="Amalia" w:hAnsi="Amalia"/>
                <w:sz w:val="20"/>
                <w:szCs w:val="20"/>
              </w:rPr>
            </w:pPr>
          </w:p>
        </w:tc>
        <w:tc>
          <w:tcPr>
            <w:tcW w:w="5103" w:type="dxa"/>
          </w:tcPr>
          <w:p w14:paraId="427864BE" w14:textId="77777777" w:rsidR="00F54197" w:rsidRDefault="00F54197" w:rsidP="00F54197">
            <w:pPr>
              <w:rPr>
                <w:rFonts w:ascii="Amalia" w:hAnsi="Amalia"/>
                <w:sz w:val="20"/>
                <w:szCs w:val="20"/>
              </w:rPr>
            </w:pPr>
          </w:p>
        </w:tc>
      </w:tr>
      <w:tr w:rsidR="00723165" w14:paraId="4ECB5B56" w14:textId="77777777" w:rsidTr="00B304DA">
        <w:tc>
          <w:tcPr>
            <w:tcW w:w="5812" w:type="dxa"/>
          </w:tcPr>
          <w:p w14:paraId="475B991E" w14:textId="25FBA06F" w:rsidR="00723165" w:rsidRDefault="00723165" w:rsidP="00723165">
            <w:pPr>
              <w:jc w:val="both"/>
              <w:rPr>
                <w:rFonts w:ascii="Amalia" w:hAnsi="Amalia"/>
                <w:sz w:val="20"/>
                <w:szCs w:val="20"/>
              </w:rPr>
            </w:pPr>
            <w:r w:rsidRPr="00441E44">
              <w:rPr>
                <w:rFonts w:ascii="Amalia" w:hAnsi="Amalia"/>
                <w:b/>
                <w:bCs/>
                <w:sz w:val="20"/>
                <w:szCs w:val="20"/>
              </w:rPr>
              <w:t>Акціонерне товариство «Райффайзен Банк»</w:t>
            </w:r>
            <w:r w:rsidRPr="00441E44">
              <w:rPr>
                <w:rFonts w:ascii="Amalia" w:hAnsi="Amalia"/>
                <w:sz w:val="20"/>
                <w:szCs w:val="20"/>
              </w:rPr>
              <w:t xml:space="preserve">, надалі іменоване як «ЗАМОВНИК», в особі Заступника Голови Правління  </w:t>
            </w:r>
            <w:r w:rsidRPr="00441E44">
              <w:rPr>
                <w:rFonts w:ascii="Amalia" w:hAnsi="Amalia"/>
                <w:sz w:val="20"/>
                <w:szCs w:val="20"/>
                <w:u w:val="single"/>
              </w:rPr>
              <w:t xml:space="preserve">                                     </w:t>
            </w:r>
            <w:r w:rsidRPr="00441E44">
              <w:rPr>
                <w:rFonts w:ascii="Amalia" w:hAnsi="Amalia"/>
                <w:sz w:val="20"/>
                <w:szCs w:val="20"/>
              </w:rPr>
              <w:t>який</w:t>
            </w:r>
            <w:r>
              <w:rPr>
                <w:rFonts w:ascii="Amalia" w:hAnsi="Amalia"/>
                <w:sz w:val="20"/>
                <w:szCs w:val="20"/>
              </w:rPr>
              <w:t xml:space="preserve"> (-а)</w:t>
            </w:r>
            <w:r w:rsidRPr="00441E44">
              <w:rPr>
                <w:rFonts w:ascii="Amalia" w:hAnsi="Amalia"/>
                <w:sz w:val="20"/>
                <w:szCs w:val="20"/>
              </w:rPr>
              <w:t xml:space="preserve"> діє на підставі Статуту та в особі </w:t>
            </w:r>
            <w:r w:rsidRPr="00441E44">
              <w:rPr>
                <w:rFonts w:ascii="Amalia" w:hAnsi="Amalia"/>
                <w:sz w:val="20"/>
                <w:szCs w:val="20"/>
                <w:u w:val="single"/>
              </w:rPr>
              <w:t xml:space="preserve">                         </w:t>
            </w:r>
            <w:r w:rsidRPr="00441E44">
              <w:rPr>
                <w:rFonts w:ascii="Amalia" w:hAnsi="Amalia"/>
                <w:sz w:val="20"/>
                <w:szCs w:val="20"/>
              </w:rPr>
              <w:t xml:space="preserve">, </w:t>
            </w:r>
            <w:r>
              <w:rPr>
                <w:rFonts w:ascii="Amalia" w:hAnsi="Amalia"/>
                <w:sz w:val="20"/>
                <w:szCs w:val="20"/>
              </w:rPr>
              <w:t>який (-а)</w:t>
            </w:r>
            <w:r w:rsidRPr="00441E44">
              <w:rPr>
                <w:rFonts w:ascii="Amalia" w:hAnsi="Amalia"/>
                <w:sz w:val="20"/>
                <w:szCs w:val="20"/>
              </w:rPr>
              <w:t xml:space="preserve"> діє на підставі </w:t>
            </w:r>
            <w:r>
              <w:rPr>
                <w:rFonts w:ascii="Amalia" w:hAnsi="Amalia"/>
                <w:sz w:val="20"/>
                <w:szCs w:val="20"/>
              </w:rPr>
              <w:t>д</w:t>
            </w:r>
            <w:r w:rsidRPr="00441E44">
              <w:rPr>
                <w:rFonts w:ascii="Amalia" w:hAnsi="Amalia"/>
                <w:sz w:val="20"/>
                <w:szCs w:val="20"/>
              </w:rPr>
              <w:t>овіреності</w:t>
            </w:r>
            <w:r>
              <w:rPr>
                <w:rFonts w:ascii="Amalia" w:hAnsi="Amalia"/>
                <w:sz w:val="20"/>
                <w:szCs w:val="20"/>
              </w:rPr>
              <w:t xml:space="preserve">  _</w:t>
            </w:r>
            <w:r w:rsidRPr="00441E44">
              <w:rPr>
                <w:rFonts w:ascii="Amalia" w:hAnsi="Amalia"/>
                <w:sz w:val="20"/>
                <w:szCs w:val="20"/>
                <w:u w:val="single"/>
              </w:rPr>
              <w:t xml:space="preserve">               </w:t>
            </w:r>
            <w:r w:rsidRPr="00441E44">
              <w:rPr>
                <w:rFonts w:ascii="Amalia" w:hAnsi="Amalia"/>
                <w:sz w:val="20"/>
                <w:szCs w:val="20"/>
              </w:rPr>
              <w:t xml:space="preserve"> , з однієї сторони,</w:t>
            </w:r>
          </w:p>
        </w:tc>
        <w:tc>
          <w:tcPr>
            <w:tcW w:w="5103" w:type="dxa"/>
          </w:tcPr>
          <w:p w14:paraId="200DDC5B" w14:textId="51E2470E" w:rsidR="00723165" w:rsidRPr="001D4D7E" w:rsidRDefault="00723165" w:rsidP="00723165">
            <w:pPr>
              <w:rPr>
                <w:rFonts w:ascii="Amalia" w:hAnsi="Amalia"/>
                <w:sz w:val="20"/>
                <w:szCs w:val="20"/>
                <w:lang w:val="en-US"/>
              </w:rPr>
            </w:pPr>
            <w:r w:rsidRPr="001D4D7E">
              <w:rPr>
                <w:rFonts w:ascii="Amalia" w:hAnsi="Amalia"/>
                <w:b/>
                <w:bCs/>
                <w:sz w:val="20"/>
                <w:szCs w:val="20"/>
                <w:lang w:val="en-US"/>
              </w:rPr>
              <w:t>Raiffeisen Bank Joint Stock Company</w:t>
            </w:r>
            <w:r w:rsidRPr="001D4D7E">
              <w:rPr>
                <w:rFonts w:ascii="Amalia" w:hAnsi="Amalia"/>
                <w:sz w:val="20"/>
                <w:szCs w:val="20"/>
                <w:lang w:val="en-US"/>
              </w:rPr>
              <w:t xml:space="preserve">, hereinafter referred to as “ </w:t>
            </w:r>
            <w:r w:rsidR="00764EE8" w:rsidRPr="001D4D7E">
              <w:rPr>
                <w:rFonts w:ascii="Amalia" w:hAnsi="Amalia"/>
                <w:sz w:val="20"/>
                <w:szCs w:val="20"/>
                <w:lang w:val="en-US"/>
              </w:rPr>
              <w:t>Client</w:t>
            </w:r>
            <w:r w:rsidRPr="001D4D7E">
              <w:rPr>
                <w:rFonts w:ascii="Amalia" w:hAnsi="Amalia"/>
                <w:sz w:val="20"/>
                <w:szCs w:val="20"/>
                <w:lang w:val="en-US"/>
              </w:rPr>
              <w:t>”, represented by ___________________________</w:t>
            </w:r>
            <w:r w:rsidR="00AD455D" w:rsidRPr="001D4D7E">
              <w:rPr>
                <w:rFonts w:ascii="Amalia" w:hAnsi="Amalia"/>
                <w:sz w:val="20"/>
                <w:szCs w:val="20"/>
                <w:lang w:val="en-US"/>
              </w:rPr>
              <w:t>,</w:t>
            </w:r>
            <w:r w:rsidRPr="001D4D7E">
              <w:rPr>
                <w:rFonts w:ascii="Amalia" w:hAnsi="Amalia"/>
                <w:sz w:val="20"/>
                <w:szCs w:val="20"/>
                <w:lang w:val="en-US"/>
              </w:rPr>
              <w:t xml:space="preserve"> Deputy Chairman of the Board, acting on the basis of the Articles of Association, and represented by _________________________________, acting on the basis of the power of attorney _____________________________, on the one hand,</w:t>
            </w:r>
            <w:r w:rsidRPr="001D4D7E">
              <w:rPr>
                <w:rFonts w:ascii="Century Gothic" w:hAnsi="Century Gothic"/>
                <w:sz w:val="20"/>
                <w:szCs w:val="20"/>
                <w:lang w:val="en-US"/>
              </w:rPr>
              <w:t xml:space="preserve"> </w:t>
            </w:r>
          </w:p>
        </w:tc>
      </w:tr>
      <w:tr w:rsidR="00723165" w14:paraId="32B74365" w14:textId="77777777" w:rsidTr="00B304DA">
        <w:tc>
          <w:tcPr>
            <w:tcW w:w="5812" w:type="dxa"/>
          </w:tcPr>
          <w:p w14:paraId="6A7BC8A2" w14:textId="77777777" w:rsidR="00723165" w:rsidRDefault="00723165" w:rsidP="00723165">
            <w:pPr>
              <w:rPr>
                <w:rFonts w:ascii="Amalia" w:hAnsi="Amalia"/>
                <w:sz w:val="20"/>
                <w:szCs w:val="20"/>
              </w:rPr>
            </w:pPr>
          </w:p>
        </w:tc>
        <w:tc>
          <w:tcPr>
            <w:tcW w:w="5103" w:type="dxa"/>
          </w:tcPr>
          <w:p w14:paraId="29CCD940" w14:textId="77777777" w:rsidR="00723165" w:rsidRPr="001D4D7E" w:rsidRDefault="00723165" w:rsidP="00723165">
            <w:pPr>
              <w:rPr>
                <w:rFonts w:ascii="Amalia" w:hAnsi="Amalia"/>
                <w:sz w:val="20"/>
                <w:szCs w:val="20"/>
                <w:lang w:val="en-US"/>
              </w:rPr>
            </w:pPr>
          </w:p>
        </w:tc>
      </w:tr>
      <w:tr w:rsidR="00723165" w14:paraId="64BD4ABF" w14:textId="77777777" w:rsidTr="00B304DA">
        <w:tc>
          <w:tcPr>
            <w:tcW w:w="5812" w:type="dxa"/>
          </w:tcPr>
          <w:p w14:paraId="3BA136AF" w14:textId="305FC2B7" w:rsidR="00723165" w:rsidRDefault="00723165" w:rsidP="00723165">
            <w:pPr>
              <w:rPr>
                <w:rFonts w:ascii="Amalia" w:hAnsi="Amalia"/>
                <w:sz w:val="20"/>
                <w:szCs w:val="20"/>
              </w:rPr>
            </w:pPr>
            <w:r w:rsidRPr="00441E44">
              <w:rPr>
                <w:rFonts w:ascii="Amalia" w:hAnsi="Amalia"/>
                <w:sz w:val="20"/>
                <w:szCs w:val="20"/>
              </w:rPr>
              <w:t>Та</w:t>
            </w:r>
          </w:p>
        </w:tc>
        <w:tc>
          <w:tcPr>
            <w:tcW w:w="5103" w:type="dxa"/>
          </w:tcPr>
          <w:p w14:paraId="32BBABDF" w14:textId="4FA2795E" w:rsidR="00723165" w:rsidRPr="001D4D7E" w:rsidRDefault="00723165" w:rsidP="00723165">
            <w:pPr>
              <w:rPr>
                <w:rFonts w:ascii="Amalia" w:hAnsi="Amalia"/>
                <w:sz w:val="20"/>
                <w:szCs w:val="20"/>
                <w:lang w:val="en-US"/>
              </w:rPr>
            </w:pPr>
            <w:r w:rsidRPr="001D4D7E">
              <w:rPr>
                <w:rFonts w:ascii="Amalia" w:hAnsi="Amalia"/>
                <w:bCs/>
                <w:sz w:val="20"/>
                <w:szCs w:val="20"/>
                <w:lang w:val="en-US"/>
              </w:rPr>
              <w:t>And</w:t>
            </w:r>
          </w:p>
        </w:tc>
      </w:tr>
      <w:tr w:rsidR="00723165" w14:paraId="77B38AEE" w14:textId="77777777" w:rsidTr="00B304DA">
        <w:tc>
          <w:tcPr>
            <w:tcW w:w="5812" w:type="dxa"/>
          </w:tcPr>
          <w:p w14:paraId="4CE97F31" w14:textId="77777777" w:rsidR="00723165" w:rsidRDefault="00723165" w:rsidP="00723165">
            <w:pPr>
              <w:rPr>
                <w:rFonts w:ascii="Amalia" w:hAnsi="Amalia"/>
                <w:sz w:val="20"/>
                <w:szCs w:val="20"/>
              </w:rPr>
            </w:pPr>
          </w:p>
        </w:tc>
        <w:tc>
          <w:tcPr>
            <w:tcW w:w="5103" w:type="dxa"/>
          </w:tcPr>
          <w:p w14:paraId="34C153AB" w14:textId="77777777" w:rsidR="00723165" w:rsidRPr="001D4D7E" w:rsidRDefault="00723165" w:rsidP="00723165">
            <w:pPr>
              <w:rPr>
                <w:rFonts w:ascii="Amalia" w:hAnsi="Amalia"/>
                <w:sz w:val="20"/>
                <w:szCs w:val="20"/>
                <w:lang w:val="en-US"/>
              </w:rPr>
            </w:pPr>
          </w:p>
        </w:tc>
      </w:tr>
      <w:tr w:rsidR="00723165" w14:paraId="6B8D74CA" w14:textId="77777777" w:rsidTr="00B304DA">
        <w:tc>
          <w:tcPr>
            <w:tcW w:w="5812" w:type="dxa"/>
          </w:tcPr>
          <w:p w14:paraId="219E91D9" w14:textId="77777777" w:rsidR="00723165" w:rsidRPr="00441E44" w:rsidRDefault="00723165" w:rsidP="00723165">
            <w:pPr>
              <w:rPr>
                <w:rFonts w:ascii="Amalia" w:hAnsi="Amalia"/>
                <w:sz w:val="20"/>
                <w:szCs w:val="20"/>
              </w:rPr>
            </w:pPr>
            <w:r w:rsidRPr="00F72F0E">
              <w:rPr>
                <w:rFonts w:ascii="Amalia" w:hAnsi="Amalia"/>
                <w:b/>
                <w:bCs/>
                <w:sz w:val="20"/>
                <w:szCs w:val="20"/>
              </w:rPr>
              <w:t>Товариство з обмеженою відповідальністю</w:t>
            </w:r>
            <w:r w:rsidRPr="00A42548">
              <w:rPr>
                <w:rFonts w:ascii="Amalia" w:hAnsi="Amalia"/>
                <w:b/>
                <w:bCs/>
                <w:sz w:val="20"/>
                <w:szCs w:val="20"/>
              </w:rPr>
              <w:t xml:space="preserve">  </w:t>
            </w:r>
            <w:r w:rsidRPr="00A42548">
              <w:rPr>
                <w:rFonts w:ascii="Amalia" w:hAnsi="Amalia"/>
                <w:b/>
                <w:bCs/>
                <w:sz w:val="20"/>
                <w:szCs w:val="20"/>
                <w:u w:val="single"/>
              </w:rPr>
              <w:t xml:space="preserve">      </w:t>
            </w:r>
            <w:r w:rsidRPr="00A42548">
              <w:rPr>
                <w:rFonts w:ascii="Amalia" w:hAnsi="Amalia"/>
                <w:sz w:val="20"/>
                <w:szCs w:val="20"/>
                <w:u w:val="single"/>
              </w:rPr>
              <w:t xml:space="preserve">            </w:t>
            </w:r>
            <w:r w:rsidRPr="00441E44">
              <w:rPr>
                <w:rFonts w:ascii="Amalia" w:hAnsi="Amalia"/>
                <w:sz w:val="20"/>
                <w:szCs w:val="20"/>
              </w:rPr>
              <w:t xml:space="preserve"> , </w:t>
            </w:r>
          </w:p>
          <w:p w14:paraId="3DE5B510" w14:textId="5B4DF950" w:rsidR="00723165" w:rsidRDefault="00723165" w:rsidP="00723165">
            <w:pPr>
              <w:rPr>
                <w:rFonts w:ascii="Amalia" w:hAnsi="Amalia"/>
                <w:sz w:val="20"/>
                <w:szCs w:val="20"/>
              </w:rPr>
            </w:pPr>
            <w:r w:rsidRPr="00441E44">
              <w:rPr>
                <w:rFonts w:ascii="Amalia" w:hAnsi="Amalia"/>
                <w:sz w:val="20"/>
                <w:szCs w:val="20"/>
              </w:rPr>
              <w:t xml:space="preserve">надалі іменоване як «АУДИТОР», в особі      </w:t>
            </w:r>
            <w:r w:rsidRPr="00441E44">
              <w:rPr>
                <w:rFonts w:ascii="Amalia" w:hAnsi="Amalia"/>
                <w:sz w:val="20"/>
                <w:szCs w:val="20"/>
                <w:u w:val="single"/>
              </w:rPr>
              <w:t xml:space="preserve">                                    </w:t>
            </w:r>
            <w:r w:rsidRPr="00441E44">
              <w:rPr>
                <w:rFonts w:ascii="Amalia" w:hAnsi="Amalia"/>
                <w:sz w:val="20"/>
                <w:szCs w:val="20"/>
              </w:rPr>
              <w:t xml:space="preserve"> , </w:t>
            </w:r>
            <w:r>
              <w:rPr>
                <w:rFonts w:ascii="Amalia" w:hAnsi="Amalia"/>
                <w:sz w:val="20"/>
                <w:szCs w:val="20"/>
              </w:rPr>
              <w:t>який (-яка)</w:t>
            </w:r>
            <w:r w:rsidRPr="00441E44">
              <w:rPr>
                <w:rFonts w:ascii="Amalia" w:hAnsi="Amalia"/>
                <w:sz w:val="20"/>
                <w:szCs w:val="20"/>
              </w:rPr>
              <w:t xml:space="preserve"> діє на підставі  </w:t>
            </w:r>
            <w:r w:rsidRPr="00441E44">
              <w:rPr>
                <w:rFonts w:ascii="Amalia" w:hAnsi="Amalia"/>
                <w:sz w:val="20"/>
                <w:szCs w:val="20"/>
                <w:u w:val="single"/>
              </w:rPr>
              <w:t xml:space="preserve">                                           </w:t>
            </w:r>
            <w:r w:rsidRPr="00441E44">
              <w:rPr>
                <w:rFonts w:ascii="Amalia" w:hAnsi="Amalia"/>
                <w:sz w:val="20"/>
                <w:szCs w:val="20"/>
              </w:rPr>
              <w:t xml:space="preserve"> , з іншої сторони,</w:t>
            </w:r>
          </w:p>
        </w:tc>
        <w:tc>
          <w:tcPr>
            <w:tcW w:w="5103" w:type="dxa"/>
          </w:tcPr>
          <w:p w14:paraId="2716E37E" w14:textId="77777777" w:rsidR="00723165" w:rsidRPr="001D4D7E" w:rsidRDefault="00723165" w:rsidP="00723165">
            <w:pPr>
              <w:pStyle w:val="ab"/>
              <w:jc w:val="both"/>
              <w:rPr>
                <w:rFonts w:ascii="Amalia" w:hAnsi="Amalia"/>
                <w:sz w:val="20"/>
                <w:szCs w:val="20"/>
                <w:lang w:val="en-US"/>
              </w:rPr>
            </w:pPr>
            <w:r w:rsidRPr="001D4D7E">
              <w:rPr>
                <w:rFonts w:ascii="Amalia" w:hAnsi="Amalia"/>
                <w:sz w:val="20"/>
                <w:szCs w:val="20"/>
                <w:lang w:val="en-US"/>
              </w:rPr>
              <w:t xml:space="preserve">______________________ </w:t>
            </w:r>
            <w:r w:rsidRPr="001D4D7E">
              <w:rPr>
                <w:rFonts w:ascii="Amalia" w:hAnsi="Amalia"/>
                <w:b/>
                <w:bCs/>
                <w:sz w:val="20"/>
                <w:szCs w:val="20"/>
                <w:lang w:val="en-US"/>
              </w:rPr>
              <w:t>Limited Liability Company</w:t>
            </w:r>
            <w:r w:rsidRPr="001D4D7E">
              <w:rPr>
                <w:rFonts w:ascii="Amalia" w:hAnsi="Amalia"/>
                <w:sz w:val="20"/>
                <w:szCs w:val="20"/>
                <w:lang w:val="en-US"/>
              </w:rPr>
              <w:t xml:space="preserve">, hereinafter referred to as “Auditor”, represented by _______________________, acting on the basis of ___________________________, on the other hand, </w:t>
            </w:r>
          </w:p>
          <w:p w14:paraId="305FF02B" w14:textId="77777777" w:rsidR="00723165" w:rsidRPr="001D4D7E" w:rsidRDefault="00723165" w:rsidP="00723165">
            <w:pPr>
              <w:rPr>
                <w:rFonts w:ascii="Amalia" w:hAnsi="Amalia"/>
                <w:sz w:val="20"/>
                <w:szCs w:val="20"/>
                <w:lang w:val="en-US"/>
              </w:rPr>
            </w:pPr>
          </w:p>
        </w:tc>
      </w:tr>
      <w:tr w:rsidR="00723165" w14:paraId="1D21D2BB" w14:textId="77777777" w:rsidTr="00B304DA">
        <w:tc>
          <w:tcPr>
            <w:tcW w:w="5812" w:type="dxa"/>
          </w:tcPr>
          <w:p w14:paraId="2CC65B0D" w14:textId="77777777" w:rsidR="00723165" w:rsidRDefault="00723165" w:rsidP="00723165">
            <w:pPr>
              <w:rPr>
                <w:rFonts w:ascii="Amalia" w:hAnsi="Amalia"/>
                <w:sz w:val="20"/>
                <w:szCs w:val="20"/>
              </w:rPr>
            </w:pPr>
          </w:p>
        </w:tc>
        <w:tc>
          <w:tcPr>
            <w:tcW w:w="5103" w:type="dxa"/>
          </w:tcPr>
          <w:p w14:paraId="509FCA54" w14:textId="77777777" w:rsidR="00723165" w:rsidRDefault="00723165" w:rsidP="00723165">
            <w:pPr>
              <w:rPr>
                <w:rFonts w:ascii="Amalia" w:hAnsi="Amalia"/>
                <w:sz w:val="20"/>
                <w:szCs w:val="20"/>
              </w:rPr>
            </w:pPr>
          </w:p>
        </w:tc>
      </w:tr>
      <w:tr w:rsidR="00723165" w14:paraId="09AC0065" w14:textId="77777777" w:rsidTr="00B304DA">
        <w:tc>
          <w:tcPr>
            <w:tcW w:w="5812" w:type="dxa"/>
          </w:tcPr>
          <w:p w14:paraId="359E1E16" w14:textId="7D0A97A5" w:rsidR="00723165" w:rsidRDefault="00723165" w:rsidP="00723165">
            <w:pPr>
              <w:jc w:val="both"/>
              <w:rPr>
                <w:rFonts w:ascii="Amalia" w:hAnsi="Amalia"/>
                <w:sz w:val="20"/>
                <w:szCs w:val="20"/>
              </w:rPr>
            </w:pPr>
            <w:r w:rsidRPr="00441E44">
              <w:rPr>
                <w:rFonts w:ascii="Amalia" w:hAnsi="Amalia"/>
                <w:bCs/>
                <w:iCs/>
                <w:sz w:val="20"/>
                <w:szCs w:val="20"/>
              </w:rPr>
              <w:t xml:space="preserve">надалі разом іменовані як «СТОРОНИ», а кожна окремо як «СТОРОНА», </w:t>
            </w:r>
            <w:r w:rsidRPr="002D1957">
              <w:rPr>
                <w:rFonts w:ascii="Amalia" w:hAnsi="Amalia"/>
                <w:bCs/>
                <w:iCs/>
                <w:sz w:val="20"/>
                <w:szCs w:val="20"/>
              </w:rPr>
              <w:t>уклали цей додатковий договір про порядок електронного документообігу (далі - ДУ) за договором про надання аудиторських послуг_ № __ від «__» ___ 202_ (далі - Договір), про наступне:</w:t>
            </w:r>
          </w:p>
        </w:tc>
        <w:tc>
          <w:tcPr>
            <w:tcW w:w="5103" w:type="dxa"/>
          </w:tcPr>
          <w:p w14:paraId="0DF4F6C8" w14:textId="1353A173" w:rsidR="00723165" w:rsidRDefault="00723165" w:rsidP="00723165">
            <w:pPr>
              <w:jc w:val="both"/>
              <w:rPr>
                <w:rFonts w:ascii="Amalia" w:hAnsi="Amalia"/>
                <w:sz w:val="20"/>
                <w:szCs w:val="20"/>
              </w:rPr>
            </w:pPr>
            <w:r w:rsidRPr="00652EF5">
              <w:rPr>
                <w:rFonts w:ascii="Amalia" w:hAnsi="Amalia"/>
                <w:bCs/>
                <w:sz w:val="20"/>
                <w:szCs w:val="20"/>
                <w:lang w:val="en-GB"/>
              </w:rPr>
              <w:t>hereinafter jointly referred to as</w:t>
            </w:r>
            <w:r w:rsidRPr="00652EF5">
              <w:rPr>
                <w:rFonts w:ascii="Amalia" w:hAnsi="Amalia"/>
                <w:bCs/>
                <w:sz w:val="20"/>
                <w:szCs w:val="20"/>
              </w:rPr>
              <w:t xml:space="preserve"> “</w:t>
            </w:r>
            <w:r w:rsidRPr="00652EF5">
              <w:rPr>
                <w:rFonts w:ascii="Amalia" w:hAnsi="Amalia"/>
                <w:bCs/>
                <w:sz w:val="20"/>
                <w:szCs w:val="20"/>
                <w:lang w:val="en-GB"/>
              </w:rPr>
              <w:t>Parties</w:t>
            </w:r>
            <w:r w:rsidRPr="00652EF5">
              <w:rPr>
                <w:rFonts w:ascii="Amalia" w:hAnsi="Amalia"/>
                <w:bCs/>
                <w:sz w:val="20"/>
                <w:szCs w:val="20"/>
              </w:rPr>
              <w:t xml:space="preserve">”, </w:t>
            </w:r>
            <w:r w:rsidRPr="00652EF5">
              <w:rPr>
                <w:rFonts w:ascii="Amalia" w:hAnsi="Amalia"/>
                <w:bCs/>
                <w:sz w:val="20"/>
                <w:szCs w:val="20"/>
                <w:lang w:val="en-GB"/>
              </w:rPr>
              <w:t>and separately as</w:t>
            </w:r>
            <w:r w:rsidRPr="00652EF5">
              <w:rPr>
                <w:rFonts w:ascii="Amalia" w:hAnsi="Amalia"/>
                <w:bCs/>
                <w:sz w:val="20"/>
                <w:szCs w:val="20"/>
              </w:rPr>
              <w:t xml:space="preserve"> “</w:t>
            </w:r>
            <w:r w:rsidRPr="00652EF5">
              <w:rPr>
                <w:rFonts w:ascii="Amalia" w:hAnsi="Amalia"/>
                <w:bCs/>
                <w:sz w:val="20"/>
                <w:szCs w:val="20"/>
                <w:lang w:val="en-GB"/>
              </w:rPr>
              <w:t>Party</w:t>
            </w:r>
            <w:r w:rsidRPr="00652EF5">
              <w:rPr>
                <w:rFonts w:ascii="Amalia" w:hAnsi="Amalia"/>
                <w:bCs/>
                <w:sz w:val="20"/>
                <w:szCs w:val="20"/>
              </w:rPr>
              <w:t xml:space="preserve">”, </w:t>
            </w:r>
            <w:r w:rsidRPr="00652EF5">
              <w:rPr>
                <w:rFonts w:ascii="Amalia" w:hAnsi="Amalia"/>
                <w:bCs/>
                <w:sz w:val="20"/>
                <w:szCs w:val="20"/>
                <w:lang w:val="en-GB"/>
              </w:rPr>
              <w:t xml:space="preserve">have entered into this </w:t>
            </w:r>
            <w:r w:rsidR="00EE45C0" w:rsidRPr="00EE45C0">
              <w:rPr>
                <w:rFonts w:ascii="Amalia" w:hAnsi="Amalia"/>
                <w:bCs/>
                <w:sz w:val="20"/>
                <w:szCs w:val="20"/>
                <w:lang w:val="en-US"/>
              </w:rPr>
              <w:t>additional agreement on the electronic document flow procedure</w:t>
            </w:r>
            <w:r w:rsidRPr="00652EF5">
              <w:rPr>
                <w:rFonts w:ascii="Amalia" w:hAnsi="Amalia"/>
                <w:bCs/>
                <w:sz w:val="20"/>
                <w:szCs w:val="20"/>
                <w:lang w:val="en-GB"/>
              </w:rPr>
              <w:t xml:space="preserve"> </w:t>
            </w:r>
            <w:r w:rsidR="00EE45C0">
              <w:rPr>
                <w:rFonts w:ascii="Amalia" w:hAnsi="Amalia"/>
                <w:bCs/>
                <w:sz w:val="20"/>
                <w:szCs w:val="20"/>
              </w:rPr>
              <w:t>(</w:t>
            </w:r>
            <w:r w:rsidR="00EE45C0" w:rsidRPr="00EE45C0">
              <w:rPr>
                <w:rFonts w:ascii="Amalia" w:hAnsi="Amalia"/>
                <w:bCs/>
                <w:sz w:val="20"/>
                <w:szCs w:val="20"/>
                <w:lang w:val="en-US"/>
              </w:rPr>
              <w:t>hereinafter</w:t>
            </w:r>
            <w:r w:rsidR="00EE45C0" w:rsidRPr="00EE45C0">
              <w:rPr>
                <w:rFonts w:ascii="Amalia" w:hAnsi="Amalia"/>
                <w:bCs/>
                <w:sz w:val="20"/>
                <w:szCs w:val="20"/>
              </w:rPr>
              <w:t xml:space="preserve"> </w:t>
            </w:r>
            <w:r w:rsidR="00AD455D">
              <w:rPr>
                <w:rFonts w:ascii="Amalia" w:hAnsi="Amalia"/>
                <w:bCs/>
                <w:sz w:val="20"/>
                <w:szCs w:val="20"/>
              </w:rPr>
              <w:t>–</w:t>
            </w:r>
            <w:r w:rsidR="00EE45C0" w:rsidRPr="00EE45C0">
              <w:rPr>
                <w:rFonts w:ascii="Amalia" w:hAnsi="Amalia"/>
                <w:bCs/>
                <w:sz w:val="20"/>
                <w:szCs w:val="20"/>
              </w:rPr>
              <w:t xml:space="preserve"> </w:t>
            </w:r>
            <w:r w:rsidR="00AD455D" w:rsidRPr="00AD455D">
              <w:rPr>
                <w:rFonts w:ascii="Amalia" w:hAnsi="Amalia"/>
                <w:bCs/>
                <w:sz w:val="20"/>
                <w:szCs w:val="20"/>
                <w:lang w:val="en-US"/>
              </w:rPr>
              <w:t>“</w:t>
            </w:r>
            <w:r w:rsidR="00EE45C0" w:rsidRPr="00AD455D">
              <w:rPr>
                <w:rFonts w:ascii="Amalia" w:hAnsi="Amalia"/>
                <w:bCs/>
                <w:sz w:val="20"/>
                <w:szCs w:val="20"/>
                <w:lang w:val="en-US"/>
              </w:rPr>
              <w:t>AA</w:t>
            </w:r>
            <w:r w:rsidR="00AD455D" w:rsidRPr="00AD455D">
              <w:rPr>
                <w:rFonts w:ascii="Amalia" w:hAnsi="Amalia"/>
                <w:bCs/>
                <w:sz w:val="20"/>
                <w:szCs w:val="20"/>
                <w:lang w:val="en-US"/>
              </w:rPr>
              <w:t>”</w:t>
            </w:r>
            <w:r w:rsidR="00EE45C0" w:rsidRPr="00AD455D">
              <w:rPr>
                <w:rFonts w:ascii="Amalia" w:hAnsi="Amalia"/>
                <w:bCs/>
                <w:sz w:val="20"/>
                <w:szCs w:val="20"/>
              </w:rPr>
              <w:t>)</w:t>
            </w:r>
            <w:r w:rsidR="00EE45C0" w:rsidRPr="00EE45C0">
              <w:rPr>
                <w:rFonts w:ascii="Amalia" w:hAnsi="Amalia"/>
                <w:bCs/>
                <w:sz w:val="20"/>
                <w:szCs w:val="20"/>
              </w:rPr>
              <w:t xml:space="preserve"> </w:t>
            </w:r>
            <w:r w:rsidR="00EE45C0">
              <w:rPr>
                <w:rFonts w:ascii="Amalia" w:hAnsi="Amalia"/>
                <w:bCs/>
                <w:sz w:val="20"/>
                <w:szCs w:val="20"/>
                <w:lang w:val="en-US"/>
              </w:rPr>
              <w:t xml:space="preserve">under </w:t>
            </w:r>
            <w:r w:rsidR="00EE45C0" w:rsidRPr="00EE45C0">
              <w:rPr>
                <w:rFonts w:ascii="Amalia" w:hAnsi="Amalia"/>
                <w:sz w:val="20"/>
                <w:szCs w:val="20"/>
                <w:lang w:val="en-US"/>
              </w:rPr>
              <w:t xml:space="preserve">the </w:t>
            </w:r>
            <w:r w:rsidR="00EE45C0" w:rsidRPr="00AD455D">
              <w:rPr>
                <w:rFonts w:ascii="Amalia" w:hAnsi="Amalia"/>
                <w:sz w:val="20"/>
                <w:szCs w:val="20"/>
                <w:lang w:val="en-US"/>
              </w:rPr>
              <w:t>Audit Services Agreement</w:t>
            </w:r>
            <w:r w:rsidR="00AD455D" w:rsidRPr="00AD455D">
              <w:rPr>
                <w:rFonts w:ascii="Amalia" w:hAnsi="Amalia"/>
                <w:sz w:val="20"/>
                <w:szCs w:val="20"/>
                <w:lang w:val="en-US"/>
              </w:rPr>
              <w:t xml:space="preserve"> No.</w:t>
            </w:r>
            <w:r w:rsidR="00EE45C0" w:rsidRPr="00AD455D">
              <w:rPr>
                <w:rFonts w:ascii="Amalia" w:hAnsi="Amalia"/>
                <w:bCs/>
                <w:iCs/>
                <w:sz w:val="20"/>
                <w:szCs w:val="20"/>
              </w:rPr>
              <w:t xml:space="preserve"> __ </w:t>
            </w:r>
            <w:r w:rsidR="00EE45C0" w:rsidRPr="00AD455D">
              <w:rPr>
                <w:rFonts w:ascii="Amalia" w:hAnsi="Amalia"/>
                <w:bCs/>
                <w:iCs/>
                <w:sz w:val="20"/>
                <w:szCs w:val="20"/>
                <w:lang w:val="en-US"/>
              </w:rPr>
              <w:t>of</w:t>
            </w:r>
            <w:r w:rsidR="00EE45C0" w:rsidRPr="00AD455D">
              <w:rPr>
                <w:rFonts w:ascii="Amalia" w:hAnsi="Amalia"/>
                <w:bCs/>
                <w:iCs/>
                <w:sz w:val="20"/>
                <w:szCs w:val="20"/>
              </w:rPr>
              <w:t xml:space="preserve"> </w:t>
            </w:r>
            <w:r w:rsidR="00AD455D" w:rsidRPr="00AD455D">
              <w:rPr>
                <w:rFonts w:ascii="Amalia" w:hAnsi="Amalia"/>
                <w:bCs/>
                <w:iCs/>
                <w:sz w:val="20"/>
                <w:szCs w:val="20"/>
                <w:lang w:val="en-US"/>
              </w:rPr>
              <w:t>“</w:t>
            </w:r>
            <w:r w:rsidR="00EE45C0" w:rsidRPr="00AD455D">
              <w:rPr>
                <w:rFonts w:ascii="Amalia" w:hAnsi="Amalia"/>
                <w:bCs/>
                <w:iCs/>
                <w:sz w:val="20"/>
                <w:szCs w:val="20"/>
              </w:rPr>
              <w:t>__</w:t>
            </w:r>
            <w:r w:rsidR="00AD455D" w:rsidRPr="00AD455D">
              <w:rPr>
                <w:rFonts w:ascii="Amalia" w:hAnsi="Amalia"/>
                <w:bCs/>
                <w:iCs/>
                <w:sz w:val="20"/>
                <w:szCs w:val="20"/>
                <w:lang w:val="en-US"/>
              </w:rPr>
              <w:t>”</w:t>
            </w:r>
            <w:r w:rsidR="00EE45C0" w:rsidRPr="00AD455D">
              <w:rPr>
                <w:rFonts w:ascii="Amalia" w:hAnsi="Amalia"/>
                <w:bCs/>
                <w:iCs/>
                <w:sz w:val="20"/>
                <w:szCs w:val="20"/>
              </w:rPr>
              <w:t xml:space="preserve"> ___ 202_ </w:t>
            </w:r>
            <w:r w:rsidR="00EE45C0" w:rsidRPr="00AD455D">
              <w:rPr>
                <w:rFonts w:ascii="Amalia" w:hAnsi="Amalia"/>
                <w:sz w:val="20"/>
                <w:szCs w:val="20"/>
              </w:rPr>
              <w:t xml:space="preserve"> </w:t>
            </w:r>
            <w:r w:rsidRPr="00AD455D">
              <w:rPr>
                <w:rFonts w:ascii="Amalia" w:hAnsi="Amalia"/>
                <w:bCs/>
                <w:sz w:val="20"/>
                <w:szCs w:val="20"/>
              </w:rPr>
              <w:t>(</w:t>
            </w:r>
            <w:r w:rsidRPr="00652EF5">
              <w:rPr>
                <w:rFonts w:ascii="Amalia" w:hAnsi="Amalia"/>
                <w:bCs/>
                <w:sz w:val="20"/>
                <w:szCs w:val="20"/>
                <w:lang w:val="en-GB"/>
              </w:rPr>
              <w:t>hereinafter referred to as</w:t>
            </w:r>
            <w:r w:rsidRPr="00652EF5">
              <w:rPr>
                <w:rFonts w:ascii="Amalia" w:hAnsi="Amalia"/>
                <w:bCs/>
                <w:sz w:val="20"/>
                <w:szCs w:val="20"/>
              </w:rPr>
              <w:t xml:space="preserve"> “</w:t>
            </w:r>
            <w:r w:rsidRPr="00652EF5">
              <w:rPr>
                <w:rFonts w:ascii="Amalia" w:hAnsi="Amalia"/>
                <w:bCs/>
                <w:sz w:val="20"/>
                <w:szCs w:val="20"/>
                <w:lang w:val="en-GB"/>
              </w:rPr>
              <w:t>the Agreement</w:t>
            </w:r>
            <w:r w:rsidRPr="00652EF5">
              <w:rPr>
                <w:rFonts w:ascii="Amalia" w:hAnsi="Amalia"/>
                <w:bCs/>
                <w:sz w:val="20"/>
                <w:szCs w:val="20"/>
              </w:rPr>
              <w:t>”</w:t>
            </w:r>
            <w:r w:rsidR="00AD455D">
              <w:rPr>
                <w:rFonts w:ascii="Amalia" w:hAnsi="Amalia"/>
                <w:bCs/>
                <w:sz w:val="20"/>
                <w:szCs w:val="20"/>
              </w:rPr>
              <w:t>)</w:t>
            </w:r>
            <w:r w:rsidRPr="00652EF5">
              <w:rPr>
                <w:rFonts w:ascii="Amalia" w:hAnsi="Amalia"/>
                <w:bCs/>
                <w:sz w:val="20"/>
                <w:szCs w:val="20"/>
              </w:rPr>
              <w:t xml:space="preserve"> </w:t>
            </w:r>
            <w:r w:rsidRPr="00652EF5">
              <w:rPr>
                <w:rFonts w:ascii="Amalia" w:hAnsi="Amalia"/>
                <w:bCs/>
                <w:sz w:val="20"/>
                <w:szCs w:val="20"/>
                <w:lang w:val="en-GB"/>
              </w:rPr>
              <w:t>on the following</w:t>
            </w:r>
            <w:r w:rsidRPr="00652EF5">
              <w:rPr>
                <w:rFonts w:ascii="Amalia" w:hAnsi="Amalia"/>
                <w:bCs/>
                <w:sz w:val="20"/>
                <w:szCs w:val="20"/>
              </w:rPr>
              <w:t>:</w:t>
            </w:r>
          </w:p>
        </w:tc>
      </w:tr>
      <w:tr w:rsidR="00F54197" w14:paraId="33B943E8" w14:textId="77777777" w:rsidTr="00B304DA">
        <w:tc>
          <w:tcPr>
            <w:tcW w:w="5812" w:type="dxa"/>
          </w:tcPr>
          <w:p w14:paraId="2697DCD6" w14:textId="77777777" w:rsidR="00F54197" w:rsidRDefault="00F54197" w:rsidP="00F54197">
            <w:pPr>
              <w:jc w:val="both"/>
              <w:rPr>
                <w:rFonts w:ascii="Amalia" w:hAnsi="Amalia"/>
                <w:sz w:val="20"/>
                <w:szCs w:val="20"/>
              </w:rPr>
            </w:pPr>
          </w:p>
        </w:tc>
        <w:tc>
          <w:tcPr>
            <w:tcW w:w="5103" w:type="dxa"/>
          </w:tcPr>
          <w:p w14:paraId="2AFFD5C9" w14:textId="77777777" w:rsidR="00F54197" w:rsidRDefault="00F54197" w:rsidP="00F54197">
            <w:pPr>
              <w:jc w:val="both"/>
              <w:rPr>
                <w:rFonts w:ascii="Amalia" w:hAnsi="Amalia"/>
                <w:sz w:val="20"/>
                <w:szCs w:val="20"/>
              </w:rPr>
            </w:pPr>
          </w:p>
        </w:tc>
      </w:tr>
      <w:tr w:rsidR="00F54197" w14:paraId="40FC117D" w14:textId="77777777" w:rsidTr="00B304DA">
        <w:tc>
          <w:tcPr>
            <w:tcW w:w="5812" w:type="dxa"/>
          </w:tcPr>
          <w:p w14:paraId="656EE47C" w14:textId="35AC0850" w:rsidR="00F54197" w:rsidRPr="00F54197" w:rsidRDefault="00F54197" w:rsidP="00F54197">
            <w:pPr>
              <w:pStyle w:val="a8"/>
              <w:numPr>
                <w:ilvl w:val="0"/>
                <w:numId w:val="11"/>
              </w:numPr>
              <w:tabs>
                <w:tab w:val="left" w:pos="321"/>
              </w:tabs>
              <w:ind w:left="37" w:firstLine="0"/>
              <w:jc w:val="both"/>
              <w:rPr>
                <w:rFonts w:ascii="Amalia" w:hAnsi="Amalia"/>
                <w:sz w:val="20"/>
                <w:szCs w:val="20"/>
              </w:rPr>
            </w:pPr>
            <w:r w:rsidRPr="00F54197">
              <w:rPr>
                <w:rFonts w:ascii="Amalia" w:hAnsi="Amalia"/>
                <w:sz w:val="20"/>
                <w:szCs w:val="20"/>
              </w:rPr>
              <w:t>Сторони домовились всі документи на виконання Договору, зміну його умова та на створення інших юридичних наслідків в рамках Договору (далі - Е-документи) підписувати в електронній формі із застосуванням кваліфікованих електронних підписів (далі - КЕП) уповноважених представників Сторін та направляти їх каналами електронного документообігу, зазначеними в п. 2 ДУ (далі разом - Е-сервіси).</w:t>
            </w:r>
          </w:p>
        </w:tc>
        <w:tc>
          <w:tcPr>
            <w:tcW w:w="5103" w:type="dxa"/>
          </w:tcPr>
          <w:p w14:paraId="6A4054A4" w14:textId="395CFF20" w:rsidR="00F54197" w:rsidRPr="001D4D7E" w:rsidRDefault="00B87FB1" w:rsidP="001D4D7E">
            <w:pPr>
              <w:pStyle w:val="a8"/>
              <w:numPr>
                <w:ilvl w:val="0"/>
                <w:numId w:val="50"/>
              </w:numPr>
              <w:tabs>
                <w:tab w:val="left" w:pos="321"/>
              </w:tabs>
              <w:ind w:left="32" w:firstLine="0"/>
              <w:jc w:val="both"/>
              <w:rPr>
                <w:rFonts w:ascii="Amalia" w:hAnsi="Amalia"/>
                <w:sz w:val="20"/>
                <w:szCs w:val="20"/>
                <w:lang w:val="en-US"/>
              </w:rPr>
            </w:pPr>
            <w:r w:rsidRPr="001D4D7E">
              <w:rPr>
                <w:rFonts w:ascii="Amalia" w:hAnsi="Amalia"/>
                <w:sz w:val="20"/>
                <w:szCs w:val="20"/>
                <w:lang w:val="en-US"/>
              </w:rPr>
              <w:t>The Parties have agreed to sign all the documents pursuant to the Agreement, the amendment of the terms thereof and creating other legal consequences within the Agreement</w:t>
            </w:r>
            <w:r w:rsidR="00ED7239" w:rsidRPr="001D4D7E">
              <w:rPr>
                <w:rFonts w:ascii="Amalia" w:hAnsi="Amalia"/>
                <w:sz w:val="20"/>
                <w:szCs w:val="20"/>
                <w:lang w:val="en-US"/>
              </w:rPr>
              <w:t xml:space="preserve"> </w:t>
            </w:r>
            <w:r w:rsidRPr="001D4D7E">
              <w:rPr>
                <w:rFonts w:ascii="Amalia" w:hAnsi="Amalia"/>
                <w:sz w:val="20"/>
                <w:szCs w:val="20"/>
                <w:lang w:val="en-US"/>
              </w:rPr>
              <w:t>(hereinafter - Е-documents) in electronic form using qualified electronic signatures (hereinafter referred to as “QES”)</w:t>
            </w:r>
            <w:r w:rsidR="00AD455D" w:rsidRPr="001D4D7E">
              <w:rPr>
                <w:rFonts w:ascii="Amalia" w:hAnsi="Amalia"/>
                <w:sz w:val="20"/>
                <w:szCs w:val="20"/>
                <w:lang w:val="en-US"/>
              </w:rPr>
              <w:t xml:space="preserve"> of </w:t>
            </w:r>
            <w:r w:rsidRPr="001D4D7E">
              <w:rPr>
                <w:rFonts w:ascii="Amalia" w:hAnsi="Amalia"/>
                <w:sz w:val="20"/>
                <w:szCs w:val="20"/>
                <w:lang w:val="en-US"/>
              </w:rPr>
              <w:t>the Parties’ authorized representatives and send them by means of electronic document flow channels mentioned in clause 2 of the AA (hereinafter collectively- Е-services).</w:t>
            </w:r>
          </w:p>
        </w:tc>
      </w:tr>
      <w:tr w:rsidR="00F54197" w14:paraId="727BA179" w14:textId="77777777" w:rsidTr="00B304DA">
        <w:tc>
          <w:tcPr>
            <w:tcW w:w="5812" w:type="dxa"/>
          </w:tcPr>
          <w:p w14:paraId="2137B032" w14:textId="77777777" w:rsidR="00F54197" w:rsidRDefault="00F54197" w:rsidP="00F54197">
            <w:pPr>
              <w:jc w:val="both"/>
              <w:rPr>
                <w:rFonts w:ascii="Amalia" w:hAnsi="Amalia"/>
                <w:sz w:val="20"/>
                <w:szCs w:val="20"/>
              </w:rPr>
            </w:pPr>
          </w:p>
        </w:tc>
        <w:tc>
          <w:tcPr>
            <w:tcW w:w="5103" w:type="dxa"/>
          </w:tcPr>
          <w:p w14:paraId="706F2216" w14:textId="77777777" w:rsidR="00F54197" w:rsidRDefault="00F54197" w:rsidP="00F54197">
            <w:pPr>
              <w:jc w:val="both"/>
              <w:rPr>
                <w:rFonts w:ascii="Amalia" w:hAnsi="Amalia"/>
                <w:sz w:val="20"/>
                <w:szCs w:val="20"/>
              </w:rPr>
            </w:pPr>
          </w:p>
        </w:tc>
      </w:tr>
      <w:tr w:rsidR="00F54197" w14:paraId="2FDFADAD" w14:textId="77777777" w:rsidTr="00B304DA">
        <w:tc>
          <w:tcPr>
            <w:tcW w:w="5812" w:type="dxa"/>
          </w:tcPr>
          <w:p w14:paraId="0BEE85FD" w14:textId="20708789" w:rsidR="00F54197" w:rsidRDefault="00F54197" w:rsidP="00F54197">
            <w:pPr>
              <w:jc w:val="both"/>
              <w:rPr>
                <w:rFonts w:ascii="Amalia" w:hAnsi="Amalia"/>
                <w:sz w:val="20"/>
                <w:szCs w:val="20"/>
              </w:rPr>
            </w:pPr>
            <w:r w:rsidRPr="002D1957">
              <w:rPr>
                <w:rFonts w:ascii="Amalia" w:hAnsi="Amalia"/>
                <w:sz w:val="20"/>
                <w:szCs w:val="20"/>
              </w:rPr>
              <w:t>Складання документів на виконання Договору, зміну його умов та на створення інших юридичних наслідків в рамках Договору (Е-документів) здійснюється в порядку та строки, передбачені Договором.</w:t>
            </w:r>
          </w:p>
        </w:tc>
        <w:tc>
          <w:tcPr>
            <w:tcW w:w="5103" w:type="dxa"/>
          </w:tcPr>
          <w:p w14:paraId="5896E518" w14:textId="14FD2EF3" w:rsidR="00F54197" w:rsidRDefault="00706385" w:rsidP="00F54197">
            <w:pPr>
              <w:jc w:val="both"/>
              <w:rPr>
                <w:rFonts w:ascii="Amalia" w:hAnsi="Amalia"/>
                <w:sz w:val="20"/>
                <w:szCs w:val="20"/>
              </w:rPr>
            </w:pPr>
            <w:r>
              <w:rPr>
                <w:rFonts w:ascii="Amalia" w:hAnsi="Amalia"/>
                <w:sz w:val="20"/>
                <w:szCs w:val="20"/>
                <w:lang w:val="en-US" w:eastAsia="ru-RU"/>
              </w:rPr>
              <w:t xml:space="preserve">The documents for the fulfilment of the Agreement, the amendment of the terms thereof and the creation of other legal consequences within the Agreement (E-documents) </w:t>
            </w:r>
            <w:r w:rsidR="00AD455D">
              <w:rPr>
                <w:rFonts w:ascii="Amalia" w:hAnsi="Amalia"/>
                <w:sz w:val="20"/>
                <w:szCs w:val="20"/>
                <w:lang w:val="en-US" w:eastAsia="ru-RU"/>
              </w:rPr>
              <w:t>shall be</w:t>
            </w:r>
            <w:r>
              <w:rPr>
                <w:rFonts w:ascii="Amalia" w:hAnsi="Amalia"/>
                <w:sz w:val="20"/>
                <w:szCs w:val="20"/>
                <w:lang w:val="en-US" w:eastAsia="ru-RU"/>
              </w:rPr>
              <w:t xml:space="preserve"> drafted according to the procedure and terms stipulated by the Agreement. </w:t>
            </w:r>
          </w:p>
        </w:tc>
      </w:tr>
      <w:tr w:rsidR="00F54197" w14:paraId="3D6E70C4" w14:textId="77777777" w:rsidTr="00B304DA">
        <w:tc>
          <w:tcPr>
            <w:tcW w:w="5812" w:type="dxa"/>
          </w:tcPr>
          <w:p w14:paraId="3316852A" w14:textId="77777777" w:rsidR="00F54197" w:rsidRDefault="00F54197" w:rsidP="00F54197">
            <w:pPr>
              <w:jc w:val="both"/>
              <w:rPr>
                <w:rFonts w:ascii="Amalia" w:hAnsi="Amalia"/>
                <w:sz w:val="20"/>
                <w:szCs w:val="20"/>
              </w:rPr>
            </w:pPr>
          </w:p>
        </w:tc>
        <w:tc>
          <w:tcPr>
            <w:tcW w:w="5103" w:type="dxa"/>
          </w:tcPr>
          <w:p w14:paraId="01FF6265" w14:textId="77777777" w:rsidR="00F54197" w:rsidRDefault="00F54197" w:rsidP="00F54197">
            <w:pPr>
              <w:jc w:val="both"/>
              <w:rPr>
                <w:rFonts w:ascii="Amalia" w:hAnsi="Amalia"/>
                <w:sz w:val="20"/>
                <w:szCs w:val="20"/>
              </w:rPr>
            </w:pPr>
          </w:p>
        </w:tc>
      </w:tr>
      <w:tr w:rsidR="00F54197" w14:paraId="663CFE5B" w14:textId="77777777" w:rsidTr="00B304DA">
        <w:tc>
          <w:tcPr>
            <w:tcW w:w="5812" w:type="dxa"/>
          </w:tcPr>
          <w:p w14:paraId="50E8F243" w14:textId="180C4CD7" w:rsidR="00F54197" w:rsidRDefault="00F54197" w:rsidP="00F54197">
            <w:pPr>
              <w:jc w:val="both"/>
              <w:rPr>
                <w:rFonts w:ascii="Amalia" w:hAnsi="Amalia"/>
                <w:sz w:val="20"/>
                <w:szCs w:val="20"/>
              </w:rPr>
            </w:pPr>
            <w:r w:rsidRPr="00A835EA">
              <w:rPr>
                <w:rFonts w:ascii="Amalia" w:hAnsi="Amalia"/>
                <w:sz w:val="20"/>
                <w:szCs w:val="20"/>
              </w:rPr>
              <w:t>Сторони домовились не застосовувати кваліфіковану електронну печатку при створенні Е-документів.</w:t>
            </w:r>
          </w:p>
        </w:tc>
        <w:tc>
          <w:tcPr>
            <w:tcW w:w="5103" w:type="dxa"/>
          </w:tcPr>
          <w:p w14:paraId="13A2C3C4" w14:textId="71128811" w:rsidR="00F54197" w:rsidRPr="00571D46" w:rsidRDefault="00706385" w:rsidP="00F54197">
            <w:pPr>
              <w:jc w:val="both"/>
              <w:rPr>
                <w:rFonts w:ascii="Amalia" w:hAnsi="Amalia"/>
                <w:sz w:val="20"/>
                <w:szCs w:val="20"/>
                <w:lang w:val="en-US"/>
              </w:rPr>
            </w:pPr>
            <w:r w:rsidRPr="00706385">
              <w:rPr>
                <w:rFonts w:ascii="Amalia" w:hAnsi="Amalia"/>
                <w:sz w:val="20"/>
                <w:szCs w:val="20"/>
                <w:lang w:val="en-US"/>
              </w:rPr>
              <w:t xml:space="preserve">The Parties have agreed not to use the electronic seal when creating </w:t>
            </w:r>
            <w:r w:rsidRPr="00706385">
              <w:rPr>
                <w:rFonts w:ascii="Amalia" w:hAnsi="Amalia"/>
                <w:sz w:val="20"/>
                <w:szCs w:val="20"/>
              </w:rPr>
              <w:t>Е-</w:t>
            </w:r>
            <w:r w:rsidRPr="00706385">
              <w:rPr>
                <w:rFonts w:ascii="Amalia" w:hAnsi="Amalia"/>
                <w:sz w:val="20"/>
                <w:szCs w:val="20"/>
                <w:lang w:val="en-US"/>
              </w:rPr>
              <w:t>documents</w:t>
            </w:r>
            <w:r w:rsidRPr="00706385">
              <w:rPr>
                <w:rFonts w:ascii="Amalia" w:hAnsi="Amalia"/>
                <w:sz w:val="20"/>
                <w:szCs w:val="20"/>
              </w:rPr>
              <w:t>.</w:t>
            </w:r>
          </w:p>
        </w:tc>
      </w:tr>
      <w:tr w:rsidR="00F54197" w14:paraId="3C9E33F6" w14:textId="77777777" w:rsidTr="00B304DA">
        <w:tc>
          <w:tcPr>
            <w:tcW w:w="5812" w:type="dxa"/>
          </w:tcPr>
          <w:p w14:paraId="4CF6E630" w14:textId="77777777" w:rsidR="00F54197" w:rsidRDefault="00F54197" w:rsidP="00F54197">
            <w:pPr>
              <w:jc w:val="both"/>
              <w:rPr>
                <w:rFonts w:ascii="Amalia" w:hAnsi="Amalia"/>
                <w:sz w:val="20"/>
                <w:szCs w:val="20"/>
              </w:rPr>
            </w:pPr>
          </w:p>
        </w:tc>
        <w:tc>
          <w:tcPr>
            <w:tcW w:w="5103" w:type="dxa"/>
          </w:tcPr>
          <w:p w14:paraId="36E9A651" w14:textId="77777777" w:rsidR="00F54197" w:rsidRDefault="00F54197" w:rsidP="00F54197">
            <w:pPr>
              <w:jc w:val="both"/>
              <w:rPr>
                <w:rFonts w:ascii="Amalia" w:hAnsi="Amalia"/>
                <w:sz w:val="20"/>
                <w:szCs w:val="20"/>
              </w:rPr>
            </w:pPr>
          </w:p>
        </w:tc>
      </w:tr>
      <w:tr w:rsidR="00F54197" w14:paraId="676864DE" w14:textId="77777777" w:rsidTr="00B304DA">
        <w:tc>
          <w:tcPr>
            <w:tcW w:w="5812" w:type="dxa"/>
          </w:tcPr>
          <w:p w14:paraId="1C3C4999" w14:textId="2D33A711" w:rsidR="00F54197" w:rsidRDefault="00F54197" w:rsidP="001D4D7E">
            <w:pPr>
              <w:pStyle w:val="a8"/>
              <w:numPr>
                <w:ilvl w:val="0"/>
                <w:numId w:val="50"/>
              </w:numPr>
              <w:tabs>
                <w:tab w:val="left" w:pos="321"/>
              </w:tabs>
              <w:ind w:left="37" w:firstLine="0"/>
              <w:jc w:val="both"/>
              <w:rPr>
                <w:rFonts w:ascii="Amalia" w:hAnsi="Amalia"/>
                <w:sz w:val="20"/>
                <w:szCs w:val="20"/>
              </w:rPr>
            </w:pPr>
            <w:r w:rsidRPr="00A835EA">
              <w:rPr>
                <w:rFonts w:ascii="Amalia" w:hAnsi="Amalia"/>
                <w:sz w:val="20"/>
                <w:szCs w:val="20"/>
              </w:rPr>
              <w:lastRenderedPageBreak/>
              <w:t xml:space="preserve">Обмін «Е-документами» може здійснюватися Сторонами з використанням таких Е-сервісів: </w:t>
            </w:r>
          </w:p>
        </w:tc>
        <w:tc>
          <w:tcPr>
            <w:tcW w:w="5103" w:type="dxa"/>
          </w:tcPr>
          <w:p w14:paraId="4FE03544" w14:textId="2D25C2A4" w:rsidR="00F54197" w:rsidRPr="001D4D7E" w:rsidRDefault="00571D46" w:rsidP="001D4D7E">
            <w:pPr>
              <w:pStyle w:val="a8"/>
              <w:numPr>
                <w:ilvl w:val="0"/>
                <w:numId w:val="11"/>
              </w:numPr>
              <w:tabs>
                <w:tab w:val="left" w:pos="315"/>
              </w:tabs>
              <w:ind w:left="0" w:firstLine="0"/>
              <w:jc w:val="both"/>
              <w:rPr>
                <w:rFonts w:ascii="Amalia" w:hAnsi="Amalia"/>
                <w:sz w:val="20"/>
                <w:szCs w:val="20"/>
              </w:rPr>
            </w:pPr>
            <w:r w:rsidRPr="001D4D7E">
              <w:rPr>
                <w:rFonts w:ascii="Amalia" w:hAnsi="Amalia"/>
                <w:sz w:val="20"/>
                <w:szCs w:val="20"/>
                <w:lang w:val="en-US" w:eastAsia="ru-RU"/>
              </w:rPr>
              <w:t>The Parties may exchange</w:t>
            </w:r>
            <w:r w:rsidRPr="001D4D7E">
              <w:rPr>
                <w:rFonts w:ascii="Amalia" w:hAnsi="Amalia"/>
                <w:sz w:val="20"/>
                <w:szCs w:val="20"/>
                <w:lang w:eastAsia="ru-RU"/>
              </w:rPr>
              <w:t xml:space="preserve"> Е-</w:t>
            </w:r>
            <w:r w:rsidRPr="001D4D7E">
              <w:rPr>
                <w:rFonts w:ascii="Amalia" w:hAnsi="Amalia"/>
                <w:sz w:val="20"/>
                <w:szCs w:val="20"/>
                <w:lang w:val="en-US" w:eastAsia="ru-RU"/>
              </w:rPr>
              <w:t xml:space="preserve">documents using the following </w:t>
            </w:r>
            <w:r w:rsidRPr="001D4D7E">
              <w:rPr>
                <w:rFonts w:ascii="Amalia" w:hAnsi="Amalia"/>
                <w:b/>
                <w:bCs/>
                <w:sz w:val="20"/>
                <w:szCs w:val="20"/>
                <w:lang w:eastAsia="ru-RU"/>
              </w:rPr>
              <w:t>Е-</w:t>
            </w:r>
            <w:r w:rsidRPr="001D4D7E">
              <w:rPr>
                <w:rFonts w:ascii="Amalia" w:hAnsi="Amalia"/>
                <w:b/>
                <w:bCs/>
                <w:sz w:val="20"/>
                <w:szCs w:val="20"/>
                <w:lang w:val="en-US" w:eastAsia="ru-RU"/>
              </w:rPr>
              <w:t>services</w:t>
            </w:r>
            <w:r w:rsidRPr="001D4D7E">
              <w:rPr>
                <w:rFonts w:ascii="Amalia" w:hAnsi="Amalia"/>
                <w:sz w:val="20"/>
                <w:szCs w:val="20"/>
                <w:lang w:eastAsia="ru-RU"/>
              </w:rPr>
              <w:t>:</w:t>
            </w:r>
          </w:p>
        </w:tc>
      </w:tr>
      <w:tr w:rsidR="00F54197" w14:paraId="788E31D9" w14:textId="77777777" w:rsidTr="00B304DA">
        <w:tc>
          <w:tcPr>
            <w:tcW w:w="5812" w:type="dxa"/>
          </w:tcPr>
          <w:p w14:paraId="2AF27975" w14:textId="77777777" w:rsidR="00F54197" w:rsidRDefault="00F54197" w:rsidP="00F54197">
            <w:pPr>
              <w:jc w:val="both"/>
              <w:rPr>
                <w:rFonts w:ascii="Amalia" w:hAnsi="Amalia"/>
                <w:sz w:val="20"/>
                <w:szCs w:val="20"/>
              </w:rPr>
            </w:pPr>
          </w:p>
        </w:tc>
        <w:tc>
          <w:tcPr>
            <w:tcW w:w="5103" w:type="dxa"/>
          </w:tcPr>
          <w:p w14:paraId="332A4B0E" w14:textId="77777777" w:rsidR="00F54197" w:rsidRDefault="00F54197" w:rsidP="00F54197">
            <w:pPr>
              <w:jc w:val="both"/>
              <w:rPr>
                <w:rFonts w:ascii="Amalia" w:hAnsi="Amalia"/>
                <w:sz w:val="20"/>
                <w:szCs w:val="20"/>
              </w:rPr>
            </w:pPr>
          </w:p>
        </w:tc>
      </w:tr>
      <w:tr w:rsidR="00F54197" w14:paraId="0702ECE7" w14:textId="77777777" w:rsidTr="00B304DA">
        <w:tc>
          <w:tcPr>
            <w:tcW w:w="5812" w:type="dxa"/>
          </w:tcPr>
          <w:p w14:paraId="319CF7C4" w14:textId="77777777" w:rsidR="00F54197" w:rsidRPr="00A835EA" w:rsidRDefault="00F54197" w:rsidP="00F54197">
            <w:pPr>
              <w:pStyle w:val="a8"/>
              <w:numPr>
                <w:ilvl w:val="0"/>
                <w:numId w:val="3"/>
              </w:numPr>
              <w:tabs>
                <w:tab w:val="left" w:pos="261"/>
              </w:tabs>
              <w:ind w:left="0" w:firstLine="0"/>
              <w:jc w:val="both"/>
              <w:rPr>
                <w:rFonts w:ascii="Amalia" w:hAnsi="Amalia"/>
                <w:sz w:val="20"/>
                <w:szCs w:val="20"/>
              </w:rPr>
            </w:pPr>
            <w:r w:rsidRPr="00A835EA">
              <w:rPr>
                <w:rFonts w:ascii="Amalia" w:hAnsi="Amalia"/>
                <w:sz w:val="20"/>
                <w:szCs w:val="20"/>
              </w:rPr>
              <w:t>онлайн-сервісу електронного документообігу «Вчасно» - https://vchasno.ua (далі - Вчасно)</w:t>
            </w:r>
            <w:r>
              <w:rPr>
                <w:rFonts w:ascii="Amalia" w:hAnsi="Amalia"/>
                <w:sz w:val="20"/>
                <w:szCs w:val="20"/>
              </w:rPr>
              <w:t>,</w:t>
            </w:r>
          </w:p>
          <w:p w14:paraId="021B42E7" w14:textId="77777777" w:rsidR="00F54197" w:rsidRDefault="00F54197" w:rsidP="00F54197">
            <w:pPr>
              <w:jc w:val="both"/>
              <w:rPr>
                <w:rFonts w:ascii="Amalia" w:hAnsi="Amalia"/>
                <w:sz w:val="20"/>
                <w:szCs w:val="20"/>
              </w:rPr>
            </w:pPr>
          </w:p>
        </w:tc>
        <w:tc>
          <w:tcPr>
            <w:tcW w:w="5103" w:type="dxa"/>
          </w:tcPr>
          <w:p w14:paraId="6AE24F23" w14:textId="7F094AD4" w:rsidR="00F54197" w:rsidRPr="001D4D7E" w:rsidRDefault="00571D46" w:rsidP="001D4D7E">
            <w:pPr>
              <w:pStyle w:val="a8"/>
              <w:numPr>
                <w:ilvl w:val="0"/>
                <w:numId w:val="3"/>
              </w:numPr>
              <w:tabs>
                <w:tab w:val="left" w:pos="315"/>
              </w:tabs>
              <w:ind w:left="32" w:firstLine="0"/>
              <w:jc w:val="both"/>
              <w:rPr>
                <w:rFonts w:ascii="Amalia" w:hAnsi="Amalia"/>
                <w:sz w:val="20"/>
                <w:szCs w:val="20"/>
              </w:rPr>
            </w:pPr>
            <w:r w:rsidRPr="001D4D7E">
              <w:rPr>
                <w:rFonts w:ascii="Amalia" w:hAnsi="Amalia"/>
                <w:sz w:val="20"/>
                <w:szCs w:val="20"/>
                <w:lang w:val="en-US" w:eastAsia="ru-RU"/>
              </w:rPr>
              <w:t>the online service of electronic document flow “</w:t>
            </w:r>
            <w:proofErr w:type="spellStart"/>
            <w:r w:rsidRPr="001D4D7E">
              <w:rPr>
                <w:rFonts w:ascii="Amalia" w:hAnsi="Amalia"/>
                <w:sz w:val="20"/>
                <w:szCs w:val="20"/>
                <w:lang w:val="en-US" w:eastAsia="ru-RU"/>
              </w:rPr>
              <w:t>Vchasno</w:t>
            </w:r>
            <w:proofErr w:type="spellEnd"/>
            <w:r w:rsidRPr="001D4D7E">
              <w:rPr>
                <w:rFonts w:ascii="Amalia" w:hAnsi="Amalia"/>
                <w:sz w:val="20"/>
                <w:szCs w:val="20"/>
                <w:lang w:val="en-US" w:eastAsia="ru-RU"/>
              </w:rPr>
              <w:t xml:space="preserve">” </w:t>
            </w:r>
            <w:r w:rsidRPr="001D4D7E">
              <w:rPr>
                <w:rFonts w:ascii="Amalia" w:hAnsi="Amalia"/>
                <w:sz w:val="20"/>
                <w:szCs w:val="20"/>
                <w:lang w:eastAsia="ru-RU"/>
              </w:rPr>
              <w:t xml:space="preserve">- </w:t>
            </w:r>
            <w:hyperlink r:id="rId8" w:history="1">
              <w:r w:rsidRPr="001D4D7E">
                <w:rPr>
                  <w:rFonts w:ascii="Amalia" w:hAnsi="Amalia"/>
                  <w:color w:val="0000FF"/>
                  <w:sz w:val="20"/>
                  <w:szCs w:val="20"/>
                  <w:u w:val="single"/>
                  <w:lang w:eastAsia="ru-RU"/>
                </w:rPr>
                <w:t>https://vchasno.ua</w:t>
              </w:r>
            </w:hyperlink>
            <w:r w:rsidRPr="001D4D7E">
              <w:rPr>
                <w:rFonts w:ascii="Amalia" w:hAnsi="Amalia"/>
                <w:sz w:val="20"/>
                <w:szCs w:val="20"/>
                <w:lang w:eastAsia="ru-RU"/>
              </w:rPr>
              <w:t xml:space="preserve"> (</w:t>
            </w:r>
            <w:r w:rsidRPr="001D4D7E">
              <w:rPr>
                <w:rFonts w:ascii="Amalia" w:hAnsi="Amalia"/>
                <w:sz w:val="20"/>
                <w:szCs w:val="20"/>
                <w:lang w:val="en-US" w:eastAsia="ru-RU"/>
              </w:rPr>
              <w:t>hereinafter</w:t>
            </w:r>
            <w:r w:rsidRPr="001D4D7E">
              <w:rPr>
                <w:rFonts w:ascii="Amalia" w:hAnsi="Amalia"/>
                <w:sz w:val="20"/>
                <w:szCs w:val="20"/>
                <w:lang w:eastAsia="ru-RU"/>
              </w:rPr>
              <w:t xml:space="preserve"> - </w:t>
            </w:r>
            <w:proofErr w:type="spellStart"/>
            <w:r w:rsidRPr="001D4D7E">
              <w:rPr>
                <w:rFonts w:ascii="Amalia" w:hAnsi="Amalia"/>
                <w:sz w:val="20"/>
                <w:szCs w:val="20"/>
                <w:lang w:val="en-US" w:eastAsia="ru-RU"/>
              </w:rPr>
              <w:t>Vchasno</w:t>
            </w:r>
            <w:proofErr w:type="spellEnd"/>
            <w:r w:rsidRPr="001D4D7E">
              <w:rPr>
                <w:rFonts w:ascii="Amalia" w:hAnsi="Amalia"/>
                <w:sz w:val="20"/>
                <w:szCs w:val="20"/>
                <w:lang w:eastAsia="ru-RU"/>
              </w:rPr>
              <w:t>),</w:t>
            </w:r>
          </w:p>
        </w:tc>
      </w:tr>
      <w:tr w:rsidR="00F54197" w14:paraId="7EAAF5ED" w14:textId="77777777" w:rsidTr="00B304DA">
        <w:tc>
          <w:tcPr>
            <w:tcW w:w="5812" w:type="dxa"/>
          </w:tcPr>
          <w:p w14:paraId="164715CA" w14:textId="6DD9E3B5" w:rsidR="00F54197" w:rsidRDefault="00F54197" w:rsidP="00F54197">
            <w:pPr>
              <w:jc w:val="both"/>
              <w:rPr>
                <w:rFonts w:ascii="Amalia" w:hAnsi="Amalia"/>
                <w:sz w:val="20"/>
                <w:szCs w:val="20"/>
              </w:rPr>
            </w:pPr>
            <w:r w:rsidRPr="00A835EA">
              <w:rPr>
                <w:rFonts w:ascii="Amalia" w:hAnsi="Amalia"/>
                <w:sz w:val="20"/>
                <w:szCs w:val="20"/>
              </w:rPr>
              <w:t>комп’ютерної програми «M.E.Doc «Електронний документообіг» (далі - M.E.Doc),</w:t>
            </w:r>
          </w:p>
        </w:tc>
        <w:tc>
          <w:tcPr>
            <w:tcW w:w="5103" w:type="dxa"/>
          </w:tcPr>
          <w:p w14:paraId="401B9EE1" w14:textId="6E8EC678" w:rsidR="00F54197" w:rsidRDefault="00571D46" w:rsidP="00F54197">
            <w:pPr>
              <w:jc w:val="both"/>
              <w:rPr>
                <w:rFonts w:ascii="Amalia" w:hAnsi="Amalia"/>
                <w:sz w:val="20"/>
                <w:szCs w:val="20"/>
              </w:rPr>
            </w:pPr>
            <w:r>
              <w:rPr>
                <w:rFonts w:ascii="Amalia" w:hAnsi="Amalia"/>
                <w:sz w:val="20"/>
                <w:szCs w:val="20"/>
                <w:lang w:val="en-US" w:eastAsia="ru-RU"/>
              </w:rPr>
              <w:t>computer program</w:t>
            </w:r>
            <w:r w:rsidRPr="0042401D">
              <w:rPr>
                <w:rFonts w:ascii="Amalia" w:hAnsi="Amalia"/>
                <w:sz w:val="20"/>
                <w:szCs w:val="20"/>
                <w:lang w:eastAsia="ru-RU"/>
              </w:rPr>
              <w:t xml:space="preserve"> </w:t>
            </w:r>
            <w:r>
              <w:rPr>
                <w:rFonts w:ascii="Amalia" w:hAnsi="Amalia"/>
                <w:sz w:val="20"/>
                <w:szCs w:val="20"/>
                <w:lang w:val="en-US" w:eastAsia="ru-RU"/>
              </w:rPr>
              <w:t>“</w:t>
            </w:r>
            <w:r w:rsidRPr="0042401D">
              <w:rPr>
                <w:rFonts w:ascii="Amalia" w:hAnsi="Amalia"/>
                <w:sz w:val="20"/>
                <w:szCs w:val="20"/>
                <w:lang w:eastAsia="ru-RU"/>
              </w:rPr>
              <w:t xml:space="preserve">M.E.Doc </w:t>
            </w:r>
            <w:r>
              <w:rPr>
                <w:rFonts w:ascii="Amalia" w:hAnsi="Amalia"/>
                <w:sz w:val="20"/>
                <w:szCs w:val="20"/>
                <w:lang w:val="en-US" w:eastAsia="ru-RU"/>
              </w:rPr>
              <w:t>”Electronic document flow”</w:t>
            </w:r>
            <w:r w:rsidRPr="0042401D">
              <w:rPr>
                <w:rFonts w:ascii="Amalia" w:hAnsi="Amalia"/>
                <w:sz w:val="20"/>
                <w:szCs w:val="20"/>
                <w:lang w:eastAsia="ru-RU"/>
              </w:rPr>
              <w:t xml:space="preserve"> (</w:t>
            </w:r>
            <w:r>
              <w:rPr>
                <w:rFonts w:ascii="Amalia" w:hAnsi="Amalia"/>
                <w:sz w:val="20"/>
                <w:szCs w:val="20"/>
                <w:lang w:val="en-US" w:eastAsia="ru-RU"/>
              </w:rPr>
              <w:t>hereinafter</w:t>
            </w:r>
            <w:r w:rsidRPr="0042401D">
              <w:rPr>
                <w:rFonts w:ascii="Amalia" w:hAnsi="Amalia"/>
                <w:sz w:val="20"/>
                <w:szCs w:val="20"/>
                <w:lang w:eastAsia="ru-RU"/>
              </w:rPr>
              <w:t xml:space="preserve"> - M.E.Doc),</w:t>
            </w:r>
          </w:p>
        </w:tc>
      </w:tr>
      <w:tr w:rsidR="00F54197" w14:paraId="175CCD1C" w14:textId="77777777" w:rsidTr="00B304DA">
        <w:tc>
          <w:tcPr>
            <w:tcW w:w="5812" w:type="dxa"/>
          </w:tcPr>
          <w:p w14:paraId="7FA97D47" w14:textId="77777777" w:rsidR="00F54197" w:rsidRDefault="00F54197" w:rsidP="00F54197">
            <w:pPr>
              <w:jc w:val="both"/>
              <w:rPr>
                <w:rFonts w:ascii="Amalia" w:hAnsi="Amalia"/>
                <w:sz w:val="20"/>
                <w:szCs w:val="20"/>
              </w:rPr>
            </w:pPr>
          </w:p>
        </w:tc>
        <w:tc>
          <w:tcPr>
            <w:tcW w:w="5103" w:type="dxa"/>
          </w:tcPr>
          <w:p w14:paraId="24381A7C" w14:textId="77777777" w:rsidR="00F54197" w:rsidRDefault="00F54197" w:rsidP="00F54197">
            <w:pPr>
              <w:jc w:val="both"/>
              <w:rPr>
                <w:rFonts w:ascii="Amalia" w:hAnsi="Amalia"/>
                <w:sz w:val="20"/>
                <w:szCs w:val="20"/>
              </w:rPr>
            </w:pPr>
          </w:p>
        </w:tc>
      </w:tr>
      <w:tr w:rsidR="00F54197" w14:paraId="73154280" w14:textId="77777777" w:rsidTr="00B304DA">
        <w:tc>
          <w:tcPr>
            <w:tcW w:w="5812" w:type="dxa"/>
          </w:tcPr>
          <w:p w14:paraId="5E355847" w14:textId="5B0177DC" w:rsidR="00F54197" w:rsidRDefault="00F54197" w:rsidP="00F54197">
            <w:pPr>
              <w:jc w:val="both"/>
              <w:rPr>
                <w:rFonts w:ascii="Amalia" w:hAnsi="Amalia"/>
                <w:sz w:val="20"/>
                <w:szCs w:val="20"/>
              </w:rPr>
            </w:pPr>
            <w:r w:rsidRPr="00A835EA">
              <w:rPr>
                <w:rFonts w:ascii="Amalia" w:hAnsi="Amalia"/>
                <w:sz w:val="20"/>
                <w:szCs w:val="20"/>
              </w:rPr>
              <w:t>електронної пошти та «e-mail» відповідальних осіб Сторін, зазначених в п. 3 ДУ (далі - Е-пошта).</w:t>
            </w:r>
          </w:p>
        </w:tc>
        <w:tc>
          <w:tcPr>
            <w:tcW w:w="5103" w:type="dxa"/>
          </w:tcPr>
          <w:p w14:paraId="3F8882F8" w14:textId="252EBF54" w:rsidR="00F54197" w:rsidRDefault="00E17B87" w:rsidP="00F54197">
            <w:pPr>
              <w:jc w:val="both"/>
              <w:rPr>
                <w:rFonts w:ascii="Amalia" w:hAnsi="Amalia"/>
                <w:sz w:val="20"/>
                <w:szCs w:val="20"/>
              </w:rPr>
            </w:pPr>
            <w:r>
              <w:rPr>
                <w:rFonts w:ascii="Amalia" w:hAnsi="Amalia"/>
                <w:sz w:val="20"/>
                <w:szCs w:val="20"/>
                <w:lang w:val="en-US" w:eastAsia="ru-RU"/>
              </w:rPr>
              <w:t>electronic mail and e</w:t>
            </w:r>
            <w:r w:rsidRPr="0042401D">
              <w:rPr>
                <w:rFonts w:ascii="Amalia" w:hAnsi="Amalia"/>
                <w:sz w:val="20"/>
                <w:szCs w:val="20"/>
                <w:lang w:eastAsia="ru-RU"/>
              </w:rPr>
              <w:t>-mail</w:t>
            </w:r>
            <w:r>
              <w:rPr>
                <w:rFonts w:ascii="Amalia" w:hAnsi="Amalia"/>
                <w:sz w:val="20"/>
                <w:szCs w:val="20"/>
                <w:lang w:val="en-US" w:eastAsia="ru-RU"/>
              </w:rPr>
              <w:t xml:space="preserve"> address  of the Parties’ responsible </w:t>
            </w:r>
            <w:r w:rsidRPr="0042401D">
              <w:rPr>
                <w:rFonts w:ascii="Amalia" w:hAnsi="Amalia"/>
                <w:sz w:val="20"/>
                <w:szCs w:val="20"/>
                <w:lang w:eastAsia="ru-RU"/>
              </w:rPr>
              <w:t xml:space="preserve"> </w:t>
            </w:r>
            <w:r>
              <w:rPr>
                <w:rFonts w:ascii="Amalia" w:hAnsi="Amalia"/>
                <w:sz w:val="20"/>
                <w:szCs w:val="20"/>
                <w:lang w:val="en-US" w:eastAsia="ru-RU"/>
              </w:rPr>
              <w:t>officers mentioned in clause</w:t>
            </w:r>
            <w:r w:rsidRPr="0042401D">
              <w:rPr>
                <w:rFonts w:ascii="Amalia" w:hAnsi="Amalia"/>
                <w:sz w:val="20"/>
                <w:szCs w:val="20"/>
                <w:lang w:eastAsia="ru-RU"/>
              </w:rPr>
              <w:t xml:space="preserve"> 3</w:t>
            </w:r>
            <w:r>
              <w:rPr>
                <w:rFonts w:ascii="Amalia" w:hAnsi="Amalia"/>
                <w:sz w:val="20"/>
                <w:szCs w:val="20"/>
                <w:lang w:val="en-US" w:eastAsia="ru-RU"/>
              </w:rPr>
              <w:t xml:space="preserve"> of </w:t>
            </w:r>
            <w:r w:rsidR="005A5B20">
              <w:rPr>
                <w:rFonts w:ascii="Amalia" w:hAnsi="Amalia"/>
                <w:sz w:val="20"/>
                <w:szCs w:val="20"/>
                <w:lang w:val="en-US" w:eastAsia="ru-RU"/>
              </w:rPr>
              <w:t xml:space="preserve">the </w:t>
            </w:r>
            <w:r>
              <w:rPr>
                <w:rFonts w:ascii="Amalia" w:hAnsi="Amalia"/>
                <w:sz w:val="20"/>
                <w:szCs w:val="20"/>
                <w:lang w:val="en-US" w:eastAsia="ru-RU"/>
              </w:rPr>
              <w:t>AA</w:t>
            </w:r>
            <w:r w:rsidRPr="0042401D">
              <w:rPr>
                <w:rFonts w:ascii="Amalia" w:hAnsi="Amalia"/>
                <w:sz w:val="20"/>
                <w:szCs w:val="20"/>
                <w:lang w:eastAsia="ru-RU"/>
              </w:rPr>
              <w:t xml:space="preserve"> (</w:t>
            </w:r>
            <w:r>
              <w:rPr>
                <w:rFonts w:ascii="Amalia" w:hAnsi="Amalia"/>
                <w:sz w:val="20"/>
                <w:szCs w:val="20"/>
                <w:lang w:val="en-US" w:eastAsia="ru-RU"/>
              </w:rPr>
              <w:t>hereinafter</w:t>
            </w:r>
            <w:r w:rsidRPr="0042401D">
              <w:rPr>
                <w:rFonts w:ascii="Amalia" w:hAnsi="Amalia"/>
                <w:sz w:val="20"/>
                <w:szCs w:val="20"/>
                <w:lang w:eastAsia="ru-RU"/>
              </w:rPr>
              <w:t xml:space="preserve"> - Е-</w:t>
            </w:r>
            <w:r>
              <w:rPr>
                <w:rFonts w:ascii="Amalia" w:hAnsi="Amalia"/>
                <w:sz w:val="20"/>
                <w:szCs w:val="20"/>
                <w:lang w:val="en-US" w:eastAsia="ru-RU"/>
              </w:rPr>
              <w:t>mail</w:t>
            </w:r>
            <w:r w:rsidRPr="0042401D">
              <w:rPr>
                <w:rFonts w:ascii="Amalia" w:hAnsi="Amalia"/>
                <w:sz w:val="20"/>
                <w:szCs w:val="20"/>
                <w:lang w:eastAsia="ru-RU"/>
              </w:rPr>
              <w:t>).</w:t>
            </w:r>
          </w:p>
        </w:tc>
      </w:tr>
      <w:tr w:rsidR="00F54197" w14:paraId="37292582" w14:textId="77777777" w:rsidTr="00B304DA">
        <w:tc>
          <w:tcPr>
            <w:tcW w:w="5812" w:type="dxa"/>
          </w:tcPr>
          <w:p w14:paraId="11A5239C" w14:textId="77777777" w:rsidR="00F54197" w:rsidRDefault="00F54197" w:rsidP="00F54197">
            <w:pPr>
              <w:jc w:val="both"/>
              <w:rPr>
                <w:rFonts w:ascii="Amalia" w:hAnsi="Amalia"/>
                <w:sz w:val="20"/>
                <w:szCs w:val="20"/>
              </w:rPr>
            </w:pPr>
          </w:p>
        </w:tc>
        <w:tc>
          <w:tcPr>
            <w:tcW w:w="5103" w:type="dxa"/>
          </w:tcPr>
          <w:p w14:paraId="0753DBEF" w14:textId="77777777" w:rsidR="00F54197" w:rsidRDefault="00F54197" w:rsidP="00F54197">
            <w:pPr>
              <w:jc w:val="both"/>
              <w:rPr>
                <w:rFonts w:ascii="Amalia" w:hAnsi="Amalia"/>
                <w:sz w:val="20"/>
                <w:szCs w:val="20"/>
              </w:rPr>
            </w:pPr>
          </w:p>
        </w:tc>
      </w:tr>
      <w:tr w:rsidR="00F54197" w14:paraId="26F5E561" w14:textId="77777777" w:rsidTr="00B304DA">
        <w:tc>
          <w:tcPr>
            <w:tcW w:w="5812" w:type="dxa"/>
          </w:tcPr>
          <w:p w14:paraId="4090C338" w14:textId="62601C58" w:rsidR="00F54197" w:rsidRDefault="00F54197" w:rsidP="00F54197">
            <w:pPr>
              <w:rPr>
                <w:rFonts w:ascii="Amalia" w:hAnsi="Amalia"/>
                <w:sz w:val="20"/>
                <w:szCs w:val="20"/>
              </w:rPr>
            </w:pPr>
            <w:r w:rsidRPr="00A835EA">
              <w:rPr>
                <w:rFonts w:ascii="Amalia" w:hAnsi="Amalia"/>
                <w:sz w:val="20"/>
                <w:szCs w:val="20"/>
              </w:rPr>
              <w:t>На дату підписання ДУ Сторони узгодили, що основним Е-сервісом є __ Вчасно/ M.E.Doc/ Е-пошта (залишити необхідний)</w:t>
            </w:r>
            <w:r>
              <w:rPr>
                <w:rFonts w:ascii="Amalia" w:hAnsi="Amalia"/>
                <w:sz w:val="20"/>
                <w:szCs w:val="20"/>
              </w:rPr>
              <w:t>.</w:t>
            </w:r>
          </w:p>
        </w:tc>
        <w:tc>
          <w:tcPr>
            <w:tcW w:w="5103" w:type="dxa"/>
          </w:tcPr>
          <w:p w14:paraId="0C9E10C4" w14:textId="71A99D50" w:rsidR="00F54197" w:rsidRPr="00E17B87" w:rsidRDefault="00E17B87" w:rsidP="00F54197">
            <w:pPr>
              <w:rPr>
                <w:rFonts w:ascii="Amalia" w:hAnsi="Amalia"/>
                <w:sz w:val="20"/>
                <w:szCs w:val="20"/>
                <w:lang w:val="en-US"/>
              </w:rPr>
            </w:pPr>
            <w:r>
              <w:rPr>
                <w:rFonts w:ascii="Amalia" w:hAnsi="Amalia"/>
                <w:sz w:val="20"/>
                <w:szCs w:val="20"/>
                <w:lang w:val="en-US"/>
              </w:rPr>
              <w:t xml:space="preserve">As of the date of AA signing the Parties agreed that </w:t>
            </w:r>
            <w:r w:rsidRPr="00E17B87">
              <w:rPr>
                <w:rFonts w:ascii="Amalia" w:hAnsi="Amalia"/>
                <w:sz w:val="20"/>
                <w:szCs w:val="20"/>
              </w:rPr>
              <w:t xml:space="preserve">__ </w:t>
            </w:r>
            <w:proofErr w:type="spellStart"/>
            <w:r>
              <w:rPr>
                <w:rFonts w:ascii="Amalia" w:hAnsi="Amalia"/>
                <w:sz w:val="20"/>
                <w:szCs w:val="20"/>
                <w:lang w:val="en-US"/>
              </w:rPr>
              <w:t>Vchasno</w:t>
            </w:r>
            <w:proofErr w:type="spellEnd"/>
            <w:r w:rsidRPr="00E17B87">
              <w:rPr>
                <w:rFonts w:ascii="Amalia" w:hAnsi="Amalia"/>
                <w:sz w:val="20"/>
                <w:szCs w:val="20"/>
              </w:rPr>
              <w:t>/ M.E.Doc/ Е-</w:t>
            </w:r>
            <w:r>
              <w:rPr>
                <w:rFonts w:ascii="Amalia" w:hAnsi="Amalia"/>
                <w:sz w:val="20"/>
                <w:szCs w:val="20"/>
                <w:lang w:val="en-US"/>
              </w:rPr>
              <w:t xml:space="preserve">mail (select the necessary option) shall be the main E-service. </w:t>
            </w:r>
          </w:p>
        </w:tc>
      </w:tr>
      <w:tr w:rsidR="00F54197" w14:paraId="2637E04D" w14:textId="77777777" w:rsidTr="00B304DA">
        <w:tc>
          <w:tcPr>
            <w:tcW w:w="5812" w:type="dxa"/>
          </w:tcPr>
          <w:p w14:paraId="426D7A3A" w14:textId="77777777" w:rsidR="00F54197" w:rsidRDefault="00F54197" w:rsidP="00F54197">
            <w:pPr>
              <w:rPr>
                <w:rFonts w:ascii="Amalia" w:hAnsi="Amalia"/>
                <w:sz w:val="20"/>
                <w:szCs w:val="20"/>
              </w:rPr>
            </w:pPr>
          </w:p>
        </w:tc>
        <w:tc>
          <w:tcPr>
            <w:tcW w:w="5103" w:type="dxa"/>
          </w:tcPr>
          <w:p w14:paraId="7CF6E18D" w14:textId="77777777" w:rsidR="00F54197" w:rsidRDefault="00F54197" w:rsidP="00F54197">
            <w:pPr>
              <w:rPr>
                <w:rFonts w:ascii="Amalia" w:hAnsi="Amalia"/>
                <w:sz w:val="20"/>
                <w:szCs w:val="20"/>
              </w:rPr>
            </w:pPr>
          </w:p>
        </w:tc>
      </w:tr>
      <w:tr w:rsidR="00F54197" w14:paraId="7C475611" w14:textId="77777777" w:rsidTr="00B304DA">
        <w:tc>
          <w:tcPr>
            <w:tcW w:w="5812" w:type="dxa"/>
          </w:tcPr>
          <w:p w14:paraId="22BFFD96" w14:textId="57BDD76A" w:rsidR="00F54197" w:rsidRDefault="00F54197" w:rsidP="00F54197">
            <w:pPr>
              <w:rPr>
                <w:rFonts w:ascii="Amalia" w:hAnsi="Amalia"/>
                <w:sz w:val="20"/>
                <w:szCs w:val="20"/>
              </w:rPr>
            </w:pPr>
            <w:r w:rsidRPr="00A835EA">
              <w:rPr>
                <w:rFonts w:ascii="Amalia" w:hAnsi="Amalia"/>
                <w:sz w:val="20"/>
                <w:szCs w:val="20"/>
              </w:rPr>
              <w:t>Зміна на інший Е-сервіс здійснюється за взаємною згодою Сторін шляхом обміну повідомленнями Е-поштою.</w:t>
            </w:r>
          </w:p>
        </w:tc>
        <w:tc>
          <w:tcPr>
            <w:tcW w:w="5103" w:type="dxa"/>
          </w:tcPr>
          <w:p w14:paraId="3A702BA6" w14:textId="77DC77A5" w:rsidR="00F54197" w:rsidRDefault="00E17B87" w:rsidP="00F54197">
            <w:pPr>
              <w:rPr>
                <w:rFonts w:ascii="Amalia" w:hAnsi="Amalia"/>
                <w:sz w:val="20"/>
                <w:szCs w:val="20"/>
              </w:rPr>
            </w:pPr>
            <w:r w:rsidRPr="0042401D">
              <w:rPr>
                <w:rFonts w:ascii="Amalia" w:hAnsi="Amalia"/>
                <w:sz w:val="20"/>
                <w:szCs w:val="20"/>
                <w:lang w:eastAsia="ru-RU"/>
              </w:rPr>
              <w:t>Е-</w:t>
            </w:r>
            <w:r>
              <w:rPr>
                <w:rFonts w:ascii="Amalia" w:hAnsi="Amalia"/>
                <w:sz w:val="20"/>
                <w:szCs w:val="20"/>
                <w:lang w:val="en-US" w:eastAsia="ru-RU"/>
              </w:rPr>
              <w:t>service list may</w:t>
            </w:r>
            <w:r w:rsidR="005A5B20">
              <w:rPr>
                <w:rFonts w:ascii="Amalia" w:hAnsi="Amalia"/>
                <w:sz w:val="20"/>
                <w:szCs w:val="20"/>
                <w:lang w:val="en-US" w:eastAsia="ru-RU"/>
              </w:rPr>
              <w:t xml:space="preserve"> be</w:t>
            </w:r>
            <w:r>
              <w:rPr>
                <w:rFonts w:ascii="Amalia" w:hAnsi="Amalia"/>
                <w:sz w:val="20"/>
                <w:szCs w:val="20"/>
                <w:lang w:val="en-US" w:eastAsia="ru-RU"/>
              </w:rPr>
              <w:t xml:space="preserve"> changed at the Parties’ mutual consent by means of E-mail message exchange. </w:t>
            </w:r>
          </w:p>
        </w:tc>
      </w:tr>
      <w:tr w:rsidR="0032097A" w14:paraId="1CDAB964" w14:textId="77777777" w:rsidTr="00B304DA">
        <w:tc>
          <w:tcPr>
            <w:tcW w:w="5812" w:type="dxa"/>
          </w:tcPr>
          <w:p w14:paraId="32C099F9" w14:textId="77777777" w:rsidR="0032097A" w:rsidRPr="00A835EA" w:rsidRDefault="0032097A" w:rsidP="00F54197">
            <w:pPr>
              <w:rPr>
                <w:rFonts w:ascii="Amalia" w:hAnsi="Amalia"/>
                <w:sz w:val="20"/>
                <w:szCs w:val="20"/>
              </w:rPr>
            </w:pPr>
          </w:p>
        </w:tc>
        <w:tc>
          <w:tcPr>
            <w:tcW w:w="5103" w:type="dxa"/>
          </w:tcPr>
          <w:p w14:paraId="21DFAC1E" w14:textId="77777777" w:rsidR="0032097A" w:rsidRDefault="0032097A" w:rsidP="00F54197">
            <w:pPr>
              <w:rPr>
                <w:rFonts w:ascii="Amalia" w:hAnsi="Amalia"/>
                <w:sz w:val="20"/>
                <w:szCs w:val="20"/>
              </w:rPr>
            </w:pPr>
          </w:p>
        </w:tc>
      </w:tr>
      <w:tr w:rsidR="0032097A" w14:paraId="5C9FB148" w14:textId="77777777" w:rsidTr="00B304DA">
        <w:tc>
          <w:tcPr>
            <w:tcW w:w="5812" w:type="dxa"/>
          </w:tcPr>
          <w:p w14:paraId="0E06F78A" w14:textId="0A401F26" w:rsidR="0032097A" w:rsidRPr="00A835EA" w:rsidRDefault="0032097A" w:rsidP="001D4D7E">
            <w:pPr>
              <w:pStyle w:val="a8"/>
              <w:numPr>
                <w:ilvl w:val="0"/>
                <w:numId w:val="11"/>
              </w:numPr>
              <w:tabs>
                <w:tab w:val="left" w:pos="321"/>
              </w:tabs>
              <w:ind w:left="37" w:firstLine="0"/>
              <w:jc w:val="both"/>
              <w:rPr>
                <w:rFonts w:ascii="Amalia" w:hAnsi="Amalia"/>
                <w:sz w:val="20"/>
                <w:szCs w:val="20"/>
              </w:rPr>
            </w:pPr>
            <w:r w:rsidRPr="00A835EA">
              <w:rPr>
                <w:rFonts w:ascii="Amalia" w:hAnsi="Amalia"/>
                <w:sz w:val="20"/>
                <w:szCs w:val="20"/>
              </w:rPr>
              <w:t>Для забезпечення своєчасного та належного обміну Е-документами на умовах ДУ кожна із Сторін визначила наступного відповідального працівника (далі окремо - Відповідальна особа або разом Відповідальні особи):</w:t>
            </w:r>
          </w:p>
        </w:tc>
        <w:tc>
          <w:tcPr>
            <w:tcW w:w="5103" w:type="dxa"/>
          </w:tcPr>
          <w:p w14:paraId="3C53242D" w14:textId="59655293" w:rsidR="0032097A" w:rsidRPr="001D4D7E" w:rsidRDefault="00824206" w:rsidP="001D4D7E">
            <w:pPr>
              <w:pStyle w:val="a8"/>
              <w:numPr>
                <w:ilvl w:val="0"/>
                <w:numId w:val="50"/>
              </w:numPr>
              <w:tabs>
                <w:tab w:val="left" w:pos="353"/>
              </w:tabs>
              <w:ind w:left="32" w:firstLine="0"/>
              <w:jc w:val="both"/>
              <w:rPr>
                <w:rFonts w:ascii="Amalia" w:hAnsi="Amalia"/>
                <w:sz w:val="20"/>
                <w:szCs w:val="20"/>
              </w:rPr>
            </w:pPr>
            <w:r w:rsidRPr="001D4D7E">
              <w:rPr>
                <w:rFonts w:ascii="Amalia" w:hAnsi="Amalia"/>
                <w:sz w:val="20"/>
                <w:szCs w:val="20"/>
                <w:lang w:val="en-US"/>
              </w:rPr>
              <w:t xml:space="preserve">In order to ensure timely and proper exchange of </w:t>
            </w:r>
            <w:r w:rsidRPr="001D4D7E">
              <w:rPr>
                <w:rFonts w:ascii="Amalia" w:hAnsi="Amalia"/>
                <w:sz w:val="20"/>
                <w:szCs w:val="20"/>
              </w:rPr>
              <w:t>Е-</w:t>
            </w:r>
            <w:r w:rsidRPr="001D4D7E">
              <w:rPr>
                <w:rFonts w:ascii="Amalia" w:hAnsi="Amalia"/>
                <w:sz w:val="20"/>
                <w:szCs w:val="20"/>
                <w:lang w:val="en-US"/>
              </w:rPr>
              <w:t xml:space="preserve">documents on the terms of AA, each Party has assigned a responsible employee </w:t>
            </w:r>
            <w:r w:rsidRPr="001D4D7E">
              <w:rPr>
                <w:rFonts w:ascii="Amalia" w:hAnsi="Amalia"/>
                <w:sz w:val="20"/>
                <w:szCs w:val="20"/>
              </w:rPr>
              <w:t>(</w:t>
            </w:r>
            <w:r w:rsidRPr="001D4D7E">
              <w:rPr>
                <w:rFonts w:ascii="Amalia" w:hAnsi="Amalia"/>
                <w:sz w:val="20"/>
                <w:szCs w:val="20"/>
                <w:lang w:val="en-US"/>
              </w:rPr>
              <w:t>hereinafter individually</w:t>
            </w:r>
            <w:r w:rsidRPr="001D4D7E">
              <w:rPr>
                <w:rFonts w:ascii="Amalia" w:hAnsi="Amalia"/>
                <w:sz w:val="20"/>
                <w:szCs w:val="20"/>
              </w:rPr>
              <w:t xml:space="preserve"> – </w:t>
            </w:r>
            <w:r w:rsidRPr="001D4D7E">
              <w:rPr>
                <w:rFonts w:ascii="Amalia" w:hAnsi="Amalia"/>
                <w:sz w:val="20"/>
                <w:szCs w:val="20"/>
                <w:lang w:val="en-US"/>
              </w:rPr>
              <w:t>Responsible Officer or collectively – Responsible Officers</w:t>
            </w:r>
            <w:r w:rsidRPr="001D4D7E">
              <w:rPr>
                <w:rFonts w:ascii="Amalia" w:hAnsi="Amalia"/>
                <w:sz w:val="20"/>
                <w:szCs w:val="20"/>
              </w:rPr>
              <w:t>):</w:t>
            </w:r>
          </w:p>
        </w:tc>
      </w:tr>
      <w:tr w:rsidR="0032097A" w14:paraId="6FA66666" w14:textId="77777777" w:rsidTr="00B304DA">
        <w:tc>
          <w:tcPr>
            <w:tcW w:w="5812" w:type="dxa"/>
          </w:tcPr>
          <w:p w14:paraId="7560F650" w14:textId="77777777" w:rsidR="0032097A" w:rsidRPr="00A835EA" w:rsidRDefault="0032097A" w:rsidP="00F54197">
            <w:pPr>
              <w:rPr>
                <w:rFonts w:ascii="Amalia" w:hAnsi="Amalia"/>
                <w:sz w:val="20"/>
                <w:szCs w:val="20"/>
              </w:rPr>
            </w:pPr>
          </w:p>
        </w:tc>
        <w:tc>
          <w:tcPr>
            <w:tcW w:w="5103" w:type="dxa"/>
          </w:tcPr>
          <w:p w14:paraId="23D64F21" w14:textId="77777777" w:rsidR="0032097A" w:rsidRDefault="0032097A" w:rsidP="00F54197">
            <w:pPr>
              <w:rPr>
                <w:rFonts w:ascii="Amalia" w:hAnsi="Amalia"/>
                <w:sz w:val="20"/>
                <w:szCs w:val="20"/>
              </w:rPr>
            </w:pPr>
          </w:p>
        </w:tc>
      </w:tr>
      <w:tr w:rsidR="0032097A" w14:paraId="5D1133A3" w14:textId="77777777" w:rsidTr="00B304DA">
        <w:tc>
          <w:tcPr>
            <w:tcW w:w="5812" w:type="dxa"/>
          </w:tcPr>
          <w:p w14:paraId="33784AA2" w14:textId="77777777" w:rsidR="0032097A" w:rsidRPr="00A835EA" w:rsidRDefault="0032097A" w:rsidP="0032097A">
            <w:pPr>
              <w:jc w:val="both"/>
              <w:rPr>
                <w:rFonts w:ascii="Amalia" w:hAnsi="Amalia"/>
                <w:sz w:val="20"/>
                <w:szCs w:val="20"/>
              </w:rPr>
            </w:pPr>
          </w:p>
          <w:tbl>
            <w:tblPr>
              <w:tblStyle w:val="af3"/>
              <w:tblW w:w="0" w:type="auto"/>
              <w:tblLook w:val="04A0" w:firstRow="1" w:lastRow="0" w:firstColumn="1" w:lastColumn="0" w:noHBand="0" w:noVBand="1"/>
            </w:tblPr>
            <w:tblGrid>
              <w:gridCol w:w="2748"/>
              <w:gridCol w:w="2748"/>
            </w:tblGrid>
            <w:tr w:rsidR="0032097A" w14:paraId="5F8E8FE3" w14:textId="77777777" w:rsidTr="00595DB6">
              <w:tc>
                <w:tcPr>
                  <w:tcW w:w="2748" w:type="dxa"/>
                </w:tcPr>
                <w:p w14:paraId="28D3FB20" w14:textId="77777777" w:rsidR="0032097A" w:rsidRDefault="0032097A" w:rsidP="0032097A">
                  <w:pPr>
                    <w:jc w:val="both"/>
                    <w:rPr>
                      <w:rFonts w:ascii="Amalia" w:hAnsi="Amalia"/>
                      <w:sz w:val="20"/>
                      <w:szCs w:val="20"/>
                    </w:rPr>
                  </w:pPr>
                  <w:r w:rsidRPr="00A835EA">
                    <w:rPr>
                      <w:rFonts w:ascii="Amalia" w:hAnsi="Amalia"/>
                      <w:sz w:val="20"/>
                      <w:szCs w:val="20"/>
                    </w:rPr>
                    <w:t>Від Банку:</w:t>
                  </w:r>
                </w:p>
              </w:tc>
              <w:tc>
                <w:tcPr>
                  <w:tcW w:w="2748" w:type="dxa"/>
                </w:tcPr>
                <w:p w14:paraId="6755BF08" w14:textId="77777777" w:rsidR="0032097A" w:rsidRDefault="0032097A" w:rsidP="0032097A">
                  <w:pPr>
                    <w:jc w:val="both"/>
                    <w:rPr>
                      <w:rFonts w:ascii="Amalia" w:hAnsi="Amalia"/>
                      <w:sz w:val="20"/>
                      <w:szCs w:val="20"/>
                    </w:rPr>
                  </w:pPr>
                  <w:r w:rsidRPr="00A835EA">
                    <w:rPr>
                      <w:rFonts w:ascii="Amalia" w:hAnsi="Amalia"/>
                      <w:sz w:val="20"/>
                      <w:szCs w:val="20"/>
                    </w:rPr>
                    <w:t xml:space="preserve">Від </w:t>
                  </w:r>
                  <w:r>
                    <w:rPr>
                      <w:rFonts w:ascii="Amalia" w:hAnsi="Amalia"/>
                      <w:sz w:val="20"/>
                      <w:szCs w:val="20"/>
                    </w:rPr>
                    <w:t>Аудитора:</w:t>
                  </w:r>
                </w:p>
              </w:tc>
            </w:tr>
            <w:tr w:rsidR="0032097A" w14:paraId="1A69A800" w14:textId="77777777" w:rsidTr="00595DB6">
              <w:tc>
                <w:tcPr>
                  <w:tcW w:w="2748" w:type="dxa"/>
                </w:tcPr>
                <w:p w14:paraId="7B32EC93" w14:textId="77777777" w:rsidR="0032097A" w:rsidRPr="00A835EA" w:rsidRDefault="0032097A" w:rsidP="0032097A">
                  <w:pPr>
                    <w:jc w:val="both"/>
                    <w:rPr>
                      <w:rFonts w:ascii="Amalia" w:hAnsi="Amalia"/>
                      <w:sz w:val="20"/>
                      <w:szCs w:val="20"/>
                    </w:rPr>
                  </w:pPr>
                  <w:r w:rsidRPr="00A835EA">
                    <w:rPr>
                      <w:rFonts w:ascii="Amalia" w:hAnsi="Amalia"/>
                      <w:sz w:val="20"/>
                      <w:szCs w:val="20"/>
                    </w:rPr>
                    <w:t xml:space="preserve">ПІБ _________, </w:t>
                  </w:r>
                </w:p>
                <w:p w14:paraId="6BAABFEE" w14:textId="77777777" w:rsidR="0032097A" w:rsidRPr="00A835EA" w:rsidRDefault="0032097A" w:rsidP="0032097A">
                  <w:pPr>
                    <w:jc w:val="both"/>
                    <w:rPr>
                      <w:rFonts w:ascii="Amalia" w:hAnsi="Amalia"/>
                      <w:sz w:val="20"/>
                      <w:szCs w:val="20"/>
                    </w:rPr>
                  </w:pPr>
                  <w:proofErr w:type="spellStart"/>
                  <w:r w:rsidRPr="00A835EA">
                    <w:rPr>
                      <w:rFonts w:ascii="Amalia" w:hAnsi="Amalia"/>
                      <w:sz w:val="20"/>
                      <w:szCs w:val="20"/>
                    </w:rPr>
                    <w:t>тел</w:t>
                  </w:r>
                  <w:proofErr w:type="spellEnd"/>
                  <w:r w:rsidRPr="00A835EA">
                    <w:rPr>
                      <w:rFonts w:ascii="Amalia" w:hAnsi="Amalia"/>
                      <w:sz w:val="20"/>
                      <w:szCs w:val="20"/>
                    </w:rPr>
                    <w:t xml:space="preserve">.: ______, </w:t>
                  </w:r>
                </w:p>
                <w:p w14:paraId="10920978" w14:textId="77777777" w:rsidR="0032097A" w:rsidRDefault="0032097A" w:rsidP="0032097A">
                  <w:pPr>
                    <w:jc w:val="both"/>
                    <w:rPr>
                      <w:rFonts w:ascii="Amalia" w:hAnsi="Amalia"/>
                      <w:sz w:val="20"/>
                      <w:szCs w:val="20"/>
                    </w:rPr>
                  </w:pPr>
                  <w:r w:rsidRPr="00A835EA">
                    <w:rPr>
                      <w:rFonts w:ascii="Amalia" w:hAnsi="Amalia"/>
                      <w:sz w:val="20"/>
                      <w:szCs w:val="20"/>
                    </w:rPr>
                    <w:t>e-mail __________</w:t>
                  </w:r>
                  <w:r w:rsidRPr="00A835EA">
                    <w:rPr>
                      <w:rFonts w:ascii="Amalia" w:hAnsi="Amalia"/>
                      <w:sz w:val="20"/>
                      <w:szCs w:val="20"/>
                    </w:rPr>
                    <w:tab/>
                  </w:r>
                </w:p>
              </w:tc>
              <w:tc>
                <w:tcPr>
                  <w:tcW w:w="2748" w:type="dxa"/>
                </w:tcPr>
                <w:p w14:paraId="4D820BBF" w14:textId="77777777" w:rsidR="0032097A" w:rsidRPr="00A835EA" w:rsidRDefault="0032097A" w:rsidP="0032097A">
                  <w:pPr>
                    <w:jc w:val="both"/>
                    <w:rPr>
                      <w:rFonts w:ascii="Amalia" w:hAnsi="Amalia"/>
                      <w:sz w:val="20"/>
                      <w:szCs w:val="20"/>
                    </w:rPr>
                  </w:pPr>
                  <w:r w:rsidRPr="00A835EA">
                    <w:rPr>
                      <w:rFonts w:ascii="Amalia" w:hAnsi="Amalia"/>
                      <w:sz w:val="20"/>
                      <w:szCs w:val="20"/>
                    </w:rPr>
                    <w:t xml:space="preserve">ПІБ _________, </w:t>
                  </w:r>
                </w:p>
                <w:p w14:paraId="11097F59" w14:textId="77777777" w:rsidR="0032097A" w:rsidRPr="00A835EA" w:rsidRDefault="0032097A" w:rsidP="0032097A">
                  <w:pPr>
                    <w:jc w:val="both"/>
                    <w:rPr>
                      <w:rFonts w:ascii="Amalia" w:hAnsi="Amalia"/>
                      <w:sz w:val="20"/>
                      <w:szCs w:val="20"/>
                    </w:rPr>
                  </w:pPr>
                  <w:proofErr w:type="spellStart"/>
                  <w:r w:rsidRPr="00A835EA">
                    <w:rPr>
                      <w:rFonts w:ascii="Amalia" w:hAnsi="Amalia"/>
                      <w:sz w:val="20"/>
                      <w:szCs w:val="20"/>
                    </w:rPr>
                    <w:t>тел</w:t>
                  </w:r>
                  <w:proofErr w:type="spellEnd"/>
                  <w:r w:rsidRPr="00A835EA">
                    <w:rPr>
                      <w:rFonts w:ascii="Amalia" w:hAnsi="Amalia"/>
                      <w:sz w:val="20"/>
                      <w:szCs w:val="20"/>
                    </w:rPr>
                    <w:t xml:space="preserve">.: ______, </w:t>
                  </w:r>
                </w:p>
                <w:p w14:paraId="34672E75" w14:textId="77777777" w:rsidR="0032097A" w:rsidRPr="00A835EA" w:rsidRDefault="0032097A" w:rsidP="0032097A">
                  <w:pPr>
                    <w:jc w:val="both"/>
                    <w:rPr>
                      <w:rFonts w:ascii="Amalia" w:hAnsi="Amalia"/>
                      <w:sz w:val="20"/>
                      <w:szCs w:val="20"/>
                    </w:rPr>
                  </w:pPr>
                  <w:r w:rsidRPr="00A835EA">
                    <w:rPr>
                      <w:rFonts w:ascii="Amalia" w:hAnsi="Amalia"/>
                      <w:sz w:val="20"/>
                      <w:szCs w:val="20"/>
                    </w:rPr>
                    <w:t>e-mail __________</w:t>
                  </w:r>
                </w:p>
                <w:p w14:paraId="756E1006" w14:textId="77777777" w:rsidR="0032097A" w:rsidRDefault="0032097A" w:rsidP="0032097A">
                  <w:pPr>
                    <w:jc w:val="both"/>
                    <w:rPr>
                      <w:rFonts w:ascii="Amalia" w:hAnsi="Amalia"/>
                      <w:sz w:val="20"/>
                      <w:szCs w:val="20"/>
                    </w:rPr>
                  </w:pPr>
                </w:p>
              </w:tc>
            </w:tr>
            <w:tr w:rsidR="0032097A" w14:paraId="508A9E79" w14:textId="77777777" w:rsidTr="00595DB6">
              <w:tc>
                <w:tcPr>
                  <w:tcW w:w="2748" w:type="dxa"/>
                </w:tcPr>
                <w:p w14:paraId="625EB82D" w14:textId="77777777" w:rsidR="0032097A" w:rsidRPr="00A835EA" w:rsidRDefault="0032097A" w:rsidP="0032097A">
                  <w:pPr>
                    <w:jc w:val="both"/>
                    <w:rPr>
                      <w:rFonts w:ascii="Amalia" w:hAnsi="Amalia"/>
                      <w:sz w:val="20"/>
                      <w:szCs w:val="20"/>
                    </w:rPr>
                  </w:pPr>
                </w:p>
              </w:tc>
              <w:tc>
                <w:tcPr>
                  <w:tcW w:w="2748" w:type="dxa"/>
                </w:tcPr>
                <w:p w14:paraId="66CC8EAE" w14:textId="77777777" w:rsidR="0032097A" w:rsidRPr="00A835EA" w:rsidRDefault="0032097A" w:rsidP="0032097A">
                  <w:pPr>
                    <w:jc w:val="both"/>
                    <w:rPr>
                      <w:rFonts w:ascii="Amalia" w:hAnsi="Amalia"/>
                      <w:sz w:val="20"/>
                      <w:szCs w:val="20"/>
                    </w:rPr>
                  </w:pPr>
                </w:p>
              </w:tc>
            </w:tr>
          </w:tbl>
          <w:p w14:paraId="5DB346D9" w14:textId="5D9F5AA5" w:rsidR="0032097A" w:rsidRPr="00A835EA" w:rsidRDefault="0032097A" w:rsidP="00F54197">
            <w:pPr>
              <w:rPr>
                <w:rFonts w:ascii="Amalia" w:hAnsi="Amalia"/>
                <w:sz w:val="20"/>
                <w:szCs w:val="20"/>
              </w:rPr>
            </w:pPr>
          </w:p>
        </w:tc>
        <w:tc>
          <w:tcPr>
            <w:tcW w:w="5103" w:type="dxa"/>
          </w:tcPr>
          <w:p w14:paraId="38EDAC16" w14:textId="77777777" w:rsidR="00C87F51" w:rsidRDefault="00C87F51"/>
          <w:tbl>
            <w:tblPr>
              <w:tblStyle w:val="af3"/>
              <w:tblW w:w="0" w:type="auto"/>
              <w:tblLook w:val="04A0" w:firstRow="1" w:lastRow="0" w:firstColumn="1" w:lastColumn="0" w:noHBand="0" w:noVBand="1"/>
            </w:tblPr>
            <w:tblGrid>
              <w:gridCol w:w="2439"/>
              <w:gridCol w:w="2438"/>
            </w:tblGrid>
            <w:tr w:rsidR="00824206" w14:paraId="56E58C9B" w14:textId="77777777" w:rsidTr="00C87F51">
              <w:tc>
                <w:tcPr>
                  <w:tcW w:w="2439" w:type="dxa"/>
                </w:tcPr>
                <w:p w14:paraId="532A635B" w14:textId="7CBAFD7F" w:rsidR="00824206" w:rsidRPr="00824206" w:rsidRDefault="006A4E6A" w:rsidP="00824206">
                  <w:pPr>
                    <w:jc w:val="both"/>
                    <w:rPr>
                      <w:rFonts w:ascii="Amalia" w:hAnsi="Amalia"/>
                      <w:sz w:val="20"/>
                      <w:szCs w:val="20"/>
                      <w:lang w:val="en-US"/>
                    </w:rPr>
                  </w:pPr>
                  <w:r>
                    <w:rPr>
                      <w:rFonts w:ascii="Amalia" w:hAnsi="Amalia"/>
                      <w:sz w:val="20"/>
                      <w:szCs w:val="20"/>
                      <w:lang w:val="en-US"/>
                    </w:rPr>
                    <w:t>From</w:t>
                  </w:r>
                  <w:r w:rsidR="00824206">
                    <w:rPr>
                      <w:rFonts w:ascii="Amalia" w:hAnsi="Amalia"/>
                      <w:sz w:val="20"/>
                      <w:szCs w:val="20"/>
                      <w:lang w:val="en-US"/>
                    </w:rPr>
                    <w:t xml:space="preserve"> the Bank:</w:t>
                  </w:r>
                </w:p>
              </w:tc>
              <w:tc>
                <w:tcPr>
                  <w:tcW w:w="2438" w:type="dxa"/>
                </w:tcPr>
                <w:p w14:paraId="1C327600" w14:textId="085C13B3" w:rsidR="00824206" w:rsidRPr="00824206" w:rsidRDefault="006A4E6A" w:rsidP="00824206">
                  <w:pPr>
                    <w:jc w:val="both"/>
                    <w:rPr>
                      <w:rFonts w:ascii="Amalia" w:hAnsi="Amalia"/>
                      <w:sz w:val="20"/>
                      <w:szCs w:val="20"/>
                      <w:lang w:val="en-US"/>
                    </w:rPr>
                  </w:pPr>
                  <w:r>
                    <w:rPr>
                      <w:rFonts w:ascii="Amalia" w:hAnsi="Amalia"/>
                      <w:sz w:val="20"/>
                      <w:szCs w:val="20"/>
                      <w:lang w:val="en-US"/>
                    </w:rPr>
                    <w:t>From</w:t>
                  </w:r>
                  <w:r w:rsidR="00824206">
                    <w:rPr>
                      <w:rFonts w:ascii="Amalia" w:hAnsi="Amalia"/>
                      <w:sz w:val="20"/>
                      <w:szCs w:val="20"/>
                      <w:lang w:val="en-US"/>
                    </w:rPr>
                    <w:t xml:space="preserve"> the Au</w:t>
                  </w:r>
                  <w:r w:rsidR="00EA5929">
                    <w:rPr>
                      <w:rFonts w:ascii="Amalia" w:hAnsi="Amalia"/>
                      <w:sz w:val="20"/>
                      <w:szCs w:val="20"/>
                      <w:lang w:val="en-US"/>
                    </w:rPr>
                    <w:t>ditor</w:t>
                  </w:r>
                  <w:r>
                    <w:rPr>
                      <w:rFonts w:ascii="Amalia" w:hAnsi="Amalia"/>
                      <w:sz w:val="20"/>
                      <w:szCs w:val="20"/>
                      <w:lang w:val="en-US"/>
                    </w:rPr>
                    <w:t>:</w:t>
                  </w:r>
                </w:p>
              </w:tc>
            </w:tr>
            <w:tr w:rsidR="00824206" w14:paraId="779EB0A8" w14:textId="77777777" w:rsidTr="00C87F51">
              <w:tc>
                <w:tcPr>
                  <w:tcW w:w="2439" w:type="dxa"/>
                </w:tcPr>
                <w:p w14:paraId="0DB5794D" w14:textId="77777777" w:rsidR="00824206" w:rsidRPr="00824206" w:rsidRDefault="00824206" w:rsidP="00824206">
                  <w:pPr>
                    <w:autoSpaceDE w:val="0"/>
                    <w:autoSpaceDN w:val="0"/>
                    <w:adjustRightInd w:val="0"/>
                    <w:jc w:val="both"/>
                    <w:rPr>
                      <w:rFonts w:ascii="Amalia" w:hAnsi="Amalia"/>
                      <w:color w:val="000000"/>
                      <w:sz w:val="20"/>
                      <w:szCs w:val="20"/>
                      <w:lang w:eastAsia="ru-RU"/>
                    </w:rPr>
                  </w:pPr>
                  <w:r w:rsidRPr="00824206">
                    <w:rPr>
                      <w:rFonts w:ascii="Amalia" w:hAnsi="Amalia"/>
                      <w:color w:val="000000"/>
                      <w:sz w:val="20"/>
                      <w:szCs w:val="20"/>
                      <w:lang w:val="en-US" w:eastAsia="ru-RU"/>
                    </w:rPr>
                    <w:t>Full name</w:t>
                  </w:r>
                  <w:r w:rsidRPr="00824206">
                    <w:rPr>
                      <w:rFonts w:ascii="Amalia" w:hAnsi="Amalia"/>
                      <w:color w:val="000000"/>
                      <w:sz w:val="20"/>
                      <w:szCs w:val="20"/>
                      <w:lang w:eastAsia="ru-RU"/>
                    </w:rPr>
                    <w:t xml:space="preserve"> _________, </w:t>
                  </w:r>
                </w:p>
                <w:p w14:paraId="05FB2710" w14:textId="77777777" w:rsidR="00824206" w:rsidRPr="00824206" w:rsidRDefault="00824206" w:rsidP="00824206">
                  <w:pPr>
                    <w:autoSpaceDE w:val="0"/>
                    <w:autoSpaceDN w:val="0"/>
                    <w:adjustRightInd w:val="0"/>
                    <w:jc w:val="both"/>
                    <w:rPr>
                      <w:rFonts w:ascii="Amalia" w:hAnsi="Amalia"/>
                      <w:color w:val="000000"/>
                      <w:sz w:val="20"/>
                      <w:szCs w:val="20"/>
                      <w:lang w:eastAsia="ru-RU"/>
                    </w:rPr>
                  </w:pPr>
                  <w:r w:rsidRPr="00824206">
                    <w:rPr>
                      <w:rFonts w:ascii="Amalia" w:hAnsi="Amalia"/>
                      <w:color w:val="000000"/>
                      <w:sz w:val="20"/>
                      <w:szCs w:val="20"/>
                      <w:lang w:val="en-US" w:eastAsia="ru-RU"/>
                    </w:rPr>
                    <w:t>Phone</w:t>
                  </w:r>
                  <w:r w:rsidRPr="00824206">
                    <w:rPr>
                      <w:rFonts w:ascii="Amalia" w:hAnsi="Amalia"/>
                      <w:color w:val="000000"/>
                      <w:sz w:val="20"/>
                      <w:szCs w:val="20"/>
                      <w:lang w:eastAsia="ru-RU"/>
                    </w:rPr>
                    <w:t xml:space="preserve">: ______, </w:t>
                  </w:r>
                </w:p>
                <w:p w14:paraId="50F59E85" w14:textId="77777777" w:rsidR="00C87F51" w:rsidRDefault="00824206" w:rsidP="00824206">
                  <w:pPr>
                    <w:jc w:val="both"/>
                    <w:rPr>
                      <w:rFonts w:ascii="Amalia" w:hAnsi="Amalia"/>
                      <w:color w:val="000000"/>
                      <w:sz w:val="20"/>
                      <w:szCs w:val="20"/>
                      <w:lang w:eastAsia="ru-RU"/>
                    </w:rPr>
                  </w:pPr>
                  <w:r w:rsidRPr="00824206">
                    <w:rPr>
                      <w:rFonts w:ascii="Amalia" w:hAnsi="Amalia"/>
                      <w:color w:val="000000"/>
                      <w:sz w:val="20"/>
                      <w:szCs w:val="20"/>
                      <w:lang w:eastAsia="ru-RU"/>
                    </w:rPr>
                    <w:t>e-mail</w:t>
                  </w:r>
                  <w:r w:rsidRPr="00824206">
                    <w:rPr>
                      <w:rFonts w:ascii="Amalia" w:hAnsi="Amalia"/>
                      <w:color w:val="000000"/>
                      <w:sz w:val="20"/>
                      <w:szCs w:val="20"/>
                      <w:lang w:val="en-US" w:eastAsia="ru-RU"/>
                    </w:rPr>
                    <w:t>:</w:t>
                  </w:r>
                  <w:r w:rsidRPr="00824206">
                    <w:rPr>
                      <w:rFonts w:ascii="Amalia" w:hAnsi="Amalia"/>
                      <w:color w:val="000000"/>
                      <w:sz w:val="20"/>
                      <w:szCs w:val="20"/>
                      <w:lang w:eastAsia="ru-RU"/>
                    </w:rPr>
                    <w:t xml:space="preserve"> __________</w:t>
                  </w:r>
                </w:p>
                <w:p w14:paraId="2B7E05CE" w14:textId="10EF8CB4" w:rsidR="00824206" w:rsidRDefault="00824206" w:rsidP="00824206">
                  <w:pPr>
                    <w:jc w:val="both"/>
                    <w:rPr>
                      <w:rFonts w:ascii="Amalia" w:hAnsi="Amalia"/>
                      <w:sz w:val="20"/>
                      <w:szCs w:val="20"/>
                    </w:rPr>
                  </w:pPr>
                  <w:r w:rsidRPr="00A835EA">
                    <w:rPr>
                      <w:rFonts w:ascii="Amalia" w:hAnsi="Amalia"/>
                      <w:sz w:val="20"/>
                      <w:szCs w:val="20"/>
                    </w:rPr>
                    <w:tab/>
                  </w:r>
                </w:p>
              </w:tc>
              <w:tc>
                <w:tcPr>
                  <w:tcW w:w="2438" w:type="dxa"/>
                </w:tcPr>
                <w:p w14:paraId="5ECFD8B1" w14:textId="77777777" w:rsidR="00824206" w:rsidRPr="0042401D" w:rsidRDefault="00824206" w:rsidP="00824206">
                  <w:pPr>
                    <w:autoSpaceDE w:val="0"/>
                    <w:autoSpaceDN w:val="0"/>
                    <w:adjustRightInd w:val="0"/>
                    <w:jc w:val="both"/>
                    <w:rPr>
                      <w:rFonts w:ascii="Amalia" w:hAnsi="Amalia"/>
                      <w:color w:val="000000"/>
                      <w:sz w:val="20"/>
                      <w:szCs w:val="20"/>
                      <w:lang w:eastAsia="ru-RU"/>
                    </w:rPr>
                  </w:pPr>
                  <w:r>
                    <w:rPr>
                      <w:rFonts w:ascii="Amalia" w:hAnsi="Amalia"/>
                      <w:color w:val="000000"/>
                      <w:sz w:val="20"/>
                      <w:szCs w:val="20"/>
                      <w:lang w:val="en-US" w:eastAsia="ru-RU"/>
                    </w:rPr>
                    <w:t>Full name</w:t>
                  </w:r>
                  <w:r w:rsidRPr="0042401D">
                    <w:rPr>
                      <w:rFonts w:ascii="Amalia" w:hAnsi="Amalia"/>
                      <w:color w:val="000000"/>
                      <w:sz w:val="20"/>
                      <w:szCs w:val="20"/>
                      <w:lang w:eastAsia="ru-RU"/>
                    </w:rPr>
                    <w:t xml:space="preserve"> _________, </w:t>
                  </w:r>
                </w:p>
                <w:p w14:paraId="66B8E8EC" w14:textId="77777777" w:rsidR="00824206" w:rsidRPr="0042401D" w:rsidRDefault="00824206" w:rsidP="00824206">
                  <w:pPr>
                    <w:autoSpaceDE w:val="0"/>
                    <w:autoSpaceDN w:val="0"/>
                    <w:adjustRightInd w:val="0"/>
                    <w:jc w:val="both"/>
                    <w:rPr>
                      <w:rFonts w:ascii="Amalia" w:hAnsi="Amalia"/>
                      <w:color w:val="000000"/>
                      <w:sz w:val="20"/>
                      <w:szCs w:val="20"/>
                      <w:lang w:eastAsia="ru-RU"/>
                    </w:rPr>
                  </w:pPr>
                  <w:r>
                    <w:rPr>
                      <w:rFonts w:ascii="Amalia" w:hAnsi="Amalia"/>
                      <w:color w:val="000000"/>
                      <w:sz w:val="20"/>
                      <w:szCs w:val="20"/>
                      <w:lang w:val="en-US" w:eastAsia="ru-RU"/>
                    </w:rPr>
                    <w:t>Phone</w:t>
                  </w:r>
                  <w:r w:rsidRPr="0042401D">
                    <w:rPr>
                      <w:rFonts w:ascii="Amalia" w:hAnsi="Amalia"/>
                      <w:color w:val="000000"/>
                      <w:sz w:val="20"/>
                      <w:szCs w:val="20"/>
                      <w:lang w:eastAsia="ru-RU"/>
                    </w:rPr>
                    <w:t xml:space="preserve">: ______, </w:t>
                  </w:r>
                </w:p>
                <w:p w14:paraId="0DFB2A9E" w14:textId="5ECC91C8" w:rsidR="00824206" w:rsidRDefault="00824206" w:rsidP="00824206">
                  <w:pPr>
                    <w:jc w:val="both"/>
                    <w:rPr>
                      <w:rFonts w:ascii="Amalia" w:hAnsi="Amalia"/>
                      <w:sz w:val="20"/>
                      <w:szCs w:val="20"/>
                    </w:rPr>
                  </w:pPr>
                  <w:r w:rsidRPr="0042401D">
                    <w:rPr>
                      <w:rFonts w:ascii="Amalia" w:hAnsi="Amalia"/>
                      <w:color w:val="000000"/>
                      <w:sz w:val="20"/>
                      <w:szCs w:val="20"/>
                      <w:lang w:eastAsia="ru-RU"/>
                    </w:rPr>
                    <w:t>e-mail</w:t>
                  </w:r>
                  <w:r>
                    <w:rPr>
                      <w:rFonts w:ascii="Amalia" w:hAnsi="Amalia"/>
                      <w:color w:val="000000"/>
                      <w:sz w:val="20"/>
                      <w:szCs w:val="20"/>
                      <w:lang w:val="en-US" w:eastAsia="ru-RU"/>
                    </w:rPr>
                    <w:t>:</w:t>
                  </w:r>
                  <w:r w:rsidRPr="0042401D">
                    <w:rPr>
                      <w:rFonts w:ascii="Amalia" w:hAnsi="Amalia"/>
                      <w:color w:val="000000"/>
                      <w:sz w:val="20"/>
                      <w:szCs w:val="20"/>
                      <w:lang w:eastAsia="ru-RU"/>
                    </w:rPr>
                    <w:t xml:space="preserve"> __________</w:t>
                  </w:r>
                </w:p>
              </w:tc>
            </w:tr>
            <w:tr w:rsidR="00824206" w14:paraId="3904CF07" w14:textId="77777777" w:rsidTr="00C87F51">
              <w:tc>
                <w:tcPr>
                  <w:tcW w:w="2439" w:type="dxa"/>
                </w:tcPr>
                <w:p w14:paraId="1DEC2541" w14:textId="77777777" w:rsidR="00824206" w:rsidRPr="00A835EA" w:rsidRDefault="00824206" w:rsidP="00824206">
                  <w:pPr>
                    <w:jc w:val="both"/>
                    <w:rPr>
                      <w:rFonts w:ascii="Amalia" w:hAnsi="Amalia"/>
                      <w:sz w:val="20"/>
                      <w:szCs w:val="20"/>
                    </w:rPr>
                  </w:pPr>
                </w:p>
              </w:tc>
              <w:tc>
                <w:tcPr>
                  <w:tcW w:w="2438" w:type="dxa"/>
                </w:tcPr>
                <w:p w14:paraId="075DEAC9" w14:textId="77777777" w:rsidR="00824206" w:rsidRPr="00A835EA" w:rsidRDefault="00824206" w:rsidP="00824206">
                  <w:pPr>
                    <w:jc w:val="both"/>
                    <w:rPr>
                      <w:rFonts w:ascii="Amalia" w:hAnsi="Amalia"/>
                      <w:sz w:val="20"/>
                      <w:szCs w:val="20"/>
                    </w:rPr>
                  </w:pPr>
                </w:p>
              </w:tc>
            </w:tr>
          </w:tbl>
          <w:p w14:paraId="41B1CCF9" w14:textId="77777777" w:rsidR="0032097A" w:rsidRDefault="0032097A" w:rsidP="00F54197">
            <w:pPr>
              <w:rPr>
                <w:rFonts w:ascii="Amalia" w:hAnsi="Amalia"/>
                <w:sz w:val="20"/>
                <w:szCs w:val="20"/>
              </w:rPr>
            </w:pPr>
          </w:p>
        </w:tc>
      </w:tr>
      <w:tr w:rsidR="0032097A" w14:paraId="71D8F898" w14:textId="77777777" w:rsidTr="00B304DA">
        <w:tc>
          <w:tcPr>
            <w:tcW w:w="5812" w:type="dxa"/>
          </w:tcPr>
          <w:p w14:paraId="77F6E37B" w14:textId="77777777" w:rsidR="0032097A" w:rsidRPr="00A835EA" w:rsidRDefault="0032097A" w:rsidP="00F54197">
            <w:pPr>
              <w:rPr>
                <w:rFonts w:ascii="Amalia" w:hAnsi="Amalia"/>
                <w:sz w:val="20"/>
                <w:szCs w:val="20"/>
              </w:rPr>
            </w:pPr>
          </w:p>
        </w:tc>
        <w:tc>
          <w:tcPr>
            <w:tcW w:w="5103" w:type="dxa"/>
          </w:tcPr>
          <w:p w14:paraId="5581DBC5" w14:textId="77777777" w:rsidR="0032097A" w:rsidRDefault="0032097A" w:rsidP="00F54197">
            <w:pPr>
              <w:rPr>
                <w:rFonts w:ascii="Amalia" w:hAnsi="Amalia"/>
                <w:sz w:val="20"/>
                <w:szCs w:val="20"/>
              </w:rPr>
            </w:pPr>
          </w:p>
        </w:tc>
      </w:tr>
      <w:tr w:rsidR="0032097A" w14:paraId="29F37EF3" w14:textId="77777777" w:rsidTr="00B304DA">
        <w:tc>
          <w:tcPr>
            <w:tcW w:w="5812" w:type="dxa"/>
          </w:tcPr>
          <w:p w14:paraId="2BC5CBDE" w14:textId="4CFC3BDE" w:rsidR="0032097A" w:rsidRPr="00A835EA" w:rsidRDefault="0032097A" w:rsidP="0032097A">
            <w:pPr>
              <w:rPr>
                <w:rFonts w:ascii="Amalia" w:hAnsi="Amalia"/>
                <w:sz w:val="20"/>
                <w:szCs w:val="20"/>
              </w:rPr>
            </w:pPr>
            <w:r w:rsidRPr="00397816">
              <w:rPr>
                <w:rFonts w:ascii="Amalia" w:hAnsi="Amalia"/>
                <w:sz w:val="20"/>
                <w:szCs w:val="20"/>
              </w:rPr>
              <w:t>Кожна із Сторін підтверджує, що її Відповідальна особа уповноважена:</w:t>
            </w:r>
          </w:p>
        </w:tc>
        <w:tc>
          <w:tcPr>
            <w:tcW w:w="5103" w:type="dxa"/>
          </w:tcPr>
          <w:p w14:paraId="5E2AC5CF" w14:textId="186F70D4" w:rsidR="0032097A" w:rsidRDefault="00EA5929" w:rsidP="0032097A">
            <w:pPr>
              <w:rPr>
                <w:rFonts w:ascii="Amalia" w:hAnsi="Amalia"/>
                <w:sz w:val="20"/>
                <w:szCs w:val="20"/>
              </w:rPr>
            </w:pPr>
            <w:r w:rsidRPr="00EA5929">
              <w:rPr>
                <w:rFonts w:ascii="Amalia" w:hAnsi="Amalia"/>
                <w:sz w:val="20"/>
                <w:szCs w:val="20"/>
                <w:lang w:val="en-US"/>
              </w:rPr>
              <w:t>Each of the Parties confirm</w:t>
            </w:r>
            <w:r w:rsidR="005A5B20">
              <w:rPr>
                <w:rFonts w:ascii="Amalia" w:hAnsi="Amalia"/>
                <w:sz w:val="20"/>
                <w:szCs w:val="20"/>
                <w:lang w:val="en-US"/>
              </w:rPr>
              <w:t>s</w:t>
            </w:r>
            <w:r w:rsidRPr="00EA5929">
              <w:rPr>
                <w:rFonts w:ascii="Amalia" w:hAnsi="Amalia"/>
                <w:sz w:val="20"/>
                <w:szCs w:val="20"/>
                <w:lang w:val="en-US"/>
              </w:rPr>
              <w:t xml:space="preserve"> that its Responsible Officer is authorized to:</w:t>
            </w:r>
          </w:p>
        </w:tc>
      </w:tr>
      <w:tr w:rsidR="0032097A" w14:paraId="515E876D" w14:textId="77777777" w:rsidTr="00B304DA">
        <w:tc>
          <w:tcPr>
            <w:tcW w:w="5812" w:type="dxa"/>
          </w:tcPr>
          <w:p w14:paraId="6874D9D5" w14:textId="77777777" w:rsidR="0032097A" w:rsidRPr="00A835EA" w:rsidRDefault="0032097A" w:rsidP="0032097A">
            <w:pPr>
              <w:rPr>
                <w:rFonts w:ascii="Amalia" w:hAnsi="Amalia"/>
                <w:sz w:val="20"/>
                <w:szCs w:val="20"/>
              </w:rPr>
            </w:pPr>
          </w:p>
        </w:tc>
        <w:tc>
          <w:tcPr>
            <w:tcW w:w="5103" w:type="dxa"/>
          </w:tcPr>
          <w:p w14:paraId="65D5AD19" w14:textId="77777777" w:rsidR="0032097A" w:rsidRDefault="0032097A" w:rsidP="0032097A">
            <w:pPr>
              <w:rPr>
                <w:rFonts w:ascii="Amalia" w:hAnsi="Amalia"/>
                <w:sz w:val="20"/>
                <w:szCs w:val="20"/>
              </w:rPr>
            </w:pPr>
          </w:p>
        </w:tc>
      </w:tr>
      <w:tr w:rsidR="00EA5929" w14:paraId="5E17BF67" w14:textId="77777777" w:rsidTr="00B304DA">
        <w:tc>
          <w:tcPr>
            <w:tcW w:w="5812" w:type="dxa"/>
          </w:tcPr>
          <w:p w14:paraId="327E374A" w14:textId="039186F9" w:rsidR="00EA5929" w:rsidRPr="00A835EA" w:rsidRDefault="00EA5929" w:rsidP="00EA5929">
            <w:pPr>
              <w:pStyle w:val="a8"/>
              <w:numPr>
                <w:ilvl w:val="0"/>
                <w:numId w:val="3"/>
              </w:numPr>
              <w:tabs>
                <w:tab w:val="left" w:pos="261"/>
              </w:tabs>
              <w:ind w:left="0" w:firstLine="0"/>
              <w:jc w:val="both"/>
              <w:rPr>
                <w:rFonts w:ascii="Amalia" w:hAnsi="Amalia"/>
                <w:sz w:val="20"/>
                <w:szCs w:val="20"/>
              </w:rPr>
            </w:pPr>
            <w:r w:rsidRPr="00A835EA">
              <w:rPr>
                <w:rFonts w:ascii="Amalia" w:hAnsi="Amalia"/>
                <w:sz w:val="20"/>
                <w:szCs w:val="20"/>
              </w:rPr>
              <w:t>бути отримувачем та відправником Е-документів через визначені цією ДУ Е-сервіси;</w:t>
            </w:r>
          </w:p>
        </w:tc>
        <w:tc>
          <w:tcPr>
            <w:tcW w:w="5103" w:type="dxa"/>
          </w:tcPr>
          <w:p w14:paraId="2F1BF1CB" w14:textId="5A412DAA" w:rsidR="00EA5929" w:rsidRPr="00734EC9" w:rsidRDefault="00EA5929" w:rsidP="00734EC9">
            <w:pPr>
              <w:pStyle w:val="a8"/>
              <w:numPr>
                <w:ilvl w:val="0"/>
                <w:numId w:val="3"/>
              </w:numPr>
              <w:tabs>
                <w:tab w:val="left" w:pos="315"/>
              </w:tabs>
              <w:ind w:left="32" w:firstLine="0"/>
              <w:jc w:val="both"/>
              <w:rPr>
                <w:rFonts w:ascii="Amalia" w:hAnsi="Amalia"/>
                <w:sz w:val="20"/>
                <w:szCs w:val="20"/>
              </w:rPr>
            </w:pPr>
            <w:r w:rsidRPr="00734EC9">
              <w:rPr>
                <w:rFonts w:ascii="Amalia" w:hAnsi="Amalia"/>
                <w:sz w:val="20"/>
                <w:szCs w:val="20"/>
                <w:lang w:val="en-US" w:eastAsia="ru-RU"/>
              </w:rPr>
              <w:t xml:space="preserve">be a recipient and sender of </w:t>
            </w:r>
            <w:r w:rsidRPr="00734EC9">
              <w:rPr>
                <w:rFonts w:ascii="Amalia" w:hAnsi="Amalia"/>
                <w:sz w:val="20"/>
                <w:szCs w:val="20"/>
                <w:lang w:eastAsia="ru-RU"/>
              </w:rPr>
              <w:t>Е-</w:t>
            </w:r>
            <w:r w:rsidRPr="00734EC9">
              <w:rPr>
                <w:rFonts w:ascii="Amalia" w:hAnsi="Amalia"/>
                <w:sz w:val="20"/>
                <w:szCs w:val="20"/>
                <w:lang w:val="en-US" w:eastAsia="ru-RU"/>
              </w:rPr>
              <w:t xml:space="preserve">documents via E-services defined by this AA; </w:t>
            </w:r>
          </w:p>
        </w:tc>
      </w:tr>
      <w:tr w:rsidR="00EA5929" w14:paraId="126E515B" w14:textId="77777777" w:rsidTr="00B304DA">
        <w:tc>
          <w:tcPr>
            <w:tcW w:w="5812" w:type="dxa"/>
          </w:tcPr>
          <w:p w14:paraId="146A36B3" w14:textId="00F3B156" w:rsidR="00EA5929" w:rsidRPr="00A835EA" w:rsidRDefault="00EA5929" w:rsidP="00EA5929">
            <w:pPr>
              <w:pStyle w:val="a8"/>
              <w:numPr>
                <w:ilvl w:val="0"/>
                <w:numId w:val="3"/>
              </w:numPr>
              <w:tabs>
                <w:tab w:val="left" w:pos="261"/>
              </w:tabs>
              <w:ind w:left="0" w:firstLine="0"/>
              <w:jc w:val="both"/>
              <w:rPr>
                <w:rFonts w:ascii="Amalia" w:hAnsi="Amalia"/>
                <w:sz w:val="20"/>
                <w:szCs w:val="20"/>
              </w:rPr>
            </w:pPr>
            <w:r w:rsidRPr="00A835EA">
              <w:rPr>
                <w:rFonts w:ascii="Amalia" w:hAnsi="Amalia"/>
                <w:sz w:val="20"/>
                <w:szCs w:val="20"/>
              </w:rPr>
              <w:t>узгоджувати/ змінювати основний Е-сервіс для обміну Е-документами засобами Е-пошти;</w:t>
            </w:r>
          </w:p>
        </w:tc>
        <w:tc>
          <w:tcPr>
            <w:tcW w:w="5103" w:type="dxa"/>
          </w:tcPr>
          <w:p w14:paraId="49C129D3" w14:textId="744A35FB" w:rsidR="00EA5929" w:rsidRDefault="00EA5929" w:rsidP="00734EC9">
            <w:pPr>
              <w:pStyle w:val="a8"/>
              <w:numPr>
                <w:ilvl w:val="0"/>
                <w:numId w:val="3"/>
              </w:numPr>
              <w:tabs>
                <w:tab w:val="left" w:pos="315"/>
              </w:tabs>
              <w:ind w:left="32" w:firstLine="0"/>
              <w:jc w:val="both"/>
              <w:rPr>
                <w:rFonts w:ascii="Amalia" w:hAnsi="Amalia"/>
                <w:sz w:val="20"/>
                <w:szCs w:val="20"/>
              </w:rPr>
            </w:pPr>
            <w:r>
              <w:rPr>
                <w:rFonts w:ascii="Amalia" w:hAnsi="Amalia"/>
                <w:sz w:val="20"/>
                <w:szCs w:val="20"/>
                <w:lang w:val="en-US" w:eastAsia="ru-RU"/>
              </w:rPr>
              <w:t>approve</w:t>
            </w:r>
            <w:r w:rsidRPr="00734EC9">
              <w:rPr>
                <w:rFonts w:ascii="Amalia" w:hAnsi="Amalia"/>
                <w:sz w:val="20"/>
                <w:szCs w:val="20"/>
                <w:lang w:val="en-US" w:eastAsia="ru-RU"/>
              </w:rPr>
              <w:t xml:space="preserve">/ </w:t>
            </w:r>
            <w:r>
              <w:rPr>
                <w:rFonts w:ascii="Amalia" w:hAnsi="Amalia"/>
                <w:sz w:val="20"/>
                <w:szCs w:val="20"/>
                <w:lang w:val="en-US" w:eastAsia="ru-RU"/>
              </w:rPr>
              <w:t>change the principal</w:t>
            </w:r>
            <w:r w:rsidRPr="00734EC9">
              <w:rPr>
                <w:rFonts w:ascii="Amalia" w:hAnsi="Amalia"/>
                <w:sz w:val="20"/>
                <w:szCs w:val="20"/>
                <w:lang w:val="en-US" w:eastAsia="ru-RU"/>
              </w:rPr>
              <w:t xml:space="preserve"> Е-</w:t>
            </w:r>
            <w:r>
              <w:rPr>
                <w:rFonts w:ascii="Amalia" w:hAnsi="Amalia"/>
                <w:sz w:val="20"/>
                <w:szCs w:val="20"/>
                <w:lang w:val="en-US" w:eastAsia="ru-RU"/>
              </w:rPr>
              <w:t>service for the exchange of</w:t>
            </w:r>
            <w:r w:rsidRPr="00734EC9">
              <w:rPr>
                <w:rFonts w:ascii="Amalia" w:hAnsi="Amalia"/>
                <w:sz w:val="20"/>
                <w:szCs w:val="20"/>
                <w:lang w:val="en-US" w:eastAsia="ru-RU"/>
              </w:rPr>
              <w:t xml:space="preserve"> Е-</w:t>
            </w:r>
            <w:r>
              <w:rPr>
                <w:rFonts w:ascii="Amalia" w:hAnsi="Amalia"/>
                <w:sz w:val="20"/>
                <w:szCs w:val="20"/>
                <w:lang w:val="en-US" w:eastAsia="ru-RU"/>
              </w:rPr>
              <w:t xml:space="preserve">documents by means of </w:t>
            </w:r>
            <w:r w:rsidRPr="00734EC9">
              <w:rPr>
                <w:rFonts w:ascii="Amalia" w:hAnsi="Amalia"/>
                <w:sz w:val="20"/>
                <w:szCs w:val="20"/>
                <w:lang w:val="en-US" w:eastAsia="ru-RU"/>
              </w:rPr>
              <w:t>Е-</w:t>
            </w:r>
            <w:r>
              <w:rPr>
                <w:rFonts w:ascii="Amalia" w:hAnsi="Amalia"/>
                <w:sz w:val="20"/>
                <w:szCs w:val="20"/>
                <w:lang w:val="en-US" w:eastAsia="ru-RU"/>
              </w:rPr>
              <w:t>mail</w:t>
            </w:r>
            <w:r w:rsidRPr="00734EC9">
              <w:rPr>
                <w:rFonts w:ascii="Amalia" w:hAnsi="Amalia"/>
                <w:sz w:val="20"/>
                <w:szCs w:val="20"/>
                <w:lang w:val="en-US" w:eastAsia="ru-RU"/>
              </w:rPr>
              <w:t>;</w:t>
            </w:r>
          </w:p>
        </w:tc>
      </w:tr>
      <w:tr w:rsidR="00EA5929" w14:paraId="3BE4F087" w14:textId="77777777" w:rsidTr="00B304DA">
        <w:tc>
          <w:tcPr>
            <w:tcW w:w="5812" w:type="dxa"/>
          </w:tcPr>
          <w:p w14:paraId="21040ACA" w14:textId="1FE6F088" w:rsidR="00EA5929" w:rsidRPr="00A835EA" w:rsidRDefault="00EA5929" w:rsidP="00EA5929">
            <w:pPr>
              <w:pStyle w:val="a8"/>
              <w:numPr>
                <w:ilvl w:val="0"/>
                <w:numId w:val="3"/>
              </w:numPr>
              <w:tabs>
                <w:tab w:val="left" w:pos="261"/>
              </w:tabs>
              <w:ind w:left="0" w:firstLine="0"/>
              <w:jc w:val="both"/>
              <w:rPr>
                <w:rFonts w:ascii="Amalia" w:hAnsi="Amalia"/>
                <w:sz w:val="20"/>
                <w:szCs w:val="20"/>
              </w:rPr>
            </w:pPr>
            <w:r w:rsidRPr="00A835EA">
              <w:rPr>
                <w:rFonts w:ascii="Amalia" w:hAnsi="Amalia"/>
                <w:sz w:val="20"/>
                <w:szCs w:val="20"/>
              </w:rPr>
              <w:t>здійснювати комунікації з питань підписання уповноваженими представниками Сторін Е-документів та їх подальшого супроводження.</w:t>
            </w:r>
          </w:p>
        </w:tc>
        <w:tc>
          <w:tcPr>
            <w:tcW w:w="5103" w:type="dxa"/>
          </w:tcPr>
          <w:p w14:paraId="331EB3D0" w14:textId="12F5E683" w:rsidR="00EA5929" w:rsidRDefault="00EA5929" w:rsidP="00734EC9">
            <w:pPr>
              <w:pStyle w:val="a8"/>
              <w:numPr>
                <w:ilvl w:val="0"/>
                <w:numId w:val="3"/>
              </w:numPr>
              <w:tabs>
                <w:tab w:val="left" w:pos="315"/>
              </w:tabs>
              <w:ind w:left="32" w:firstLine="0"/>
              <w:jc w:val="both"/>
              <w:rPr>
                <w:rFonts w:ascii="Amalia" w:hAnsi="Amalia"/>
                <w:sz w:val="20"/>
                <w:szCs w:val="20"/>
              </w:rPr>
            </w:pPr>
            <w:r>
              <w:rPr>
                <w:rFonts w:ascii="Amalia" w:hAnsi="Amalia"/>
                <w:sz w:val="20"/>
                <w:szCs w:val="20"/>
                <w:lang w:val="en-US" w:eastAsia="ru-RU"/>
              </w:rPr>
              <w:t xml:space="preserve">carry out communication on the issue of the signing of E-documents by the authorized persons and further follow-up on such documents. </w:t>
            </w:r>
          </w:p>
        </w:tc>
      </w:tr>
      <w:tr w:rsidR="0032097A" w14:paraId="1240C0F9" w14:textId="77777777" w:rsidTr="00B304DA">
        <w:tc>
          <w:tcPr>
            <w:tcW w:w="5812" w:type="dxa"/>
          </w:tcPr>
          <w:p w14:paraId="2C8B47DD" w14:textId="77777777" w:rsidR="0032097A" w:rsidRPr="00A835EA" w:rsidRDefault="0032097A" w:rsidP="009F06FF">
            <w:pPr>
              <w:jc w:val="both"/>
              <w:rPr>
                <w:rFonts w:ascii="Amalia" w:hAnsi="Amalia"/>
                <w:sz w:val="20"/>
                <w:szCs w:val="20"/>
              </w:rPr>
            </w:pPr>
          </w:p>
        </w:tc>
        <w:tc>
          <w:tcPr>
            <w:tcW w:w="5103" w:type="dxa"/>
          </w:tcPr>
          <w:p w14:paraId="7650BBC7" w14:textId="77777777" w:rsidR="0032097A" w:rsidRDefault="0032097A" w:rsidP="009F06FF">
            <w:pPr>
              <w:jc w:val="both"/>
              <w:rPr>
                <w:rFonts w:ascii="Amalia" w:hAnsi="Amalia"/>
                <w:sz w:val="20"/>
                <w:szCs w:val="20"/>
              </w:rPr>
            </w:pPr>
          </w:p>
        </w:tc>
      </w:tr>
      <w:tr w:rsidR="0032097A" w14:paraId="213309AA" w14:textId="77777777" w:rsidTr="00B304DA">
        <w:tc>
          <w:tcPr>
            <w:tcW w:w="5812" w:type="dxa"/>
          </w:tcPr>
          <w:p w14:paraId="5937D7B6" w14:textId="79A66566" w:rsidR="0032097A" w:rsidRPr="00A835EA" w:rsidRDefault="0032097A" w:rsidP="009F06FF">
            <w:pPr>
              <w:jc w:val="both"/>
              <w:rPr>
                <w:rFonts w:ascii="Amalia" w:hAnsi="Amalia"/>
                <w:sz w:val="20"/>
                <w:szCs w:val="20"/>
              </w:rPr>
            </w:pPr>
            <w:r w:rsidRPr="00397816">
              <w:rPr>
                <w:rFonts w:ascii="Amalia" w:hAnsi="Amalia"/>
                <w:sz w:val="20"/>
                <w:szCs w:val="20"/>
              </w:rPr>
              <w:t>Про зміну Відповідальних осіб Сторони негайно інформують одна одну шляхом направлення відповідного електронного повідомлення через чинні електронні адреси Відповідальних осіб Сторін не пізніше ніж за 5 днів до дати зміни.</w:t>
            </w:r>
          </w:p>
        </w:tc>
        <w:tc>
          <w:tcPr>
            <w:tcW w:w="5103" w:type="dxa"/>
          </w:tcPr>
          <w:p w14:paraId="4E5B575A" w14:textId="39148091" w:rsidR="0032097A" w:rsidRDefault="00EA5929" w:rsidP="009F06FF">
            <w:pPr>
              <w:jc w:val="both"/>
              <w:rPr>
                <w:rFonts w:ascii="Amalia" w:hAnsi="Amalia"/>
                <w:sz w:val="20"/>
                <w:szCs w:val="20"/>
              </w:rPr>
            </w:pPr>
            <w:r w:rsidRPr="00EA5929">
              <w:rPr>
                <w:rFonts w:ascii="Amalia" w:hAnsi="Amalia"/>
                <w:sz w:val="20"/>
                <w:szCs w:val="20"/>
                <w:lang w:val="en-US"/>
              </w:rPr>
              <w:t>The Parties shall inform each other on the change of the Responsible Officers immediately by sending the respective electronic message via the valid emails of the Parties at least 5 days prior to the date of change.</w:t>
            </w:r>
          </w:p>
        </w:tc>
      </w:tr>
      <w:tr w:rsidR="0032097A" w14:paraId="6EC6DC90" w14:textId="77777777" w:rsidTr="00B304DA">
        <w:tc>
          <w:tcPr>
            <w:tcW w:w="5812" w:type="dxa"/>
          </w:tcPr>
          <w:p w14:paraId="3E067CCD" w14:textId="77777777" w:rsidR="0032097A" w:rsidRPr="00A835EA" w:rsidRDefault="0032097A" w:rsidP="009F06FF">
            <w:pPr>
              <w:jc w:val="both"/>
              <w:rPr>
                <w:rFonts w:ascii="Amalia" w:hAnsi="Amalia"/>
                <w:sz w:val="20"/>
                <w:szCs w:val="20"/>
              </w:rPr>
            </w:pPr>
          </w:p>
        </w:tc>
        <w:tc>
          <w:tcPr>
            <w:tcW w:w="5103" w:type="dxa"/>
          </w:tcPr>
          <w:p w14:paraId="19EE873D" w14:textId="77777777" w:rsidR="0032097A" w:rsidRDefault="0032097A" w:rsidP="009F06FF">
            <w:pPr>
              <w:jc w:val="both"/>
              <w:rPr>
                <w:rFonts w:ascii="Amalia" w:hAnsi="Amalia"/>
                <w:sz w:val="20"/>
                <w:szCs w:val="20"/>
              </w:rPr>
            </w:pPr>
          </w:p>
        </w:tc>
      </w:tr>
      <w:tr w:rsidR="0032097A" w14:paraId="4655803B" w14:textId="77777777" w:rsidTr="00B304DA">
        <w:tc>
          <w:tcPr>
            <w:tcW w:w="5812" w:type="dxa"/>
          </w:tcPr>
          <w:p w14:paraId="5E08835C" w14:textId="5B083822" w:rsidR="0032097A" w:rsidRPr="00A835EA" w:rsidRDefault="0032097A" w:rsidP="00373EC8">
            <w:pPr>
              <w:pStyle w:val="a8"/>
              <w:numPr>
                <w:ilvl w:val="0"/>
                <w:numId w:val="50"/>
              </w:numPr>
              <w:tabs>
                <w:tab w:val="left" w:pos="321"/>
              </w:tabs>
              <w:ind w:left="37" w:firstLine="0"/>
              <w:jc w:val="both"/>
              <w:rPr>
                <w:rFonts w:ascii="Amalia" w:hAnsi="Amalia"/>
                <w:sz w:val="20"/>
                <w:szCs w:val="20"/>
              </w:rPr>
            </w:pPr>
            <w:r w:rsidRPr="00A835EA">
              <w:rPr>
                <w:rFonts w:ascii="Amalia" w:hAnsi="Amalia"/>
                <w:sz w:val="20"/>
                <w:szCs w:val="20"/>
              </w:rPr>
              <w:t>Електронна взаємодія Сторін здійснюється з використанням функціоналу Е-сервісу.</w:t>
            </w:r>
          </w:p>
        </w:tc>
        <w:tc>
          <w:tcPr>
            <w:tcW w:w="5103" w:type="dxa"/>
          </w:tcPr>
          <w:p w14:paraId="07A454CA" w14:textId="328EEDA5" w:rsidR="0032097A" w:rsidRPr="00373EC8" w:rsidRDefault="00BA7A57" w:rsidP="00373EC8">
            <w:pPr>
              <w:pStyle w:val="a8"/>
              <w:numPr>
                <w:ilvl w:val="0"/>
                <w:numId w:val="11"/>
              </w:numPr>
              <w:tabs>
                <w:tab w:val="left" w:pos="315"/>
              </w:tabs>
              <w:ind w:left="32" w:firstLine="0"/>
              <w:jc w:val="both"/>
              <w:rPr>
                <w:rFonts w:ascii="Amalia" w:hAnsi="Amalia"/>
                <w:sz w:val="20"/>
                <w:szCs w:val="20"/>
                <w:lang w:val="en-US"/>
              </w:rPr>
            </w:pPr>
            <w:r w:rsidRPr="00373EC8">
              <w:rPr>
                <w:rFonts w:ascii="Amalia" w:hAnsi="Amalia"/>
                <w:sz w:val="20"/>
                <w:szCs w:val="20"/>
                <w:lang w:val="en-US"/>
              </w:rPr>
              <w:t>The Parties’ electronic interaction shall take place using E-service functionality.</w:t>
            </w:r>
          </w:p>
        </w:tc>
      </w:tr>
      <w:tr w:rsidR="0032097A" w14:paraId="4D22A505" w14:textId="77777777" w:rsidTr="00B304DA">
        <w:tc>
          <w:tcPr>
            <w:tcW w:w="5812" w:type="dxa"/>
          </w:tcPr>
          <w:p w14:paraId="59252FC6" w14:textId="77777777" w:rsidR="0032097A" w:rsidRPr="00A835EA" w:rsidRDefault="0032097A" w:rsidP="009F06FF">
            <w:pPr>
              <w:jc w:val="both"/>
              <w:rPr>
                <w:rFonts w:ascii="Amalia" w:hAnsi="Amalia"/>
                <w:sz w:val="20"/>
                <w:szCs w:val="20"/>
              </w:rPr>
            </w:pPr>
          </w:p>
        </w:tc>
        <w:tc>
          <w:tcPr>
            <w:tcW w:w="5103" w:type="dxa"/>
          </w:tcPr>
          <w:p w14:paraId="02A69EB1" w14:textId="77777777" w:rsidR="0032097A" w:rsidRDefault="0032097A" w:rsidP="009F06FF">
            <w:pPr>
              <w:jc w:val="both"/>
              <w:rPr>
                <w:rFonts w:ascii="Amalia" w:hAnsi="Amalia"/>
                <w:sz w:val="20"/>
                <w:szCs w:val="20"/>
              </w:rPr>
            </w:pPr>
          </w:p>
        </w:tc>
      </w:tr>
      <w:tr w:rsidR="0032097A" w14:paraId="540338FA" w14:textId="77777777" w:rsidTr="00B304DA">
        <w:tc>
          <w:tcPr>
            <w:tcW w:w="5812" w:type="dxa"/>
          </w:tcPr>
          <w:p w14:paraId="45219DEA" w14:textId="1C2077F6" w:rsidR="0032097A" w:rsidRPr="00A835EA" w:rsidRDefault="0032097A" w:rsidP="00373EC8">
            <w:pPr>
              <w:pStyle w:val="a8"/>
              <w:numPr>
                <w:ilvl w:val="0"/>
                <w:numId w:val="11"/>
              </w:numPr>
              <w:tabs>
                <w:tab w:val="left" w:pos="321"/>
              </w:tabs>
              <w:ind w:left="37" w:firstLine="0"/>
              <w:jc w:val="both"/>
              <w:rPr>
                <w:rFonts w:ascii="Amalia" w:hAnsi="Amalia"/>
                <w:sz w:val="20"/>
                <w:szCs w:val="20"/>
              </w:rPr>
            </w:pPr>
            <w:r w:rsidRPr="00A835EA">
              <w:rPr>
                <w:rFonts w:ascii="Amalia" w:hAnsi="Amalia"/>
                <w:sz w:val="20"/>
                <w:szCs w:val="20"/>
              </w:rPr>
              <w:t xml:space="preserve">Двосторонній Е-документ вважається підписаним Сторонами з моменту застосування уповноваженим </w:t>
            </w:r>
            <w:r w:rsidRPr="00A835EA">
              <w:rPr>
                <w:rFonts w:ascii="Amalia" w:hAnsi="Amalia"/>
                <w:sz w:val="20"/>
                <w:szCs w:val="20"/>
              </w:rPr>
              <w:lastRenderedPageBreak/>
              <w:t>представником останньої Сторони-підписанта КЕП до відповідного Е-документа</w:t>
            </w:r>
            <w:r>
              <w:rPr>
                <w:rFonts w:ascii="Amalia" w:hAnsi="Amalia"/>
                <w:sz w:val="20"/>
                <w:szCs w:val="20"/>
              </w:rPr>
              <w:t>.</w:t>
            </w:r>
          </w:p>
        </w:tc>
        <w:tc>
          <w:tcPr>
            <w:tcW w:w="5103" w:type="dxa"/>
          </w:tcPr>
          <w:p w14:paraId="35B3F678" w14:textId="4D2A7A42" w:rsidR="0032097A" w:rsidRPr="00373EC8" w:rsidRDefault="00BA7A57" w:rsidP="00373EC8">
            <w:pPr>
              <w:pStyle w:val="a8"/>
              <w:numPr>
                <w:ilvl w:val="0"/>
                <w:numId w:val="50"/>
              </w:numPr>
              <w:tabs>
                <w:tab w:val="left" w:pos="457"/>
              </w:tabs>
              <w:ind w:left="32" w:firstLine="0"/>
              <w:jc w:val="both"/>
              <w:rPr>
                <w:rFonts w:ascii="Amalia" w:hAnsi="Amalia"/>
                <w:sz w:val="20"/>
                <w:szCs w:val="20"/>
                <w:lang w:val="en-US"/>
              </w:rPr>
            </w:pPr>
            <w:r w:rsidRPr="00373EC8">
              <w:rPr>
                <w:rFonts w:ascii="Amalia" w:hAnsi="Amalia"/>
                <w:sz w:val="20"/>
                <w:szCs w:val="20"/>
                <w:lang w:val="en-US"/>
              </w:rPr>
              <w:lastRenderedPageBreak/>
              <w:t xml:space="preserve">The bilateral Е-document is deemed signed by the Parties immediately after the authorized </w:t>
            </w:r>
            <w:r w:rsidRPr="00373EC8">
              <w:rPr>
                <w:rFonts w:ascii="Amalia" w:hAnsi="Amalia"/>
                <w:sz w:val="20"/>
                <w:szCs w:val="20"/>
                <w:lang w:val="en-US"/>
              </w:rPr>
              <w:lastRenderedPageBreak/>
              <w:t>representative of the last Party-signatory attaches QES to the respective E-document</w:t>
            </w:r>
            <w:r w:rsidR="00CF48D2" w:rsidRPr="00373EC8">
              <w:rPr>
                <w:rFonts w:ascii="Amalia" w:hAnsi="Amalia"/>
                <w:sz w:val="20"/>
                <w:szCs w:val="20"/>
                <w:lang w:val="en-US"/>
              </w:rPr>
              <w:t>.</w:t>
            </w:r>
          </w:p>
        </w:tc>
      </w:tr>
      <w:tr w:rsidR="0032097A" w14:paraId="06F823C7" w14:textId="77777777" w:rsidTr="00B304DA">
        <w:tc>
          <w:tcPr>
            <w:tcW w:w="5812" w:type="dxa"/>
          </w:tcPr>
          <w:p w14:paraId="1AADB16E" w14:textId="77777777" w:rsidR="0032097A" w:rsidRPr="00A835EA" w:rsidRDefault="0032097A" w:rsidP="009F06FF">
            <w:pPr>
              <w:jc w:val="both"/>
              <w:rPr>
                <w:rFonts w:ascii="Amalia" w:hAnsi="Amalia"/>
                <w:sz w:val="20"/>
                <w:szCs w:val="20"/>
              </w:rPr>
            </w:pPr>
          </w:p>
        </w:tc>
        <w:tc>
          <w:tcPr>
            <w:tcW w:w="5103" w:type="dxa"/>
          </w:tcPr>
          <w:p w14:paraId="147C7DF0" w14:textId="77777777" w:rsidR="0032097A" w:rsidRDefault="0032097A" w:rsidP="009F06FF">
            <w:pPr>
              <w:jc w:val="both"/>
              <w:rPr>
                <w:rFonts w:ascii="Amalia" w:hAnsi="Amalia"/>
                <w:sz w:val="20"/>
                <w:szCs w:val="20"/>
              </w:rPr>
            </w:pPr>
          </w:p>
        </w:tc>
      </w:tr>
      <w:tr w:rsidR="0032097A" w14:paraId="3A97C984" w14:textId="77777777" w:rsidTr="00B304DA">
        <w:tc>
          <w:tcPr>
            <w:tcW w:w="5812" w:type="dxa"/>
          </w:tcPr>
          <w:p w14:paraId="7881369F" w14:textId="01A908B2" w:rsidR="0032097A" w:rsidRPr="00A835EA" w:rsidRDefault="0032097A" w:rsidP="009F06FF">
            <w:pPr>
              <w:jc w:val="both"/>
              <w:rPr>
                <w:rFonts w:ascii="Amalia" w:hAnsi="Amalia"/>
                <w:sz w:val="20"/>
                <w:szCs w:val="20"/>
              </w:rPr>
            </w:pPr>
            <w:r w:rsidRPr="00A835EA">
              <w:rPr>
                <w:rFonts w:ascii="Amalia" w:hAnsi="Amalia"/>
                <w:sz w:val="20"/>
                <w:szCs w:val="20"/>
              </w:rPr>
              <w:t xml:space="preserve">Сторони дійшли згоди, що якщо в тексті відповідного Е-документа передбачений реквізит «дата складання» - «__» ___ 20__р.», датою складання такого документа є дата, зазначена в цьому реквізиті незалежно від дати застосування КЕП кожної із Сторін. </w:t>
            </w:r>
          </w:p>
        </w:tc>
        <w:tc>
          <w:tcPr>
            <w:tcW w:w="5103" w:type="dxa"/>
          </w:tcPr>
          <w:p w14:paraId="10196DD9" w14:textId="4B5AFC28" w:rsidR="0032097A" w:rsidRDefault="00CF48D2" w:rsidP="009F06FF">
            <w:pPr>
              <w:jc w:val="both"/>
              <w:rPr>
                <w:rFonts w:ascii="Amalia" w:hAnsi="Amalia"/>
                <w:sz w:val="20"/>
                <w:szCs w:val="20"/>
              </w:rPr>
            </w:pPr>
            <w:r w:rsidRPr="00CF48D2">
              <w:rPr>
                <w:rFonts w:ascii="Amalia" w:hAnsi="Amalia"/>
                <w:iCs/>
                <w:sz w:val="20"/>
                <w:szCs w:val="20"/>
                <w:lang w:val="en-US"/>
              </w:rPr>
              <w:t>The Parties have agreed that if the “document date”</w:t>
            </w:r>
            <w:r w:rsidRPr="00CF48D2">
              <w:rPr>
                <w:rFonts w:ascii="Amalia" w:hAnsi="Amalia"/>
                <w:iCs/>
                <w:sz w:val="20"/>
                <w:szCs w:val="20"/>
              </w:rPr>
              <w:t xml:space="preserve"> – </w:t>
            </w:r>
            <w:r w:rsidRPr="00CF48D2">
              <w:rPr>
                <w:rFonts w:ascii="Amalia" w:hAnsi="Amalia"/>
                <w:iCs/>
                <w:sz w:val="20"/>
                <w:szCs w:val="20"/>
                <w:lang w:val="en-US"/>
              </w:rPr>
              <w:t>“</w:t>
            </w:r>
            <w:r w:rsidRPr="00CF48D2">
              <w:rPr>
                <w:rFonts w:ascii="Amalia" w:hAnsi="Amalia"/>
                <w:iCs/>
                <w:sz w:val="20"/>
                <w:szCs w:val="20"/>
              </w:rPr>
              <w:t>__</w:t>
            </w:r>
            <w:r w:rsidRPr="00CF48D2">
              <w:rPr>
                <w:rFonts w:ascii="Amalia" w:hAnsi="Amalia"/>
                <w:iCs/>
                <w:sz w:val="20"/>
                <w:szCs w:val="20"/>
                <w:lang w:val="en-US"/>
              </w:rPr>
              <w:t>”</w:t>
            </w:r>
            <w:r w:rsidRPr="00CF48D2">
              <w:rPr>
                <w:rFonts w:ascii="Amalia" w:hAnsi="Amalia"/>
                <w:iCs/>
                <w:sz w:val="20"/>
                <w:szCs w:val="20"/>
              </w:rPr>
              <w:t xml:space="preserve"> ___ 20__</w:t>
            </w:r>
            <w:r w:rsidRPr="00CF48D2">
              <w:rPr>
                <w:rFonts w:ascii="Amalia" w:hAnsi="Amalia"/>
                <w:iCs/>
                <w:sz w:val="20"/>
                <w:szCs w:val="20"/>
                <w:lang w:val="en-US"/>
              </w:rPr>
              <w:t xml:space="preserve"> detail is available in the text of the respective E-document</w:t>
            </w:r>
            <w:r w:rsidRPr="00CF48D2">
              <w:rPr>
                <w:rFonts w:ascii="Amalia" w:hAnsi="Amalia"/>
                <w:iCs/>
                <w:sz w:val="20"/>
                <w:szCs w:val="20"/>
              </w:rPr>
              <w:t>,</w:t>
            </w:r>
            <w:r w:rsidRPr="00CF48D2">
              <w:rPr>
                <w:rFonts w:ascii="Amalia" w:hAnsi="Amalia"/>
                <w:iCs/>
                <w:sz w:val="20"/>
                <w:szCs w:val="20"/>
                <w:lang w:val="en-US"/>
              </w:rPr>
              <w:t xml:space="preserve"> the date of the document shall be the date specified in such detail regardless of the date on which the QES of each of the Parties is applied.</w:t>
            </w:r>
          </w:p>
        </w:tc>
      </w:tr>
      <w:tr w:rsidR="0032097A" w14:paraId="77C67521" w14:textId="77777777" w:rsidTr="00B304DA">
        <w:tc>
          <w:tcPr>
            <w:tcW w:w="5812" w:type="dxa"/>
          </w:tcPr>
          <w:p w14:paraId="6C1AA2D2" w14:textId="77777777" w:rsidR="0032097A" w:rsidRPr="00A835EA" w:rsidRDefault="0032097A" w:rsidP="009F06FF">
            <w:pPr>
              <w:jc w:val="both"/>
              <w:rPr>
                <w:rFonts w:ascii="Amalia" w:hAnsi="Amalia"/>
                <w:sz w:val="20"/>
                <w:szCs w:val="20"/>
              </w:rPr>
            </w:pPr>
          </w:p>
        </w:tc>
        <w:tc>
          <w:tcPr>
            <w:tcW w:w="5103" w:type="dxa"/>
          </w:tcPr>
          <w:p w14:paraId="54E53245" w14:textId="77777777" w:rsidR="0032097A" w:rsidRDefault="0032097A" w:rsidP="009F06FF">
            <w:pPr>
              <w:jc w:val="both"/>
              <w:rPr>
                <w:rFonts w:ascii="Amalia" w:hAnsi="Amalia"/>
                <w:sz w:val="20"/>
                <w:szCs w:val="20"/>
              </w:rPr>
            </w:pPr>
          </w:p>
        </w:tc>
      </w:tr>
      <w:tr w:rsidR="00CF48D2" w14:paraId="739FE919" w14:textId="77777777" w:rsidTr="00B304DA">
        <w:tc>
          <w:tcPr>
            <w:tcW w:w="5812" w:type="dxa"/>
          </w:tcPr>
          <w:p w14:paraId="13885AB1" w14:textId="7317A88A" w:rsidR="00CF48D2" w:rsidRPr="00A835EA" w:rsidRDefault="00CF48D2" w:rsidP="00573FA0">
            <w:pPr>
              <w:pStyle w:val="a8"/>
              <w:numPr>
                <w:ilvl w:val="0"/>
                <w:numId w:val="11"/>
              </w:numPr>
              <w:tabs>
                <w:tab w:val="left" w:pos="321"/>
              </w:tabs>
              <w:ind w:left="37" w:firstLine="0"/>
              <w:jc w:val="both"/>
              <w:rPr>
                <w:rFonts w:ascii="Amalia" w:hAnsi="Amalia"/>
                <w:sz w:val="20"/>
                <w:szCs w:val="20"/>
              </w:rPr>
            </w:pPr>
            <w:r w:rsidRPr="00A835EA">
              <w:rPr>
                <w:rFonts w:ascii="Amalia" w:hAnsi="Amalia"/>
                <w:sz w:val="20"/>
                <w:szCs w:val="20"/>
              </w:rPr>
              <w:t>Датою та часом відправлення/ отримання Е-документа вважаються:</w:t>
            </w:r>
          </w:p>
        </w:tc>
        <w:tc>
          <w:tcPr>
            <w:tcW w:w="5103" w:type="dxa"/>
          </w:tcPr>
          <w:p w14:paraId="710BFAC2" w14:textId="11A20E80" w:rsidR="00CF48D2" w:rsidRDefault="00CF48D2" w:rsidP="00CF48D2">
            <w:pPr>
              <w:jc w:val="both"/>
              <w:rPr>
                <w:rFonts w:ascii="Amalia" w:hAnsi="Amalia"/>
                <w:sz w:val="20"/>
                <w:szCs w:val="20"/>
              </w:rPr>
            </w:pPr>
            <w:r w:rsidRPr="00F03FDA">
              <w:rPr>
                <w:rFonts w:ascii="Amalia" w:hAnsi="Amalia"/>
                <w:iCs/>
                <w:sz w:val="20"/>
                <w:szCs w:val="20"/>
                <w:lang w:eastAsia="ru-RU"/>
              </w:rPr>
              <w:t xml:space="preserve">6. </w:t>
            </w:r>
            <w:r>
              <w:rPr>
                <w:rFonts w:ascii="Amalia" w:hAnsi="Amalia"/>
                <w:iCs/>
                <w:sz w:val="20"/>
                <w:szCs w:val="20"/>
                <w:lang w:val="en-US" w:eastAsia="ru-RU"/>
              </w:rPr>
              <w:t xml:space="preserve">The date and time of sending/receiving the E-document shall be: </w:t>
            </w:r>
          </w:p>
        </w:tc>
      </w:tr>
      <w:tr w:rsidR="00CF48D2" w14:paraId="4584D29D" w14:textId="77777777" w:rsidTr="00B304DA">
        <w:tc>
          <w:tcPr>
            <w:tcW w:w="5812" w:type="dxa"/>
          </w:tcPr>
          <w:p w14:paraId="58BE5167" w14:textId="77777777" w:rsidR="00CF48D2" w:rsidRPr="00A835EA" w:rsidRDefault="00CF48D2" w:rsidP="00CF48D2">
            <w:pPr>
              <w:jc w:val="both"/>
              <w:rPr>
                <w:rFonts w:ascii="Amalia" w:hAnsi="Amalia"/>
                <w:sz w:val="20"/>
                <w:szCs w:val="20"/>
              </w:rPr>
            </w:pPr>
          </w:p>
        </w:tc>
        <w:tc>
          <w:tcPr>
            <w:tcW w:w="5103" w:type="dxa"/>
          </w:tcPr>
          <w:p w14:paraId="1845B6DC" w14:textId="77777777" w:rsidR="00CF48D2" w:rsidRDefault="00CF48D2" w:rsidP="00CF48D2">
            <w:pPr>
              <w:jc w:val="both"/>
              <w:rPr>
                <w:rFonts w:ascii="Amalia" w:hAnsi="Amalia"/>
                <w:sz w:val="20"/>
                <w:szCs w:val="20"/>
              </w:rPr>
            </w:pPr>
          </w:p>
        </w:tc>
      </w:tr>
      <w:tr w:rsidR="00CF48D2" w14:paraId="12C03C3F" w14:textId="77777777" w:rsidTr="00B304DA">
        <w:tc>
          <w:tcPr>
            <w:tcW w:w="5812" w:type="dxa"/>
          </w:tcPr>
          <w:p w14:paraId="19F0D829" w14:textId="020B42E0" w:rsidR="00CF48D2" w:rsidRPr="00A835EA" w:rsidRDefault="00CF48D2" w:rsidP="00CF48D2">
            <w:pPr>
              <w:pStyle w:val="a8"/>
              <w:numPr>
                <w:ilvl w:val="0"/>
                <w:numId w:val="3"/>
              </w:numPr>
              <w:tabs>
                <w:tab w:val="left" w:pos="261"/>
              </w:tabs>
              <w:ind w:left="0" w:firstLine="0"/>
              <w:jc w:val="both"/>
              <w:rPr>
                <w:rFonts w:ascii="Amalia" w:hAnsi="Amalia"/>
                <w:sz w:val="20"/>
                <w:szCs w:val="20"/>
              </w:rPr>
            </w:pPr>
            <w:r w:rsidRPr="00A835EA">
              <w:rPr>
                <w:rFonts w:ascii="Amalia" w:hAnsi="Amalia"/>
                <w:sz w:val="20"/>
                <w:szCs w:val="20"/>
              </w:rPr>
              <w:t>для Вчасно та M.E.Doc - дата і час, що зазначені в протоколі (подія/ квитанція «Відправлено або доставлено контрагенту») щодо відповідного Е-документа, сформованому у Вчасно/ M.E.Doc;</w:t>
            </w:r>
          </w:p>
        </w:tc>
        <w:tc>
          <w:tcPr>
            <w:tcW w:w="5103" w:type="dxa"/>
          </w:tcPr>
          <w:p w14:paraId="47A1517E" w14:textId="031D8344" w:rsidR="00CF48D2" w:rsidRDefault="00CF48D2" w:rsidP="00CF48D2">
            <w:pPr>
              <w:jc w:val="both"/>
              <w:rPr>
                <w:rFonts w:ascii="Amalia" w:hAnsi="Amalia"/>
                <w:sz w:val="20"/>
                <w:szCs w:val="20"/>
              </w:rPr>
            </w:pPr>
            <w:r w:rsidRPr="00F03FDA">
              <w:rPr>
                <w:rFonts w:ascii="Amalia" w:hAnsi="Amalia"/>
                <w:iCs/>
                <w:sz w:val="20"/>
                <w:szCs w:val="20"/>
                <w:lang w:eastAsia="ru-RU"/>
              </w:rPr>
              <w:t xml:space="preserve">- </w:t>
            </w:r>
            <w:r>
              <w:rPr>
                <w:rFonts w:ascii="Amalia" w:hAnsi="Amalia"/>
                <w:iCs/>
                <w:sz w:val="20"/>
                <w:szCs w:val="20"/>
                <w:lang w:val="en-US" w:eastAsia="ru-RU"/>
              </w:rPr>
              <w:t xml:space="preserve">for </w:t>
            </w:r>
            <w:proofErr w:type="spellStart"/>
            <w:r>
              <w:rPr>
                <w:rFonts w:ascii="Amalia" w:hAnsi="Amalia"/>
                <w:iCs/>
                <w:sz w:val="20"/>
                <w:szCs w:val="20"/>
                <w:lang w:val="en-US" w:eastAsia="ru-RU"/>
              </w:rPr>
              <w:t>Vchasno</w:t>
            </w:r>
            <w:proofErr w:type="spellEnd"/>
            <w:r>
              <w:rPr>
                <w:rFonts w:ascii="Amalia" w:hAnsi="Amalia"/>
                <w:iCs/>
                <w:sz w:val="20"/>
                <w:szCs w:val="20"/>
                <w:lang w:val="en-US" w:eastAsia="ru-RU"/>
              </w:rPr>
              <w:t xml:space="preserve"> and</w:t>
            </w:r>
            <w:r w:rsidRPr="00F03FDA">
              <w:rPr>
                <w:rFonts w:ascii="Amalia" w:hAnsi="Amalia"/>
                <w:iCs/>
                <w:sz w:val="20"/>
                <w:szCs w:val="20"/>
                <w:lang w:eastAsia="ru-RU"/>
              </w:rPr>
              <w:t xml:space="preserve"> M.E.Doc </w:t>
            </w:r>
            <w:r>
              <w:rPr>
                <w:rFonts w:ascii="Amalia" w:hAnsi="Amalia"/>
                <w:iCs/>
                <w:sz w:val="20"/>
                <w:szCs w:val="20"/>
                <w:lang w:eastAsia="ru-RU"/>
              </w:rPr>
              <w:t>–</w:t>
            </w:r>
            <w:r w:rsidRPr="00F03FDA">
              <w:rPr>
                <w:rFonts w:ascii="Amalia" w:hAnsi="Amalia"/>
                <w:iCs/>
                <w:sz w:val="20"/>
                <w:szCs w:val="20"/>
                <w:lang w:eastAsia="ru-RU"/>
              </w:rPr>
              <w:t xml:space="preserve"> </w:t>
            </w:r>
            <w:r>
              <w:rPr>
                <w:rFonts w:ascii="Amalia" w:hAnsi="Amalia"/>
                <w:iCs/>
                <w:sz w:val="20"/>
                <w:szCs w:val="20"/>
                <w:lang w:val="en-US" w:eastAsia="ru-RU"/>
              </w:rPr>
              <w:t>the date and time specified in the protocol</w:t>
            </w:r>
            <w:r w:rsidRPr="00F03FDA">
              <w:rPr>
                <w:rFonts w:ascii="Amalia" w:hAnsi="Amalia"/>
                <w:iCs/>
                <w:sz w:val="20"/>
                <w:szCs w:val="20"/>
                <w:lang w:eastAsia="ru-RU"/>
              </w:rPr>
              <w:t xml:space="preserve"> (</w:t>
            </w:r>
            <w:r>
              <w:rPr>
                <w:rFonts w:ascii="Amalia" w:hAnsi="Amalia"/>
                <w:iCs/>
                <w:sz w:val="20"/>
                <w:szCs w:val="20"/>
                <w:lang w:val="en-US" w:eastAsia="ru-RU"/>
              </w:rPr>
              <w:t>event</w:t>
            </w:r>
            <w:r w:rsidRPr="00F03FDA">
              <w:rPr>
                <w:rFonts w:ascii="Amalia" w:hAnsi="Amalia"/>
                <w:iCs/>
                <w:sz w:val="20"/>
                <w:szCs w:val="20"/>
                <w:lang w:eastAsia="ru-RU"/>
              </w:rPr>
              <w:t>/</w:t>
            </w:r>
            <w:r>
              <w:rPr>
                <w:rFonts w:ascii="Amalia" w:hAnsi="Amalia"/>
                <w:iCs/>
                <w:sz w:val="20"/>
                <w:szCs w:val="20"/>
                <w:lang w:val="en-US" w:eastAsia="ru-RU"/>
              </w:rPr>
              <w:t xml:space="preserve">receipt “Sent or delivered to the counterparty”) regarding the respective E-document generated in </w:t>
            </w:r>
            <w:proofErr w:type="spellStart"/>
            <w:r>
              <w:rPr>
                <w:rFonts w:ascii="Amalia" w:hAnsi="Amalia"/>
                <w:iCs/>
                <w:sz w:val="20"/>
                <w:szCs w:val="20"/>
                <w:lang w:val="en-US" w:eastAsia="ru-RU"/>
              </w:rPr>
              <w:t>Vchasno</w:t>
            </w:r>
            <w:proofErr w:type="spellEnd"/>
            <w:r>
              <w:rPr>
                <w:rFonts w:ascii="Amalia" w:hAnsi="Amalia"/>
                <w:iCs/>
                <w:sz w:val="20"/>
                <w:szCs w:val="20"/>
                <w:lang w:val="en-US" w:eastAsia="ru-RU"/>
              </w:rPr>
              <w:t>/</w:t>
            </w:r>
            <w:r w:rsidRPr="00F03FDA">
              <w:rPr>
                <w:rFonts w:ascii="Amalia" w:hAnsi="Amalia"/>
                <w:iCs/>
                <w:sz w:val="20"/>
                <w:szCs w:val="20"/>
                <w:lang w:eastAsia="ru-RU"/>
              </w:rPr>
              <w:t>M.E.Doc;</w:t>
            </w:r>
          </w:p>
        </w:tc>
      </w:tr>
      <w:tr w:rsidR="00CF48D2" w14:paraId="510950BD" w14:textId="77777777" w:rsidTr="00B304DA">
        <w:tc>
          <w:tcPr>
            <w:tcW w:w="5812" w:type="dxa"/>
          </w:tcPr>
          <w:p w14:paraId="057FE112" w14:textId="0511472C" w:rsidR="00CF48D2" w:rsidRPr="00A835EA" w:rsidRDefault="00CF48D2" w:rsidP="00CF48D2">
            <w:pPr>
              <w:pStyle w:val="a8"/>
              <w:numPr>
                <w:ilvl w:val="0"/>
                <w:numId w:val="3"/>
              </w:numPr>
              <w:tabs>
                <w:tab w:val="left" w:pos="261"/>
              </w:tabs>
              <w:ind w:left="0" w:firstLine="0"/>
              <w:jc w:val="both"/>
              <w:rPr>
                <w:rFonts w:ascii="Amalia" w:hAnsi="Amalia"/>
                <w:sz w:val="20"/>
                <w:szCs w:val="20"/>
              </w:rPr>
            </w:pPr>
            <w:r w:rsidRPr="00A835EA">
              <w:rPr>
                <w:rFonts w:ascii="Amalia" w:hAnsi="Amalia"/>
                <w:sz w:val="20"/>
                <w:szCs w:val="20"/>
              </w:rPr>
              <w:t xml:space="preserve">для Е-пошти - дата і час, що зазначені в електронному повідомленні з вкладеним відповідним Е-документом. </w:t>
            </w:r>
          </w:p>
        </w:tc>
        <w:tc>
          <w:tcPr>
            <w:tcW w:w="5103" w:type="dxa"/>
          </w:tcPr>
          <w:p w14:paraId="15EA1A8D" w14:textId="0F4D763F" w:rsidR="00CF48D2" w:rsidRDefault="00CF48D2" w:rsidP="00CF48D2">
            <w:pPr>
              <w:jc w:val="both"/>
              <w:rPr>
                <w:rFonts w:ascii="Amalia" w:hAnsi="Amalia"/>
                <w:sz w:val="20"/>
                <w:szCs w:val="20"/>
              </w:rPr>
            </w:pPr>
            <w:r w:rsidRPr="00F03FDA">
              <w:rPr>
                <w:rFonts w:ascii="Amalia" w:hAnsi="Amalia"/>
                <w:iCs/>
                <w:sz w:val="20"/>
                <w:szCs w:val="20"/>
                <w:lang w:eastAsia="ru-RU"/>
              </w:rPr>
              <w:t xml:space="preserve">- </w:t>
            </w:r>
            <w:r>
              <w:rPr>
                <w:rFonts w:ascii="Amalia" w:hAnsi="Amalia"/>
                <w:iCs/>
                <w:sz w:val="20"/>
                <w:szCs w:val="20"/>
                <w:lang w:val="en-US" w:eastAsia="ru-RU"/>
              </w:rPr>
              <w:t>for</w:t>
            </w:r>
            <w:r w:rsidRPr="00F03FDA">
              <w:rPr>
                <w:rFonts w:ascii="Amalia" w:hAnsi="Amalia"/>
                <w:iCs/>
                <w:sz w:val="20"/>
                <w:szCs w:val="20"/>
                <w:lang w:eastAsia="ru-RU"/>
              </w:rPr>
              <w:t xml:space="preserve"> Е-</w:t>
            </w:r>
            <w:r>
              <w:rPr>
                <w:rFonts w:ascii="Amalia" w:hAnsi="Amalia"/>
                <w:iCs/>
                <w:sz w:val="20"/>
                <w:szCs w:val="20"/>
                <w:lang w:val="en-US" w:eastAsia="ru-RU"/>
              </w:rPr>
              <w:t>mail</w:t>
            </w:r>
            <w:r w:rsidRPr="00F03FDA">
              <w:rPr>
                <w:rFonts w:ascii="Amalia" w:hAnsi="Amalia"/>
                <w:iCs/>
                <w:sz w:val="20"/>
                <w:szCs w:val="20"/>
                <w:lang w:eastAsia="ru-RU"/>
              </w:rPr>
              <w:t xml:space="preserve"> </w:t>
            </w:r>
            <w:r>
              <w:rPr>
                <w:rFonts w:ascii="Amalia" w:hAnsi="Amalia"/>
                <w:iCs/>
                <w:sz w:val="20"/>
                <w:szCs w:val="20"/>
                <w:lang w:eastAsia="ru-RU"/>
              </w:rPr>
              <w:t>–</w:t>
            </w:r>
            <w:r w:rsidRPr="00F03FDA">
              <w:rPr>
                <w:rFonts w:ascii="Amalia" w:hAnsi="Amalia"/>
                <w:iCs/>
                <w:sz w:val="20"/>
                <w:szCs w:val="20"/>
                <w:lang w:eastAsia="ru-RU"/>
              </w:rPr>
              <w:t xml:space="preserve"> </w:t>
            </w:r>
            <w:r>
              <w:rPr>
                <w:rFonts w:ascii="Amalia" w:hAnsi="Amalia"/>
                <w:iCs/>
                <w:sz w:val="20"/>
                <w:szCs w:val="20"/>
                <w:lang w:val="en-US" w:eastAsia="ru-RU"/>
              </w:rPr>
              <w:t xml:space="preserve">the date and time specified in the electronic message with the respective E-document attached. </w:t>
            </w:r>
          </w:p>
        </w:tc>
      </w:tr>
      <w:tr w:rsidR="00CF48D2" w14:paraId="0E127058" w14:textId="77777777" w:rsidTr="00B304DA">
        <w:tc>
          <w:tcPr>
            <w:tcW w:w="5812" w:type="dxa"/>
          </w:tcPr>
          <w:p w14:paraId="6D6B415E" w14:textId="77777777" w:rsidR="00CF48D2" w:rsidRPr="00A835EA" w:rsidRDefault="00CF48D2" w:rsidP="00CF48D2">
            <w:pPr>
              <w:jc w:val="both"/>
              <w:rPr>
                <w:rFonts w:ascii="Amalia" w:hAnsi="Amalia"/>
                <w:sz w:val="20"/>
                <w:szCs w:val="20"/>
              </w:rPr>
            </w:pPr>
          </w:p>
        </w:tc>
        <w:tc>
          <w:tcPr>
            <w:tcW w:w="5103" w:type="dxa"/>
          </w:tcPr>
          <w:p w14:paraId="46B7A3C4" w14:textId="77777777" w:rsidR="00CF48D2" w:rsidRDefault="00CF48D2" w:rsidP="00CF48D2">
            <w:pPr>
              <w:jc w:val="both"/>
              <w:rPr>
                <w:rFonts w:ascii="Amalia" w:hAnsi="Amalia"/>
                <w:sz w:val="20"/>
                <w:szCs w:val="20"/>
              </w:rPr>
            </w:pPr>
          </w:p>
        </w:tc>
      </w:tr>
      <w:tr w:rsidR="00CF48D2" w14:paraId="37194637" w14:textId="77777777" w:rsidTr="00B304DA">
        <w:tc>
          <w:tcPr>
            <w:tcW w:w="5812" w:type="dxa"/>
          </w:tcPr>
          <w:p w14:paraId="37D7BDBD" w14:textId="02E41485" w:rsidR="00CF48D2" w:rsidRPr="00A835EA" w:rsidRDefault="00CF48D2" w:rsidP="00CF48D2">
            <w:pPr>
              <w:jc w:val="both"/>
              <w:rPr>
                <w:rFonts w:ascii="Amalia" w:hAnsi="Amalia"/>
                <w:sz w:val="20"/>
                <w:szCs w:val="20"/>
              </w:rPr>
            </w:pPr>
            <w:r w:rsidRPr="00397816">
              <w:rPr>
                <w:rFonts w:ascii="Amalia" w:hAnsi="Amalia"/>
                <w:sz w:val="20"/>
                <w:szCs w:val="20"/>
              </w:rPr>
              <w:t>При цьому, Сторона-отримувач має не пізніше наступного робочого дня з моменту отримання Е-документа направити Стороні-відправнику у відповідь повідомлення (підтвердження) з вкладеним Е-документом наступного змісту: «Підтверджую отримання» або інше аналогічне за змістом.</w:t>
            </w:r>
          </w:p>
        </w:tc>
        <w:tc>
          <w:tcPr>
            <w:tcW w:w="5103" w:type="dxa"/>
          </w:tcPr>
          <w:p w14:paraId="6A96D293" w14:textId="10E3CF5F" w:rsidR="00CF48D2" w:rsidRDefault="00CF48D2" w:rsidP="00CF48D2">
            <w:pPr>
              <w:jc w:val="both"/>
              <w:rPr>
                <w:rFonts w:ascii="Amalia" w:hAnsi="Amalia"/>
                <w:sz w:val="20"/>
                <w:szCs w:val="20"/>
              </w:rPr>
            </w:pPr>
            <w:r w:rsidRPr="00CF48D2">
              <w:rPr>
                <w:rFonts w:ascii="Amalia" w:hAnsi="Amalia"/>
                <w:iCs/>
                <w:sz w:val="20"/>
                <w:szCs w:val="20"/>
                <w:lang w:val="en-US"/>
              </w:rPr>
              <w:t>Then the Party-recipient shall send the message (confirmation) with the E-document attached of the following content: “I confirm the receipt” or other similar content to the Party-sender in reply no later than on the following business day upon receipt of E-document.</w:t>
            </w:r>
          </w:p>
        </w:tc>
      </w:tr>
      <w:tr w:rsidR="00CF48D2" w14:paraId="42DE4CCF" w14:textId="77777777" w:rsidTr="00B304DA">
        <w:tc>
          <w:tcPr>
            <w:tcW w:w="5812" w:type="dxa"/>
          </w:tcPr>
          <w:p w14:paraId="5FA78CA3" w14:textId="77777777" w:rsidR="00CF48D2" w:rsidRPr="00A835EA" w:rsidRDefault="00CF48D2" w:rsidP="00CF48D2">
            <w:pPr>
              <w:jc w:val="both"/>
              <w:rPr>
                <w:rFonts w:ascii="Amalia" w:hAnsi="Amalia"/>
                <w:sz w:val="20"/>
                <w:szCs w:val="20"/>
              </w:rPr>
            </w:pPr>
          </w:p>
        </w:tc>
        <w:tc>
          <w:tcPr>
            <w:tcW w:w="5103" w:type="dxa"/>
          </w:tcPr>
          <w:p w14:paraId="39CB2F31" w14:textId="77777777" w:rsidR="00CF48D2" w:rsidRDefault="00CF48D2" w:rsidP="00CF48D2">
            <w:pPr>
              <w:jc w:val="both"/>
              <w:rPr>
                <w:rFonts w:ascii="Amalia" w:hAnsi="Amalia"/>
                <w:sz w:val="20"/>
                <w:szCs w:val="20"/>
              </w:rPr>
            </w:pPr>
          </w:p>
        </w:tc>
      </w:tr>
      <w:tr w:rsidR="00CF48D2" w14:paraId="66C0B5B7" w14:textId="77777777" w:rsidTr="00B304DA">
        <w:tc>
          <w:tcPr>
            <w:tcW w:w="5812" w:type="dxa"/>
          </w:tcPr>
          <w:p w14:paraId="79B7D0A0" w14:textId="3D4DF64E" w:rsidR="00CF48D2" w:rsidRPr="00A835EA" w:rsidRDefault="00CF48D2" w:rsidP="00573FA0">
            <w:pPr>
              <w:pStyle w:val="a8"/>
              <w:numPr>
                <w:ilvl w:val="0"/>
                <w:numId w:val="11"/>
              </w:numPr>
              <w:tabs>
                <w:tab w:val="left" w:pos="321"/>
              </w:tabs>
              <w:ind w:left="37" w:firstLine="0"/>
              <w:jc w:val="both"/>
              <w:rPr>
                <w:rFonts w:ascii="Amalia" w:hAnsi="Amalia"/>
                <w:sz w:val="20"/>
                <w:szCs w:val="20"/>
              </w:rPr>
            </w:pPr>
            <w:r w:rsidRPr="00A835EA">
              <w:rPr>
                <w:rFonts w:ascii="Amalia" w:hAnsi="Amalia"/>
                <w:sz w:val="20"/>
                <w:szCs w:val="20"/>
              </w:rPr>
              <w:t>Кожна із Сторін зобов’язується забезпечити щоденну (не менше одного разу на робочий день) перевірку вхідної кореспонденції в Е-сервісі забезпечуючи таким чином підтвердження факту одержання Е-документів від іншої Сторони згідно умов ДУ.</w:t>
            </w:r>
          </w:p>
        </w:tc>
        <w:tc>
          <w:tcPr>
            <w:tcW w:w="5103" w:type="dxa"/>
          </w:tcPr>
          <w:p w14:paraId="1BCB7127" w14:textId="30B11E9E" w:rsidR="00CF48D2" w:rsidRDefault="00CF48D2" w:rsidP="00CF48D2">
            <w:pPr>
              <w:jc w:val="both"/>
              <w:rPr>
                <w:rFonts w:ascii="Amalia" w:hAnsi="Amalia"/>
                <w:sz w:val="20"/>
                <w:szCs w:val="20"/>
              </w:rPr>
            </w:pPr>
            <w:r w:rsidRPr="00CF48D2">
              <w:rPr>
                <w:rFonts w:ascii="Amalia" w:hAnsi="Amalia"/>
                <w:iCs/>
                <w:sz w:val="20"/>
                <w:szCs w:val="20"/>
              </w:rPr>
              <w:t xml:space="preserve">7. </w:t>
            </w:r>
            <w:r w:rsidRPr="00CF48D2">
              <w:rPr>
                <w:rFonts w:ascii="Amalia" w:hAnsi="Amalia"/>
                <w:iCs/>
                <w:sz w:val="20"/>
                <w:szCs w:val="20"/>
                <w:lang w:val="en-US"/>
              </w:rPr>
              <w:t xml:space="preserve">Each Party shall ensure that the incoming correspondence in E-service is checked on a daily basis (at least once per business day), thus ensuring the confirmation of E-documents receipt from the other Party according to the terms of </w:t>
            </w:r>
            <w:r w:rsidR="005A5B20">
              <w:rPr>
                <w:rFonts w:ascii="Amalia" w:hAnsi="Amalia"/>
                <w:iCs/>
                <w:sz w:val="20"/>
                <w:szCs w:val="20"/>
                <w:lang w:val="en-US"/>
              </w:rPr>
              <w:t xml:space="preserve">the </w:t>
            </w:r>
            <w:r w:rsidRPr="00CF48D2">
              <w:rPr>
                <w:rFonts w:ascii="Amalia" w:hAnsi="Amalia"/>
                <w:iCs/>
                <w:sz w:val="20"/>
                <w:szCs w:val="20"/>
                <w:lang w:val="en-US"/>
              </w:rPr>
              <w:t>AA.</w:t>
            </w:r>
          </w:p>
        </w:tc>
      </w:tr>
      <w:tr w:rsidR="00CF48D2" w14:paraId="5AD9AD7F" w14:textId="77777777" w:rsidTr="00B304DA">
        <w:tc>
          <w:tcPr>
            <w:tcW w:w="5812" w:type="dxa"/>
          </w:tcPr>
          <w:p w14:paraId="0A081170" w14:textId="77777777" w:rsidR="00CF48D2" w:rsidRPr="00A835EA" w:rsidRDefault="00CF48D2" w:rsidP="00CF48D2">
            <w:pPr>
              <w:jc w:val="both"/>
              <w:rPr>
                <w:rFonts w:ascii="Amalia" w:hAnsi="Amalia"/>
                <w:sz w:val="20"/>
                <w:szCs w:val="20"/>
              </w:rPr>
            </w:pPr>
          </w:p>
        </w:tc>
        <w:tc>
          <w:tcPr>
            <w:tcW w:w="5103" w:type="dxa"/>
          </w:tcPr>
          <w:p w14:paraId="7291B500" w14:textId="77777777" w:rsidR="00CF48D2" w:rsidRDefault="00CF48D2" w:rsidP="00CF48D2">
            <w:pPr>
              <w:jc w:val="both"/>
              <w:rPr>
                <w:rFonts w:ascii="Amalia" w:hAnsi="Amalia"/>
                <w:sz w:val="20"/>
                <w:szCs w:val="20"/>
              </w:rPr>
            </w:pPr>
          </w:p>
        </w:tc>
      </w:tr>
      <w:tr w:rsidR="00CF48D2" w14:paraId="05D43C71" w14:textId="77777777" w:rsidTr="00B304DA">
        <w:tc>
          <w:tcPr>
            <w:tcW w:w="5812" w:type="dxa"/>
          </w:tcPr>
          <w:p w14:paraId="6BE1BB93" w14:textId="72EEEA6C" w:rsidR="00CF48D2" w:rsidRPr="00A835EA" w:rsidRDefault="00CF48D2" w:rsidP="00CF48D2">
            <w:pPr>
              <w:jc w:val="both"/>
              <w:rPr>
                <w:rFonts w:ascii="Amalia" w:hAnsi="Amalia"/>
                <w:sz w:val="20"/>
                <w:szCs w:val="20"/>
              </w:rPr>
            </w:pPr>
            <w:r w:rsidRPr="00E87282">
              <w:rPr>
                <w:rFonts w:ascii="Amalia" w:hAnsi="Amalia"/>
                <w:sz w:val="20"/>
                <w:szCs w:val="20"/>
              </w:rPr>
              <w:t>Якщо Сторона-відправник не отримує підтвердження факту одержання Е-документа іншою Стороною-отримувачем протягом більш ніж три робочі дні з дати відправки, за відсутності доказів технічних збоїв в основному Е-сервісі, Сторона-відправник вважається такою, що належним чином виконала обов’язок за Договором по відправленню та доставці відповідного документа за наявні доказів відправлення.</w:t>
            </w:r>
          </w:p>
        </w:tc>
        <w:tc>
          <w:tcPr>
            <w:tcW w:w="5103" w:type="dxa"/>
          </w:tcPr>
          <w:p w14:paraId="4DE5D975" w14:textId="61841791" w:rsidR="00CF48D2" w:rsidRDefault="00CF48D2" w:rsidP="00CF48D2">
            <w:pPr>
              <w:jc w:val="both"/>
              <w:rPr>
                <w:rFonts w:ascii="Amalia" w:hAnsi="Amalia"/>
                <w:sz w:val="20"/>
                <w:szCs w:val="20"/>
              </w:rPr>
            </w:pPr>
            <w:r w:rsidRPr="00CF48D2">
              <w:rPr>
                <w:rFonts w:ascii="Amalia" w:hAnsi="Amalia"/>
                <w:iCs/>
                <w:sz w:val="20"/>
                <w:szCs w:val="20"/>
                <w:lang w:val="en-US"/>
              </w:rPr>
              <w:t>If the Party-sender does not receive the confirmation of the fact that the E-document was received by the other Party-recipient within more than three business days of the sending date</w:t>
            </w:r>
            <w:r w:rsidRPr="00CF48D2">
              <w:rPr>
                <w:rFonts w:ascii="Amalia" w:hAnsi="Amalia"/>
                <w:iCs/>
                <w:sz w:val="20"/>
                <w:szCs w:val="20"/>
              </w:rPr>
              <w:t>,</w:t>
            </w:r>
            <w:r w:rsidRPr="00CF48D2">
              <w:rPr>
                <w:rFonts w:ascii="Amalia" w:hAnsi="Amalia"/>
                <w:iCs/>
                <w:sz w:val="20"/>
                <w:szCs w:val="20"/>
                <w:lang w:val="en-US"/>
              </w:rPr>
              <w:t xml:space="preserve"> if no proofs of technical failures in the main E-service are available, the Party-sender shall be deemed to have duly fulfilled its obligation to send and deliver the respective document under the Agreement if the proofs of sending are available. </w:t>
            </w:r>
          </w:p>
        </w:tc>
      </w:tr>
      <w:tr w:rsidR="00CF48D2" w14:paraId="5C5C5E1B" w14:textId="77777777" w:rsidTr="00B304DA">
        <w:tc>
          <w:tcPr>
            <w:tcW w:w="5812" w:type="dxa"/>
          </w:tcPr>
          <w:p w14:paraId="3A1F73D9" w14:textId="77777777" w:rsidR="00CF48D2" w:rsidRPr="00A835EA" w:rsidRDefault="00CF48D2" w:rsidP="00CF48D2">
            <w:pPr>
              <w:jc w:val="both"/>
              <w:rPr>
                <w:rFonts w:ascii="Amalia" w:hAnsi="Amalia"/>
                <w:sz w:val="20"/>
                <w:szCs w:val="20"/>
              </w:rPr>
            </w:pPr>
          </w:p>
        </w:tc>
        <w:tc>
          <w:tcPr>
            <w:tcW w:w="5103" w:type="dxa"/>
          </w:tcPr>
          <w:p w14:paraId="63AC1988" w14:textId="77777777" w:rsidR="00CF48D2" w:rsidRDefault="00CF48D2" w:rsidP="00CF48D2">
            <w:pPr>
              <w:jc w:val="both"/>
              <w:rPr>
                <w:rFonts w:ascii="Amalia" w:hAnsi="Amalia"/>
                <w:sz w:val="20"/>
                <w:szCs w:val="20"/>
              </w:rPr>
            </w:pPr>
          </w:p>
        </w:tc>
      </w:tr>
      <w:tr w:rsidR="00CF48D2" w14:paraId="3CBEFA58" w14:textId="77777777" w:rsidTr="00B304DA">
        <w:tc>
          <w:tcPr>
            <w:tcW w:w="5812" w:type="dxa"/>
          </w:tcPr>
          <w:p w14:paraId="5E931AA2" w14:textId="52A41424" w:rsidR="00CF48D2" w:rsidRPr="00A835EA" w:rsidRDefault="00CF48D2" w:rsidP="00CF48D2">
            <w:pPr>
              <w:jc w:val="both"/>
              <w:rPr>
                <w:rFonts w:ascii="Amalia" w:hAnsi="Amalia"/>
                <w:sz w:val="20"/>
                <w:szCs w:val="20"/>
              </w:rPr>
            </w:pPr>
            <w:r w:rsidRPr="00A835EA">
              <w:rPr>
                <w:rFonts w:ascii="Amalia" w:hAnsi="Amalia"/>
                <w:sz w:val="20"/>
                <w:szCs w:val="20"/>
              </w:rPr>
              <w:t>Одночасно з цим Сторона-відправник вправі створити та підписати відповідний документ також в паперовій формі та надіслати іншій Стороні поштою рекомендованим листом з повідомленням про вручення.</w:t>
            </w:r>
          </w:p>
        </w:tc>
        <w:tc>
          <w:tcPr>
            <w:tcW w:w="5103" w:type="dxa"/>
          </w:tcPr>
          <w:p w14:paraId="4C71971C" w14:textId="101CA7D1" w:rsidR="00CF48D2" w:rsidRDefault="00CF48D2" w:rsidP="00CF48D2">
            <w:pPr>
              <w:jc w:val="both"/>
              <w:rPr>
                <w:rFonts w:ascii="Amalia" w:hAnsi="Amalia"/>
                <w:sz w:val="20"/>
                <w:szCs w:val="20"/>
              </w:rPr>
            </w:pPr>
            <w:r w:rsidRPr="00CF48D2">
              <w:rPr>
                <w:rFonts w:ascii="Amalia" w:hAnsi="Amalia"/>
                <w:iCs/>
                <w:sz w:val="20"/>
                <w:szCs w:val="20"/>
                <w:lang w:val="en-US"/>
              </w:rPr>
              <w:t>At the same time, the Party-sender shall have the right to create and sign the respective document also in a paper-based form and send it to the other Party by registered mail, return receipt requested</w:t>
            </w:r>
            <w:r w:rsidRPr="00CF48D2">
              <w:rPr>
                <w:rFonts w:ascii="Amalia" w:hAnsi="Amalia"/>
                <w:iCs/>
                <w:sz w:val="20"/>
                <w:szCs w:val="20"/>
              </w:rPr>
              <w:t>.</w:t>
            </w:r>
          </w:p>
        </w:tc>
      </w:tr>
      <w:tr w:rsidR="00CF48D2" w14:paraId="08C3EAFA" w14:textId="77777777" w:rsidTr="00B304DA">
        <w:tc>
          <w:tcPr>
            <w:tcW w:w="5812" w:type="dxa"/>
          </w:tcPr>
          <w:p w14:paraId="0596CE66" w14:textId="77777777" w:rsidR="00CF48D2" w:rsidRPr="00A835EA" w:rsidRDefault="00CF48D2" w:rsidP="00CF48D2">
            <w:pPr>
              <w:jc w:val="both"/>
              <w:rPr>
                <w:rFonts w:ascii="Amalia" w:hAnsi="Amalia"/>
                <w:sz w:val="20"/>
                <w:szCs w:val="20"/>
              </w:rPr>
            </w:pPr>
          </w:p>
        </w:tc>
        <w:tc>
          <w:tcPr>
            <w:tcW w:w="5103" w:type="dxa"/>
          </w:tcPr>
          <w:p w14:paraId="0578DD06" w14:textId="77777777" w:rsidR="00CF48D2" w:rsidRDefault="00CF48D2" w:rsidP="00CF48D2">
            <w:pPr>
              <w:jc w:val="both"/>
              <w:rPr>
                <w:rFonts w:ascii="Amalia" w:hAnsi="Amalia"/>
                <w:sz w:val="20"/>
                <w:szCs w:val="20"/>
              </w:rPr>
            </w:pPr>
          </w:p>
        </w:tc>
      </w:tr>
      <w:tr w:rsidR="00CF48D2" w14:paraId="29A2AF64" w14:textId="77777777" w:rsidTr="00B304DA">
        <w:tc>
          <w:tcPr>
            <w:tcW w:w="5812" w:type="dxa"/>
          </w:tcPr>
          <w:p w14:paraId="5F1A2A59" w14:textId="7BA579EC" w:rsidR="00CF48D2" w:rsidRPr="00A835EA" w:rsidRDefault="00CF48D2" w:rsidP="00CF48D2">
            <w:pPr>
              <w:jc w:val="both"/>
              <w:rPr>
                <w:rFonts w:ascii="Amalia" w:hAnsi="Amalia"/>
                <w:sz w:val="20"/>
                <w:szCs w:val="20"/>
              </w:rPr>
            </w:pPr>
            <w:r w:rsidRPr="00E87282">
              <w:rPr>
                <w:rFonts w:ascii="Amalia" w:hAnsi="Amalia"/>
                <w:sz w:val="20"/>
                <w:szCs w:val="20"/>
              </w:rPr>
              <w:t>За взаємною згодою Сторони вправі в будь-який час домовитись про інші умови, порядок та форми створення, підписання документів, а також застосування альтернативних каналів зв’язку для обміну документами за Договором.</w:t>
            </w:r>
          </w:p>
        </w:tc>
        <w:tc>
          <w:tcPr>
            <w:tcW w:w="5103" w:type="dxa"/>
          </w:tcPr>
          <w:p w14:paraId="09D774A6" w14:textId="1E2B9DDA" w:rsidR="00CF48D2" w:rsidRDefault="00CF48D2" w:rsidP="00CF48D2">
            <w:pPr>
              <w:jc w:val="both"/>
              <w:rPr>
                <w:rFonts w:ascii="Amalia" w:hAnsi="Amalia"/>
                <w:sz w:val="20"/>
                <w:szCs w:val="20"/>
              </w:rPr>
            </w:pPr>
            <w:r w:rsidRPr="00CF48D2">
              <w:rPr>
                <w:rFonts w:ascii="Amalia" w:hAnsi="Amalia"/>
                <w:iCs/>
                <w:sz w:val="20"/>
                <w:szCs w:val="20"/>
                <w:lang w:val="en-US"/>
              </w:rPr>
              <w:t>At the Parties’ mutual consent the Parties may at any time agree upon other terms, procedure and forms of creating, signing of documents, as well as the use of the alternative communication channels to exchange the documents under the Agreement.</w:t>
            </w:r>
          </w:p>
        </w:tc>
      </w:tr>
      <w:tr w:rsidR="00CF48D2" w14:paraId="468D116C" w14:textId="77777777" w:rsidTr="00B304DA">
        <w:tc>
          <w:tcPr>
            <w:tcW w:w="5812" w:type="dxa"/>
          </w:tcPr>
          <w:p w14:paraId="5E3B76C8" w14:textId="77777777" w:rsidR="00CF48D2" w:rsidRPr="00A835EA" w:rsidRDefault="00CF48D2" w:rsidP="00CF48D2">
            <w:pPr>
              <w:jc w:val="both"/>
              <w:rPr>
                <w:rFonts w:ascii="Amalia" w:hAnsi="Amalia"/>
                <w:sz w:val="20"/>
                <w:szCs w:val="20"/>
              </w:rPr>
            </w:pPr>
          </w:p>
        </w:tc>
        <w:tc>
          <w:tcPr>
            <w:tcW w:w="5103" w:type="dxa"/>
          </w:tcPr>
          <w:p w14:paraId="2A48D12A" w14:textId="77777777" w:rsidR="00CF48D2" w:rsidRDefault="00CF48D2" w:rsidP="00CF48D2">
            <w:pPr>
              <w:jc w:val="both"/>
              <w:rPr>
                <w:rFonts w:ascii="Amalia" w:hAnsi="Amalia"/>
                <w:sz w:val="20"/>
                <w:szCs w:val="20"/>
              </w:rPr>
            </w:pPr>
          </w:p>
        </w:tc>
      </w:tr>
      <w:tr w:rsidR="00CF48D2" w14:paraId="65FE4C43" w14:textId="77777777" w:rsidTr="00B304DA">
        <w:tc>
          <w:tcPr>
            <w:tcW w:w="5812" w:type="dxa"/>
          </w:tcPr>
          <w:p w14:paraId="2CE23BEB" w14:textId="501C8D10" w:rsidR="00CF48D2" w:rsidRPr="00A835EA" w:rsidRDefault="00CF48D2" w:rsidP="00573FA0">
            <w:pPr>
              <w:pStyle w:val="a8"/>
              <w:numPr>
                <w:ilvl w:val="0"/>
                <w:numId w:val="11"/>
              </w:numPr>
              <w:tabs>
                <w:tab w:val="left" w:pos="321"/>
              </w:tabs>
              <w:ind w:left="37" w:firstLine="0"/>
              <w:jc w:val="both"/>
              <w:rPr>
                <w:rFonts w:ascii="Amalia" w:hAnsi="Amalia"/>
                <w:sz w:val="20"/>
                <w:szCs w:val="20"/>
              </w:rPr>
            </w:pPr>
            <w:r w:rsidRPr="00A835EA">
              <w:rPr>
                <w:rFonts w:ascii="Amalia" w:hAnsi="Amalia"/>
                <w:sz w:val="20"/>
                <w:szCs w:val="20"/>
              </w:rPr>
              <w:t xml:space="preserve">Е-документ вважається відхиленим Стороною-отримувачем, якщо Сторона-отримувач у відповідь Стороні-відправнику направила (в тому числі з використанням відповідного функціоналу Е-сервісу) </w:t>
            </w:r>
            <w:r w:rsidRPr="00A835EA">
              <w:rPr>
                <w:rFonts w:ascii="Amalia" w:hAnsi="Amalia"/>
                <w:sz w:val="20"/>
                <w:szCs w:val="20"/>
              </w:rPr>
              <w:lastRenderedPageBreak/>
              <w:t>мотивовану відмову від підписання відповідного Е-документу з обов’язковим надання коментарів про обґрунтовані причини відхилення.</w:t>
            </w:r>
          </w:p>
        </w:tc>
        <w:tc>
          <w:tcPr>
            <w:tcW w:w="5103" w:type="dxa"/>
          </w:tcPr>
          <w:p w14:paraId="7E217E7C" w14:textId="4506A948" w:rsidR="00CF48D2" w:rsidRDefault="00CF48D2" w:rsidP="00CF48D2">
            <w:pPr>
              <w:jc w:val="both"/>
              <w:rPr>
                <w:rFonts w:ascii="Amalia" w:hAnsi="Amalia"/>
                <w:sz w:val="20"/>
                <w:szCs w:val="20"/>
              </w:rPr>
            </w:pPr>
            <w:r w:rsidRPr="00F03FDA">
              <w:rPr>
                <w:rFonts w:ascii="Amalia" w:hAnsi="Amalia"/>
                <w:iCs/>
                <w:sz w:val="20"/>
                <w:szCs w:val="20"/>
                <w:lang w:eastAsia="ru-RU"/>
              </w:rPr>
              <w:lastRenderedPageBreak/>
              <w:t xml:space="preserve">8. </w:t>
            </w:r>
            <w:r>
              <w:rPr>
                <w:rFonts w:ascii="Amalia" w:hAnsi="Amalia"/>
                <w:iCs/>
                <w:sz w:val="20"/>
                <w:szCs w:val="20"/>
                <w:lang w:val="en-US" w:eastAsia="ru-RU"/>
              </w:rPr>
              <w:t xml:space="preserve">An </w:t>
            </w:r>
            <w:r w:rsidRPr="00F03FDA">
              <w:rPr>
                <w:rFonts w:ascii="Amalia" w:hAnsi="Amalia"/>
                <w:iCs/>
                <w:sz w:val="20"/>
                <w:szCs w:val="20"/>
                <w:lang w:eastAsia="ru-RU"/>
              </w:rPr>
              <w:t>Е-</w:t>
            </w:r>
            <w:r>
              <w:rPr>
                <w:rFonts w:ascii="Amalia" w:hAnsi="Amalia"/>
                <w:iCs/>
                <w:sz w:val="20"/>
                <w:szCs w:val="20"/>
                <w:lang w:eastAsia="ru-RU"/>
              </w:rPr>
              <w:t>document is</w:t>
            </w:r>
            <w:r>
              <w:rPr>
                <w:rFonts w:ascii="Amalia" w:hAnsi="Amalia"/>
                <w:iCs/>
                <w:sz w:val="20"/>
                <w:szCs w:val="20"/>
                <w:lang w:val="en-US" w:eastAsia="ru-RU"/>
              </w:rPr>
              <w:t xml:space="preserve"> deemed declined by the Party-sender if the Party-</w:t>
            </w:r>
            <w:r w:rsidR="005A5B20">
              <w:rPr>
                <w:rFonts w:ascii="Amalia" w:hAnsi="Amalia"/>
                <w:iCs/>
                <w:sz w:val="20"/>
                <w:szCs w:val="20"/>
                <w:lang w:val="en-US" w:eastAsia="ru-RU"/>
              </w:rPr>
              <w:t xml:space="preserve">recipient </w:t>
            </w:r>
            <w:r>
              <w:rPr>
                <w:rFonts w:ascii="Amalia" w:hAnsi="Amalia"/>
                <w:iCs/>
                <w:sz w:val="20"/>
                <w:szCs w:val="20"/>
                <w:lang w:val="en-US" w:eastAsia="ru-RU"/>
              </w:rPr>
              <w:t>sends a well-grounded refusal to sign the respective E-document in reply to the Party-sender (including using the respective E-</w:t>
            </w:r>
            <w:r>
              <w:rPr>
                <w:rFonts w:ascii="Amalia" w:hAnsi="Amalia"/>
                <w:iCs/>
                <w:sz w:val="20"/>
                <w:szCs w:val="20"/>
                <w:lang w:val="en-US" w:eastAsia="ru-RU"/>
              </w:rPr>
              <w:lastRenderedPageBreak/>
              <w:t xml:space="preserve">service functionality) with the mandatory comments on the justified reasons for the refusal. </w:t>
            </w:r>
          </w:p>
        </w:tc>
      </w:tr>
      <w:tr w:rsidR="00CF48D2" w14:paraId="1BD6C531" w14:textId="77777777" w:rsidTr="00B304DA">
        <w:tc>
          <w:tcPr>
            <w:tcW w:w="5812" w:type="dxa"/>
          </w:tcPr>
          <w:p w14:paraId="67C091DC" w14:textId="77777777" w:rsidR="00CF48D2" w:rsidRPr="00A835EA" w:rsidRDefault="00CF48D2" w:rsidP="00CF48D2">
            <w:pPr>
              <w:jc w:val="both"/>
              <w:rPr>
                <w:rFonts w:ascii="Amalia" w:hAnsi="Amalia"/>
                <w:sz w:val="20"/>
                <w:szCs w:val="20"/>
              </w:rPr>
            </w:pPr>
          </w:p>
        </w:tc>
        <w:tc>
          <w:tcPr>
            <w:tcW w:w="5103" w:type="dxa"/>
          </w:tcPr>
          <w:p w14:paraId="61A897DC" w14:textId="77777777" w:rsidR="00CF48D2" w:rsidRDefault="00CF48D2" w:rsidP="00CF48D2">
            <w:pPr>
              <w:jc w:val="both"/>
              <w:rPr>
                <w:rFonts w:ascii="Amalia" w:hAnsi="Amalia"/>
                <w:sz w:val="20"/>
                <w:szCs w:val="20"/>
              </w:rPr>
            </w:pPr>
          </w:p>
        </w:tc>
      </w:tr>
      <w:tr w:rsidR="00CF48D2" w14:paraId="543E1582" w14:textId="77777777" w:rsidTr="00B304DA">
        <w:tc>
          <w:tcPr>
            <w:tcW w:w="5812" w:type="dxa"/>
          </w:tcPr>
          <w:p w14:paraId="19579C5B" w14:textId="73078236" w:rsidR="00CF48D2" w:rsidRPr="00A835EA" w:rsidRDefault="00CF48D2" w:rsidP="00573FA0">
            <w:pPr>
              <w:pStyle w:val="a8"/>
              <w:numPr>
                <w:ilvl w:val="0"/>
                <w:numId w:val="11"/>
              </w:numPr>
              <w:tabs>
                <w:tab w:val="left" w:pos="321"/>
              </w:tabs>
              <w:ind w:left="37" w:firstLine="0"/>
              <w:jc w:val="both"/>
              <w:rPr>
                <w:rFonts w:ascii="Amalia" w:hAnsi="Amalia"/>
                <w:sz w:val="20"/>
                <w:szCs w:val="20"/>
              </w:rPr>
            </w:pPr>
            <w:r w:rsidRPr="00A835EA">
              <w:rPr>
                <w:rFonts w:ascii="Amalia" w:hAnsi="Amalia"/>
                <w:sz w:val="20"/>
                <w:szCs w:val="20"/>
              </w:rPr>
              <w:t>Кожна із Сторін протягом дії Договору забезпечує виконання наступних вимог:</w:t>
            </w:r>
          </w:p>
        </w:tc>
        <w:tc>
          <w:tcPr>
            <w:tcW w:w="5103" w:type="dxa"/>
          </w:tcPr>
          <w:p w14:paraId="51160156" w14:textId="3506F78D" w:rsidR="00CF48D2" w:rsidRDefault="00CF48D2" w:rsidP="00CF48D2">
            <w:pPr>
              <w:jc w:val="both"/>
              <w:rPr>
                <w:rFonts w:ascii="Amalia" w:hAnsi="Amalia"/>
                <w:sz w:val="20"/>
                <w:szCs w:val="20"/>
              </w:rPr>
            </w:pPr>
            <w:r w:rsidRPr="00F03FDA">
              <w:rPr>
                <w:rFonts w:ascii="Amalia" w:hAnsi="Amalia"/>
                <w:iCs/>
                <w:sz w:val="20"/>
                <w:szCs w:val="20"/>
                <w:lang w:eastAsia="ru-RU"/>
              </w:rPr>
              <w:t>9.</w:t>
            </w:r>
            <w:r w:rsidRPr="00F03FDA">
              <w:rPr>
                <w:rFonts w:ascii="Amalia" w:hAnsi="Amalia"/>
                <w:b/>
                <w:bCs/>
                <w:iCs/>
                <w:sz w:val="20"/>
                <w:szCs w:val="20"/>
                <w:lang w:eastAsia="ru-RU"/>
              </w:rPr>
              <w:t xml:space="preserve"> </w:t>
            </w:r>
            <w:r w:rsidRPr="0075194E">
              <w:rPr>
                <w:rFonts w:ascii="Amalia" w:hAnsi="Amalia"/>
                <w:iCs/>
                <w:sz w:val="20"/>
                <w:szCs w:val="20"/>
                <w:lang w:eastAsia="ru-RU"/>
              </w:rPr>
              <w:t>E</w:t>
            </w:r>
            <w:r w:rsidRPr="0075194E">
              <w:rPr>
                <w:rFonts w:ascii="Amalia" w:hAnsi="Amalia"/>
                <w:iCs/>
                <w:sz w:val="20"/>
                <w:szCs w:val="20"/>
                <w:lang w:val="en-US" w:eastAsia="ru-RU"/>
              </w:rPr>
              <w:t>a</w:t>
            </w:r>
            <w:proofErr w:type="spellStart"/>
            <w:r w:rsidRPr="0075194E">
              <w:rPr>
                <w:rFonts w:ascii="Amalia" w:hAnsi="Amalia"/>
                <w:iCs/>
                <w:sz w:val="20"/>
                <w:szCs w:val="20"/>
                <w:lang w:eastAsia="ru-RU"/>
              </w:rPr>
              <w:t>ch</w:t>
            </w:r>
            <w:proofErr w:type="spellEnd"/>
            <w:r w:rsidRPr="0075194E">
              <w:rPr>
                <w:rFonts w:ascii="Amalia" w:hAnsi="Amalia"/>
                <w:iCs/>
                <w:sz w:val="20"/>
                <w:szCs w:val="20"/>
                <w:lang w:eastAsia="ru-RU"/>
              </w:rPr>
              <w:t xml:space="preserve"> </w:t>
            </w:r>
            <w:r w:rsidRPr="0075194E">
              <w:rPr>
                <w:rFonts w:ascii="Amalia" w:hAnsi="Amalia"/>
                <w:iCs/>
                <w:sz w:val="20"/>
                <w:szCs w:val="20"/>
                <w:lang w:val="en-US" w:eastAsia="ru-RU"/>
              </w:rPr>
              <w:t>Party shall ensure the fulfilment of the following requirements during the effective period of the Agreement:</w:t>
            </w:r>
            <w:r>
              <w:rPr>
                <w:rFonts w:ascii="Amalia" w:hAnsi="Amalia"/>
                <w:b/>
                <w:bCs/>
                <w:iCs/>
                <w:sz w:val="20"/>
                <w:szCs w:val="20"/>
                <w:lang w:val="en-US" w:eastAsia="ru-RU"/>
              </w:rPr>
              <w:t xml:space="preserve"> </w:t>
            </w:r>
          </w:p>
        </w:tc>
      </w:tr>
      <w:tr w:rsidR="00CF48D2" w14:paraId="31E409A5" w14:textId="77777777" w:rsidTr="00B304DA">
        <w:tc>
          <w:tcPr>
            <w:tcW w:w="5812" w:type="dxa"/>
          </w:tcPr>
          <w:p w14:paraId="6CCC1130" w14:textId="77777777" w:rsidR="00CF48D2" w:rsidRPr="00A835EA" w:rsidRDefault="00CF48D2" w:rsidP="00CF48D2">
            <w:pPr>
              <w:jc w:val="both"/>
              <w:rPr>
                <w:rFonts w:ascii="Amalia" w:hAnsi="Amalia"/>
                <w:sz w:val="20"/>
                <w:szCs w:val="20"/>
              </w:rPr>
            </w:pPr>
          </w:p>
        </w:tc>
        <w:tc>
          <w:tcPr>
            <w:tcW w:w="5103" w:type="dxa"/>
          </w:tcPr>
          <w:p w14:paraId="6BBC4D08" w14:textId="77777777" w:rsidR="00CF48D2" w:rsidRDefault="00CF48D2" w:rsidP="00CF48D2">
            <w:pPr>
              <w:jc w:val="both"/>
              <w:rPr>
                <w:rFonts w:ascii="Amalia" w:hAnsi="Amalia"/>
                <w:sz w:val="20"/>
                <w:szCs w:val="20"/>
              </w:rPr>
            </w:pPr>
          </w:p>
        </w:tc>
      </w:tr>
      <w:tr w:rsidR="00CF48D2" w14:paraId="3E5244C4" w14:textId="77777777" w:rsidTr="00B304DA">
        <w:tc>
          <w:tcPr>
            <w:tcW w:w="5812" w:type="dxa"/>
          </w:tcPr>
          <w:p w14:paraId="1452BB69" w14:textId="021B520C" w:rsidR="00CF48D2" w:rsidRPr="00A835EA" w:rsidRDefault="00CF48D2" w:rsidP="00CF48D2">
            <w:pPr>
              <w:pStyle w:val="a8"/>
              <w:numPr>
                <w:ilvl w:val="0"/>
                <w:numId w:val="3"/>
              </w:numPr>
              <w:tabs>
                <w:tab w:val="left" w:pos="261"/>
              </w:tabs>
              <w:ind w:left="0" w:firstLine="0"/>
              <w:jc w:val="both"/>
              <w:rPr>
                <w:rFonts w:ascii="Amalia" w:hAnsi="Amalia"/>
                <w:sz w:val="20"/>
                <w:szCs w:val="20"/>
              </w:rPr>
            </w:pPr>
            <w:r w:rsidRPr="00A835EA">
              <w:rPr>
                <w:rFonts w:ascii="Amalia" w:hAnsi="Amalia"/>
                <w:sz w:val="20"/>
                <w:szCs w:val="20"/>
              </w:rPr>
              <w:t xml:space="preserve">невідкладно повідомляти іншу Сторону про підозру або факт компрометації особистого ключа </w:t>
            </w:r>
            <w:proofErr w:type="spellStart"/>
            <w:r w:rsidRPr="00A835EA">
              <w:rPr>
                <w:rFonts w:ascii="Amalia" w:hAnsi="Amalia"/>
                <w:sz w:val="20"/>
                <w:szCs w:val="20"/>
              </w:rPr>
              <w:t>підписувача</w:t>
            </w:r>
            <w:proofErr w:type="spellEnd"/>
            <w:r>
              <w:rPr>
                <w:rFonts w:ascii="Amalia" w:hAnsi="Amalia"/>
                <w:sz w:val="20"/>
                <w:szCs w:val="20"/>
              </w:rPr>
              <w:t>;</w:t>
            </w:r>
          </w:p>
        </w:tc>
        <w:tc>
          <w:tcPr>
            <w:tcW w:w="5103" w:type="dxa"/>
          </w:tcPr>
          <w:p w14:paraId="44EC7506" w14:textId="69A19551" w:rsidR="00CF48D2" w:rsidRDefault="00CF48D2" w:rsidP="00CF48D2">
            <w:pPr>
              <w:jc w:val="both"/>
              <w:rPr>
                <w:rFonts w:ascii="Amalia" w:hAnsi="Amalia"/>
                <w:sz w:val="20"/>
                <w:szCs w:val="20"/>
              </w:rPr>
            </w:pPr>
            <w:r w:rsidRPr="00F03FDA">
              <w:rPr>
                <w:rFonts w:ascii="Amalia" w:hAnsi="Amalia"/>
                <w:iCs/>
                <w:sz w:val="20"/>
                <w:szCs w:val="20"/>
                <w:lang w:eastAsia="ru-RU"/>
              </w:rPr>
              <w:t xml:space="preserve">- </w:t>
            </w:r>
            <w:r>
              <w:rPr>
                <w:rFonts w:ascii="Amalia" w:hAnsi="Amalia"/>
                <w:iCs/>
                <w:sz w:val="20"/>
                <w:szCs w:val="20"/>
                <w:lang w:val="en-US" w:eastAsia="ru-RU"/>
              </w:rPr>
              <w:t xml:space="preserve">Notify the other Party immediately on a suspected or actual compromising of the signatory’s personal key; </w:t>
            </w:r>
          </w:p>
        </w:tc>
      </w:tr>
      <w:tr w:rsidR="00CF48D2" w:rsidRPr="00D57D9D" w14:paraId="67A249A9" w14:textId="77777777" w:rsidTr="00B304DA">
        <w:tc>
          <w:tcPr>
            <w:tcW w:w="5812" w:type="dxa"/>
          </w:tcPr>
          <w:p w14:paraId="0031571B" w14:textId="6D2756B8" w:rsidR="00CF48D2" w:rsidRPr="00A835EA" w:rsidRDefault="00CF48D2" w:rsidP="00CF48D2">
            <w:pPr>
              <w:pStyle w:val="a8"/>
              <w:numPr>
                <w:ilvl w:val="0"/>
                <w:numId w:val="3"/>
              </w:numPr>
              <w:tabs>
                <w:tab w:val="left" w:pos="261"/>
              </w:tabs>
              <w:ind w:left="0" w:firstLine="0"/>
              <w:jc w:val="both"/>
              <w:rPr>
                <w:rFonts w:ascii="Amalia" w:hAnsi="Amalia"/>
                <w:sz w:val="20"/>
                <w:szCs w:val="20"/>
              </w:rPr>
            </w:pPr>
            <w:r w:rsidRPr="00A835EA">
              <w:rPr>
                <w:rFonts w:ascii="Amalia" w:hAnsi="Amalia"/>
                <w:sz w:val="20"/>
                <w:szCs w:val="20"/>
              </w:rPr>
              <w:t>своєчасно надавати інформацію про зміну ідентифікаційних даних, які містить сертифікат відкритого ключа;</w:t>
            </w:r>
          </w:p>
        </w:tc>
        <w:tc>
          <w:tcPr>
            <w:tcW w:w="5103" w:type="dxa"/>
          </w:tcPr>
          <w:p w14:paraId="7FE74DD8" w14:textId="76EA2F92" w:rsidR="00CF48D2" w:rsidRPr="00D57D9D" w:rsidRDefault="00CF48D2" w:rsidP="00CF48D2">
            <w:pPr>
              <w:jc w:val="both"/>
              <w:rPr>
                <w:rFonts w:ascii="Amalia" w:hAnsi="Amalia"/>
                <w:sz w:val="20"/>
                <w:szCs w:val="20"/>
                <w:lang w:val="en-US"/>
              </w:rPr>
            </w:pPr>
            <w:r w:rsidRPr="00D57D9D">
              <w:rPr>
                <w:rFonts w:ascii="Amalia" w:hAnsi="Amalia"/>
                <w:iCs/>
                <w:sz w:val="20"/>
                <w:szCs w:val="20"/>
                <w:lang w:val="en-US" w:eastAsia="ru-RU"/>
              </w:rPr>
              <w:t xml:space="preserve">- Timely provide the information on the change of the identification data the open key certificate contains; </w:t>
            </w:r>
          </w:p>
        </w:tc>
      </w:tr>
      <w:tr w:rsidR="00CF48D2" w14:paraId="32CF2932" w14:textId="77777777" w:rsidTr="00B304DA">
        <w:tc>
          <w:tcPr>
            <w:tcW w:w="5812" w:type="dxa"/>
          </w:tcPr>
          <w:p w14:paraId="1A62EB0D" w14:textId="1936D22D" w:rsidR="00CF48D2" w:rsidRPr="00A835EA" w:rsidRDefault="00CF48D2" w:rsidP="00CF48D2">
            <w:pPr>
              <w:pStyle w:val="a8"/>
              <w:numPr>
                <w:ilvl w:val="0"/>
                <w:numId w:val="3"/>
              </w:numPr>
              <w:tabs>
                <w:tab w:val="left" w:pos="261"/>
              </w:tabs>
              <w:ind w:left="0" w:firstLine="0"/>
              <w:jc w:val="both"/>
              <w:rPr>
                <w:rFonts w:ascii="Amalia" w:hAnsi="Amalia"/>
                <w:sz w:val="20"/>
                <w:szCs w:val="20"/>
              </w:rPr>
            </w:pPr>
            <w:r w:rsidRPr="00A835EA">
              <w:rPr>
                <w:rFonts w:ascii="Amalia" w:hAnsi="Amalia"/>
                <w:sz w:val="20"/>
                <w:szCs w:val="20"/>
              </w:rPr>
              <w:t>не використовувати особистий ключ у разі його компрометації, а також у разі скасування або блокування сертифіката відкритого ключа.</w:t>
            </w:r>
          </w:p>
        </w:tc>
        <w:tc>
          <w:tcPr>
            <w:tcW w:w="5103" w:type="dxa"/>
          </w:tcPr>
          <w:p w14:paraId="5FE01695" w14:textId="088BB48D" w:rsidR="00CF48D2" w:rsidRDefault="00CF48D2" w:rsidP="00CF48D2">
            <w:pPr>
              <w:jc w:val="both"/>
              <w:rPr>
                <w:rFonts w:ascii="Amalia" w:hAnsi="Amalia"/>
                <w:sz w:val="20"/>
                <w:szCs w:val="20"/>
              </w:rPr>
            </w:pPr>
            <w:r w:rsidRPr="00F03FDA">
              <w:rPr>
                <w:rFonts w:ascii="Amalia" w:hAnsi="Amalia"/>
                <w:iCs/>
                <w:sz w:val="20"/>
                <w:szCs w:val="20"/>
                <w:lang w:eastAsia="ru-RU"/>
              </w:rPr>
              <w:t xml:space="preserve">- </w:t>
            </w:r>
            <w:r>
              <w:rPr>
                <w:rFonts w:ascii="Amalia" w:hAnsi="Amalia"/>
                <w:iCs/>
                <w:sz w:val="20"/>
                <w:szCs w:val="20"/>
                <w:lang w:val="en-US" w:eastAsia="ru-RU"/>
              </w:rPr>
              <w:t xml:space="preserve">Not to use the personal </w:t>
            </w:r>
            <w:r w:rsidR="005A5B20">
              <w:rPr>
                <w:rFonts w:ascii="Amalia" w:hAnsi="Amalia"/>
                <w:iCs/>
                <w:sz w:val="20"/>
                <w:szCs w:val="20"/>
                <w:lang w:val="en-US" w:eastAsia="ru-RU"/>
              </w:rPr>
              <w:t>key</w:t>
            </w:r>
            <w:r>
              <w:rPr>
                <w:rFonts w:ascii="Amalia" w:hAnsi="Amalia"/>
                <w:iCs/>
                <w:sz w:val="20"/>
                <w:szCs w:val="20"/>
                <w:lang w:val="en-US" w:eastAsia="ru-RU"/>
              </w:rPr>
              <w:t xml:space="preserve"> if it is compromised or if the open key certificate is cancelled or blocked. </w:t>
            </w:r>
          </w:p>
        </w:tc>
      </w:tr>
      <w:tr w:rsidR="00CF48D2" w14:paraId="11F33FF2" w14:textId="77777777" w:rsidTr="00B304DA">
        <w:tc>
          <w:tcPr>
            <w:tcW w:w="5812" w:type="dxa"/>
          </w:tcPr>
          <w:p w14:paraId="506C3F8D" w14:textId="77777777" w:rsidR="00CF48D2" w:rsidRPr="00A835EA" w:rsidRDefault="00CF48D2" w:rsidP="00CF48D2">
            <w:pPr>
              <w:jc w:val="both"/>
              <w:rPr>
                <w:rFonts w:ascii="Amalia" w:hAnsi="Amalia"/>
                <w:sz w:val="20"/>
                <w:szCs w:val="20"/>
              </w:rPr>
            </w:pPr>
          </w:p>
        </w:tc>
        <w:tc>
          <w:tcPr>
            <w:tcW w:w="5103" w:type="dxa"/>
          </w:tcPr>
          <w:p w14:paraId="63CEDCA3" w14:textId="77777777" w:rsidR="00CF48D2" w:rsidRDefault="00CF48D2" w:rsidP="00CF48D2">
            <w:pPr>
              <w:jc w:val="both"/>
              <w:rPr>
                <w:rFonts w:ascii="Amalia" w:hAnsi="Amalia"/>
                <w:sz w:val="20"/>
                <w:szCs w:val="20"/>
              </w:rPr>
            </w:pPr>
          </w:p>
        </w:tc>
      </w:tr>
      <w:tr w:rsidR="00CF48D2" w14:paraId="2F39449C" w14:textId="77777777" w:rsidTr="00B304DA">
        <w:tc>
          <w:tcPr>
            <w:tcW w:w="5812" w:type="dxa"/>
          </w:tcPr>
          <w:p w14:paraId="2322B6AC" w14:textId="17A625EC" w:rsidR="00CF48D2" w:rsidRPr="00A835EA" w:rsidRDefault="00CF48D2" w:rsidP="00573FA0">
            <w:pPr>
              <w:pStyle w:val="a8"/>
              <w:numPr>
                <w:ilvl w:val="0"/>
                <w:numId w:val="11"/>
              </w:numPr>
              <w:tabs>
                <w:tab w:val="left" w:pos="321"/>
              </w:tabs>
              <w:ind w:left="37" w:firstLine="0"/>
              <w:jc w:val="both"/>
              <w:rPr>
                <w:rFonts w:ascii="Amalia" w:hAnsi="Amalia"/>
                <w:sz w:val="20"/>
                <w:szCs w:val="20"/>
              </w:rPr>
            </w:pPr>
            <w:r w:rsidRPr="00A835EA">
              <w:rPr>
                <w:rFonts w:ascii="Amalia" w:hAnsi="Amalia"/>
                <w:sz w:val="20"/>
                <w:szCs w:val="20"/>
              </w:rPr>
              <w:t>Кожна із Сторін гарантує та підтверджує, що Сторона-відправник при направленні кожного Е-документа засобами Вчасно/ M.E.Doc буде додатково інформувати про це на електронну пошту Відповідальної Сторони-отримувача з використанням відповідної функції сервісу Вчасно/ M.E.Doc.</w:t>
            </w:r>
          </w:p>
        </w:tc>
        <w:tc>
          <w:tcPr>
            <w:tcW w:w="5103" w:type="dxa"/>
          </w:tcPr>
          <w:p w14:paraId="05C69B1C" w14:textId="33997A5D" w:rsidR="00CF48D2" w:rsidRDefault="00CF48D2" w:rsidP="00CF48D2">
            <w:pPr>
              <w:jc w:val="both"/>
              <w:rPr>
                <w:rFonts w:ascii="Amalia" w:hAnsi="Amalia"/>
                <w:sz w:val="20"/>
                <w:szCs w:val="20"/>
              </w:rPr>
            </w:pPr>
            <w:r w:rsidRPr="00F03FDA">
              <w:rPr>
                <w:rFonts w:ascii="Amalia" w:hAnsi="Amalia"/>
                <w:iCs/>
                <w:sz w:val="20"/>
                <w:szCs w:val="20"/>
                <w:lang w:eastAsia="ru-RU"/>
              </w:rPr>
              <w:t>10.</w:t>
            </w:r>
            <w:r w:rsidRPr="00F03FDA">
              <w:rPr>
                <w:rFonts w:ascii="Amalia" w:hAnsi="Amalia"/>
                <w:b/>
                <w:bCs/>
                <w:iCs/>
                <w:sz w:val="20"/>
                <w:szCs w:val="20"/>
                <w:lang w:eastAsia="ru-RU"/>
              </w:rPr>
              <w:t xml:space="preserve"> </w:t>
            </w:r>
            <w:r w:rsidRPr="0075194E">
              <w:rPr>
                <w:rFonts w:ascii="Amalia" w:hAnsi="Amalia"/>
                <w:iCs/>
                <w:sz w:val="20"/>
                <w:szCs w:val="20"/>
                <w:lang w:val="en-US" w:eastAsia="ru-RU"/>
              </w:rPr>
              <w:t xml:space="preserve">Each Party guarantees and confirms that, when sending each E-document by means of </w:t>
            </w:r>
            <w:proofErr w:type="spellStart"/>
            <w:r w:rsidRPr="0075194E">
              <w:rPr>
                <w:rFonts w:ascii="Amalia" w:hAnsi="Amalia"/>
                <w:iCs/>
                <w:sz w:val="20"/>
                <w:szCs w:val="20"/>
                <w:lang w:val="en-US" w:eastAsia="ru-RU"/>
              </w:rPr>
              <w:t>Vchasno</w:t>
            </w:r>
            <w:proofErr w:type="spellEnd"/>
            <w:r w:rsidRPr="0075194E">
              <w:rPr>
                <w:rFonts w:ascii="Amalia" w:hAnsi="Amalia"/>
                <w:iCs/>
                <w:sz w:val="20"/>
                <w:szCs w:val="20"/>
                <w:lang w:val="en-US" w:eastAsia="ru-RU"/>
              </w:rPr>
              <w:t>/M.E. Doc, the Party-sender shall additionally provide the information about it to the email of the Responsible Officer of the Party-</w:t>
            </w:r>
            <w:r w:rsidR="005A5B20">
              <w:rPr>
                <w:rFonts w:ascii="Amalia" w:hAnsi="Amalia"/>
                <w:iCs/>
                <w:sz w:val="20"/>
                <w:szCs w:val="20"/>
                <w:lang w:val="en-US" w:eastAsia="ru-RU"/>
              </w:rPr>
              <w:t xml:space="preserve">recipient </w:t>
            </w:r>
            <w:r w:rsidRPr="0075194E">
              <w:rPr>
                <w:rFonts w:ascii="Amalia" w:hAnsi="Amalia"/>
                <w:iCs/>
                <w:sz w:val="20"/>
                <w:szCs w:val="20"/>
                <w:lang w:val="en-US" w:eastAsia="ru-RU"/>
              </w:rPr>
              <w:t xml:space="preserve">using the respective function of the service </w:t>
            </w:r>
            <w:proofErr w:type="spellStart"/>
            <w:r w:rsidRPr="0075194E">
              <w:rPr>
                <w:rFonts w:ascii="Amalia" w:hAnsi="Amalia"/>
                <w:iCs/>
                <w:sz w:val="20"/>
                <w:szCs w:val="20"/>
                <w:lang w:val="en-US" w:eastAsia="ru-RU"/>
              </w:rPr>
              <w:t>Vchasno</w:t>
            </w:r>
            <w:proofErr w:type="spellEnd"/>
            <w:r w:rsidRPr="0075194E">
              <w:rPr>
                <w:rFonts w:ascii="Amalia" w:hAnsi="Amalia"/>
                <w:iCs/>
                <w:sz w:val="20"/>
                <w:szCs w:val="20"/>
                <w:lang w:eastAsia="ru-RU"/>
              </w:rPr>
              <w:t>/</w:t>
            </w:r>
            <w:r w:rsidRPr="00F03FDA">
              <w:rPr>
                <w:rFonts w:ascii="Amalia" w:hAnsi="Amalia"/>
                <w:iCs/>
                <w:sz w:val="20"/>
                <w:szCs w:val="20"/>
                <w:lang w:eastAsia="ru-RU"/>
              </w:rPr>
              <w:t xml:space="preserve"> M.E.Doc.</w:t>
            </w:r>
          </w:p>
        </w:tc>
      </w:tr>
      <w:tr w:rsidR="00CF48D2" w14:paraId="5EBDAE08" w14:textId="77777777" w:rsidTr="00B304DA">
        <w:tc>
          <w:tcPr>
            <w:tcW w:w="5812" w:type="dxa"/>
          </w:tcPr>
          <w:p w14:paraId="4309DA6E" w14:textId="77777777" w:rsidR="00CF48D2" w:rsidRPr="00A835EA" w:rsidRDefault="00CF48D2" w:rsidP="00CF48D2">
            <w:pPr>
              <w:jc w:val="both"/>
              <w:rPr>
                <w:rFonts w:ascii="Amalia" w:hAnsi="Amalia"/>
                <w:sz w:val="20"/>
                <w:szCs w:val="20"/>
              </w:rPr>
            </w:pPr>
          </w:p>
        </w:tc>
        <w:tc>
          <w:tcPr>
            <w:tcW w:w="5103" w:type="dxa"/>
          </w:tcPr>
          <w:p w14:paraId="6C0D8BEB" w14:textId="77777777" w:rsidR="00CF48D2" w:rsidRDefault="00CF48D2" w:rsidP="00CF48D2">
            <w:pPr>
              <w:jc w:val="both"/>
              <w:rPr>
                <w:rFonts w:ascii="Amalia" w:hAnsi="Amalia"/>
                <w:sz w:val="20"/>
                <w:szCs w:val="20"/>
              </w:rPr>
            </w:pPr>
          </w:p>
        </w:tc>
      </w:tr>
      <w:tr w:rsidR="00CF48D2" w14:paraId="3BF8573F" w14:textId="77777777" w:rsidTr="00B304DA">
        <w:tc>
          <w:tcPr>
            <w:tcW w:w="5812" w:type="dxa"/>
          </w:tcPr>
          <w:p w14:paraId="2DCA45E5" w14:textId="2F880A87" w:rsidR="00CF48D2" w:rsidRPr="00A835EA" w:rsidRDefault="00CF48D2" w:rsidP="00573FA0">
            <w:pPr>
              <w:pStyle w:val="a8"/>
              <w:numPr>
                <w:ilvl w:val="0"/>
                <w:numId w:val="11"/>
              </w:numPr>
              <w:tabs>
                <w:tab w:val="left" w:pos="321"/>
              </w:tabs>
              <w:ind w:left="37" w:firstLine="0"/>
              <w:jc w:val="both"/>
              <w:rPr>
                <w:rFonts w:ascii="Amalia" w:hAnsi="Amalia"/>
                <w:sz w:val="20"/>
                <w:szCs w:val="20"/>
              </w:rPr>
            </w:pPr>
            <w:r w:rsidRPr="00A835EA">
              <w:rPr>
                <w:rFonts w:ascii="Amalia" w:hAnsi="Amalia"/>
                <w:sz w:val="20"/>
                <w:szCs w:val="20"/>
              </w:rPr>
              <w:t>ДУ набуває чинності з моменту її підписання КЕП представників останньої Сторони, якщо інша дата набрання чинності не буде зазначена за згодою Сторін вгорі на першій сторінці ДУ, і становить невід'ємну частину Договору. Інші умови Договору залишаються без змін</w:t>
            </w:r>
            <w:r>
              <w:rPr>
                <w:rFonts w:ascii="Amalia" w:hAnsi="Amalia"/>
                <w:sz w:val="20"/>
                <w:szCs w:val="20"/>
              </w:rPr>
              <w:t>.</w:t>
            </w:r>
          </w:p>
        </w:tc>
        <w:tc>
          <w:tcPr>
            <w:tcW w:w="5103" w:type="dxa"/>
          </w:tcPr>
          <w:p w14:paraId="43E825A1" w14:textId="0BAE2462" w:rsidR="00CF48D2" w:rsidRDefault="00CF48D2" w:rsidP="00CF48D2">
            <w:pPr>
              <w:jc w:val="both"/>
              <w:rPr>
                <w:rFonts w:ascii="Amalia" w:hAnsi="Amalia"/>
                <w:sz w:val="20"/>
                <w:szCs w:val="20"/>
              </w:rPr>
            </w:pPr>
            <w:r w:rsidRPr="00F03FDA">
              <w:rPr>
                <w:rFonts w:ascii="Amalia" w:hAnsi="Amalia"/>
                <w:sz w:val="20"/>
                <w:szCs w:val="20"/>
                <w:lang w:eastAsia="ru-RU"/>
              </w:rPr>
              <w:t xml:space="preserve">11. </w:t>
            </w:r>
            <w:r>
              <w:rPr>
                <w:rFonts w:ascii="Amalia" w:hAnsi="Amalia"/>
                <w:sz w:val="20"/>
                <w:szCs w:val="20"/>
                <w:lang w:val="en-US" w:eastAsia="ru-RU"/>
              </w:rPr>
              <w:t>The AA shall come into effect immediately upon its signing with the QES of the last Party’s representatives, unless another effective date is specified upon the Parties’ consent on the top of the AA’s first page, and shall be inseparable part of the Agreement. Other terms of the Agreement shall remain unchanged.</w:t>
            </w:r>
          </w:p>
        </w:tc>
      </w:tr>
      <w:tr w:rsidR="00CF48D2" w14:paraId="0838FDE7" w14:textId="77777777" w:rsidTr="00B304DA">
        <w:tc>
          <w:tcPr>
            <w:tcW w:w="5812" w:type="dxa"/>
          </w:tcPr>
          <w:p w14:paraId="4137E9D9" w14:textId="77777777" w:rsidR="00CF48D2" w:rsidRPr="00A835EA" w:rsidRDefault="00CF48D2" w:rsidP="00CF48D2">
            <w:pPr>
              <w:jc w:val="both"/>
              <w:rPr>
                <w:rFonts w:ascii="Amalia" w:hAnsi="Amalia"/>
                <w:sz w:val="20"/>
                <w:szCs w:val="20"/>
              </w:rPr>
            </w:pPr>
          </w:p>
        </w:tc>
        <w:tc>
          <w:tcPr>
            <w:tcW w:w="5103" w:type="dxa"/>
          </w:tcPr>
          <w:p w14:paraId="1912FB22" w14:textId="77777777" w:rsidR="00CF48D2" w:rsidRDefault="00CF48D2" w:rsidP="00CF48D2">
            <w:pPr>
              <w:jc w:val="both"/>
              <w:rPr>
                <w:rFonts w:ascii="Amalia" w:hAnsi="Amalia"/>
                <w:sz w:val="20"/>
                <w:szCs w:val="20"/>
              </w:rPr>
            </w:pPr>
          </w:p>
        </w:tc>
      </w:tr>
    </w:tbl>
    <w:p w14:paraId="00842ADB" w14:textId="4A9AE75C" w:rsidR="00B304DA" w:rsidRDefault="00B304DA" w:rsidP="00F54197">
      <w:pPr>
        <w:rPr>
          <w:rFonts w:ascii="Amalia" w:hAnsi="Amalia"/>
          <w:sz w:val="20"/>
          <w:szCs w:val="20"/>
        </w:rPr>
      </w:pPr>
    </w:p>
    <w:p w14:paraId="154161F9" w14:textId="77777777" w:rsidR="009F06FF" w:rsidRPr="00441E44" w:rsidRDefault="009F06FF" w:rsidP="009F06FF">
      <w:pPr>
        <w:pStyle w:val="Text"/>
        <w:spacing w:after="0"/>
        <w:ind w:right="34"/>
        <w:jc w:val="center"/>
        <w:rPr>
          <w:rFonts w:ascii="Amalia" w:hAnsi="Amalia"/>
          <w:b/>
          <w:bCs/>
          <w:sz w:val="20"/>
          <w:lang w:val="en-US"/>
        </w:rPr>
      </w:pPr>
      <w:r w:rsidRPr="00441E44">
        <w:rPr>
          <w:rFonts w:ascii="Amalia" w:hAnsi="Amalia"/>
          <w:b/>
          <w:bCs/>
          <w:sz w:val="20"/>
        </w:rPr>
        <w:t>П</w:t>
      </w:r>
      <w:r w:rsidRPr="00441E44">
        <w:rPr>
          <w:rFonts w:ascii="Amalia" w:hAnsi="Amalia"/>
          <w:b/>
          <w:bCs/>
          <w:sz w:val="20"/>
          <w:lang w:val="uk-UA"/>
        </w:rPr>
        <w:t>І</w:t>
      </w:r>
      <w:r w:rsidRPr="00441E44">
        <w:rPr>
          <w:rFonts w:ascii="Amalia" w:hAnsi="Amalia"/>
          <w:b/>
          <w:bCs/>
          <w:sz w:val="20"/>
        </w:rPr>
        <w:t>ДПИСИ</w:t>
      </w:r>
      <w:r w:rsidRPr="00441E44">
        <w:rPr>
          <w:rFonts w:ascii="Amalia" w:hAnsi="Amalia"/>
          <w:b/>
          <w:bCs/>
          <w:sz w:val="20"/>
          <w:lang w:val="en-US"/>
        </w:rPr>
        <w:t xml:space="preserve"> </w:t>
      </w:r>
      <w:r w:rsidRPr="00441E44">
        <w:rPr>
          <w:rFonts w:ascii="Amalia" w:hAnsi="Amalia"/>
          <w:b/>
          <w:bCs/>
          <w:sz w:val="20"/>
        </w:rPr>
        <w:t>СТОР</w:t>
      </w:r>
      <w:r w:rsidRPr="00441E44">
        <w:rPr>
          <w:rFonts w:ascii="Amalia" w:hAnsi="Amalia"/>
          <w:b/>
          <w:bCs/>
          <w:sz w:val="20"/>
          <w:lang w:val="uk-UA"/>
        </w:rPr>
        <w:t>І</w:t>
      </w:r>
      <w:r w:rsidRPr="00441E44">
        <w:rPr>
          <w:rFonts w:ascii="Amalia" w:hAnsi="Amalia"/>
          <w:b/>
          <w:bCs/>
          <w:sz w:val="20"/>
        </w:rPr>
        <w:t>Н</w:t>
      </w:r>
      <w:r w:rsidRPr="00441E44">
        <w:rPr>
          <w:rFonts w:ascii="Amalia" w:hAnsi="Amalia"/>
          <w:b/>
          <w:bCs/>
          <w:sz w:val="20"/>
          <w:lang w:val="uk-UA"/>
        </w:rPr>
        <w:t xml:space="preserve"> </w:t>
      </w:r>
      <w:r w:rsidRPr="00441E44">
        <w:rPr>
          <w:rFonts w:ascii="Amalia" w:hAnsi="Amalia"/>
          <w:b/>
          <w:bCs/>
          <w:caps/>
          <w:sz w:val="20"/>
          <w:lang w:val="en-US"/>
        </w:rPr>
        <w:t>/</w:t>
      </w:r>
      <w:r w:rsidRPr="00441E44">
        <w:rPr>
          <w:rFonts w:ascii="Amalia" w:hAnsi="Amalia"/>
          <w:b/>
          <w:bCs/>
          <w:caps/>
          <w:sz w:val="20"/>
          <w:lang w:val="uk-UA"/>
        </w:rPr>
        <w:t xml:space="preserve"> </w:t>
      </w:r>
      <w:r w:rsidRPr="00441E44">
        <w:rPr>
          <w:rFonts w:ascii="Amalia" w:hAnsi="Amalia"/>
          <w:b/>
          <w:bCs/>
          <w:caps/>
          <w:sz w:val="20"/>
          <w:lang w:val="en-US"/>
        </w:rPr>
        <w:t>Signatures of the Parties</w:t>
      </w:r>
    </w:p>
    <w:p w14:paraId="085838D8" w14:textId="77777777" w:rsidR="009F06FF" w:rsidRPr="00441E44" w:rsidRDefault="009F06FF" w:rsidP="009F06FF">
      <w:pPr>
        <w:pStyle w:val="Text"/>
        <w:spacing w:after="0"/>
        <w:ind w:right="34"/>
        <w:jc w:val="center"/>
        <w:rPr>
          <w:rFonts w:ascii="Amalia" w:hAnsi="Amalia"/>
          <w:b/>
          <w:bCs/>
          <w:sz w:val="20"/>
          <w:lang w:val="en-US"/>
        </w:rPr>
      </w:pPr>
    </w:p>
    <w:p w14:paraId="3B897077" w14:textId="77777777" w:rsidR="009F06FF" w:rsidRPr="00441E44" w:rsidRDefault="009F06FF" w:rsidP="009F06FF">
      <w:pPr>
        <w:pStyle w:val="2"/>
        <w:jc w:val="center"/>
        <w:rPr>
          <w:rFonts w:ascii="Amalia" w:hAnsi="Amalia"/>
          <w:b/>
          <w:sz w:val="20"/>
          <w:szCs w:val="20"/>
          <w:lang w:val="uk-UA"/>
        </w:rPr>
      </w:pPr>
    </w:p>
    <w:p w14:paraId="22AC4F56" w14:textId="1A15329B" w:rsidR="009F06FF" w:rsidRPr="00441E44" w:rsidRDefault="009F06FF" w:rsidP="009F06FF">
      <w:pPr>
        <w:pStyle w:val="2"/>
        <w:jc w:val="center"/>
        <w:rPr>
          <w:rFonts w:ascii="Amalia" w:hAnsi="Amalia"/>
          <w:b/>
          <w:sz w:val="20"/>
          <w:szCs w:val="20"/>
          <w:lang w:val="uk-UA"/>
        </w:rPr>
      </w:pPr>
      <w:r>
        <w:rPr>
          <w:rFonts w:ascii="Amalia" w:hAnsi="Amalia"/>
          <w:b/>
          <w:sz w:val="20"/>
          <w:szCs w:val="20"/>
          <w:lang w:val="uk-UA"/>
        </w:rPr>
        <w:t>ВІД ЗАМОВНИКА</w:t>
      </w:r>
      <w:r w:rsidRPr="00441E44">
        <w:rPr>
          <w:rFonts w:ascii="Amalia" w:hAnsi="Amalia"/>
          <w:b/>
          <w:sz w:val="20"/>
          <w:szCs w:val="20"/>
          <w:lang w:val="uk-UA"/>
        </w:rPr>
        <w:t>:</w:t>
      </w:r>
      <w:r w:rsidRPr="0051541E">
        <w:rPr>
          <w:rFonts w:ascii="Amalia" w:hAnsi="Amalia"/>
          <w:b/>
          <w:sz w:val="20"/>
          <w:szCs w:val="20"/>
          <w:lang w:val="en-US"/>
        </w:rPr>
        <w:t>/</w:t>
      </w:r>
      <w:r w:rsidRPr="0051541E">
        <w:rPr>
          <w:lang w:val="en-US"/>
        </w:rPr>
        <w:t xml:space="preserve"> </w:t>
      </w:r>
      <w:r w:rsidRPr="0051541E">
        <w:rPr>
          <w:rFonts w:ascii="Amalia" w:hAnsi="Amalia"/>
          <w:b/>
          <w:sz w:val="20"/>
          <w:szCs w:val="20"/>
          <w:lang w:val="en-US"/>
        </w:rPr>
        <w:t xml:space="preserve">FROM THE </w:t>
      </w:r>
      <w:r w:rsidR="00764EE8">
        <w:rPr>
          <w:rFonts w:ascii="Amalia" w:hAnsi="Amalia"/>
          <w:b/>
          <w:sz w:val="20"/>
          <w:szCs w:val="20"/>
          <w:lang w:val="en-US"/>
        </w:rPr>
        <w:t>CLIENT</w:t>
      </w:r>
      <w:r w:rsidRPr="00441E44">
        <w:rPr>
          <w:rFonts w:ascii="Amalia" w:hAnsi="Amalia"/>
          <w:b/>
          <w:sz w:val="20"/>
          <w:szCs w:val="20"/>
          <w:lang w:val="uk-UA"/>
        </w:rPr>
        <w:t>:</w:t>
      </w:r>
    </w:p>
    <w:p w14:paraId="476C625F" w14:textId="77777777" w:rsidR="009F06FF" w:rsidRPr="0051541E" w:rsidRDefault="009F06FF" w:rsidP="009F06FF">
      <w:pPr>
        <w:pStyle w:val="2"/>
        <w:ind w:left="0" w:firstLine="0"/>
        <w:jc w:val="center"/>
        <w:rPr>
          <w:rFonts w:ascii="Amalia" w:hAnsi="Amalia"/>
          <w:b/>
          <w:sz w:val="20"/>
          <w:szCs w:val="20"/>
          <w:lang w:val="en-US"/>
        </w:rPr>
      </w:pPr>
    </w:p>
    <w:p w14:paraId="24069EF8" w14:textId="77777777" w:rsidR="009F06FF" w:rsidRPr="00DF13BA" w:rsidRDefault="009F06FF" w:rsidP="009F06FF">
      <w:pPr>
        <w:widowControl w:val="0"/>
        <w:spacing w:before="120"/>
        <w:jc w:val="center"/>
        <w:rPr>
          <w:rFonts w:ascii="Amalia" w:hAnsi="Amalia"/>
          <w:sz w:val="20"/>
          <w:szCs w:val="20"/>
          <w:lang w:val="en-US"/>
        </w:rPr>
      </w:pPr>
      <w:r w:rsidRPr="00DF13BA">
        <w:rPr>
          <w:rFonts w:ascii="Amalia" w:hAnsi="Amalia"/>
          <w:sz w:val="20"/>
          <w:szCs w:val="20"/>
          <w:lang w:val="en-US"/>
        </w:rPr>
        <w:t xml:space="preserve">______________________ </w:t>
      </w:r>
      <w:r w:rsidRPr="00A9159B">
        <w:rPr>
          <w:rFonts w:ascii="Amalia" w:hAnsi="Amalia"/>
          <w:sz w:val="20"/>
          <w:szCs w:val="20"/>
        </w:rPr>
        <w:t>(Дата</w:t>
      </w:r>
      <w:r w:rsidRPr="00DF13BA">
        <w:rPr>
          <w:rFonts w:ascii="Amalia" w:hAnsi="Amalia"/>
          <w:sz w:val="20"/>
          <w:szCs w:val="20"/>
          <w:lang w:val="en-US"/>
        </w:rPr>
        <w:t>/</w:t>
      </w:r>
      <w:r w:rsidRPr="00A9159B">
        <w:rPr>
          <w:rFonts w:ascii="Amalia" w:hAnsi="Amalia"/>
          <w:sz w:val="20"/>
          <w:szCs w:val="20"/>
          <w:lang w:val="en-US"/>
        </w:rPr>
        <w:t>Date</w:t>
      </w:r>
      <w:r w:rsidRPr="00DF13BA">
        <w:rPr>
          <w:rFonts w:ascii="Amalia" w:hAnsi="Amalia"/>
          <w:sz w:val="20"/>
          <w:szCs w:val="20"/>
          <w:lang w:val="en-US"/>
        </w:rPr>
        <w:t>): ___________</w:t>
      </w:r>
    </w:p>
    <w:p w14:paraId="2D0D5C5F" w14:textId="77777777" w:rsidR="009F06FF" w:rsidRPr="00DF13BA" w:rsidRDefault="009F06FF" w:rsidP="009F06FF">
      <w:pPr>
        <w:jc w:val="center"/>
        <w:rPr>
          <w:rFonts w:ascii="Amalia" w:hAnsi="Amalia"/>
          <w:i/>
          <w:sz w:val="20"/>
          <w:szCs w:val="20"/>
          <w:lang w:val="en-US"/>
        </w:rPr>
      </w:pPr>
    </w:p>
    <w:p w14:paraId="749D7EE7" w14:textId="39F0BA17" w:rsidR="009F06FF" w:rsidRPr="006A4E6A" w:rsidRDefault="009F06FF" w:rsidP="009F06FF">
      <w:pPr>
        <w:jc w:val="center"/>
        <w:rPr>
          <w:rFonts w:ascii="Amalia" w:hAnsi="Amalia"/>
          <w:sz w:val="20"/>
          <w:szCs w:val="20"/>
          <w:lang w:val="en-US"/>
        </w:rPr>
      </w:pPr>
      <w:r w:rsidRPr="00A9159B">
        <w:rPr>
          <w:rFonts w:ascii="Amalia" w:hAnsi="Amalia"/>
          <w:sz w:val="20"/>
          <w:szCs w:val="20"/>
        </w:rPr>
        <w:t xml:space="preserve">Заступник Голови Правління/ </w:t>
      </w:r>
      <w:r w:rsidR="006A4E6A">
        <w:rPr>
          <w:rFonts w:ascii="Amalia" w:hAnsi="Amalia"/>
          <w:sz w:val="20"/>
          <w:szCs w:val="20"/>
          <w:lang w:val="en-US"/>
        </w:rPr>
        <w:t>Deputy</w:t>
      </w:r>
      <w:r w:rsidR="006A4E6A" w:rsidRPr="006A4E6A">
        <w:rPr>
          <w:rFonts w:ascii="Amalia" w:hAnsi="Amalia"/>
          <w:sz w:val="20"/>
          <w:szCs w:val="20"/>
          <w:lang w:val="en-US"/>
        </w:rPr>
        <w:t xml:space="preserve"> </w:t>
      </w:r>
      <w:r w:rsidR="006A4E6A">
        <w:rPr>
          <w:rFonts w:ascii="Amalia" w:hAnsi="Amalia"/>
          <w:sz w:val="20"/>
          <w:szCs w:val="20"/>
          <w:lang w:val="en-US"/>
        </w:rPr>
        <w:t>Chairman</w:t>
      </w:r>
      <w:r w:rsidR="006A4E6A" w:rsidRPr="006A4E6A">
        <w:rPr>
          <w:rFonts w:ascii="Amalia" w:hAnsi="Amalia"/>
          <w:sz w:val="20"/>
          <w:szCs w:val="20"/>
          <w:lang w:val="en-US"/>
        </w:rPr>
        <w:t xml:space="preserve"> </w:t>
      </w:r>
      <w:r w:rsidR="006A4E6A">
        <w:rPr>
          <w:rFonts w:ascii="Amalia" w:hAnsi="Amalia"/>
          <w:sz w:val="20"/>
          <w:szCs w:val="20"/>
          <w:lang w:val="en-US"/>
        </w:rPr>
        <w:t>of the Board</w:t>
      </w:r>
    </w:p>
    <w:p w14:paraId="591A4E51" w14:textId="77777777" w:rsidR="009F06FF" w:rsidRPr="006A4E6A" w:rsidRDefault="009F06FF" w:rsidP="009F06FF">
      <w:pPr>
        <w:jc w:val="center"/>
        <w:rPr>
          <w:rFonts w:ascii="Amalia" w:hAnsi="Amalia"/>
          <w:sz w:val="20"/>
          <w:szCs w:val="20"/>
          <w:lang w:val="en-US"/>
        </w:rPr>
      </w:pPr>
    </w:p>
    <w:p w14:paraId="613B5091" w14:textId="77777777" w:rsidR="009F06FF" w:rsidRPr="00DF13BA" w:rsidRDefault="009F06FF" w:rsidP="009F06FF">
      <w:pPr>
        <w:jc w:val="center"/>
        <w:rPr>
          <w:rFonts w:ascii="Amalia" w:hAnsi="Amalia"/>
          <w:sz w:val="20"/>
          <w:szCs w:val="20"/>
          <w:lang w:val="en-US"/>
        </w:rPr>
      </w:pPr>
      <w:r w:rsidRPr="00DF13BA">
        <w:rPr>
          <w:rFonts w:ascii="Amalia" w:hAnsi="Amalia"/>
          <w:sz w:val="20"/>
          <w:szCs w:val="20"/>
          <w:lang w:val="en-US"/>
        </w:rPr>
        <w:t xml:space="preserve">___________________ / </w:t>
      </w:r>
    </w:p>
    <w:p w14:paraId="3B8EAE08" w14:textId="77777777" w:rsidR="009F06FF" w:rsidRPr="00DF13BA" w:rsidRDefault="009F06FF" w:rsidP="009F06FF">
      <w:pPr>
        <w:jc w:val="center"/>
        <w:rPr>
          <w:rFonts w:ascii="Amalia" w:hAnsi="Amalia"/>
          <w:sz w:val="20"/>
          <w:szCs w:val="20"/>
          <w:lang w:val="en-US"/>
        </w:rPr>
      </w:pPr>
    </w:p>
    <w:p w14:paraId="6BB73D33" w14:textId="77777777" w:rsidR="009F06FF" w:rsidRPr="00DF13BA" w:rsidRDefault="009F06FF" w:rsidP="009F06FF">
      <w:pPr>
        <w:jc w:val="center"/>
        <w:rPr>
          <w:rFonts w:ascii="Amalia" w:hAnsi="Amalia"/>
          <w:sz w:val="20"/>
          <w:szCs w:val="20"/>
          <w:lang w:val="en-US"/>
        </w:rPr>
      </w:pPr>
      <w:r w:rsidRPr="00DF13BA">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DF13BA">
        <w:rPr>
          <w:rFonts w:ascii="Amalia" w:hAnsi="Amalia"/>
          <w:sz w:val="20"/>
          <w:szCs w:val="20"/>
          <w:lang w:val="en-US"/>
        </w:rPr>
        <w:t xml:space="preserve"> </w:t>
      </w:r>
    </w:p>
    <w:p w14:paraId="6FB3B4A0" w14:textId="77777777" w:rsidR="009F06FF" w:rsidRPr="00A9159B" w:rsidRDefault="009F06FF" w:rsidP="009F06FF">
      <w:pPr>
        <w:jc w:val="center"/>
        <w:rPr>
          <w:rFonts w:ascii="Amalia" w:hAnsi="Amalia"/>
          <w:sz w:val="20"/>
          <w:szCs w:val="20"/>
          <w:lang w:val="en-US"/>
        </w:rPr>
      </w:pPr>
      <w:r w:rsidRPr="00A9159B">
        <w:rPr>
          <w:rFonts w:ascii="Amalia" w:hAnsi="Amalia"/>
          <w:sz w:val="20"/>
          <w:szCs w:val="20"/>
          <w:lang w:val="en-US"/>
        </w:rPr>
        <w:t>(signed with a qualified electronic signature)</w:t>
      </w:r>
    </w:p>
    <w:p w14:paraId="5C255BEE" w14:textId="77777777" w:rsidR="009F06FF" w:rsidRPr="00A9159B" w:rsidRDefault="009F06FF" w:rsidP="009F06FF">
      <w:pPr>
        <w:jc w:val="center"/>
        <w:rPr>
          <w:rFonts w:ascii="Amalia" w:hAnsi="Amalia"/>
          <w:sz w:val="20"/>
          <w:szCs w:val="20"/>
          <w:lang w:val="en-US"/>
        </w:rPr>
      </w:pPr>
    </w:p>
    <w:p w14:paraId="20449267" w14:textId="77777777" w:rsidR="009F06FF" w:rsidRDefault="009F06FF" w:rsidP="009F06FF">
      <w:pPr>
        <w:jc w:val="center"/>
        <w:rPr>
          <w:rFonts w:ascii="Amalia" w:hAnsi="Amalia"/>
          <w:sz w:val="20"/>
          <w:szCs w:val="20"/>
        </w:rPr>
      </w:pPr>
    </w:p>
    <w:p w14:paraId="01B14433" w14:textId="77777777" w:rsidR="009F06FF" w:rsidRPr="00A9159B" w:rsidRDefault="009F06FF" w:rsidP="009F06FF">
      <w:pPr>
        <w:jc w:val="center"/>
        <w:rPr>
          <w:rFonts w:ascii="Amalia" w:hAnsi="Amalia"/>
          <w:sz w:val="20"/>
          <w:szCs w:val="20"/>
          <w:lang w:val="en-US"/>
        </w:rPr>
      </w:pPr>
      <w:r w:rsidRPr="00A9159B">
        <w:rPr>
          <w:rFonts w:ascii="Amalia" w:hAnsi="Amalia"/>
          <w:sz w:val="20"/>
          <w:szCs w:val="20"/>
        </w:rPr>
        <w:t xml:space="preserve"> </w:t>
      </w:r>
      <w:r w:rsidRPr="00A9159B">
        <w:rPr>
          <w:rFonts w:ascii="Amalia" w:hAnsi="Amalia"/>
          <w:sz w:val="20"/>
          <w:szCs w:val="20"/>
          <w:lang w:val="en-US"/>
        </w:rPr>
        <w:t>___________________ /</w:t>
      </w:r>
    </w:p>
    <w:p w14:paraId="089216A6" w14:textId="77777777" w:rsidR="009F06FF" w:rsidRPr="00A9159B" w:rsidRDefault="009F06FF" w:rsidP="009F06FF">
      <w:pPr>
        <w:jc w:val="center"/>
        <w:rPr>
          <w:rFonts w:ascii="Amalia" w:hAnsi="Amalia"/>
          <w:sz w:val="20"/>
          <w:szCs w:val="20"/>
          <w:lang w:val="en-US"/>
        </w:rPr>
      </w:pPr>
      <w:r w:rsidRPr="00A9159B">
        <w:rPr>
          <w:rFonts w:ascii="Amalia" w:hAnsi="Amalia"/>
          <w:sz w:val="20"/>
          <w:szCs w:val="20"/>
          <w:lang w:val="en-US"/>
        </w:rPr>
        <w:t xml:space="preserve">                                                     </w:t>
      </w:r>
    </w:p>
    <w:p w14:paraId="677B81AC" w14:textId="77777777" w:rsidR="009F06FF" w:rsidRDefault="009F06FF" w:rsidP="009F06FF">
      <w:pPr>
        <w:jc w:val="center"/>
        <w:rPr>
          <w:rFonts w:ascii="Amalia" w:hAnsi="Amalia"/>
          <w:sz w:val="20"/>
          <w:szCs w:val="20"/>
          <w:lang w:val="en-US"/>
        </w:rPr>
      </w:pPr>
      <w:r w:rsidRPr="00A9159B">
        <w:rPr>
          <w:rFonts w:ascii="Amalia" w:hAnsi="Amalia"/>
          <w:sz w:val="20"/>
          <w:szCs w:val="20"/>
          <w:lang w:val="en-US"/>
        </w:rPr>
        <w:t xml:space="preserve">   </w:t>
      </w:r>
    </w:p>
    <w:p w14:paraId="082A8A21" w14:textId="77777777" w:rsidR="009F06FF" w:rsidRPr="00A9159B" w:rsidRDefault="009F06FF" w:rsidP="009F06FF">
      <w:pPr>
        <w:spacing w:before="120"/>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6301D8B2" w14:textId="77777777" w:rsidR="009F06FF" w:rsidRPr="00A9159B" w:rsidRDefault="009F06FF" w:rsidP="009F06FF">
      <w:pPr>
        <w:jc w:val="center"/>
        <w:rPr>
          <w:rFonts w:ascii="Amalia" w:hAnsi="Amalia"/>
          <w:sz w:val="20"/>
          <w:szCs w:val="20"/>
          <w:lang w:val="en-US"/>
        </w:rPr>
      </w:pPr>
      <w:r w:rsidRPr="00A9159B">
        <w:rPr>
          <w:rFonts w:ascii="Amalia" w:hAnsi="Amalia"/>
          <w:sz w:val="20"/>
          <w:szCs w:val="20"/>
          <w:lang w:val="en-US"/>
        </w:rPr>
        <w:t>(signed with a qualified electronic signature)</w:t>
      </w:r>
    </w:p>
    <w:p w14:paraId="58E31428" w14:textId="77777777" w:rsidR="009F06FF" w:rsidRDefault="009F06FF" w:rsidP="009F06FF">
      <w:pPr>
        <w:jc w:val="center"/>
        <w:rPr>
          <w:rFonts w:ascii="Amalia" w:hAnsi="Amalia"/>
          <w:sz w:val="20"/>
          <w:szCs w:val="20"/>
          <w:lang w:val="en-US"/>
        </w:rPr>
      </w:pPr>
    </w:p>
    <w:p w14:paraId="1A89272A" w14:textId="533774D2" w:rsidR="009F06FF" w:rsidRDefault="009F06FF" w:rsidP="009F06FF">
      <w:pPr>
        <w:jc w:val="center"/>
        <w:rPr>
          <w:rFonts w:ascii="Amalia" w:hAnsi="Amalia"/>
          <w:b/>
          <w:sz w:val="20"/>
          <w:szCs w:val="20"/>
        </w:rPr>
      </w:pPr>
    </w:p>
    <w:p w14:paraId="11897DD9" w14:textId="040CA99D" w:rsidR="00263EE7" w:rsidRDefault="00263EE7" w:rsidP="009F06FF">
      <w:pPr>
        <w:jc w:val="center"/>
        <w:rPr>
          <w:rFonts w:ascii="Amalia" w:hAnsi="Amalia"/>
          <w:b/>
          <w:sz w:val="20"/>
          <w:szCs w:val="20"/>
        </w:rPr>
      </w:pPr>
    </w:p>
    <w:p w14:paraId="74D394DE" w14:textId="0D9BDAB3" w:rsidR="00263EE7" w:rsidRDefault="00263EE7" w:rsidP="009F06FF">
      <w:pPr>
        <w:jc w:val="center"/>
        <w:rPr>
          <w:rFonts w:ascii="Amalia" w:hAnsi="Amalia"/>
          <w:b/>
          <w:sz w:val="20"/>
          <w:szCs w:val="20"/>
        </w:rPr>
      </w:pPr>
    </w:p>
    <w:p w14:paraId="1AB02790" w14:textId="77777777" w:rsidR="009F06FF" w:rsidRPr="0051541E" w:rsidRDefault="009F06FF" w:rsidP="009F06FF">
      <w:pPr>
        <w:pStyle w:val="2"/>
        <w:jc w:val="center"/>
        <w:rPr>
          <w:rFonts w:ascii="Amalia" w:hAnsi="Amalia"/>
          <w:b/>
          <w:sz w:val="20"/>
          <w:szCs w:val="20"/>
          <w:lang w:val="uk-UA"/>
        </w:rPr>
      </w:pPr>
      <w:r w:rsidRPr="0051541E">
        <w:rPr>
          <w:rFonts w:ascii="Amalia" w:hAnsi="Amalia"/>
          <w:b/>
          <w:sz w:val="20"/>
          <w:szCs w:val="20"/>
          <w:lang w:val="uk-UA"/>
        </w:rPr>
        <w:lastRenderedPageBreak/>
        <w:t>В</w:t>
      </w:r>
      <w:r>
        <w:rPr>
          <w:rFonts w:ascii="Amalia" w:hAnsi="Amalia"/>
          <w:b/>
          <w:sz w:val="20"/>
          <w:szCs w:val="20"/>
          <w:lang w:val="uk-UA"/>
        </w:rPr>
        <w:t>ІД АУДИТОРА</w:t>
      </w:r>
      <w:r w:rsidRPr="0051541E">
        <w:rPr>
          <w:rFonts w:ascii="Amalia" w:hAnsi="Amalia"/>
          <w:b/>
          <w:sz w:val="20"/>
          <w:szCs w:val="20"/>
          <w:lang w:val="uk-UA"/>
        </w:rPr>
        <w:t>:</w:t>
      </w:r>
      <w:r>
        <w:rPr>
          <w:rFonts w:ascii="Amalia" w:hAnsi="Amalia"/>
          <w:b/>
          <w:sz w:val="20"/>
          <w:szCs w:val="20"/>
          <w:lang w:val="uk-UA"/>
        </w:rPr>
        <w:t>/</w:t>
      </w:r>
      <w:r w:rsidRPr="0051541E">
        <w:rPr>
          <w:lang w:val="en-US"/>
        </w:rPr>
        <w:t xml:space="preserve"> </w:t>
      </w:r>
      <w:r w:rsidRPr="0051541E">
        <w:rPr>
          <w:rFonts w:ascii="Amalia" w:hAnsi="Amalia"/>
          <w:b/>
          <w:sz w:val="20"/>
          <w:szCs w:val="20"/>
          <w:lang w:val="uk-UA"/>
        </w:rPr>
        <w:t>FROM THE</w:t>
      </w:r>
      <w:r>
        <w:rPr>
          <w:rFonts w:ascii="Amalia" w:hAnsi="Amalia"/>
          <w:b/>
          <w:sz w:val="20"/>
          <w:szCs w:val="20"/>
          <w:lang w:val="uk-UA"/>
        </w:rPr>
        <w:t xml:space="preserve"> </w:t>
      </w:r>
      <w:r w:rsidRPr="0051541E">
        <w:rPr>
          <w:rFonts w:ascii="Amalia" w:hAnsi="Amalia"/>
          <w:b/>
          <w:sz w:val="20"/>
          <w:szCs w:val="20"/>
          <w:lang w:val="uk-UA"/>
        </w:rPr>
        <w:t>AUDITOR</w:t>
      </w:r>
    </w:p>
    <w:p w14:paraId="72EA86B7" w14:textId="77777777" w:rsidR="009F06FF" w:rsidRPr="00441E44" w:rsidRDefault="009F06FF" w:rsidP="009F06FF">
      <w:pPr>
        <w:jc w:val="center"/>
        <w:rPr>
          <w:rFonts w:ascii="Amalia" w:hAnsi="Amalia"/>
          <w:b/>
          <w:sz w:val="20"/>
          <w:szCs w:val="20"/>
        </w:rPr>
      </w:pPr>
    </w:p>
    <w:p w14:paraId="2A3F1EA8" w14:textId="77777777" w:rsidR="009F06FF" w:rsidRPr="00441E44" w:rsidRDefault="009F06FF" w:rsidP="009F06FF">
      <w:pPr>
        <w:widowControl w:val="0"/>
        <w:spacing w:before="120"/>
        <w:jc w:val="center"/>
        <w:rPr>
          <w:rFonts w:ascii="Amalia" w:hAnsi="Amalia"/>
          <w:sz w:val="20"/>
          <w:szCs w:val="20"/>
        </w:rPr>
      </w:pPr>
      <w:r w:rsidRPr="00441E44">
        <w:rPr>
          <w:rFonts w:ascii="Amalia" w:hAnsi="Amalia"/>
          <w:sz w:val="20"/>
          <w:szCs w:val="20"/>
        </w:rPr>
        <w:t>______________________ (</w:t>
      </w:r>
      <w:r w:rsidRPr="00A9159B">
        <w:rPr>
          <w:rFonts w:ascii="Amalia" w:hAnsi="Amalia"/>
          <w:sz w:val="20"/>
          <w:szCs w:val="20"/>
        </w:rPr>
        <w:t>Дата</w:t>
      </w:r>
      <w:r w:rsidRPr="00441E44">
        <w:rPr>
          <w:rFonts w:ascii="Amalia" w:hAnsi="Amalia"/>
          <w:sz w:val="20"/>
          <w:szCs w:val="20"/>
        </w:rPr>
        <w:t>/</w:t>
      </w:r>
      <w:r w:rsidRPr="0051541E">
        <w:rPr>
          <w:rFonts w:ascii="Amalia" w:hAnsi="Amalia"/>
          <w:sz w:val="20"/>
          <w:szCs w:val="20"/>
          <w:lang w:val="en-US"/>
        </w:rPr>
        <w:t>Date</w:t>
      </w:r>
      <w:r w:rsidRPr="00441E44">
        <w:rPr>
          <w:rFonts w:ascii="Amalia" w:hAnsi="Amalia"/>
          <w:sz w:val="20"/>
          <w:szCs w:val="20"/>
        </w:rPr>
        <w:t>): ___________</w:t>
      </w:r>
    </w:p>
    <w:p w14:paraId="5287D664" w14:textId="77777777" w:rsidR="009F06FF" w:rsidRPr="00441E44" w:rsidRDefault="009F06FF" w:rsidP="009F06FF">
      <w:pPr>
        <w:pStyle w:val="2"/>
        <w:jc w:val="center"/>
        <w:rPr>
          <w:rFonts w:ascii="Amalia" w:hAnsi="Amalia"/>
          <w:b/>
          <w:sz w:val="20"/>
          <w:szCs w:val="20"/>
          <w:lang w:val="uk-UA"/>
        </w:rPr>
      </w:pPr>
    </w:p>
    <w:p w14:paraId="40389F7B" w14:textId="77777777" w:rsidR="009F06FF" w:rsidRPr="00A9159B" w:rsidRDefault="009F06FF" w:rsidP="009F06FF">
      <w:pPr>
        <w:jc w:val="center"/>
        <w:rPr>
          <w:rFonts w:ascii="Amalia" w:hAnsi="Amalia"/>
          <w:sz w:val="20"/>
          <w:szCs w:val="20"/>
        </w:rPr>
      </w:pPr>
    </w:p>
    <w:p w14:paraId="574B13C3" w14:textId="77777777" w:rsidR="009F06FF" w:rsidRPr="00441E44" w:rsidRDefault="009F06FF" w:rsidP="009F06FF">
      <w:pPr>
        <w:jc w:val="center"/>
        <w:rPr>
          <w:rFonts w:ascii="Amalia" w:hAnsi="Amalia"/>
          <w:sz w:val="20"/>
          <w:szCs w:val="20"/>
          <w:lang w:val="en-GB"/>
        </w:rPr>
      </w:pPr>
    </w:p>
    <w:p w14:paraId="7642171F" w14:textId="77777777" w:rsidR="009F06FF" w:rsidRPr="00A9159B" w:rsidRDefault="009F06FF" w:rsidP="009F06FF">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607E070E" w14:textId="4EAFB388" w:rsidR="009F06FF" w:rsidRDefault="009F06FF" w:rsidP="009F06FF">
      <w:pPr>
        <w:jc w:val="center"/>
        <w:rPr>
          <w:rFonts w:ascii="Amalia" w:hAnsi="Amalia"/>
          <w:sz w:val="20"/>
          <w:szCs w:val="20"/>
          <w:lang w:val="en-US"/>
        </w:rPr>
      </w:pPr>
      <w:r w:rsidRPr="00A9159B">
        <w:rPr>
          <w:rFonts w:ascii="Amalia" w:hAnsi="Amalia"/>
          <w:sz w:val="20"/>
          <w:szCs w:val="20"/>
          <w:lang w:val="en-US"/>
        </w:rPr>
        <w:t>(signed with a qualified electronic signature)</w:t>
      </w:r>
    </w:p>
    <w:p w14:paraId="4587435F" w14:textId="77777777" w:rsidR="00F34D09" w:rsidRDefault="00F34D09" w:rsidP="009F06FF">
      <w:pPr>
        <w:jc w:val="center"/>
        <w:rPr>
          <w:rFonts w:ascii="Amalia" w:hAnsi="Amalia"/>
          <w:sz w:val="20"/>
          <w:szCs w:val="20"/>
          <w:lang w:val="en-US"/>
        </w:rPr>
      </w:pPr>
    </w:p>
    <w:p w14:paraId="468E9255" w14:textId="7FE11D51" w:rsidR="009F06FF" w:rsidRDefault="009F06FF">
      <w:pPr>
        <w:spacing w:after="160" w:line="259" w:lineRule="auto"/>
        <w:rPr>
          <w:rFonts w:ascii="Amalia" w:hAnsi="Amalia"/>
          <w:sz w:val="20"/>
          <w:szCs w:val="20"/>
          <w:lang w:val="en-US"/>
        </w:rPr>
      </w:pPr>
      <w:r>
        <w:rPr>
          <w:rFonts w:ascii="Amalia" w:hAnsi="Amalia"/>
          <w:sz w:val="20"/>
          <w:szCs w:val="20"/>
          <w:lang w:val="en-US"/>
        </w:rPr>
        <w:br w:type="page"/>
      </w:r>
    </w:p>
    <w:tbl>
      <w:tblPr>
        <w:tblW w:w="10861" w:type="dxa"/>
        <w:tblInd w:w="-1080" w:type="dxa"/>
        <w:tblLayout w:type="fixed"/>
        <w:tblLook w:val="0000" w:firstRow="0" w:lastRow="0" w:firstColumn="0" w:lastColumn="0" w:noHBand="0" w:noVBand="0"/>
      </w:tblPr>
      <w:tblGrid>
        <w:gridCol w:w="5722"/>
        <w:gridCol w:w="5139"/>
      </w:tblGrid>
      <w:tr w:rsidR="00C87629" w:rsidRPr="00441E44" w14:paraId="4C3E1DA4" w14:textId="77777777" w:rsidTr="009F06FF">
        <w:trPr>
          <w:trHeight w:val="1005"/>
        </w:trPr>
        <w:tc>
          <w:tcPr>
            <w:tcW w:w="5722" w:type="dxa"/>
          </w:tcPr>
          <w:p w14:paraId="5C0DD38E" w14:textId="798FE1A3" w:rsidR="00C87629" w:rsidRPr="00441E44" w:rsidRDefault="00C87629" w:rsidP="00C87629">
            <w:pPr>
              <w:jc w:val="both"/>
              <w:rPr>
                <w:rFonts w:ascii="Amalia" w:hAnsi="Amalia"/>
                <w:b/>
                <w:sz w:val="20"/>
                <w:szCs w:val="20"/>
              </w:rPr>
            </w:pPr>
            <w:r w:rsidRPr="00A83965">
              <w:rPr>
                <w:rFonts w:ascii="Amalia" w:hAnsi="Amalia"/>
                <w:sz w:val="20"/>
                <w:szCs w:val="20"/>
                <w:lang w:val="ru-RU"/>
              </w:rPr>
              <w:lastRenderedPageBreak/>
              <w:br w:type="page"/>
            </w:r>
            <w:r w:rsidRPr="000E25EB">
              <w:rPr>
                <w:rFonts w:ascii="Amalia" w:hAnsi="Amalia"/>
                <w:b/>
                <w:sz w:val="20"/>
                <w:szCs w:val="20"/>
              </w:rPr>
              <w:t>Д</w:t>
            </w:r>
            <w:r>
              <w:rPr>
                <w:rFonts w:ascii="Amalia" w:hAnsi="Amalia"/>
                <w:b/>
                <w:sz w:val="20"/>
                <w:szCs w:val="20"/>
              </w:rPr>
              <w:t xml:space="preserve">ОДАТКОВА УГОДА </w:t>
            </w:r>
            <w:r w:rsidRPr="000E25EB">
              <w:rPr>
                <w:rFonts w:ascii="Amalia" w:hAnsi="Amalia"/>
                <w:b/>
                <w:sz w:val="20"/>
                <w:szCs w:val="20"/>
              </w:rPr>
              <w:t xml:space="preserve"> № 1</w:t>
            </w:r>
            <w:r>
              <w:rPr>
                <w:rFonts w:ascii="Amalia" w:hAnsi="Amalia"/>
                <w:b/>
                <w:sz w:val="20"/>
                <w:szCs w:val="20"/>
              </w:rPr>
              <w:t xml:space="preserve"> </w:t>
            </w:r>
            <w:r w:rsidRPr="00171B4C">
              <w:rPr>
                <w:b/>
                <w:color w:val="000000" w:themeColor="text1"/>
                <w:sz w:val="22"/>
                <w:szCs w:val="22"/>
              </w:rPr>
              <w:t>від</w:t>
            </w:r>
            <w:r w:rsidRPr="00441E44">
              <w:rPr>
                <w:rFonts w:ascii="Amalia" w:hAnsi="Amalia"/>
                <w:b/>
                <w:sz w:val="20"/>
                <w:szCs w:val="20"/>
              </w:rPr>
              <w:t xml:space="preserve"> _____</w:t>
            </w:r>
            <w:r>
              <w:t xml:space="preserve"> </w:t>
            </w:r>
            <w:r>
              <w:rPr>
                <w:rFonts w:ascii="Amalia" w:hAnsi="Amalia"/>
                <w:b/>
                <w:sz w:val="20"/>
                <w:szCs w:val="20"/>
              </w:rPr>
              <w:t xml:space="preserve">ДО ДОГОВОРУ ПРО НАДАННЯ </w:t>
            </w:r>
            <w:r w:rsidRPr="000E25EB">
              <w:rPr>
                <w:rFonts w:ascii="Amalia" w:hAnsi="Amalia"/>
                <w:b/>
                <w:sz w:val="20"/>
                <w:szCs w:val="20"/>
              </w:rPr>
              <w:t xml:space="preserve"> АУДИТОРСЬКИХ ПОСЛУГ </w:t>
            </w:r>
            <w:r>
              <w:rPr>
                <w:rFonts w:ascii="Amalia" w:hAnsi="Amalia"/>
                <w:b/>
                <w:sz w:val="20"/>
                <w:szCs w:val="20"/>
              </w:rPr>
              <w:t xml:space="preserve"> </w:t>
            </w:r>
            <w:r w:rsidRPr="000E25EB">
              <w:rPr>
                <w:rFonts w:ascii="Amalia" w:hAnsi="Amalia"/>
                <w:b/>
                <w:sz w:val="20"/>
                <w:szCs w:val="20"/>
              </w:rPr>
              <w:t xml:space="preserve">№  </w:t>
            </w:r>
            <w:r w:rsidRPr="00441E44">
              <w:rPr>
                <w:rFonts w:ascii="Amalia" w:hAnsi="Amalia"/>
                <w:b/>
                <w:sz w:val="20"/>
                <w:szCs w:val="20"/>
              </w:rPr>
              <w:t>_____</w:t>
            </w:r>
            <w:r w:rsidRPr="000E25EB">
              <w:rPr>
                <w:rFonts w:ascii="Amalia" w:hAnsi="Amalia"/>
                <w:b/>
                <w:sz w:val="20"/>
                <w:szCs w:val="20"/>
              </w:rPr>
              <w:t xml:space="preserve"> від </w:t>
            </w:r>
            <w:r>
              <w:rPr>
                <w:rFonts w:ascii="Amalia" w:hAnsi="Amalia"/>
                <w:b/>
                <w:sz w:val="20"/>
                <w:szCs w:val="20"/>
              </w:rPr>
              <w:t xml:space="preserve"> </w:t>
            </w:r>
            <w:r w:rsidRPr="000E25EB">
              <w:rPr>
                <w:rFonts w:ascii="Amalia" w:hAnsi="Amalia"/>
                <w:b/>
                <w:sz w:val="20"/>
                <w:szCs w:val="20"/>
                <w:u w:val="single"/>
              </w:rPr>
              <w:t xml:space="preserve"> </w:t>
            </w:r>
            <w:r w:rsidRPr="00441E44">
              <w:rPr>
                <w:rFonts w:ascii="Amalia" w:hAnsi="Amalia"/>
                <w:b/>
                <w:sz w:val="20"/>
                <w:szCs w:val="20"/>
              </w:rPr>
              <w:t>_____</w:t>
            </w:r>
            <w:r w:rsidRPr="000E25EB">
              <w:rPr>
                <w:rFonts w:ascii="Amalia" w:hAnsi="Amalia"/>
                <w:b/>
                <w:sz w:val="20"/>
                <w:szCs w:val="20"/>
                <w:u w:val="single"/>
              </w:rPr>
              <w:t xml:space="preserve">             </w:t>
            </w:r>
          </w:p>
        </w:tc>
        <w:tc>
          <w:tcPr>
            <w:tcW w:w="5139" w:type="dxa"/>
          </w:tcPr>
          <w:p w14:paraId="6FD151DA" w14:textId="34E81EF5" w:rsidR="00C87629" w:rsidRPr="00441E44" w:rsidRDefault="00C87629" w:rsidP="00C87629">
            <w:pPr>
              <w:jc w:val="both"/>
              <w:rPr>
                <w:rFonts w:ascii="Amalia" w:hAnsi="Amalia"/>
                <w:sz w:val="20"/>
                <w:szCs w:val="20"/>
              </w:rPr>
            </w:pPr>
            <w:r w:rsidRPr="000E25EB">
              <w:rPr>
                <w:rFonts w:ascii="Amalia" w:hAnsi="Amalia"/>
                <w:b/>
                <w:bCs/>
                <w:sz w:val="20"/>
                <w:szCs w:val="20"/>
                <w:lang w:val="en-US"/>
              </w:rPr>
              <w:t xml:space="preserve">ADDITIONAL AGREEMENT No. </w:t>
            </w:r>
            <w:r>
              <w:rPr>
                <w:rFonts w:ascii="Amalia" w:hAnsi="Amalia"/>
                <w:b/>
                <w:bCs/>
                <w:sz w:val="20"/>
                <w:szCs w:val="20"/>
              </w:rPr>
              <w:t xml:space="preserve">1 </w:t>
            </w:r>
            <w:r w:rsidRPr="000E25EB">
              <w:rPr>
                <w:rFonts w:ascii="Amalia" w:hAnsi="Amalia"/>
                <w:b/>
                <w:bCs/>
                <w:sz w:val="20"/>
                <w:szCs w:val="20"/>
                <w:lang w:val="en-US"/>
              </w:rPr>
              <w:t xml:space="preserve">TO </w:t>
            </w:r>
            <w:r>
              <w:rPr>
                <w:rFonts w:ascii="Amalia" w:hAnsi="Amalia"/>
                <w:b/>
                <w:bCs/>
                <w:sz w:val="20"/>
                <w:szCs w:val="20"/>
                <w:lang w:val="en-US"/>
              </w:rPr>
              <w:t xml:space="preserve">THE </w:t>
            </w:r>
            <w:r w:rsidRPr="000E25EB">
              <w:rPr>
                <w:rFonts w:ascii="Amalia" w:hAnsi="Amalia"/>
                <w:b/>
                <w:bCs/>
                <w:sz w:val="20"/>
                <w:szCs w:val="20"/>
                <w:lang w:val="en-US"/>
              </w:rPr>
              <w:t xml:space="preserve">AUDIT SERVICES AGREEMENT No. </w:t>
            </w:r>
            <w:r w:rsidRPr="00441E44">
              <w:rPr>
                <w:rFonts w:ascii="Amalia" w:hAnsi="Amalia"/>
                <w:b/>
                <w:sz w:val="20"/>
                <w:szCs w:val="20"/>
              </w:rPr>
              <w:t>_____</w:t>
            </w:r>
            <w:r w:rsidRPr="000E25EB">
              <w:rPr>
                <w:rFonts w:ascii="Amalia" w:hAnsi="Amalia"/>
                <w:b/>
                <w:sz w:val="20"/>
                <w:szCs w:val="20"/>
              </w:rPr>
              <w:t xml:space="preserve"> </w:t>
            </w:r>
            <w:r w:rsidRPr="000E25EB">
              <w:rPr>
                <w:rFonts w:ascii="Amalia" w:hAnsi="Amalia"/>
                <w:b/>
                <w:bCs/>
                <w:sz w:val="20"/>
                <w:szCs w:val="20"/>
                <w:lang w:val="en-US"/>
              </w:rPr>
              <w:t xml:space="preserve">of </w:t>
            </w:r>
            <w:r w:rsidRPr="00441E44">
              <w:rPr>
                <w:rFonts w:ascii="Amalia" w:hAnsi="Amalia"/>
                <w:b/>
                <w:sz w:val="20"/>
                <w:szCs w:val="20"/>
              </w:rPr>
              <w:t>_____</w:t>
            </w:r>
          </w:p>
        </w:tc>
      </w:tr>
      <w:tr w:rsidR="00C87629" w:rsidRPr="00540A21" w14:paraId="09477E2D" w14:textId="77777777" w:rsidTr="009F06FF">
        <w:trPr>
          <w:trHeight w:val="112"/>
        </w:trPr>
        <w:tc>
          <w:tcPr>
            <w:tcW w:w="5722" w:type="dxa"/>
          </w:tcPr>
          <w:p w14:paraId="5DD35251" w14:textId="08E457F8" w:rsidR="00C87629" w:rsidRPr="006A5D27" w:rsidRDefault="00C87629" w:rsidP="00C87629">
            <w:pPr>
              <w:jc w:val="both"/>
              <w:rPr>
                <w:rFonts w:ascii="Amalia" w:hAnsi="Amalia"/>
                <w:sz w:val="20"/>
                <w:szCs w:val="20"/>
              </w:rPr>
            </w:pPr>
            <w:r w:rsidRPr="00441E44">
              <w:rPr>
                <w:rFonts w:ascii="Amalia" w:hAnsi="Amalia"/>
                <w:sz w:val="20"/>
                <w:szCs w:val="20"/>
              </w:rPr>
              <w:t>м. Київ                                                         “__” _______ 202</w:t>
            </w:r>
            <w:r w:rsidR="00E53CF5">
              <w:rPr>
                <w:rFonts w:ascii="Amalia" w:hAnsi="Amalia"/>
                <w:sz w:val="20"/>
                <w:szCs w:val="20"/>
              </w:rPr>
              <w:t>5</w:t>
            </w:r>
            <w:r w:rsidRPr="00441E44">
              <w:rPr>
                <w:rFonts w:ascii="Amalia" w:hAnsi="Amalia"/>
                <w:sz w:val="20"/>
                <w:szCs w:val="20"/>
              </w:rPr>
              <w:t xml:space="preserve"> року</w:t>
            </w:r>
          </w:p>
        </w:tc>
        <w:tc>
          <w:tcPr>
            <w:tcW w:w="5139" w:type="dxa"/>
          </w:tcPr>
          <w:p w14:paraId="0F09E29E" w14:textId="3B0F81B6" w:rsidR="00C87629" w:rsidRPr="00540A21" w:rsidRDefault="00C87629" w:rsidP="00C87629">
            <w:pPr>
              <w:jc w:val="both"/>
              <w:rPr>
                <w:rFonts w:ascii="Amalia" w:hAnsi="Amalia"/>
                <w:bCs/>
                <w:sz w:val="20"/>
                <w:szCs w:val="20"/>
              </w:rPr>
            </w:pPr>
            <w:r>
              <w:rPr>
                <w:rFonts w:ascii="Amalia" w:hAnsi="Amalia"/>
                <w:sz w:val="20"/>
                <w:szCs w:val="20"/>
                <w:lang w:val="en-US"/>
              </w:rPr>
              <w:t>Kyiv</w:t>
            </w:r>
            <w:r w:rsidRPr="00441E44">
              <w:rPr>
                <w:rFonts w:ascii="Amalia" w:hAnsi="Amalia"/>
                <w:sz w:val="20"/>
                <w:szCs w:val="20"/>
              </w:rPr>
              <w:t xml:space="preserve">                                                      “__” _______ 202</w:t>
            </w:r>
            <w:r w:rsidR="00E53CF5">
              <w:rPr>
                <w:rFonts w:ascii="Amalia" w:hAnsi="Amalia"/>
                <w:sz w:val="20"/>
                <w:szCs w:val="20"/>
              </w:rPr>
              <w:t>5</w:t>
            </w:r>
          </w:p>
        </w:tc>
      </w:tr>
      <w:tr w:rsidR="00C87629" w:rsidRPr="00540A21" w14:paraId="344F6AE6" w14:textId="77777777" w:rsidTr="009F06FF">
        <w:trPr>
          <w:trHeight w:val="112"/>
        </w:trPr>
        <w:tc>
          <w:tcPr>
            <w:tcW w:w="5722" w:type="dxa"/>
          </w:tcPr>
          <w:p w14:paraId="16C02F5C" w14:textId="77777777" w:rsidR="00C87629" w:rsidRPr="006A5D27" w:rsidRDefault="00C87629" w:rsidP="00C87629">
            <w:pPr>
              <w:jc w:val="both"/>
              <w:rPr>
                <w:rFonts w:ascii="Amalia" w:hAnsi="Amalia"/>
                <w:sz w:val="20"/>
                <w:szCs w:val="20"/>
              </w:rPr>
            </w:pPr>
          </w:p>
        </w:tc>
        <w:tc>
          <w:tcPr>
            <w:tcW w:w="5139" w:type="dxa"/>
          </w:tcPr>
          <w:p w14:paraId="65E599F0" w14:textId="77777777" w:rsidR="00C87629" w:rsidRPr="00540A21" w:rsidRDefault="00C87629" w:rsidP="00C87629">
            <w:pPr>
              <w:jc w:val="both"/>
              <w:rPr>
                <w:rFonts w:ascii="Amalia" w:hAnsi="Amalia"/>
                <w:bCs/>
                <w:sz w:val="20"/>
                <w:szCs w:val="20"/>
              </w:rPr>
            </w:pPr>
          </w:p>
        </w:tc>
      </w:tr>
      <w:tr w:rsidR="00C87629" w:rsidRPr="00540A21" w14:paraId="25950EEB" w14:textId="77777777" w:rsidTr="009F06FF">
        <w:trPr>
          <w:trHeight w:val="112"/>
        </w:trPr>
        <w:tc>
          <w:tcPr>
            <w:tcW w:w="5722" w:type="dxa"/>
          </w:tcPr>
          <w:p w14:paraId="6A9AF124" w14:textId="77777777" w:rsidR="00C87629" w:rsidRDefault="00C87629" w:rsidP="00C87629">
            <w:pPr>
              <w:jc w:val="both"/>
              <w:rPr>
                <w:rFonts w:ascii="Amalia" w:hAnsi="Amalia"/>
                <w:sz w:val="20"/>
                <w:szCs w:val="20"/>
              </w:rPr>
            </w:pPr>
            <w:r w:rsidRPr="00441E44">
              <w:rPr>
                <w:rFonts w:ascii="Amalia" w:hAnsi="Amalia"/>
                <w:b/>
                <w:bCs/>
                <w:sz w:val="20"/>
                <w:szCs w:val="20"/>
              </w:rPr>
              <w:t>Акціонерне товариство «Райффайзен Банк»</w:t>
            </w:r>
            <w:r w:rsidRPr="00441E44">
              <w:rPr>
                <w:rFonts w:ascii="Amalia" w:hAnsi="Amalia"/>
                <w:sz w:val="20"/>
                <w:szCs w:val="20"/>
              </w:rPr>
              <w:t xml:space="preserve">, надалі іменоване як «ЗАМОВНИК», в особі Заступника Голови Правління  </w:t>
            </w:r>
            <w:r w:rsidRPr="00441E44">
              <w:rPr>
                <w:rFonts w:ascii="Amalia" w:hAnsi="Amalia"/>
                <w:sz w:val="20"/>
                <w:szCs w:val="20"/>
                <w:u w:val="single"/>
              </w:rPr>
              <w:t xml:space="preserve">                                     </w:t>
            </w:r>
            <w:r w:rsidRPr="00441E44">
              <w:rPr>
                <w:rFonts w:ascii="Amalia" w:hAnsi="Amalia"/>
                <w:sz w:val="20"/>
                <w:szCs w:val="20"/>
              </w:rPr>
              <w:t xml:space="preserve">який діє на підставі Статуту та в особі </w:t>
            </w:r>
            <w:r w:rsidRPr="00441E44">
              <w:rPr>
                <w:rFonts w:ascii="Amalia" w:hAnsi="Amalia"/>
                <w:sz w:val="20"/>
                <w:szCs w:val="20"/>
                <w:u w:val="single"/>
              </w:rPr>
              <w:t xml:space="preserve">                         </w:t>
            </w:r>
            <w:r w:rsidRPr="00441E44">
              <w:rPr>
                <w:rFonts w:ascii="Amalia" w:hAnsi="Amalia"/>
                <w:sz w:val="20"/>
                <w:szCs w:val="20"/>
              </w:rPr>
              <w:t>, що діє на підставі Довіреності</w:t>
            </w:r>
            <w:r>
              <w:rPr>
                <w:rFonts w:ascii="Amalia" w:hAnsi="Amalia"/>
                <w:sz w:val="20"/>
                <w:szCs w:val="20"/>
              </w:rPr>
              <w:t xml:space="preserve">  </w:t>
            </w:r>
            <w:r w:rsidRPr="00441E44">
              <w:rPr>
                <w:rFonts w:ascii="Amalia" w:hAnsi="Amalia"/>
                <w:sz w:val="20"/>
                <w:szCs w:val="20"/>
                <w:u w:val="single"/>
              </w:rPr>
              <w:t xml:space="preserve">               </w:t>
            </w:r>
            <w:r w:rsidRPr="00441E44">
              <w:rPr>
                <w:rFonts w:ascii="Amalia" w:hAnsi="Amalia"/>
                <w:sz w:val="20"/>
                <w:szCs w:val="20"/>
              </w:rPr>
              <w:t xml:space="preserve"> , з однієї сторони,</w:t>
            </w:r>
            <w:r w:rsidRPr="00F72F0E">
              <w:rPr>
                <w:rFonts w:ascii="Amalia" w:hAnsi="Amalia"/>
                <w:sz w:val="20"/>
                <w:szCs w:val="20"/>
              </w:rPr>
              <w:t xml:space="preserve">  </w:t>
            </w:r>
          </w:p>
          <w:p w14:paraId="65C4C3CF" w14:textId="77777777" w:rsidR="00C87629" w:rsidRPr="006A5D27" w:rsidRDefault="00C87629" w:rsidP="00C87629">
            <w:pPr>
              <w:jc w:val="both"/>
              <w:rPr>
                <w:rFonts w:ascii="Amalia" w:hAnsi="Amalia"/>
                <w:sz w:val="20"/>
                <w:szCs w:val="20"/>
              </w:rPr>
            </w:pPr>
          </w:p>
        </w:tc>
        <w:tc>
          <w:tcPr>
            <w:tcW w:w="5139" w:type="dxa"/>
          </w:tcPr>
          <w:p w14:paraId="1EBB1342" w14:textId="3CAC2368" w:rsidR="00C87629" w:rsidRDefault="00C87629" w:rsidP="00C87629">
            <w:pPr>
              <w:jc w:val="both"/>
              <w:rPr>
                <w:rFonts w:ascii="Amalia" w:hAnsi="Amalia"/>
                <w:sz w:val="20"/>
                <w:szCs w:val="20"/>
              </w:rPr>
            </w:pPr>
            <w:r>
              <w:rPr>
                <w:rFonts w:ascii="Amalia" w:hAnsi="Amalia"/>
                <w:b/>
                <w:bCs/>
                <w:sz w:val="20"/>
                <w:szCs w:val="20"/>
                <w:lang w:val="en-US"/>
              </w:rPr>
              <w:t xml:space="preserve">Raiffeisen Bank Joint Stock Company, </w:t>
            </w:r>
            <w:r>
              <w:rPr>
                <w:rFonts w:ascii="Amalia" w:hAnsi="Amalia"/>
                <w:sz w:val="20"/>
                <w:szCs w:val="20"/>
                <w:lang w:val="en-US"/>
              </w:rPr>
              <w:t>hereinafter referred to as the “</w:t>
            </w:r>
            <w:r w:rsidR="00764EE8">
              <w:rPr>
                <w:rFonts w:ascii="Amalia" w:hAnsi="Amalia"/>
                <w:sz w:val="20"/>
                <w:szCs w:val="20"/>
                <w:lang w:val="en-US"/>
              </w:rPr>
              <w:t>CLIENT</w:t>
            </w:r>
            <w:r>
              <w:rPr>
                <w:rFonts w:ascii="Amalia" w:hAnsi="Amalia"/>
                <w:sz w:val="20"/>
                <w:szCs w:val="20"/>
                <w:lang w:val="en-US"/>
              </w:rPr>
              <w:t>”, as represented by the Deputy Chairman of the Board______________, acting on the basis of the Articles of Association, and represented by__________________, acting on the basis of the Power of Attorney_______, on the one hand,</w:t>
            </w:r>
            <w:r w:rsidRPr="00F72F0E">
              <w:rPr>
                <w:rFonts w:ascii="Amalia" w:hAnsi="Amalia"/>
                <w:sz w:val="20"/>
                <w:szCs w:val="20"/>
              </w:rPr>
              <w:t xml:space="preserve">  </w:t>
            </w:r>
          </w:p>
          <w:p w14:paraId="4898B643" w14:textId="77777777" w:rsidR="00C87629" w:rsidRPr="00540A21" w:rsidRDefault="00C87629" w:rsidP="00C87629">
            <w:pPr>
              <w:jc w:val="both"/>
              <w:rPr>
                <w:rFonts w:ascii="Amalia" w:hAnsi="Amalia"/>
                <w:bCs/>
                <w:sz w:val="20"/>
                <w:szCs w:val="20"/>
              </w:rPr>
            </w:pPr>
          </w:p>
        </w:tc>
      </w:tr>
      <w:tr w:rsidR="00C87629" w:rsidRPr="00540A21" w14:paraId="206178F9" w14:textId="77777777" w:rsidTr="009F06FF">
        <w:trPr>
          <w:trHeight w:val="112"/>
        </w:trPr>
        <w:tc>
          <w:tcPr>
            <w:tcW w:w="5722" w:type="dxa"/>
          </w:tcPr>
          <w:p w14:paraId="626A1A65" w14:textId="0FB2245A" w:rsidR="00C87629" w:rsidRPr="006A5D27" w:rsidRDefault="00C87629" w:rsidP="00C87629">
            <w:pPr>
              <w:jc w:val="both"/>
              <w:rPr>
                <w:rFonts w:ascii="Amalia" w:hAnsi="Amalia"/>
                <w:sz w:val="20"/>
                <w:szCs w:val="20"/>
              </w:rPr>
            </w:pPr>
            <w:r>
              <w:rPr>
                <w:rFonts w:ascii="Amalia" w:hAnsi="Amalia"/>
                <w:sz w:val="20"/>
                <w:szCs w:val="20"/>
              </w:rPr>
              <w:t>Та</w:t>
            </w:r>
          </w:p>
        </w:tc>
        <w:tc>
          <w:tcPr>
            <w:tcW w:w="5139" w:type="dxa"/>
          </w:tcPr>
          <w:p w14:paraId="1B838A68" w14:textId="3C5A63A0" w:rsidR="00C87629" w:rsidRPr="00586289" w:rsidRDefault="00C87629" w:rsidP="00C87629">
            <w:pPr>
              <w:jc w:val="both"/>
              <w:rPr>
                <w:rFonts w:ascii="Amalia" w:hAnsi="Amalia"/>
                <w:bCs/>
                <w:sz w:val="20"/>
                <w:szCs w:val="20"/>
                <w:lang w:val="en-US"/>
              </w:rPr>
            </w:pPr>
            <w:r>
              <w:rPr>
                <w:rFonts w:ascii="Amalia" w:hAnsi="Amalia"/>
                <w:bCs/>
                <w:sz w:val="20"/>
                <w:szCs w:val="20"/>
                <w:lang w:val="en-US"/>
              </w:rPr>
              <w:t>And</w:t>
            </w:r>
          </w:p>
        </w:tc>
      </w:tr>
      <w:tr w:rsidR="00C87629" w:rsidRPr="00540A21" w14:paraId="6ED338FE" w14:textId="77777777" w:rsidTr="009F06FF">
        <w:trPr>
          <w:trHeight w:val="112"/>
        </w:trPr>
        <w:tc>
          <w:tcPr>
            <w:tcW w:w="5722" w:type="dxa"/>
          </w:tcPr>
          <w:p w14:paraId="566A9CFB" w14:textId="77777777" w:rsidR="00C87629" w:rsidRPr="006A5D27" w:rsidRDefault="00C87629" w:rsidP="00C87629">
            <w:pPr>
              <w:jc w:val="both"/>
              <w:rPr>
                <w:rFonts w:ascii="Amalia" w:hAnsi="Amalia"/>
                <w:sz w:val="20"/>
                <w:szCs w:val="20"/>
              </w:rPr>
            </w:pPr>
          </w:p>
        </w:tc>
        <w:tc>
          <w:tcPr>
            <w:tcW w:w="5139" w:type="dxa"/>
          </w:tcPr>
          <w:p w14:paraId="53152FAF" w14:textId="77777777" w:rsidR="00C87629" w:rsidRPr="00540A21" w:rsidRDefault="00C87629" w:rsidP="00C87629">
            <w:pPr>
              <w:jc w:val="both"/>
              <w:rPr>
                <w:rFonts w:ascii="Amalia" w:hAnsi="Amalia"/>
                <w:bCs/>
                <w:sz w:val="20"/>
                <w:szCs w:val="20"/>
              </w:rPr>
            </w:pPr>
          </w:p>
        </w:tc>
      </w:tr>
      <w:tr w:rsidR="00C87629" w:rsidRPr="00540A21" w14:paraId="49A13DB3" w14:textId="77777777" w:rsidTr="009F06FF">
        <w:trPr>
          <w:trHeight w:val="112"/>
        </w:trPr>
        <w:tc>
          <w:tcPr>
            <w:tcW w:w="5722" w:type="dxa"/>
          </w:tcPr>
          <w:p w14:paraId="4909DB76" w14:textId="77777777" w:rsidR="00C87629" w:rsidRPr="00441E44" w:rsidRDefault="00C87629" w:rsidP="00C87629">
            <w:pPr>
              <w:rPr>
                <w:rFonts w:ascii="Amalia" w:hAnsi="Amalia"/>
                <w:sz w:val="20"/>
                <w:szCs w:val="20"/>
              </w:rPr>
            </w:pPr>
            <w:r w:rsidRPr="00F72F0E">
              <w:rPr>
                <w:rFonts w:ascii="Amalia" w:hAnsi="Amalia"/>
                <w:b/>
                <w:bCs/>
                <w:sz w:val="20"/>
                <w:szCs w:val="20"/>
              </w:rPr>
              <w:t>Товариство з обмеженою відповідальністю</w:t>
            </w:r>
            <w:r w:rsidRPr="00A42548">
              <w:rPr>
                <w:rFonts w:ascii="Amalia" w:hAnsi="Amalia"/>
                <w:b/>
                <w:bCs/>
                <w:sz w:val="20"/>
                <w:szCs w:val="20"/>
              </w:rPr>
              <w:t xml:space="preserve">  </w:t>
            </w:r>
            <w:r w:rsidRPr="00A42548">
              <w:rPr>
                <w:rFonts w:ascii="Amalia" w:hAnsi="Amalia"/>
                <w:b/>
                <w:bCs/>
                <w:sz w:val="20"/>
                <w:szCs w:val="20"/>
                <w:u w:val="single"/>
              </w:rPr>
              <w:t xml:space="preserve">      </w:t>
            </w:r>
            <w:r w:rsidRPr="00A42548">
              <w:rPr>
                <w:rFonts w:ascii="Amalia" w:hAnsi="Amalia"/>
                <w:sz w:val="20"/>
                <w:szCs w:val="20"/>
                <w:u w:val="single"/>
              </w:rPr>
              <w:t xml:space="preserve">            </w:t>
            </w:r>
            <w:r w:rsidRPr="00441E44">
              <w:rPr>
                <w:rFonts w:ascii="Amalia" w:hAnsi="Amalia"/>
                <w:sz w:val="20"/>
                <w:szCs w:val="20"/>
              </w:rPr>
              <w:t xml:space="preserve"> , </w:t>
            </w:r>
          </w:p>
          <w:p w14:paraId="1A350B6C" w14:textId="77777777" w:rsidR="00C87629" w:rsidRDefault="00C87629" w:rsidP="00C87629">
            <w:pPr>
              <w:jc w:val="both"/>
              <w:rPr>
                <w:rFonts w:ascii="Amalia" w:hAnsi="Amalia"/>
                <w:sz w:val="20"/>
                <w:szCs w:val="20"/>
              </w:rPr>
            </w:pPr>
            <w:r w:rsidRPr="00441E44">
              <w:rPr>
                <w:rFonts w:ascii="Amalia" w:hAnsi="Amalia"/>
                <w:sz w:val="20"/>
                <w:szCs w:val="20"/>
              </w:rPr>
              <w:t xml:space="preserve">надалі іменоване як «АУДИТОР», в особі      </w:t>
            </w:r>
            <w:r w:rsidRPr="00441E44">
              <w:rPr>
                <w:rFonts w:ascii="Amalia" w:hAnsi="Amalia"/>
                <w:sz w:val="20"/>
                <w:szCs w:val="20"/>
                <w:u w:val="single"/>
              </w:rPr>
              <w:t xml:space="preserve">                                    </w:t>
            </w:r>
            <w:r w:rsidRPr="00441E44">
              <w:rPr>
                <w:rFonts w:ascii="Amalia" w:hAnsi="Amalia"/>
                <w:sz w:val="20"/>
                <w:szCs w:val="20"/>
              </w:rPr>
              <w:t xml:space="preserve"> , що діє на підставі Довіреності  </w:t>
            </w:r>
            <w:r w:rsidRPr="00441E44">
              <w:rPr>
                <w:rFonts w:ascii="Amalia" w:hAnsi="Amalia"/>
                <w:sz w:val="20"/>
                <w:szCs w:val="20"/>
                <w:u w:val="single"/>
              </w:rPr>
              <w:t xml:space="preserve">                                           </w:t>
            </w:r>
            <w:r w:rsidRPr="00441E44">
              <w:rPr>
                <w:rFonts w:ascii="Amalia" w:hAnsi="Amalia"/>
                <w:sz w:val="20"/>
                <w:szCs w:val="20"/>
              </w:rPr>
              <w:t xml:space="preserve"> , з іншої сторони,</w:t>
            </w:r>
          </w:p>
          <w:p w14:paraId="383E621C" w14:textId="77777777" w:rsidR="00C87629" w:rsidRPr="006A5D27" w:rsidRDefault="00C87629" w:rsidP="00C87629">
            <w:pPr>
              <w:jc w:val="both"/>
              <w:rPr>
                <w:rFonts w:ascii="Amalia" w:hAnsi="Amalia"/>
                <w:sz w:val="20"/>
                <w:szCs w:val="20"/>
              </w:rPr>
            </w:pPr>
          </w:p>
        </w:tc>
        <w:tc>
          <w:tcPr>
            <w:tcW w:w="5139" w:type="dxa"/>
          </w:tcPr>
          <w:p w14:paraId="72ACCA23" w14:textId="77777777" w:rsidR="00C87629" w:rsidRPr="00441E44" w:rsidRDefault="00C87629" w:rsidP="00C87629">
            <w:pPr>
              <w:rPr>
                <w:rFonts w:ascii="Amalia" w:hAnsi="Amalia"/>
                <w:sz w:val="20"/>
                <w:szCs w:val="20"/>
              </w:rPr>
            </w:pPr>
            <w:r>
              <w:rPr>
                <w:rFonts w:ascii="Amalia" w:hAnsi="Amalia"/>
                <w:b/>
                <w:bCs/>
                <w:sz w:val="20"/>
                <w:szCs w:val="20"/>
                <w:lang w:val="en-US"/>
              </w:rPr>
              <w:t>Limited Liability Company</w:t>
            </w:r>
            <w:r w:rsidRPr="00A42548">
              <w:rPr>
                <w:rFonts w:ascii="Amalia" w:hAnsi="Amalia"/>
                <w:b/>
                <w:bCs/>
                <w:sz w:val="20"/>
                <w:szCs w:val="20"/>
              </w:rPr>
              <w:t xml:space="preserve">  </w:t>
            </w:r>
            <w:r w:rsidRPr="00A42548">
              <w:rPr>
                <w:rFonts w:ascii="Amalia" w:hAnsi="Amalia"/>
                <w:b/>
                <w:bCs/>
                <w:sz w:val="20"/>
                <w:szCs w:val="20"/>
                <w:u w:val="single"/>
              </w:rPr>
              <w:t xml:space="preserve">      </w:t>
            </w:r>
            <w:r w:rsidRPr="00A42548">
              <w:rPr>
                <w:rFonts w:ascii="Amalia" w:hAnsi="Amalia"/>
                <w:sz w:val="20"/>
                <w:szCs w:val="20"/>
                <w:u w:val="single"/>
              </w:rPr>
              <w:t xml:space="preserve">            </w:t>
            </w:r>
            <w:r w:rsidRPr="00441E44">
              <w:rPr>
                <w:rFonts w:ascii="Amalia" w:hAnsi="Amalia"/>
                <w:sz w:val="20"/>
                <w:szCs w:val="20"/>
              </w:rPr>
              <w:t xml:space="preserve"> , </w:t>
            </w:r>
          </w:p>
          <w:p w14:paraId="69D398D3" w14:textId="77777777" w:rsidR="00C87629" w:rsidRDefault="00C87629" w:rsidP="00C87629">
            <w:pPr>
              <w:jc w:val="both"/>
              <w:rPr>
                <w:rFonts w:ascii="Amalia" w:hAnsi="Amalia"/>
                <w:sz w:val="20"/>
                <w:szCs w:val="20"/>
              </w:rPr>
            </w:pPr>
            <w:r>
              <w:rPr>
                <w:rFonts w:ascii="Amalia" w:hAnsi="Amalia"/>
                <w:sz w:val="20"/>
                <w:szCs w:val="20"/>
                <w:lang w:val="en-US"/>
              </w:rPr>
              <w:t>hereinafter referred to as the “AUDITOR”, as represented by _________________, acting on the basis of the Power of Attorney</w:t>
            </w:r>
            <w:r w:rsidRPr="00441E44">
              <w:rPr>
                <w:rFonts w:ascii="Amalia" w:hAnsi="Amalia"/>
                <w:sz w:val="20"/>
                <w:szCs w:val="20"/>
              </w:rPr>
              <w:t xml:space="preserve">  </w:t>
            </w:r>
            <w:r w:rsidRPr="00441E44">
              <w:rPr>
                <w:rFonts w:ascii="Amalia" w:hAnsi="Amalia"/>
                <w:sz w:val="20"/>
                <w:szCs w:val="20"/>
                <w:u w:val="single"/>
              </w:rPr>
              <w:t xml:space="preserve">                                           </w:t>
            </w:r>
            <w:r w:rsidRPr="00441E44">
              <w:rPr>
                <w:rFonts w:ascii="Amalia" w:hAnsi="Amalia"/>
                <w:sz w:val="20"/>
                <w:szCs w:val="20"/>
              </w:rPr>
              <w:t xml:space="preserve"> ,</w:t>
            </w:r>
            <w:r>
              <w:rPr>
                <w:rFonts w:ascii="Amalia" w:hAnsi="Amalia"/>
                <w:sz w:val="20"/>
                <w:szCs w:val="20"/>
                <w:lang w:val="en-US"/>
              </w:rPr>
              <w:t xml:space="preserve"> on the other hand</w:t>
            </w:r>
            <w:r w:rsidRPr="00441E44">
              <w:rPr>
                <w:rFonts w:ascii="Amalia" w:hAnsi="Amalia"/>
                <w:sz w:val="20"/>
                <w:szCs w:val="20"/>
              </w:rPr>
              <w:t>,</w:t>
            </w:r>
          </w:p>
          <w:p w14:paraId="4C468D22" w14:textId="77777777" w:rsidR="00C87629" w:rsidRPr="00540A21" w:rsidRDefault="00C87629" w:rsidP="00C87629">
            <w:pPr>
              <w:jc w:val="both"/>
              <w:rPr>
                <w:rFonts w:ascii="Amalia" w:hAnsi="Amalia"/>
                <w:bCs/>
                <w:sz w:val="20"/>
                <w:szCs w:val="20"/>
              </w:rPr>
            </w:pPr>
          </w:p>
        </w:tc>
      </w:tr>
      <w:tr w:rsidR="00C87629" w:rsidRPr="00540A21" w14:paraId="4415BDA4" w14:textId="77777777" w:rsidTr="009F06FF">
        <w:trPr>
          <w:trHeight w:val="112"/>
        </w:trPr>
        <w:tc>
          <w:tcPr>
            <w:tcW w:w="5722" w:type="dxa"/>
          </w:tcPr>
          <w:p w14:paraId="49C8C887" w14:textId="417C6FB2" w:rsidR="00C87629" w:rsidRPr="006A5D27" w:rsidRDefault="00C87629" w:rsidP="00C87629">
            <w:pPr>
              <w:jc w:val="both"/>
              <w:rPr>
                <w:rFonts w:ascii="Amalia" w:hAnsi="Amalia"/>
                <w:sz w:val="20"/>
                <w:szCs w:val="20"/>
              </w:rPr>
            </w:pPr>
            <w:r w:rsidRPr="002E2EE4">
              <w:rPr>
                <w:rFonts w:ascii="Amalia" w:hAnsi="Amalia"/>
                <w:sz w:val="20"/>
                <w:szCs w:val="20"/>
              </w:rPr>
              <w:t>надалі разом іменовані як «Сторони», а кожна окремо як «Сторона», уклали цю Додаткову угоду № 1 (далі – Додаткова угода) до Договору про надання аудиторських послуг № ____ від ____ (далі – «Договір») про наступне:</w:t>
            </w:r>
          </w:p>
        </w:tc>
        <w:tc>
          <w:tcPr>
            <w:tcW w:w="5139" w:type="dxa"/>
          </w:tcPr>
          <w:p w14:paraId="36C1CE57" w14:textId="759AB715" w:rsidR="00C87629" w:rsidRPr="00540A21" w:rsidRDefault="00C87629" w:rsidP="00C87629">
            <w:pPr>
              <w:jc w:val="both"/>
              <w:rPr>
                <w:rFonts w:ascii="Amalia" w:hAnsi="Amalia"/>
                <w:bCs/>
                <w:sz w:val="20"/>
                <w:szCs w:val="20"/>
              </w:rPr>
            </w:pPr>
            <w:r>
              <w:rPr>
                <w:rFonts w:ascii="Amalia" w:hAnsi="Amalia"/>
                <w:sz w:val="20"/>
                <w:szCs w:val="20"/>
                <w:lang w:val="en-US"/>
              </w:rPr>
              <w:t xml:space="preserve">hereinafter jointly referred to as the “Parties” and each individually as the “Party”, have entered into this Additional Agreement No. 2 (hereinafter </w:t>
            </w:r>
            <w:r w:rsidRPr="002E2EE4">
              <w:rPr>
                <w:rFonts w:ascii="Amalia" w:hAnsi="Amalia"/>
                <w:sz w:val="20"/>
                <w:szCs w:val="20"/>
              </w:rPr>
              <w:t xml:space="preserve">– </w:t>
            </w:r>
            <w:r>
              <w:rPr>
                <w:rFonts w:ascii="Amalia" w:hAnsi="Amalia"/>
                <w:sz w:val="20"/>
                <w:szCs w:val="20"/>
                <w:lang w:val="en-US"/>
              </w:rPr>
              <w:t xml:space="preserve">Additional Agreement) to the Audit Services Agreement No. </w:t>
            </w:r>
            <w:r w:rsidRPr="002E2EE4">
              <w:rPr>
                <w:rFonts w:ascii="Amalia" w:hAnsi="Amalia"/>
                <w:sz w:val="20"/>
                <w:szCs w:val="20"/>
              </w:rPr>
              <w:t xml:space="preserve">____ </w:t>
            </w:r>
            <w:r>
              <w:rPr>
                <w:rFonts w:ascii="Amalia" w:hAnsi="Amalia"/>
                <w:sz w:val="20"/>
                <w:szCs w:val="20"/>
                <w:lang w:val="en-US"/>
              </w:rPr>
              <w:t>of</w:t>
            </w:r>
            <w:r w:rsidRPr="002E2EE4">
              <w:rPr>
                <w:rFonts w:ascii="Amalia" w:hAnsi="Amalia"/>
                <w:sz w:val="20"/>
                <w:szCs w:val="20"/>
              </w:rPr>
              <w:t xml:space="preserve"> ____ (</w:t>
            </w:r>
            <w:r>
              <w:rPr>
                <w:rFonts w:ascii="Amalia" w:hAnsi="Amalia"/>
                <w:sz w:val="20"/>
                <w:szCs w:val="20"/>
                <w:lang w:val="en-US"/>
              </w:rPr>
              <w:t>hereinafter</w:t>
            </w:r>
            <w:r w:rsidRPr="002E2EE4">
              <w:rPr>
                <w:rFonts w:ascii="Amalia" w:hAnsi="Amalia"/>
                <w:sz w:val="20"/>
                <w:szCs w:val="20"/>
              </w:rPr>
              <w:t xml:space="preserve"> – </w:t>
            </w:r>
            <w:r>
              <w:rPr>
                <w:rFonts w:ascii="Amalia" w:hAnsi="Amalia"/>
                <w:sz w:val="20"/>
                <w:szCs w:val="20"/>
                <w:lang w:val="en-US"/>
              </w:rPr>
              <w:t>“Agreement”</w:t>
            </w:r>
            <w:r w:rsidRPr="002E2EE4">
              <w:rPr>
                <w:rFonts w:ascii="Amalia" w:hAnsi="Amalia"/>
                <w:sz w:val="20"/>
                <w:szCs w:val="20"/>
              </w:rPr>
              <w:t>)</w:t>
            </w:r>
            <w:r>
              <w:rPr>
                <w:rFonts w:ascii="Amalia" w:hAnsi="Amalia"/>
                <w:sz w:val="20"/>
                <w:szCs w:val="20"/>
                <w:lang w:val="en-US"/>
              </w:rPr>
              <w:t xml:space="preserve"> on the following</w:t>
            </w:r>
            <w:r w:rsidRPr="002E2EE4">
              <w:rPr>
                <w:rFonts w:ascii="Amalia" w:hAnsi="Amalia"/>
                <w:sz w:val="20"/>
                <w:szCs w:val="20"/>
              </w:rPr>
              <w:t>:</w:t>
            </w:r>
          </w:p>
        </w:tc>
      </w:tr>
      <w:tr w:rsidR="00C87629" w:rsidRPr="00540A21" w14:paraId="0D22762F" w14:textId="77777777" w:rsidTr="009F06FF">
        <w:trPr>
          <w:trHeight w:val="112"/>
        </w:trPr>
        <w:tc>
          <w:tcPr>
            <w:tcW w:w="5722" w:type="dxa"/>
          </w:tcPr>
          <w:p w14:paraId="111914D9" w14:textId="77777777" w:rsidR="00C87629" w:rsidRPr="006A5D27" w:rsidRDefault="00C87629" w:rsidP="00C87629">
            <w:pPr>
              <w:jc w:val="both"/>
              <w:rPr>
                <w:rFonts w:ascii="Amalia" w:hAnsi="Amalia"/>
                <w:sz w:val="20"/>
                <w:szCs w:val="20"/>
              </w:rPr>
            </w:pPr>
          </w:p>
        </w:tc>
        <w:tc>
          <w:tcPr>
            <w:tcW w:w="5139" w:type="dxa"/>
          </w:tcPr>
          <w:p w14:paraId="0A417B43" w14:textId="77777777" w:rsidR="00C87629" w:rsidRPr="00540A21" w:rsidRDefault="00C87629" w:rsidP="00C87629">
            <w:pPr>
              <w:jc w:val="both"/>
              <w:rPr>
                <w:rFonts w:ascii="Amalia" w:hAnsi="Amalia"/>
                <w:bCs/>
                <w:sz w:val="20"/>
                <w:szCs w:val="20"/>
              </w:rPr>
            </w:pPr>
          </w:p>
        </w:tc>
      </w:tr>
      <w:tr w:rsidR="00C87629" w:rsidRPr="00540A21" w14:paraId="1562CD2E" w14:textId="77777777" w:rsidTr="009F06FF">
        <w:trPr>
          <w:trHeight w:val="112"/>
        </w:trPr>
        <w:tc>
          <w:tcPr>
            <w:tcW w:w="5722" w:type="dxa"/>
          </w:tcPr>
          <w:p w14:paraId="7E1CAF6E" w14:textId="36D0CBA2" w:rsidR="00C87629" w:rsidRPr="00066B81" w:rsidRDefault="00C87629" w:rsidP="00C87629">
            <w:pPr>
              <w:tabs>
                <w:tab w:val="left" w:pos="403"/>
              </w:tabs>
              <w:jc w:val="both"/>
              <w:rPr>
                <w:rFonts w:ascii="Amalia" w:hAnsi="Amalia"/>
                <w:b/>
                <w:bCs/>
                <w:sz w:val="20"/>
                <w:szCs w:val="20"/>
              </w:rPr>
            </w:pPr>
            <w:r w:rsidRPr="00066B81">
              <w:rPr>
                <w:rFonts w:ascii="Amalia" w:hAnsi="Amalia"/>
                <w:b/>
                <w:bCs/>
                <w:sz w:val="20"/>
                <w:szCs w:val="20"/>
              </w:rPr>
              <w:t>1.</w:t>
            </w:r>
            <w:r w:rsidRPr="00066B81">
              <w:rPr>
                <w:rFonts w:ascii="Amalia" w:hAnsi="Amalia"/>
                <w:b/>
                <w:bCs/>
                <w:sz w:val="20"/>
                <w:szCs w:val="20"/>
              </w:rPr>
              <w:tab/>
              <w:t>ЗАГАЛЬНІ УМОВИ</w:t>
            </w:r>
          </w:p>
        </w:tc>
        <w:tc>
          <w:tcPr>
            <w:tcW w:w="5139" w:type="dxa"/>
          </w:tcPr>
          <w:p w14:paraId="2D82FE4E" w14:textId="4B6E9810" w:rsidR="00C87629" w:rsidRPr="00540A21" w:rsidRDefault="00C87629" w:rsidP="00C87629">
            <w:pPr>
              <w:jc w:val="both"/>
              <w:rPr>
                <w:rFonts w:ascii="Amalia" w:hAnsi="Amalia"/>
                <w:bCs/>
                <w:sz w:val="20"/>
                <w:szCs w:val="20"/>
              </w:rPr>
            </w:pPr>
            <w:r w:rsidRPr="00066B81">
              <w:rPr>
                <w:rFonts w:ascii="Amalia" w:hAnsi="Amalia"/>
                <w:b/>
                <w:bCs/>
                <w:sz w:val="20"/>
                <w:szCs w:val="20"/>
              </w:rPr>
              <w:t>1.</w:t>
            </w:r>
            <w:r w:rsidRPr="00066B81">
              <w:rPr>
                <w:rFonts w:ascii="Amalia" w:hAnsi="Amalia"/>
                <w:b/>
                <w:bCs/>
                <w:sz w:val="20"/>
                <w:szCs w:val="20"/>
              </w:rPr>
              <w:tab/>
            </w:r>
            <w:r>
              <w:rPr>
                <w:rFonts w:ascii="Amalia" w:hAnsi="Amalia"/>
                <w:b/>
                <w:bCs/>
                <w:sz w:val="20"/>
                <w:szCs w:val="20"/>
                <w:lang w:val="en-US"/>
              </w:rPr>
              <w:t>GENERAL TERMS</w:t>
            </w:r>
          </w:p>
        </w:tc>
      </w:tr>
      <w:tr w:rsidR="00C87629" w:rsidRPr="00540A21" w14:paraId="20E8EC5F" w14:textId="77777777" w:rsidTr="009F06FF">
        <w:trPr>
          <w:trHeight w:val="112"/>
        </w:trPr>
        <w:tc>
          <w:tcPr>
            <w:tcW w:w="5722" w:type="dxa"/>
          </w:tcPr>
          <w:p w14:paraId="0A662532" w14:textId="77777777" w:rsidR="00C87629" w:rsidRPr="006A5D27" w:rsidRDefault="00C87629" w:rsidP="00C87629">
            <w:pPr>
              <w:jc w:val="both"/>
              <w:rPr>
                <w:rFonts w:ascii="Amalia" w:hAnsi="Amalia"/>
                <w:sz w:val="20"/>
                <w:szCs w:val="20"/>
              </w:rPr>
            </w:pPr>
          </w:p>
        </w:tc>
        <w:tc>
          <w:tcPr>
            <w:tcW w:w="5139" w:type="dxa"/>
          </w:tcPr>
          <w:p w14:paraId="0BADAD95" w14:textId="77777777" w:rsidR="00C87629" w:rsidRPr="00540A21" w:rsidRDefault="00C87629" w:rsidP="00C87629">
            <w:pPr>
              <w:jc w:val="both"/>
              <w:rPr>
                <w:rFonts w:ascii="Amalia" w:hAnsi="Amalia"/>
                <w:bCs/>
                <w:sz w:val="20"/>
                <w:szCs w:val="20"/>
              </w:rPr>
            </w:pPr>
          </w:p>
        </w:tc>
      </w:tr>
      <w:tr w:rsidR="00C87629" w:rsidRPr="00540A21" w14:paraId="53C0E676" w14:textId="77777777" w:rsidTr="009F06FF">
        <w:trPr>
          <w:trHeight w:val="112"/>
        </w:trPr>
        <w:tc>
          <w:tcPr>
            <w:tcW w:w="5722" w:type="dxa"/>
          </w:tcPr>
          <w:p w14:paraId="22C0B7AE" w14:textId="43AC58A2" w:rsidR="00C87629" w:rsidRPr="006A5D27" w:rsidRDefault="00C87629" w:rsidP="00C87629">
            <w:pPr>
              <w:jc w:val="both"/>
              <w:rPr>
                <w:rFonts w:ascii="Amalia" w:hAnsi="Amalia"/>
                <w:sz w:val="20"/>
                <w:szCs w:val="20"/>
              </w:rPr>
            </w:pPr>
            <w:r w:rsidRPr="000439FA">
              <w:rPr>
                <w:rFonts w:ascii="Amalia" w:hAnsi="Amalia"/>
                <w:sz w:val="20"/>
                <w:szCs w:val="20"/>
              </w:rPr>
              <w:t>1.1. Сторони дійшли згоди, що Аудитор, в порядку та на умовах, визначених Договором та цією Додатковою угодою, зобов’язується надати Замовнику послуги наступного змісту (надалі – «Послуги»):</w:t>
            </w:r>
          </w:p>
        </w:tc>
        <w:tc>
          <w:tcPr>
            <w:tcW w:w="5139" w:type="dxa"/>
          </w:tcPr>
          <w:p w14:paraId="56534668" w14:textId="029297B5" w:rsidR="00C87629" w:rsidRPr="00540A21" w:rsidRDefault="00C87629" w:rsidP="00C87629">
            <w:pPr>
              <w:jc w:val="both"/>
              <w:rPr>
                <w:rFonts w:ascii="Amalia" w:hAnsi="Amalia"/>
                <w:bCs/>
                <w:sz w:val="20"/>
                <w:szCs w:val="20"/>
              </w:rPr>
            </w:pPr>
            <w:r w:rsidRPr="00E67658">
              <w:rPr>
                <w:rFonts w:ascii="Amalia" w:hAnsi="Amalia"/>
                <w:sz w:val="20"/>
                <w:szCs w:val="20"/>
              </w:rPr>
              <w:t xml:space="preserve">1.1. </w:t>
            </w:r>
            <w:r>
              <w:rPr>
                <w:rFonts w:ascii="Amalia" w:hAnsi="Amalia"/>
                <w:sz w:val="20"/>
                <w:szCs w:val="20"/>
                <w:lang w:val="en-US"/>
              </w:rPr>
              <w:t xml:space="preserve">The Parties have agreed that the Auditor shall provide the services listed below (hereinafter – “Services”) to the </w:t>
            </w:r>
            <w:r w:rsidR="00764EE8">
              <w:rPr>
                <w:rFonts w:ascii="Amalia" w:hAnsi="Amalia"/>
                <w:sz w:val="20"/>
                <w:szCs w:val="20"/>
                <w:lang w:val="en-US"/>
              </w:rPr>
              <w:t>Client</w:t>
            </w:r>
            <w:r>
              <w:rPr>
                <w:rFonts w:ascii="Amalia" w:hAnsi="Amalia"/>
                <w:sz w:val="20"/>
                <w:szCs w:val="20"/>
                <w:lang w:val="en-US"/>
              </w:rPr>
              <w:t xml:space="preserve"> on the terms and according to the procedure defined in the Agreement and this Additional Agreement: </w:t>
            </w:r>
          </w:p>
        </w:tc>
      </w:tr>
      <w:tr w:rsidR="00C87629" w:rsidRPr="00540A21" w14:paraId="494FBFA2" w14:textId="77777777" w:rsidTr="009F06FF">
        <w:trPr>
          <w:trHeight w:val="112"/>
        </w:trPr>
        <w:tc>
          <w:tcPr>
            <w:tcW w:w="5722" w:type="dxa"/>
          </w:tcPr>
          <w:p w14:paraId="2A561F2D" w14:textId="77777777" w:rsidR="00C87629" w:rsidRPr="006A5D27" w:rsidRDefault="00C87629" w:rsidP="00C87629">
            <w:pPr>
              <w:jc w:val="both"/>
              <w:rPr>
                <w:rFonts w:ascii="Amalia" w:hAnsi="Amalia"/>
                <w:sz w:val="20"/>
                <w:szCs w:val="20"/>
              </w:rPr>
            </w:pPr>
          </w:p>
        </w:tc>
        <w:tc>
          <w:tcPr>
            <w:tcW w:w="5139" w:type="dxa"/>
          </w:tcPr>
          <w:p w14:paraId="44F6C0D0" w14:textId="77777777" w:rsidR="00C87629" w:rsidRPr="00540A21" w:rsidRDefault="00C87629" w:rsidP="00C87629">
            <w:pPr>
              <w:jc w:val="both"/>
              <w:rPr>
                <w:rFonts w:ascii="Amalia" w:hAnsi="Amalia"/>
                <w:bCs/>
                <w:sz w:val="20"/>
                <w:szCs w:val="20"/>
              </w:rPr>
            </w:pPr>
          </w:p>
        </w:tc>
      </w:tr>
      <w:tr w:rsidR="00C87629" w:rsidRPr="00540A21" w14:paraId="20E56F00" w14:textId="77777777" w:rsidTr="009F06FF">
        <w:trPr>
          <w:trHeight w:val="112"/>
        </w:trPr>
        <w:tc>
          <w:tcPr>
            <w:tcW w:w="5722" w:type="dxa"/>
          </w:tcPr>
          <w:p w14:paraId="13777C0D" w14:textId="716A8F18" w:rsidR="00C87629" w:rsidRPr="000439FA" w:rsidRDefault="00C87629" w:rsidP="00C87629">
            <w:pPr>
              <w:pStyle w:val="a8"/>
              <w:numPr>
                <w:ilvl w:val="2"/>
                <w:numId w:val="4"/>
              </w:numPr>
              <w:tabs>
                <w:tab w:val="left" w:pos="544"/>
              </w:tabs>
              <w:ind w:left="0" w:firstLine="0"/>
              <w:jc w:val="both"/>
              <w:rPr>
                <w:rFonts w:ascii="Amalia" w:hAnsi="Amalia"/>
                <w:sz w:val="20"/>
                <w:szCs w:val="20"/>
              </w:rPr>
            </w:pPr>
            <w:r w:rsidRPr="000439FA">
              <w:rPr>
                <w:rFonts w:ascii="Amalia" w:hAnsi="Amalia"/>
                <w:sz w:val="20"/>
                <w:szCs w:val="20"/>
              </w:rPr>
              <w:t xml:space="preserve">У відповідності до інструкцій отриманих від головної аудиторської робочої команди </w:t>
            </w:r>
            <w:r w:rsidRPr="004C0D23">
              <w:rPr>
                <w:rFonts w:ascii="Amalia" w:hAnsi="Amalia"/>
                <w:sz w:val="20"/>
                <w:szCs w:val="20"/>
                <w:lang w:val="en-US"/>
              </w:rPr>
              <w:t>Raiffeisen</w:t>
            </w:r>
            <w:r w:rsidRPr="002D5AB1">
              <w:rPr>
                <w:rFonts w:ascii="Amalia" w:hAnsi="Amalia"/>
                <w:sz w:val="20"/>
                <w:szCs w:val="20"/>
              </w:rPr>
              <w:t xml:space="preserve"> </w:t>
            </w:r>
            <w:r w:rsidRPr="004C0D23">
              <w:rPr>
                <w:rFonts w:ascii="Amalia" w:hAnsi="Amalia"/>
                <w:sz w:val="20"/>
                <w:szCs w:val="20"/>
                <w:lang w:val="en-US"/>
              </w:rPr>
              <w:t>Bank</w:t>
            </w:r>
            <w:r w:rsidRPr="002D5AB1">
              <w:rPr>
                <w:rFonts w:ascii="Amalia" w:hAnsi="Amalia"/>
                <w:sz w:val="20"/>
                <w:szCs w:val="20"/>
              </w:rPr>
              <w:t xml:space="preserve"> </w:t>
            </w:r>
            <w:r w:rsidRPr="004C0D23">
              <w:rPr>
                <w:rFonts w:ascii="Amalia" w:hAnsi="Amalia"/>
                <w:sz w:val="20"/>
                <w:szCs w:val="20"/>
                <w:lang w:val="en-US"/>
              </w:rPr>
              <w:t>International</w:t>
            </w:r>
            <w:r w:rsidRPr="000439FA">
              <w:rPr>
                <w:rFonts w:ascii="Amalia" w:hAnsi="Amalia"/>
                <w:sz w:val="20"/>
                <w:szCs w:val="20"/>
              </w:rPr>
              <w:t xml:space="preserve"> AG для пакету фінансової звітності за 2025 рік, Аудитор зобов’язується провести:</w:t>
            </w:r>
          </w:p>
        </w:tc>
        <w:tc>
          <w:tcPr>
            <w:tcW w:w="5139" w:type="dxa"/>
          </w:tcPr>
          <w:p w14:paraId="69DEBC29" w14:textId="7E306FA4" w:rsidR="00C87629" w:rsidRPr="00263EE7" w:rsidRDefault="00C87629" w:rsidP="00C87629">
            <w:pPr>
              <w:jc w:val="both"/>
              <w:rPr>
                <w:rFonts w:ascii="Amalia" w:hAnsi="Amalia"/>
                <w:bCs/>
                <w:sz w:val="20"/>
                <w:szCs w:val="20"/>
                <w:lang w:val="en-US"/>
              </w:rPr>
            </w:pPr>
            <w:r w:rsidRPr="00263EE7">
              <w:rPr>
                <w:rFonts w:ascii="Amalia" w:hAnsi="Amalia"/>
                <w:sz w:val="20"/>
                <w:szCs w:val="20"/>
                <w:lang w:val="en-US"/>
              </w:rPr>
              <w:t>1.1.1. According to the guidelines received from the chief audit workgroup of Raiffeisen Bank International AG for the package of financial statements for 2025, the Auditor shall perform:</w:t>
            </w:r>
          </w:p>
        </w:tc>
      </w:tr>
      <w:tr w:rsidR="00C87629" w:rsidRPr="00540A21" w14:paraId="42463369" w14:textId="77777777" w:rsidTr="009F06FF">
        <w:trPr>
          <w:trHeight w:val="112"/>
        </w:trPr>
        <w:tc>
          <w:tcPr>
            <w:tcW w:w="5722" w:type="dxa"/>
          </w:tcPr>
          <w:p w14:paraId="1CE02161" w14:textId="77777777" w:rsidR="00C87629" w:rsidRPr="006A5D27" w:rsidRDefault="00C87629" w:rsidP="00C87629">
            <w:pPr>
              <w:jc w:val="both"/>
              <w:rPr>
                <w:rFonts w:ascii="Amalia" w:hAnsi="Amalia"/>
                <w:sz w:val="20"/>
                <w:szCs w:val="20"/>
              </w:rPr>
            </w:pPr>
          </w:p>
        </w:tc>
        <w:tc>
          <w:tcPr>
            <w:tcW w:w="5139" w:type="dxa"/>
          </w:tcPr>
          <w:p w14:paraId="5D6D3990" w14:textId="77777777" w:rsidR="00C87629" w:rsidRPr="00263EE7" w:rsidRDefault="00C87629" w:rsidP="00C87629">
            <w:pPr>
              <w:jc w:val="both"/>
              <w:rPr>
                <w:rFonts w:ascii="Amalia" w:hAnsi="Amalia"/>
                <w:bCs/>
                <w:sz w:val="20"/>
                <w:szCs w:val="20"/>
                <w:lang w:val="en-US"/>
              </w:rPr>
            </w:pPr>
          </w:p>
        </w:tc>
      </w:tr>
      <w:tr w:rsidR="00C87629" w:rsidRPr="00540A21" w14:paraId="05D75F5E" w14:textId="77777777" w:rsidTr="009F06FF">
        <w:trPr>
          <w:trHeight w:val="112"/>
        </w:trPr>
        <w:tc>
          <w:tcPr>
            <w:tcW w:w="5722" w:type="dxa"/>
          </w:tcPr>
          <w:p w14:paraId="1A2F24C7" w14:textId="00DD4D74" w:rsidR="00C87629" w:rsidRPr="006A5D27" w:rsidRDefault="00C87629" w:rsidP="00C87629">
            <w:pPr>
              <w:jc w:val="both"/>
              <w:rPr>
                <w:rFonts w:ascii="Amalia" w:hAnsi="Amalia"/>
                <w:sz w:val="20"/>
                <w:szCs w:val="20"/>
              </w:rPr>
            </w:pPr>
            <w:r w:rsidRPr="000439FA">
              <w:rPr>
                <w:rFonts w:ascii="Amalia" w:hAnsi="Amalia"/>
                <w:sz w:val="20"/>
                <w:szCs w:val="20"/>
              </w:rPr>
              <w:t xml:space="preserve">1.1.1.1. Огляд пакету звітності Замовника, складеного у відповідності до облікових політик Групи </w:t>
            </w:r>
            <w:r w:rsidRPr="002C541B">
              <w:rPr>
                <w:rFonts w:ascii="Amalia" w:hAnsi="Amalia"/>
                <w:sz w:val="20"/>
                <w:szCs w:val="20"/>
                <w:lang w:val="en-US"/>
              </w:rPr>
              <w:t>Raiffeisen</w:t>
            </w:r>
            <w:r w:rsidRPr="000439FA">
              <w:rPr>
                <w:rFonts w:ascii="Amalia" w:hAnsi="Amalia"/>
                <w:sz w:val="20"/>
                <w:szCs w:val="20"/>
              </w:rPr>
              <w:t>, станом на 31 березня 202</w:t>
            </w:r>
            <w:r w:rsidRPr="000439FA">
              <w:rPr>
                <w:rFonts w:ascii="Amalia" w:hAnsi="Amalia"/>
                <w:sz w:val="20"/>
                <w:szCs w:val="20"/>
                <w:lang w:val="ru-RU"/>
              </w:rPr>
              <w:t>5</w:t>
            </w:r>
            <w:r w:rsidRPr="000439FA">
              <w:rPr>
                <w:rFonts w:ascii="Amalia" w:hAnsi="Amalia"/>
                <w:sz w:val="20"/>
                <w:szCs w:val="20"/>
              </w:rPr>
              <w:t xml:space="preserve"> року та за три місяці, що закінчяться зазначеною датою («Проміжний пакет звітності 1»  та  «Послуги 1»).</w:t>
            </w:r>
          </w:p>
        </w:tc>
        <w:tc>
          <w:tcPr>
            <w:tcW w:w="5139" w:type="dxa"/>
          </w:tcPr>
          <w:p w14:paraId="1DA2B3C5" w14:textId="46C3DE04" w:rsidR="00C87629" w:rsidRPr="00263EE7" w:rsidRDefault="00C87629" w:rsidP="00C87629">
            <w:pPr>
              <w:jc w:val="both"/>
              <w:rPr>
                <w:rFonts w:ascii="Amalia" w:hAnsi="Amalia"/>
                <w:bCs/>
                <w:sz w:val="20"/>
                <w:szCs w:val="20"/>
                <w:lang w:val="en-US"/>
              </w:rPr>
            </w:pPr>
            <w:r w:rsidRPr="00263EE7">
              <w:rPr>
                <w:rFonts w:ascii="Amalia" w:hAnsi="Amalia"/>
                <w:sz w:val="20"/>
                <w:szCs w:val="20"/>
                <w:lang w:val="en-US"/>
              </w:rPr>
              <w:t xml:space="preserve">1.1.1.1. Review of the </w:t>
            </w:r>
            <w:r w:rsidR="00764EE8" w:rsidRPr="00263EE7">
              <w:rPr>
                <w:rFonts w:ascii="Amalia" w:hAnsi="Amalia"/>
                <w:sz w:val="20"/>
                <w:szCs w:val="20"/>
                <w:lang w:val="en-US"/>
              </w:rPr>
              <w:t>Client</w:t>
            </w:r>
            <w:r w:rsidRPr="00263EE7">
              <w:rPr>
                <w:rFonts w:ascii="Amalia" w:hAnsi="Amalia"/>
                <w:sz w:val="20"/>
                <w:szCs w:val="20"/>
                <w:lang w:val="en-US"/>
              </w:rPr>
              <w:t>’s package of statements drawn up according to the accounting policies of Raiffeisen Group as of March 31, 2025, and for the three months ending on the said date (“Intermediary Package of Statements 1” and “Services 1”).</w:t>
            </w:r>
          </w:p>
        </w:tc>
      </w:tr>
      <w:tr w:rsidR="00C87629" w:rsidRPr="00540A21" w14:paraId="4D160892" w14:textId="77777777" w:rsidTr="009F06FF">
        <w:trPr>
          <w:trHeight w:val="112"/>
        </w:trPr>
        <w:tc>
          <w:tcPr>
            <w:tcW w:w="5722" w:type="dxa"/>
          </w:tcPr>
          <w:p w14:paraId="3272419C" w14:textId="77777777" w:rsidR="00C87629" w:rsidRPr="006A5D27" w:rsidRDefault="00C87629" w:rsidP="00C87629">
            <w:pPr>
              <w:jc w:val="both"/>
              <w:rPr>
                <w:rFonts w:ascii="Amalia" w:hAnsi="Amalia"/>
                <w:sz w:val="20"/>
                <w:szCs w:val="20"/>
              </w:rPr>
            </w:pPr>
          </w:p>
        </w:tc>
        <w:tc>
          <w:tcPr>
            <w:tcW w:w="5139" w:type="dxa"/>
          </w:tcPr>
          <w:p w14:paraId="644BDACE" w14:textId="77777777" w:rsidR="00C87629" w:rsidRPr="00263EE7" w:rsidRDefault="00C87629" w:rsidP="00C87629">
            <w:pPr>
              <w:jc w:val="both"/>
              <w:rPr>
                <w:rFonts w:ascii="Amalia" w:hAnsi="Amalia"/>
                <w:bCs/>
                <w:sz w:val="20"/>
                <w:szCs w:val="20"/>
                <w:lang w:val="en-US"/>
              </w:rPr>
            </w:pPr>
          </w:p>
        </w:tc>
      </w:tr>
      <w:tr w:rsidR="00C87629" w:rsidRPr="00540A21" w14:paraId="2379F9E3" w14:textId="77777777" w:rsidTr="009F06FF">
        <w:trPr>
          <w:trHeight w:val="112"/>
        </w:trPr>
        <w:tc>
          <w:tcPr>
            <w:tcW w:w="5722" w:type="dxa"/>
          </w:tcPr>
          <w:p w14:paraId="6153ACEB" w14:textId="541127E5" w:rsidR="00C87629" w:rsidRPr="006A5D27" w:rsidRDefault="00C87629" w:rsidP="00C87629">
            <w:pPr>
              <w:jc w:val="both"/>
              <w:rPr>
                <w:rFonts w:ascii="Amalia" w:hAnsi="Amalia"/>
                <w:sz w:val="20"/>
                <w:szCs w:val="20"/>
              </w:rPr>
            </w:pPr>
            <w:r w:rsidRPr="00FA1880">
              <w:rPr>
                <w:rFonts w:ascii="Amalia" w:hAnsi="Amalia"/>
                <w:sz w:val="20"/>
                <w:szCs w:val="20"/>
              </w:rPr>
              <w:t xml:space="preserve">1.1.1.2. Огляд пакету звітності Замовника, складеного у відповідності до облікових політик Групи </w:t>
            </w:r>
            <w:r w:rsidRPr="004C0D23">
              <w:rPr>
                <w:rFonts w:ascii="Amalia" w:hAnsi="Amalia"/>
                <w:sz w:val="20"/>
                <w:szCs w:val="20"/>
                <w:lang w:val="en-US"/>
              </w:rPr>
              <w:t>Raiffeisen</w:t>
            </w:r>
            <w:r w:rsidRPr="00FA1880">
              <w:rPr>
                <w:rFonts w:ascii="Amalia" w:hAnsi="Amalia"/>
                <w:sz w:val="20"/>
                <w:szCs w:val="20"/>
              </w:rPr>
              <w:t>, станом на 30 червня 2025 року та за шість місяців, що закінчяться зазначеною датою («Проміжний пакет звітності 2»  та «Послуги 2»).</w:t>
            </w:r>
          </w:p>
        </w:tc>
        <w:tc>
          <w:tcPr>
            <w:tcW w:w="5139" w:type="dxa"/>
          </w:tcPr>
          <w:p w14:paraId="621D9214" w14:textId="3C3D5297" w:rsidR="00C87629" w:rsidRPr="00263EE7" w:rsidRDefault="00C87629" w:rsidP="00C87629">
            <w:pPr>
              <w:jc w:val="both"/>
              <w:rPr>
                <w:rFonts w:ascii="Amalia" w:hAnsi="Amalia"/>
                <w:bCs/>
                <w:sz w:val="20"/>
                <w:szCs w:val="20"/>
                <w:lang w:val="en-US"/>
              </w:rPr>
            </w:pPr>
            <w:r w:rsidRPr="00263EE7">
              <w:rPr>
                <w:rFonts w:ascii="Amalia" w:hAnsi="Amalia"/>
                <w:sz w:val="20"/>
                <w:szCs w:val="20"/>
                <w:lang w:val="en-US"/>
              </w:rPr>
              <w:t xml:space="preserve">1.1.1.2. Review of the </w:t>
            </w:r>
            <w:r w:rsidR="00764EE8" w:rsidRPr="00263EE7">
              <w:rPr>
                <w:rFonts w:ascii="Amalia" w:hAnsi="Amalia"/>
                <w:sz w:val="20"/>
                <w:szCs w:val="20"/>
                <w:lang w:val="en-US"/>
              </w:rPr>
              <w:t>Client</w:t>
            </w:r>
            <w:r w:rsidRPr="00263EE7">
              <w:rPr>
                <w:rFonts w:ascii="Amalia" w:hAnsi="Amalia"/>
                <w:sz w:val="20"/>
                <w:szCs w:val="20"/>
                <w:lang w:val="en-US"/>
              </w:rPr>
              <w:t xml:space="preserve">’s package of statements drawn up according to the accounting policies of Raiffeisen Group as of June 30, 2025, and for the six month ending on the said date (“Intermediary package of statements </w:t>
            </w:r>
            <w:proofErr w:type="gramStart"/>
            <w:r w:rsidRPr="00263EE7">
              <w:rPr>
                <w:rFonts w:ascii="Amalia" w:hAnsi="Amalia"/>
                <w:sz w:val="20"/>
                <w:szCs w:val="20"/>
                <w:lang w:val="en-US"/>
              </w:rPr>
              <w:t>2”  and</w:t>
            </w:r>
            <w:proofErr w:type="gramEnd"/>
            <w:r w:rsidRPr="00263EE7">
              <w:rPr>
                <w:rFonts w:ascii="Amalia" w:hAnsi="Amalia"/>
                <w:sz w:val="20"/>
                <w:szCs w:val="20"/>
                <w:lang w:val="en-US"/>
              </w:rPr>
              <w:t xml:space="preserve"> “Services 2”).</w:t>
            </w:r>
          </w:p>
        </w:tc>
      </w:tr>
      <w:tr w:rsidR="00C87629" w:rsidRPr="00540A21" w14:paraId="1EDC00C5" w14:textId="77777777" w:rsidTr="009F06FF">
        <w:trPr>
          <w:trHeight w:val="112"/>
        </w:trPr>
        <w:tc>
          <w:tcPr>
            <w:tcW w:w="5722" w:type="dxa"/>
          </w:tcPr>
          <w:p w14:paraId="19742D2B" w14:textId="77777777" w:rsidR="00C87629" w:rsidRPr="006A5D27" w:rsidRDefault="00C87629" w:rsidP="00C87629">
            <w:pPr>
              <w:jc w:val="both"/>
              <w:rPr>
                <w:rFonts w:ascii="Amalia" w:hAnsi="Amalia"/>
                <w:sz w:val="20"/>
                <w:szCs w:val="20"/>
              </w:rPr>
            </w:pPr>
          </w:p>
        </w:tc>
        <w:tc>
          <w:tcPr>
            <w:tcW w:w="5139" w:type="dxa"/>
          </w:tcPr>
          <w:p w14:paraId="18F58AD6" w14:textId="77777777" w:rsidR="00C87629" w:rsidRPr="00263EE7" w:rsidRDefault="00C87629" w:rsidP="00C87629">
            <w:pPr>
              <w:jc w:val="both"/>
              <w:rPr>
                <w:rFonts w:ascii="Amalia" w:hAnsi="Amalia"/>
                <w:bCs/>
                <w:sz w:val="20"/>
                <w:szCs w:val="20"/>
                <w:lang w:val="en-US"/>
              </w:rPr>
            </w:pPr>
          </w:p>
        </w:tc>
      </w:tr>
      <w:tr w:rsidR="00C87629" w:rsidRPr="00540A21" w14:paraId="54EB54FC" w14:textId="77777777" w:rsidTr="009F06FF">
        <w:trPr>
          <w:trHeight w:val="112"/>
        </w:trPr>
        <w:tc>
          <w:tcPr>
            <w:tcW w:w="5722" w:type="dxa"/>
          </w:tcPr>
          <w:p w14:paraId="791654EA" w14:textId="5EF3DD1B" w:rsidR="00C87629" w:rsidRPr="006A5D27" w:rsidRDefault="00C87629" w:rsidP="00C87629">
            <w:pPr>
              <w:jc w:val="both"/>
              <w:rPr>
                <w:rFonts w:ascii="Amalia" w:hAnsi="Amalia"/>
                <w:sz w:val="20"/>
                <w:szCs w:val="20"/>
              </w:rPr>
            </w:pPr>
            <w:r w:rsidRPr="00FA1880">
              <w:rPr>
                <w:rFonts w:ascii="Amalia" w:hAnsi="Amalia"/>
                <w:sz w:val="20"/>
                <w:szCs w:val="20"/>
              </w:rPr>
              <w:t xml:space="preserve">1.1.1.3. Огляд пакету звітності Замовника, складеного у відповідності до облікових політик Групи </w:t>
            </w:r>
            <w:r w:rsidRPr="004C0D23">
              <w:rPr>
                <w:rFonts w:ascii="Amalia" w:hAnsi="Amalia"/>
                <w:sz w:val="20"/>
                <w:szCs w:val="20"/>
                <w:lang w:val="en-US"/>
              </w:rPr>
              <w:t>Raiffeisen</w:t>
            </w:r>
            <w:r w:rsidRPr="00FA1880">
              <w:rPr>
                <w:rFonts w:ascii="Amalia" w:hAnsi="Amalia"/>
                <w:sz w:val="20"/>
                <w:szCs w:val="20"/>
              </w:rPr>
              <w:t>, станом на 30 вересня 202</w:t>
            </w:r>
            <w:r w:rsidRPr="00FA1880">
              <w:rPr>
                <w:rFonts w:ascii="Amalia" w:hAnsi="Amalia"/>
                <w:sz w:val="20"/>
                <w:szCs w:val="20"/>
                <w:lang w:val="ru-RU"/>
              </w:rPr>
              <w:t>5</w:t>
            </w:r>
            <w:r w:rsidRPr="00FA1880">
              <w:rPr>
                <w:rFonts w:ascii="Amalia" w:hAnsi="Amalia"/>
                <w:sz w:val="20"/>
                <w:szCs w:val="20"/>
              </w:rPr>
              <w:t xml:space="preserve"> року та за дев’ять місяців, що закінчяться зазначеною датою («Проміжний пакет звітності 3»  та «Послуги 3»).</w:t>
            </w:r>
          </w:p>
        </w:tc>
        <w:tc>
          <w:tcPr>
            <w:tcW w:w="5139" w:type="dxa"/>
          </w:tcPr>
          <w:p w14:paraId="68C47C8E" w14:textId="78804D3C" w:rsidR="00C87629" w:rsidRPr="00263EE7" w:rsidRDefault="00C87629" w:rsidP="00C87629">
            <w:pPr>
              <w:jc w:val="both"/>
              <w:rPr>
                <w:rFonts w:ascii="Amalia" w:hAnsi="Amalia"/>
                <w:bCs/>
                <w:sz w:val="20"/>
                <w:szCs w:val="20"/>
                <w:lang w:val="en-US"/>
              </w:rPr>
            </w:pPr>
            <w:r w:rsidRPr="00263EE7">
              <w:rPr>
                <w:rFonts w:ascii="Amalia" w:hAnsi="Amalia"/>
                <w:sz w:val="20"/>
                <w:szCs w:val="20"/>
                <w:lang w:val="en-US"/>
              </w:rPr>
              <w:t xml:space="preserve">1.1.1.3. Review of the </w:t>
            </w:r>
            <w:r w:rsidR="00764EE8" w:rsidRPr="00263EE7">
              <w:rPr>
                <w:rFonts w:ascii="Amalia" w:hAnsi="Amalia"/>
                <w:sz w:val="20"/>
                <w:szCs w:val="20"/>
                <w:lang w:val="en-US"/>
              </w:rPr>
              <w:t>Client</w:t>
            </w:r>
            <w:r w:rsidRPr="00263EE7">
              <w:rPr>
                <w:rFonts w:ascii="Amalia" w:hAnsi="Amalia"/>
                <w:sz w:val="20"/>
                <w:szCs w:val="20"/>
                <w:lang w:val="en-US"/>
              </w:rPr>
              <w:t>’s package of statements drawn up according to the accounting policies of Raiffeisen Group as of September 30, 2025, and for the nine months ending on the said date (“Intermediary package of statements 3” and “Services 3”).</w:t>
            </w:r>
          </w:p>
        </w:tc>
      </w:tr>
      <w:tr w:rsidR="00C87629" w:rsidRPr="00540A21" w14:paraId="147EB1CB" w14:textId="77777777" w:rsidTr="009F06FF">
        <w:trPr>
          <w:trHeight w:val="112"/>
        </w:trPr>
        <w:tc>
          <w:tcPr>
            <w:tcW w:w="5722" w:type="dxa"/>
          </w:tcPr>
          <w:p w14:paraId="63283BFC" w14:textId="77777777" w:rsidR="00C87629" w:rsidRPr="006A5D27" w:rsidRDefault="00C87629" w:rsidP="00C87629">
            <w:pPr>
              <w:jc w:val="both"/>
              <w:rPr>
                <w:rFonts w:ascii="Amalia" w:hAnsi="Amalia"/>
                <w:sz w:val="20"/>
                <w:szCs w:val="20"/>
              </w:rPr>
            </w:pPr>
          </w:p>
        </w:tc>
        <w:tc>
          <w:tcPr>
            <w:tcW w:w="5139" w:type="dxa"/>
          </w:tcPr>
          <w:p w14:paraId="199216BB" w14:textId="77777777" w:rsidR="00C87629" w:rsidRPr="00540A21" w:rsidRDefault="00C87629" w:rsidP="00C87629">
            <w:pPr>
              <w:jc w:val="both"/>
              <w:rPr>
                <w:rFonts w:ascii="Amalia" w:hAnsi="Amalia"/>
                <w:bCs/>
                <w:sz w:val="20"/>
                <w:szCs w:val="20"/>
              </w:rPr>
            </w:pPr>
          </w:p>
        </w:tc>
      </w:tr>
      <w:tr w:rsidR="00C87629" w:rsidRPr="00540A21" w14:paraId="5C205971" w14:textId="77777777" w:rsidTr="009F06FF">
        <w:trPr>
          <w:trHeight w:val="112"/>
        </w:trPr>
        <w:tc>
          <w:tcPr>
            <w:tcW w:w="5722" w:type="dxa"/>
          </w:tcPr>
          <w:p w14:paraId="5B777284" w14:textId="72E1273B" w:rsidR="00C87629" w:rsidRPr="006A5D27" w:rsidRDefault="00C87629" w:rsidP="00C87629">
            <w:pPr>
              <w:jc w:val="both"/>
              <w:rPr>
                <w:rFonts w:ascii="Amalia" w:hAnsi="Amalia"/>
                <w:sz w:val="20"/>
                <w:szCs w:val="20"/>
              </w:rPr>
            </w:pPr>
            <w:r w:rsidRPr="00FA1880">
              <w:rPr>
                <w:rFonts w:ascii="Amalia" w:hAnsi="Amalia"/>
                <w:sz w:val="20"/>
                <w:szCs w:val="20"/>
              </w:rPr>
              <w:t xml:space="preserve">1.1.1.4. Аудит пакету звітності Замовника, складеного у відповідності до облікових політик Групи </w:t>
            </w:r>
            <w:r w:rsidRPr="004C0D23">
              <w:rPr>
                <w:rFonts w:ascii="Amalia" w:hAnsi="Amalia"/>
                <w:sz w:val="20"/>
                <w:szCs w:val="20"/>
                <w:lang w:val="en-US"/>
              </w:rPr>
              <w:t>Raiffeisen</w:t>
            </w:r>
            <w:r w:rsidRPr="00FA1880">
              <w:rPr>
                <w:rFonts w:ascii="Amalia" w:hAnsi="Amalia"/>
                <w:sz w:val="20"/>
                <w:szCs w:val="20"/>
              </w:rPr>
              <w:t>, станом на 31 грудня 202</w:t>
            </w:r>
            <w:r w:rsidRPr="00FA1880">
              <w:rPr>
                <w:rFonts w:ascii="Amalia" w:hAnsi="Amalia"/>
                <w:sz w:val="20"/>
                <w:szCs w:val="20"/>
                <w:lang w:val="ru-RU"/>
              </w:rPr>
              <w:t>5</w:t>
            </w:r>
            <w:r w:rsidRPr="00FA1880">
              <w:rPr>
                <w:rFonts w:ascii="Amalia" w:hAnsi="Amalia"/>
                <w:sz w:val="20"/>
                <w:szCs w:val="20"/>
              </w:rPr>
              <w:t xml:space="preserve"> року та за рік, що закінчиться зазначеною датою («Річний пакет звітності» та «Послуги 4»).</w:t>
            </w:r>
          </w:p>
        </w:tc>
        <w:tc>
          <w:tcPr>
            <w:tcW w:w="5139" w:type="dxa"/>
          </w:tcPr>
          <w:p w14:paraId="10710D85" w14:textId="7A7C78F9" w:rsidR="00C87629" w:rsidRPr="00263EE7" w:rsidRDefault="00C87629" w:rsidP="00C87629">
            <w:pPr>
              <w:jc w:val="both"/>
              <w:rPr>
                <w:rFonts w:ascii="Amalia" w:hAnsi="Amalia"/>
                <w:bCs/>
                <w:sz w:val="20"/>
                <w:szCs w:val="20"/>
                <w:lang w:val="en-US"/>
              </w:rPr>
            </w:pPr>
            <w:r w:rsidRPr="00263EE7">
              <w:rPr>
                <w:rFonts w:ascii="Amalia" w:hAnsi="Amalia"/>
                <w:sz w:val="20"/>
                <w:szCs w:val="20"/>
                <w:lang w:val="en-US"/>
              </w:rPr>
              <w:t xml:space="preserve">1.1.1.4. Audit of the </w:t>
            </w:r>
            <w:r w:rsidR="00764EE8" w:rsidRPr="00263EE7">
              <w:rPr>
                <w:rFonts w:ascii="Amalia" w:hAnsi="Amalia"/>
                <w:sz w:val="20"/>
                <w:szCs w:val="20"/>
                <w:lang w:val="en-US"/>
              </w:rPr>
              <w:t>Client</w:t>
            </w:r>
            <w:r w:rsidRPr="00263EE7">
              <w:rPr>
                <w:rFonts w:ascii="Amalia" w:hAnsi="Amalia"/>
                <w:sz w:val="20"/>
                <w:szCs w:val="20"/>
                <w:lang w:val="en-US"/>
              </w:rPr>
              <w:t>’s package of statements drawn up according to the accounting policies of Raiffeisen Group as of December 31, 2025, and for the year ending on the said date (“Annual Package of Statements” and “Services 4”).</w:t>
            </w:r>
          </w:p>
        </w:tc>
      </w:tr>
      <w:tr w:rsidR="006E3AE8" w:rsidRPr="00540A21" w14:paraId="3FC64144" w14:textId="77777777" w:rsidTr="009F06FF">
        <w:trPr>
          <w:trHeight w:val="112"/>
        </w:trPr>
        <w:tc>
          <w:tcPr>
            <w:tcW w:w="5722" w:type="dxa"/>
          </w:tcPr>
          <w:p w14:paraId="76DD2EDD" w14:textId="77777777" w:rsidR="006E3AE8" w:rsidRPr="006A5D27" w:rsidRDefault="006E3AE8" w:rsidP="00C87629">
            <w:pPr>
              <w:jc w:val="both"/>
              <w:rPr>
                <w:rFonts w:ascii="Amalia" w:hAnsi="Amalia"/>
                <w:sz w:val="20"/>
                <w:szCs w:val="20"/>
              </w:rPr>
            </w:pPr>
          </w:p>
        </w:tc>
        <w:tc>
          <w:tcPr>
            <w:tcW w:w="5139" w:type="dxa"/>
          </w:tcPr>
          <w:p w14:paraId="1E5BB89E" w14:textId="77777777" w:rsidR="006E3AE8" w:rsidRPr="00263EE7" w:rsidRDefault="006E3AE8" w:rsidP="00C87629">
            <w:pPr>
              <w:jc w:val="both"/>
              <w:rPr>
                <w:rFonts w:ascii="Amalia" w:hAnsi="Amalia"/>
                <w:bCs/>
                <w:sz w:val="20"/>
                <w:szCs w:val="20"/>
                <w:lang w:val="en-US"/>
              </w:rPr>
            </w:pPr>
          </w:p>
        </w:tc>
      </w:tr>
      <w:tr w:rsidR="00534B00" w:rsidRPr="00540A21" w14:paraId="437E6EAF" w14:textId="77777777" w:rsidTr="009F06FF">
        <w:trPr>
          <w:trHeight w:val="112"/>
        </w:trPr>
        <w:tc>
          <w:tcPr>
            <w:tcW w:w="5722" w:type="dxa"/>
          </w:tcPr>
          <w:p w14:paraId="33C2AC90" w14:textId="5DF1B7B1" w:rsidR="00534B00" w:rsidRPr="002E0EAA" w:rsidRDefault="00534B00" w:rsidP="00534B00">
            <w:pPr>
              <w:jc w:val="both"/>
              <w:rPr>
                <w:rFonts w:ascii="Amalia" w:hAnsi="Amalia"/>
                <w:sz w:val="20"/>
                <w:szCs w:val="20"/>
              </w:rPr>
            </w:pPr>
            <w:r w:rsidRPr="002E0EAA">
              <w:rPr>
                <w:rFonts w:ascii="Amalia" w:hAnsi="Amalia"/>
                <w:sz w:val="20"/>
                <w:szCs w:val="20"/>
              </w:rPr>
              <w:t>1.1.1</w:t>
            </w:r>
            <w:r w:rsidR="002542F8" w:rsidRPr="002E0EAA">
              <w:rPr>
                <w:rFonts w:ascii="Amalia" w:hAnsi="Amalia"/>
                <w:sz w:val="20"/>
                <w:szCs w:val="20"/>
              </w:rPr>
              <w:t>.</w:t>
            </w:r>
            <w:r w:rsidRPr="002E0EAA">
              <w:rPr>
                <w:rFonts w:ascii="Amalia" w:hAnsi="Amalia"/>
                <w:sz w:val="20"/>
                <w:szCs w:val="20"/>
              </w:rPr>
              <w:t xml:space="preserve">5. Послуги 1, Послуги 2, Послуги 3 Аудитор зобов’язується надати, коли буде виникати необхідність в проведені Огляду пакету звітності Замовника за вимогою </w:t>
            </w:r>
            <w:proofErr w:type="spellStart"/>
            <w:r w:rsidRPr="002E0EAA">
              <w:rPr>
                <w:rFonts w:ascii="Amalia" w:hAnsi="Amalia"/>
                <w:sz w:val="20"/>
                <w:szCs w:val="20"/>
              </w:rPr>
              <w:t>Raiffeisen</w:t>
            </w:r>
            <w:proofErr w:type="spellEnd"/>
            <w:r w:rsidRPr="002E0EAA">
              <w:rPr>
                <w:rFonts w:ascii="Amalia" w:hAnsi="Amalia"/>
                <w:sz w:val="20"/>
                <w:szCs w:val="20"/>
              </w:rPr>
              <w:t xml:space="preserve"> </w:t>
            </w:r>
            <w:proofErr w:type="spellStart"/>
            <w:r w:rsidRPr="002E0EAA">
              <w:rPr>
                <w:rFonts w:ascii="Amalia" w:hAnsi="Amalia"/>
                <w:sz w:val="20"/>
                <w:szCs w:val="20"/>
              </w:rPr>
              <w:t>Bank</w:t>
            </w:r>
            <w:proofErr w:type="spellEnd"/>
            <w:r w:rsidRPr="002E0EAA">
              <w:rPr>
                <w:rFonts w:ascii="Amalia" w:hAnsi="Amalia"/>
                <w:sz w:val="20"/>
                <w:szCs w:val="20"/>
              </w:rPr>
              <w:t xml:space="preserve"> International AG. </w:t>
            </w:r>
          </w:p>
        </w:tc>
        <w:tc>
          <w:tcPr>
            <w:tcW w:w="5139" w:type="dxa"/>
          </w:tcPr>
          <w:p w14:paraId="4E62E881" w14:textId="3AD9F84C" w:rsidR="00534B00" w:rsidRPr="002E0EAA" w:rsidRDefault="00534B00" w:rsidP="00534B00">
            <w:pPr>
              <w:jc w:val="both"/>
              <w:rPr>
                <w:rFonts w:ascii="Amalia" w:hAnsi="Amalia"/>
                <w:bCs/>
                <w:sz w:val="20"/>
                <w:szCs w:val="20"/>
              </w:rPr>
            </w:pPr>
            <w:r w:rsidRPr="002E0EAA">
              <w:rPr>
                <w:rFonts w:ascii="Amalia" w:hAnsi="Amalia"/>
                <w:sz w:val="20"/>
                <w:szCs w:val="20"/>
              </w:rPr>
              <w:t xml:space="preserve">1.1.1.5.. </w:t>
            </w:r>
            <w:r w:rsidRPr="002E0EAA">
              <w:rPr>
                <w:rFonts w:ascii="Amalia" w:hAnsi="Amalia"/>
                <w:sz w:val="20"/>
                <w:szCs w:val="20"/>
                <w:lang w:val="en-US"/>
              </w:rPr>
              <w:t>The Auditor shall provide Services</w:t>
            </w:r>
            <w:r w:rsidRPr="002E0EAA">
              <w:rPr>
                <w:rFonts w:ascii="Amalia" w:hAnsi="Amalia"/>
                <w:sz w:val="20"/>
                <w:szCs w:val="20"/>
              </w:rPr>
              <w:t xml:space="preserve"> 1,</w:t>
            </w:r>
            <w:r w:rsidRPr="002E0EAA">
              <w:rPr>
                <w:rFonts w:ascii="Amalia" w:hAnsi="Amalia"/>
                <w:sz w:val="20"/>
                <w:szCs w:val="20"/>
                <w:lang w:val="en-US"/>
              </w:rPr>
              <w:t xml:space="preserve"> Services</w:t>
            </w:r>
            <w:r w:rsidRPr="002E0EAA">
              <w:rPr>
                <w:rFonts w:ascii="Amalia" w:hAnsi="Amalia"/>
                <w:sz w:val="20"/>
                <w:szCs w:val="20"/>
              </w:rPr>
              <w:t xml:space="preserve"> 2</w:t>
            </w:r>
            <w:r w:rsidRPr="002E0EAA">
              <w:rPr>
                <w:rFonts w:ascii="Amalia" w:hAnsi="Amalia"/>
                <w:sz w:val="20"/>
                <w:szCs w:val="20"/>
                <w:lang w:val="en-US"/>
              </w:rPr>
              <w:t xml:space="preserve"> and Services</w:t>
            </w:r>
            <w:r w:rsidRPr="002E0EAA">
              <w:rPr>
                <w:rFonts w:ascii="Amalia" w:hAnsi="Amalia"/>
                <w:sz w:val="20"/>
                <w:szCs w:val="20"/>
              </w:rPr>
              <w:t xml:space="preserve"> 3 </w:t>
            </w:r>
            <w:r w:rsidRPr="002E0EAA">
              <w:rPr>
                <w:rFonts w:ascii="Amalia" w:hAnsi="Amalia"/>
                <w:sz w:val="20"/>
                <w:szCs w:val="20"/>
                <w:lang w:val="en-US"/>
              </w:rPr>
              <w:t xml:space="preserve">when the need to hold the Review of the Client’s package of statements upon the demand of Raiffeisen Bank International </w:t>
            </w:r>
            <w:r w:rsidRPr="002E0EAA">
              <w:rPr>
                <w:rFonts w:ascii="Amalia" w:hAnsi="Amalia"/>
                <w:sz w:val="20"/>
                <w:szCs w:val="20"/>
              </w:rPr>
              <w:t>AG</w:t>
            </w:r>
            <w:r w:rsidRPr="002E0EAA">
              <w:rPr>
                <w:rFonts w:ascii="Amalia" w:hAnsi="Amalia"/>
                <w:sz w:val="20"/>
                <w:szCs w:val="20"/>
                <w:lang w:val="en-US"/>
              </w:rPr>
              <w:t xml:space="preserve"> arises</w:t>
            </w:r>
            <w:r w:rsidRPr="002E0EAA">
              <w:rPr>
                <w:rFonts w:ascii="Amalia" w:hAnsi="Amalia"/>
                <w:sz w:val="20"/>
                <w:szCs w:val="20"/>
              </w:rPr>
              <w:t xml:space="preserve">. </w:t>
            </w:r>
          </w:p>
        </w:tc>
      </w:tr>
      <w:tr w:rsidR="00534B00" w:rsidRPr="00540A21" w14:paraId="7AF45C6F" w14:textId="77777777" w:rsidTr="009F06FF">
        <w:trPr>
          <w:trHeight w:val="112"/>
        </w:trPr>
        <w:tc>
          <w:tcPr>
            <w:tcW w:w="5722" w:type="dxa"/>
          </w:tcPr>
          <w:p w14:paraId="0DBB191B" w14:textId="77777777" w:rsidR="00534B00" w:rsidRPr="002E0EAA" w:rsidRDefault="00534B00" w:rsidP="00534B00">
            <w:pPr>
              <w:jc w:val="both"/>
              <w:rPr>
                <w:rFonts w:ascii="Amalia" w:hAnsi="Amalia"/>
                <w:sz w:val="20"/>
                <w:szCs w:val="20"/>
              </w:rPr>
            </w:pPr>
          </w:p>
        </w:tc>
        <w:tc>
          <w:tcPr>
            <w:tcW w:w="5139" w:type="dxa"/>
          </w:tcPr>
          <w:p w14:paraId="5DBEC765" w14:textId="77777777" w:rsidR="00534B00" w:rsidRPr="002E0EAA" w:rsidRDefault="00534B00" w:rsidP="00534B00">
            <w:pPr>
              <w:jc w:val="both"/>
              <w:rPr>
                <w:rFonts w:ascii="Amalia" w:hAnsi="Amalia"/>
                <w:bCs/>
                <w:sz w:val="20"/>
                <w:szCs w:val="20"/>
              </w:rPr>
            </w:pPr>
          </w:p>
        </w:tc>
      </w:tr>
      <w:tr w:rsidR="00534B00" w:rsidRPr="00540A21" w14:paraId="59D8A76B" w14:textId="77777777" w:rsidTr="009F06FF">
        <w:trPr>
          <w:trHeight w:val="112"/>
        </w:trPr>
        <w:tc>
          <w:tcPr>
            <w:tcW w:w="5722" w:type="dxa"/>
          </w:tcPr>
          <w:p w14:paraId="646916E6" w14:textId="7033B3F3" w:rsidR="00534B00" w:rsidRPr="002E0EAA" w:rsidRDefault="00534B00" w:rsidP="00534B00">
            <w:pPr>
              <w:jc w:val="both"/>
              <w:rPr>
                <w:rFonts w:ascii="Amalia" w:hAnsi="Amalia"/>
                <w:sz w:val="20"/>
                <w:szCs w:val="20"/>
              </w:rPr>
            </w:pPr>
            <w:r w:rsidRPr="002E0EAA">
              <w:rPr>
                <w:rFonts w:ascii="Amalia" w:hAnsi="Amalia"/>
                <w:sz w:val="20"/>
                <w:szCs w:val="20"/>
              </w:rPr>
              <w:t xml:space="preserve">У разі виникнення необхідності у надані Послуги, описаних у пп.1.1.1.1, 1.1.1.2, 1.1.1.3. цієї Додаткової угоди, Замовник зобов’язується надати письмове повідомлення Аудитору про необхідність надання такої Послуги.  </w:t>
            </w:r>
          </w:p>
        </w:tc>
        <w:tc>
          <w:tcPr>
            <w:tcW w:w="5139" w:type="dxa"/>
          </w:tcPr>
          <w:p w14:paraId="2EA061E7" w14:textId="0633EB90" w:rsidR="00534B00" w:rsidRPr="002E0EAA" w:rsidRDefault="00534B00" w:rsidP="00534B00">
            <w:pPr>
              <w:jc w:val="both"/>
              <w:rPr>
                <w:rFonts w:ascii="Amalia" w:hAnsi="Amalia"/>
                <w:bCs/>
                <w:sz w:val="20"/>
                <w:szCs w:val="20"/>
              </w:rPr>
            </w:pPr>
            <w:r w:rsidRPr="002E0EAA">
              <w:rPr>
                <w:rFonts w:ascii="Amalia" w:hAnsi="Amalia"/>
                <w:sz w:val="20"/>
                <w:szCs w:val="20"/>
                <w:lang w:val="en-US"/>
              </w:rPr>
              <w:t xml:space="preserve">Should the necessity to provide the Services described in subclauses </w:t>
            </w:r>
            <w:r w:rsidRPr="002E0EAA">
              <w:rPr>
                <w:rFonts w:ascii="Amalia" w:hAnsi="Amalia"/>
                <w:sz w:val="20"/>
                <w:szCs w:val="20"/>
              </w:rPr>
              <w:t>1.1.1.1, 1.1.1.2, 1.1.1.3.</w:t>
            </w:r>
            <w:r w:rsidRPr="002E0EAA">
              <w:rPr>
                <w:rFonts w:ascii="Amalia" w:hAnsi="Amalia"/>
                <w:sz w:val="20"/>
                <w:szCs w:val="20"/>
                <w:lang w:val="en-US"/>
              </w:rPr>
              <w:t xml:space="preserve"> hereof arise, the Client shall provide a written notice to the Auditor on the necessity to provide such Services. </w:t>
            </w:r>
          </w:p>
        </w:tc>
      </w:tr>
      <w:tr w:rsidR="00534B00" w:rsidRPr="00540A21" w14:paraId="07B0F5EB" w14:textId="77777777" w:rsidTr="009F06FF">
        <w:trPr>
          <w:trHeight w:val="112"/>
        </w:trPr>
        <w:tc>
          <w:tcPr>
            <w:tcW w:w="5722" w:type="dxa"/>
          </w:tcPr>
          <w:p w14:paraId="601431BF" w14:textId="77777777" w:rsidR="00534B00" w:rsidRPr="006A5D27" w:rsidRDefault="00534B00" w:rsidP="00534B00">
            <w:pPr>
              <w:jc w:val="both"/>
              <w:rPr>
                <w:rFonts w:ascii="Amalia" w:hAnsi="Amalia"/>
                <w:sz w:val="20"/>
                <w:szCs w:val="20"/>
              </w:rPr>
            </w:pPr>
          </w:p>
        </w:tc>
        <w:tc>
          <w:tcPr>
            <w:tcW w:w="5139" w:type="dxa"/>
          </w:tcPr>
          <w:p w14:paraId="01C5433C" w14:textId="77777777" w:rsidR="00534B00" w:rsidRPr="006E3AE8" w:rsidRDefault="00534B00" w:rsidP="00534B00">
            <w:pPr>
              <w:jc w:val="both"/>
              <w:rPr>
                <w:rFonts w:ascii="Amalia" w:hAnsi="Amalia"/>
                <w:bCs/>
                <w:sz w:val="20"/>
                <w:szCs w:val="20"/>
              </w:rPr>
            </w:pPr>
          </w:p>
        </w:tc>
      </w:tr>
      <w:tr w:rsidR="00534B00" w:rsidRPr="00540A21" w14:paraId="40346F9D" w14:textId="77777777" w:rsidTr="009F06FF">
        <w:trPr>
          <w:trHeight w:val="112"/>
        </w:trPr>
        <w:tc>
          <w:tcPr>
            <w:tcW w:w="5722" w:type="dxa"/>
          </w:tcPr>
          <w:p w14:paraId="2AD6F6CA" w14:textId="04D4080D" w:rsidR="00534B00" w:rsidRPr="006A5D27" w:rsidRDefault="00534B00" w:rsidP="00534B00">
            <w:pPr>
              <w:jc w:val="both"/>
              <w:rPr>
                <w:rFonts w:ascii="Amalia" w:hAnsi="Amalia"/>
                <w:sz w:val="20"/>
                <w:szCs w:val="20"/>
              </w:rPr>
            </w:pPr>
            <w:r w:rsidRPr="00FA1880">
              <w:rPr>
                <w:rFonts w:ascii="Amalia" w:hAnsi="Amalia"/>
                <w:sz w:val="20"/>
                <w:szCs w:val="20"/>
              </w:rPr>
              <w:t>1.1.2. Аудитор зобов’язується провести аудит і підготувати передбачені Договором аудиторські висновки (звіти) за його результатами щодо фінансової звітності Замовника, складеної згідно з Міжнародними стандартами фінансової звітності («МСФЗ») станом на 31 грудня 2025 року та за рік, що закінчиться зазначеною датою, що включає:</w:t>
            </w:r>
          </w:p>
        </w:tc>
        <w:tc>
          <w:tcPr>
            <w:tcW w:w="5139" w:type="dxa"/>
          </w:tcPr>
          <w:p w14:paraId="13C6799E" w14:textId="61C57972"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1.1.2. The Auditor shall perform the audit and, based on the outcomes thereof, draw up the audit opinions (reports) stipulated by the Agreement regarding the Client’s financial statements under the International Financial Reporting Standards (“IFRS”) as of December 31, 2025, and for the year ending on the said date, which includes:</w:t>
            </w:r>
          </w:p>
        </w:tc>
      </w:tr>
      <w:tr w:rsidR="00534B00" w:rsidRPr="00540A21" w14:paraId="6ECE16B0" w14:textId="77777777" w:rsidTr="009F06FF">
        <w:trPr>
          <w:trHeight w:val="112"/>
        </w:trPr>
        <w:tc>
          <w:tcPr>
            <w:tcW w:w="5722" w:type="dxa"/>
          </w:tcPr>
          <w:p w14:paraId="36AAA7A0" w14:textId="77777777" w:rsidR="00534B00" w:rsidRPr="006A5D27" w:rsidRDefault="00534B00" w:rsidP="00534B00">
            <w:pPr>
              <w:jc w:val="both"/>
              <w:rPr>
                <w:rFonts w:ascii="Amalia" w:hAnsi="Amalia"/>
                <w:sz w:val="20"/>
                <w:szCs w:val="20"/>
              </w:rPr>
            </w:pPr>
          </w:p>
        </w:tc>
        <w:tc>
          <w:tcPr>
            <w:tcW w:w="5139" w:type="dxa"/>
          </w:tcPr>
          <w:p w14:paraId="4BED6F27" w14:textId="77777777" w:rsidR="00534B00" w:rsidRPr="00263EE7" w:rsidRDefault="00534B00" w:rsidP="00534B00">
            <w:pPr>
              <w:jc w:val="both"/>
              <w:rPr>
                <w:rFonts w:ascii="Amalia" w:hAnsi="Amalia"/>
                <w:bCs/>
                <w:sz w:val="20"/>
                <w:szCs w:val="20"/>
                <w:lang w:val="en-US"/>
              </w:rPr>
            </w:pPr>
          </w:p>
        </w:tc>
      </w:tr>
      <w:tr w:rsidR="00534B00" w:rsidRPr="00540A21" w14:paraId="5A44C812" w14:textId="77777777" w:rsidTr="009F06FF">
        <w:trPr>
          <w:trHeight w:val="112"/>
        </w:trPr>
        <w:tc>
          <w:tcPr>
            <w:tcW w:w="5722" w:type="dxa"/>
          </w:tcPr>
          <w:p w14:paraId="3722944F" w14:textId="2086DAAB" w:rsidR="00534B00" w:rsidRPr="006A5D27" w:rsidRDefault="00534B00" w:rsidP="00534B00">
            <w:pPr>
              <w:tabs>
                <w:tab w:val="left" w:pos="544"/>
              </w:tabs>
              <w:jc w:val="both"/>
              <w:rPr>
                <w:rFonts w:ascii="Amalia" w:hAnsi="Amalia"/>
                <w:sz w:val="20"/>
                <w:szCs w:val="20"/>
              </w:rPr>
            </w:pPr>
            <w:r w:rsidRPr="00FA1880">
              <w:rPr>
                <w:rFonts w:ascii="Amalia" w:hAnsi="Amalia"/>
                <w:sz w:val="20"/>
                <w:szCs w:val="20"/>
              </w:rPr>
              <w:t>1.1.2.1. Аудит окремої фінансової звітності Замовника станом на 31 грудня 202</w:t>
            </w:r>
            <w:r w:rsidRPr="00FA1880">
              <w:rPr>
                <w:rFonts w:ascii="Amalia" w:hAnsi="Amalia"/>
                <w:sz w:val="20"/>
                <w:szCs w:val="20"/>
                <w:lang w:val="ru-RU"/>
              </w:rPr>
              <w:t xml:space="preserve">5 </w:t>
            </w:r>
            <w:r w:rsidRPr="00FA1880">
              <w:rPr>
                <w:rFonts w:ascii="Amalia" w:hAnsi="Amalia"/>
                <w:sz w:val="20"/>
                <w:szCs w:val="20"/>
              </w:rPr>
              <w:t>року та за рік, що закінчиться зазначеною датою (надалі – «Окрема Фінансова звітність за 202</w:t>
            </w:r>
            <w:r w:rsidRPr="00E67658">
              <w:rPr>
                <w:rFonts w:ascii="Amalia" w:hAnsi="Amalia"/>
                <w:sz w:val="20"/>
                <w:szCs w:val="20"/>
                <w:lang w:val="ru-RU"/>
              </w:rPr>
              <w:t>5</w:t>
            </w:r>
            <w:r w:rsidRPr="00FA1880">
              <w:rPr>
                <w:rFonts w:ascii="Amalia" w:hAnsi="Amalia"/>
                <w:sz w:val="20"/>
                <w:szCs w:val="20"/>
              </w:rPr>
              <w:t xml:space="preserve">        рік»). Послуги, описані в цьому пункті, можуть надалі йменуватися «Послуги 5».</w:t>
            </w:r>
          </w:p>
        </w:tc>
        <w:tc>
          <w:tcPr>
            <w:tcW w:w="5139" w:type="dxa"/>
          </w:tcPr>
          <w:p w14:paraId="44A07211" w14:textId="04B6F26C"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1.1.2.1. Audit of the Client’s separate financial statements as of December 31,  2025, and for the year ending on the said date (hereinafter – “Separate Financial Statements for 2025”). The Services described in this clause may be hereinafter referred to as the “Services 5”.</w:t>
            </w:r>
          </w:p>
        </w:tc>
      </w:tr>
      <w:tr w:rsidR="00534B00" w:rsidRPr="00540A21" w14:paraId="21BB3630" w14:textId="77777777" w:rsidTr="00C87F51">
        <w:trPr>
          <w:trHeight w:val="194"/>
        </w:trPr>
        <w:tc>
          <w:tcPr>
            <w:tcW w:w="5722" w:type="dxa"/>
          </w:tcPr>
          <w:p w14:paraId="1BBC48D6" w14:textId="77777777" w:rsidR="00534B00" w:rsidRPr="006A5D27" w:rsidRDefault="00534B00" w:rsidP="00534B00">
            <w:pPr>
              <w:jc w:val="both"/>
              <w:rPr>
                <w:rFonts w:ascii="Amalia" w:hAnsi="Amalia"/>
                <w:sz w:val="20"/>
                <w:szCs w:val="20"/>
              </w:rPr>
            </w:pPr>
          </w:p>
        </w:tc>
        <w:tc>
          <w:tcPr>
            <w:tcW w:w="5139" w:type="dxa"/>
          </w:tcPr>
          <w:p w14:paraId="2142FB9B" w14:textId="77777777" w:rsidR="00534B00" w:rsidRPr="00263EE7" w:rsidRDefault="00534B00" w:rsidP="00534B00">
            <w:pPr>
              <w:jc w:val="both"/>
              <w:rPr>
                <w:rFonts w:ascii="Amalia" w:hAnsi="Amalia"/>
                <w:bCs/>
                <w:sz w:val="20"/>
                <w:szCs w:val="20"/>
                <w:lang w:val="en-US"/>
              </w:rPr>
            </w:pPr>
          </w:p>
        </w:tc>
      </w:tr>
      <w:tr w:rsidR="00534B00" w:rsidRPr="00540A21" w14:paraId="310B0844" w14:textId="77777777" w:rsidTr="009F06FF">
        <w:trPr>
          <w:trHeight w:val="112"/>
        </w:trPr>
        <w:tc>
          <w:tcPr>
            <w:tcW w:w="5722" w:type="dxa"/>
          </w:tcPr>
          <w:p w14:paraId="261A90DA" w14:textId="7EBA8372" w:rsidR="00534B00" w:rsidRPr="006A5D27" w:rsidRDefault="00534B00" w:rsidP="00534B00">
            <w:pPr>
              <w:jc w:val="both"/>
              <w:rPr>
                <w:rFonts w:ascii="Amalia" w:hAnsi="Amalia"/>
                <w:sz w:val="20"/>
                <w:szCs w:val="20"/>
              </w:rPr>
            </w:pPr>
            <w:r w:rsidRPr="00FA1880">
              <w:rPr>
                <w:rFonts w:ascii="Amalia" w:hAnsi="Amalia"/>
                <w:sz w:val="20"/>
                <w:szCs w:val="20"/>
              </w:rPr>
              <w:t>1.1.2.2. Аудит консолідованої фінансової звітності Замовника станом на 31 грудня 2025 року та за рік, що закінчиться зазначеною датою, складеної українською та англійською мовами (надалі – «Консолідована фінансова звітність за 202</w:t>
            </w:r>
            <w:r w:rsidRPr="00FD0632">
              <w:rPr>
                <w:rFonts w:ascii="Amalia" w:hAnsi="Amalia"/>
                <w:sz w:val="20"/>
                <w:szCs w:val="20"/>
              </w:rPr>
              <w:t>5</w:t>
            </w:r>
            <w:r w:rsidRPr="00FA1880">
              <w:rPr>
                <w:rFonts w:ascii="Amalia" w:hAnsi="Amalia"/>
                <w:sz w:val="20"/>
                <w:szCs w:val="20"/>
              </w:rPr>
              <w:t xml:space="preserve"> рік»). Послуги, описані в цьому пункті, можуть надалі  йменуватися «Послуги 6».</w:t>
            </w:r>
          </w:p>
        </w:tc>
        <w:tc>
          <w:tcPr>
            <w:tcW w:w="5139" w:type="dxa"/>
          </w:tcPr>
          <w:p w14:paraId="6433C4A0" w14:textId="2DF34749"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1.1.2.2. Audit of the Client’s consolidated financial statements as of December 31, 2025, and for the year ending on the said date, drawn up in Ukrainian and in English (hereinafter – “Consolidated financial statements for 2025”). The Services described in this clause may be hereinafter referred to as the “Services 6”.</w:t>
            </w:r>
          </w:p>
        </w:tc>
      </w:tr>
      <w:tr w:rsidR="00534B00" w:rsidRPr="00540A21" w14:paraId="1B639C3D" w14:textId="77777777" w:rsidTr="009F06FF">
        <w:trPr>
          <w:trHeight w:val="112"/>
        </w:trPr>
        <w:tc>
          <w:tcPr>
            <w:tcW w:w="5722" w:type="dxa"/>
          </w:tcPr>
          <w:p w14:paraId="0F48DFE3" w14:textId="77777777" w:rsidR="00534B00" w:rsidRPr="006A5D27" w:rsidRDefault="00534B00" w:rsidP="00534B00">
            <w:pPr>
              <w:jc w:val="both"/>
              <w:rPr>
                <w:rFonts w:ascii="Amalia" w:hAnsi="Amalia"/>
                <w:sz w:val="20"/>
                <w:szCs w:val="20"/>
              </w:rPr>
            </w:pPr>
          </w:p>
        </w:tc>
        <w:tc>
          <w:tcPr>
            <w:tcW w:w="5139" w:type="dxa"/>
          </w:tcPr>
          <w:p w14:paraId="79C1D05E" w14:textId="77777777" w:rsidR="00534B00" w:rsidRPr="00540A21" w:rsidRDefault="00534B00" w:rsidP="00534B00">
            <w:pPr>
              <w:jc w:val="both"/>
              <w:rPr>
                <w:rFonts w:ascii="Amalia" w:hAnsi="Amalia"/>
                <w:bCs/>
                <w:sz w:val="20"/>
                <w:szCs w:val="20"/>
              </w:rPr>
            </w:pPr>
          </w:p>
        </w:tc>
      </w:tr>
      <w:tr w:rsidR="00534B00" w:rsidRPr="00540A21" w14:paraId="50057FFC" w14:textId="77777777" w:rsidTr="009F06FF">
        <w:trPr>
          <w:trHeight w:val="112"/>
        </w:trPr>
        <w:tc>
          <w:tcPr>
            <w:tcW w:w="5722" w:type="dxa"/>
          </w:tcPr>
          <w:p w14:paraId="576D8DD3" w14:textId="236070F5" w:rsidR="00534B00" w:rsidRPr="006A5D27" w:rsidRDefault="00534B00" w:rsidP="00534B00">
            <w:pPr>
              <w:jc w:val="both"/>
              <w:rPr>
                <w:rFonts w:ascii="Amalia" w:hAnsi="Amalia"/>
                <w:sz w:val="20"/>
                <w:szCs w:val="20"/>
              </w:rPr>
            </w:pPr>
            <w:r w:rsidRPr="00755693">
              <w:rPr>
                <w:rFonts w:ascii="Amalia" w:hAnsi="Amalia"/>
                <w:sz w:val="20"/>
                <w:szCs w:val="20"/>
              </w:rPr>
              <w:t>Група Замовника для цілей складання Консолідованої фінансової звітності за 202</w:t>
            </w:r>
            <w:r w:rsidRPr="00755693">
              <w:rPr>
                <w:rFonts w:ascii="Amalia" w:hAnsi="Amalia"/>
                <w:sz w:val="20"/>
                <w:szCs w:val="20"/>
                <w:lang w:val="ru-RU"/>
              </w:rPr>
              <w:t>5</w:t>
            </w:r>
            <w:r w:rsidRPr="00755693">
              <w:rPr>
                <w:rFonts w:ascii="Amalia" w:hAnsi="Amalia"/>
                <w:sz w:val="20"/>
                <w:szCs w:val="20"/>
              </w:rPr>
              <w:t xml:space="preserve"> рік складається з:</w:t>
            </w:r>
          </w:p>
        </w:tc>
        <w:tc>
          <w:tcPr>
            <w:tcW w:w="5139" w:type="dxa"/>
          </w:tcPr>
          <w:p w14:paraId="20E6C44D" w14:textId="21CCEBBF"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For the purposes of drafting the Consolidated financial statements for 2025, the Client’s Group shall consist of:</w:t>
            </w:r>
          </w:p>
        </w:tc>
      </w:tr>
      <w:tr w:rsidR="00534B00" w:rsidRPr="00540A21" w14:paraId="0C881243" w14:textId="77777777" w:rsidTr="009F06FF">
        <w:trPr>
          <w:trHeight w:val="112"/>
        </w:trPr>
        <w:tc>
          <w:tcPr>
            <w:tcW w:w="5722" w:type="dxa"/>
          </w:tcPr>
          <w:p w14:paraId="7E0BC15B" w14:textId="77777777" w:rsidR="00534B00" w:rsidRPr="006A5D27" w:rsidRDefault="00534B00" w:rsidP="00534B00">
            <w:pPr>
              <w:jc w:val="both"/>
              <w:rPr>
                <w:rFonts w:ascii="Amalia" w:hAnsi="Amalia"/>
                <w:sz w:val="20"/>
                <w:szCs w:val="20"/>
              </w:rPr>
            </w:pPr>
          </w:p>
        </w:tc>
        <w:tc>
          <w:tcPr>
            <w:tcW w:w="5139" w:type="dxa"/>
          </w:tcPr>
          <w:p w14:paraId="2405C5F5" w14:textId="77777777" w:rsidR="00534B00" w:rsidRPr="00263EE7" w:rsidRDefault="00534B00" w:rsidP="00534B00">
            <w:pPr>
              <w:jc w:val="both"/>
              <w:rPr>
                <w:rFonts w:ascii="Amalia" w:hAnsi="Amalia"/>
                <w:bCs/>
                <w:sz w:val="20"/>
                <w:szCs w:val="20"/>
                <w:lang w:val="en-US"/>
              </w:rPr>
            </w:pPr>
          </w:p>
        </w:tc>
      </w:tr>
      <w:tr w:rsidR="00534B00" w:rsidRPr="00540A21" w14:paraId="464D7AA5" w14:textId="77777777" w:rsidTr="009F06FF">
        <w:trPr>
          <w:trHeight w:val="112"/>
        </w:trPr>
        <w:tc>
          <w:tcPr>
            <w:tcW w:w="5722" w:type="dxa"/>
          </w:tcPr>
          <w:p w14:paraId="5B31480A" w14:textId="1A49A721" w:rsidR="00534B00" w:rsidRPr="00755693" w:rsidRDefault="00534B00" w:rsidP="00534B00">
            <w:pPr>
              <w:pStyle w:val="a8"/>
              <w:numPr>
                <w:ilvl w:val="0"/>
                <w:numId w:val="3"/>
              </w:numPr>
              <w:tabs>
                <w:tab w:val="left" w:pos="261"/>
              </w:tabs>
              <w:ind w:left="0" w:firstLine="0"/>
              <w:jc w:val="both"/>
              <w:rPr>
                <w:rFonts w:ascii="Amalia" w:hAnsi="Amalia"/>
                <w:sz w:val="20"/>
                <w:szCs w:val="20"/>
              </w:rPr>
            </w:pPr>
            <w:r w:rsidRPr="00755693">
              <w:rPr>
                <w:rFonts w:ascii="Amalia" w:hAnsi="Amalia"/>
                <w:sz w:val="20"/>
                <w:szCs w:val="20"/>
              </w:rPr>
              <w:t>АТ «Райффайзен Банк»,</w:t>
            </w:r>
          </w:p>
        </w:tc>
        <w:tc>
          <w:tcPr>
            <w:tcW w:w="5139" w:type="dxa"/>
          </w:tcPr>
          <w:p w14:paraId="0CA58E37" w14:textId="797ECF41"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Raiffeisen Bank JSC</w:t>
            </w:r>
          </w:p>
        </w:tc>
      </w:tr>
      <w:tr w:rsidR="00534B00" w:rsidRPr="00540A21" w14:paraId="5AA76226" w14:textId="77777777" w:rsidTr="009F06FF">
        <w:trPr>
          <w:trHeight w:val="112"/>
        </w:trPr>
        <w:tc>
          <w:tcPr>
            <w:tcW w:w="5722" w:type="dxa"/>
          </w:tcPr>
          <w:p w14:paraId="6AD01C31" w14:textId="23FD6B74" w:rsidR="00534B00" w:rsidRPr="00755693" w:rsidRDefault="00534B00" w:rsidP="00534B00">
            <w:pPr>
              <w:pStyle w:val="a8"/>
              <w:numPr>
                <w:ilvl w:val="0"/>
                <w:numId w:val="3"/>
              </w:numPr>
              <w:tabs>
                <w:tab w:val="left" w:pos="261"/>
              </w:tabs>
              <w:ind w:left="0" w:firstLine="0"/>
              <w:jc w:val="both"/>
              <w:rPr>
                <w:rFonts w:ascii="Amalia" w:hAnsi="Amalia"/>
                <w:sz w:val="20"/>
                <w:szCs w:val="20"/>
              </w:rPr>
            </w:pPr>
            <w:r w:rsidRPr="00755693">
              <w:rPr>
                <w:rFonts w:ascii="Amalia" w:hAnsi="Amalia"/>
                <w:sz w:val="20"/>
                <w:szCs w:val="20"/>
              </w:rPr>
              <w:t>ТОВ «Райффайзен Лізинг»,</w:t>
            </w:r>
          </w:p>
        </w:tc>
        <w:tc>
          <w:tcPr>
            <w:tcW w:w="5139" w:type="dxa"/>
          </w:tcPr>
          <w:p w14:paraId="4CD67731" w14:textId="560B521F"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Raiffeisen Leasing JSC,</w:t>
            </w:r>
          </w:p>
        </w:tc>
      </w:tr>
      <w:tr w:rsidR="00534B00" w:rsidRPr="00540A21" w14:paraId="604CCEA3" w14:textId="77777777" w:rsidTr="009F06FF">
        <w:trPr>
          <w:trHeight w:val="112"/>
        </w:trPr>
        <w:tc>
          <w:tcPr>
            <w:tcW w:w="5722" w:type="dxa"/>
          </w:tcPr>
          <w:p w14:paraId="264434EE" w14:textId="446FAF02" w:rsidR="00534B00" w:rsidRPr="00755693" w:rsidRDefault="00534B00" w:rsidP="00534B00">
            <w:pPr>
              <w:pStyle w:val="a8"/>
              <w:numPr>
                <w:ilvl w:val="0"/>
                <w:numId w:val="3"/>
              </w:numPr>
              <w:tabs>
                <w:tab w:val="left" w:pos="261"/>
              </w:tabs>
              <w:ind w:left="0" w:firstLine="0"/>
              <w:jc w:val="both"/>
              <w:rPr>
                <w:rFonts w:ascii="Amalia" w:hAnsi="Amalia"/>
                <w:sz w:val="20"/>
                <w:szCs w:val="20"/>
              </w:rPr>
            </w:pPr>
            <w:r w:rsidRPr="00755693">
              <w:rPr>
                <w:rFonts w:ascii="Amalia" w:hAnsi="Amalia"/>
                <w:sz w:val="20"/>
                <w:szCs w:val="20"/>
              </w:rPr>
              <w:t>ТОВ «РЕК ГАММА».</w:t>
            </w:r>
          </w:p>
        </w:tc>
        <w:tc>
          <w:tcPr>
            <w:tcW w:w="5139" w:type="dxa"/>
          </w:tcPr>
          <w:p w14:paraId="21AF61EF" w14:textId="7E7CAFBC"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REC GAMMA LLC.</w:t>
            </w:r>
          </w:p>
        </w:tc>
      </w:tr>
      <w:tr w:rsidR="00534B00" w:rsidRPr="00540A21" w14:paraId="6837EE45" w14:textId="77777777" w:rsidTr="009F06FF">
        <w:trPr>
          <w:trHeight w:val="112"/>
        </w:trPr>
        <w:tc>
          <w:tcPr>
            <w:tcW w:w="5722" w:type="dxa"/>
          </w:tcPr>
          <w:p w14:paraId="7DA0219F" w14:textId="77777777" w:rsidR="00534B00" w:rsidRPr="006A5D27" w:rsidRDefault="00534B00" w:rsidP="00534B00">
            <w:pPr>
              <w:jc w:val="both"/>
              <w:rPr>
                <w:rFonts w:ascii="Amalia" w:hAnsi="Amalia"/>
                <w:sz w:val="20"/>
                <w:szCs w:val="20"/>
              </w:rPr>
            </w:pPr>
          </w:p>
        </w:tc>
        <w:tc>
          <w:tcPr>
            <w:tcW w:w="5139" w:type="dxa"/>
          </w:tcPr>
          <w:p w14:paraId="0336CBDF" w14:textId="77777777" w:rsidR="00534B00" w:rsidRPr="00263EE7" w:rsidRDefault="00534B00" w:rsidP="00534B00">
            <w:pPr>
              <w:jc w:val="both"/>
              <w:rPr>
                <w:rFonts w:ascii="Amalia" w:hAnsi="Amalia"/>
                <w:bCs/>
                <w:sz w:val="20"/>
                <w:szCs w:val="20"/>
                <w:lang w:val="en-US"/>
              </w:rPr>
            </w:pPr>
          </w:p>
        </w:tc>
      </w:tr>
      <w:tr w:rsidR="00534B00" w:rsidRPr="00540A21" w14:paraId="548DDCC2" w14:textId="77777777" w:rsidTr="009F06FF">
        <w:trPr>
          <w:trHeight w:val="112"/>
        </w:trPr>
        <w:tc>
          <w:tcPr>
            <w:tcW w:w="5722" w:type="dxa"/>
          </w:tcPr>
          <w:p w14:paraId="44BCB91E" w14:textId="748EB48B" w:rsidR="00534B00" w:rsidRPr="006A5D27" w:rsidRDefault="00534B00" w:rsidP="00534B00">
            <w:pPr>
              <w:jc w:val="both"/>
              <w:rPr>
                <w:rFonts w:ascii="Amalia" w:hAnsi="Amalia"/>
                <w:sz w:val="20"/>
                <w:szCs w:val="20"/>
              </w:rPr>
            </w:pPr>
            <w:r w:rsidRPr="00FA2F4F">
              <w:rPr>
                <w:rFonts w:ascii="Amalia" w:hAnsi="Amalia"/>
                <w:sz w:val="20"/>
                <w:szCs w:val="20"/>
              </w:rPr>
              <w:t>1.1.2.3. Провести оцінку якості активів Замовника та прийнятності забезпечення за кредитними операціями Замовника станом на 1 січня 2026 року згідно з затвердженим Національним банком України Технічним завданням в редакції на звітну дату (далі – «Технічне завдання»)</w:t>
            </w:r>
            <w:r>
              <w:rPr>
                <w:rFonts w:ascii="Amalia" w:hAnsi="Amalia"/>
                <w:sz w:val="20"/>
                <w:szCs w:val="20"/>
              </w:rPr>
              <w:t>.</w:t>
            </w:r>
            <w:r w:rsidRPr="00FA2F4F">
              <w:rPr>
                <w:rFonts w:ascii="Amalia" w:hAnsi="Amalia"/>
                <w:sz w:val="20"/>
                <w:szCs w:val="20"/>
              </w:rPr>
              <w:t xml:space="preserve"> Послуги, описані в цьому пункті, можуть надалі йменуватися «Послуги 7».</w:t>
            </w:r>
          </w:p>
        </w:tc>
        <w:tc>
          <w:tcPr>
            <w:tcW w:w="5139" w:type="dxa"/>
          </w:tcPr>
          <w:p w14:paraId="17167B88" w14:textId="22A22B80"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1.1.2.3. Assessment of the Client’s assets and the acceptability of the collateral under the Client’s credit operations as of January 1, 2026, according to the Terms of Reference approved by the National Bank of Ukraine, as amended as of the Reporting Date (hereinafter – “Terms of Reference”). The Services described in this clause may be hereinafter referred to as the “Services 7”.</w:t>
            </w:r>
          </w:p>
        </w:tc>
      </w:tr>
      <w:tr w:rsidR="00534B00" w:rsidRPr="00540A21" w14:paraId="1038A256" w14:textId="77777777" w:rsidTr="009F06FF">
        <w:trPr>
          <w:trHeight w:val="112"/>
        </w:trPr>
        <w:tc>
          <w:tcPr>
            <w:tcW w:w="5722" w:type="dxa"/>
          </w:tcPr>
          <w:p w14:paraId="615ADBD6" w14:textId="77777777" w:rsidR="00534B00" w:rsidRPr="006A5D27" w:rsidRDefault="00534B00" w:rsidP="00534B00">
            <w:pPr>
              <w:jc w:val="both"/>
              <w:rPr>
                <w:rFonts w:ascii="Amalia" w:hAnsi="Amalia"/>
                <w:sz w:val="20"/>
                <w:szCs w:val="20"/>
              </w:rPr>
            </w:pPr>
          </w:p>
        </w:tc>
        <w:tc>
          <w:tcPr>
            <w:tcW w:w="5139" w:type="dxa"/>
          </w:tcPr>
          <w:p w14:paraId="75B08704" w14:textId="77777777" w:rsidR="00534B00" w:rsidRPr="00263EE7" w:rsidRDefault="00534B00" w:rsidP="00534B00">
            <w:pPr>
              <w:jc w:val="both"/>
              <w:rPr>
                <w:rFonts w:ascii="Amalia" w:hAnsi="Amalia"/>
                <w:bCs/>
                <w:sz w:val="20"/>
                <w:szCs w:val="20"/>
                <w:lang w:val="en-US"/>
              </w:rPr>
            </w:pPr>
          </w:p>
        </w:tc>
      </w:tr>
      <w:tr w:rsidR="00534B00" w:rsidRPr="00540A21" w14:paraId="1825FC99" w14:textId="77777777" w:rsidTr="009F06FF">
        <w:trPr>
          <w:trHeight w:val="112"/>
        </w:trPr>
        <w:tc>
          <w:tcPr>
            <w:tcW w:w="5722" w:type="dxa"/>
          </w:tcPr>
          <w:p w14:paraId="67B876B6" w14:textId="2AE83F7C" w:rsidR="00534B00" w:rsidRPr="006A5D27" w:rsidRDefault="00534B00" w:rsidP="00534B00">
            <w:pPr>
              <w:jc w:val="both"/>
              <w:rPr>
                <w:rFonts w:ascii="Amalia" w:hAnsi="Amalia"/>
                <w:sz w:val="20"/>
                <w:szCs w:val="20"/>
              </w:rPr>
            </w:pPr>
            <w:r w:rsidRPr="00A31F51">
              <w:rPr>
                <w:rFonts w:ascii="Amalia" w:hAnsi="Amalia"/>
                <w:sz w:val="20"/>
                <w:szCs w:val="20"/>
              </w:rPr>
              <w:lastRenderedPageBreak/>
              <w:t>Послуги 7 будуть надаватися у разі отримання Замовником листа від Національного банку України щодо включення Замовника до переліку банків, які підлягають оцінці стійкості станом на 1 січня 202</w:t>
            </w:r>
            <w:r w:rsidRPr="00A31F51">
              <w:rPr>
                <w:rFonts w:ascii="Amalia" w:hAnsi="Amalia"/>
                <w:sz w:val="20"/>
                <w:szCs w:val="20"/>
                <w:lang w:val="ru-RU"/>
              </w:rPr>
              <w:t>6</w:t>
            </w:r>
            <w:r w:rsidRPr="00A31F51">
              <w:rPr>
                <w:rFonts w:ascii="Amalia" w:hAnsi="Amalia"/>
                <w:sz w:val="20"/>
                <w:szCs w:val="20"/>
              </w:rPr>
              <w:t xml:space="preserve"> року, про що Замовник направить Аудитору письмове повідомлення.</w:t>
            </w:r>
          </w:p>
        </w:tc>
        <w:tc>
          <w:tcPr>
            <w:tcW w:w="5139" w:type="dxa"/>
          </w:tcPr>
          <w:p w14:paraId="2AAF0A2C" w14:textId="51D8CE42"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Services 7 shall be provided if the Client receives the letter from the National Bank of Ukraine regarding the inclusion of the Client to the list of banks subject to resilience assessment as of January 1, 2026, of which the Client shall send a written notice to the Auditor.</w:t>
            </w:r>
          </w:p>
        </w:tc>
      </w:tr>
      <w:tr w:rsidR="00534B00" w:rsidRPr="00540A21" w14:paraId="4AE857DD" w14:textId="77777777" w:rsidTr="009F06FF">
        <w:trPr>
          <w:trHeight w:val="112"/>
        </w:trPr>
        <w:tc>
          <w:tcPr>
            <w:tcW w:w="5722" w:type="dxa"/>
          </w:tcPr>
          <w:p w14:paraId="04583F6B" w14:textId="77777777" w:rsidR="00534B00" w:rsidRPr="006A5D27" w:rsidRDefault="00534B00" w:rsidP="00534B00">
            <w:pPr>
              <w:jc w:val="both"/>
              <w:rPr>
                <w:rFonts w:ascii="Amalia" w:hAnsi="Amalia"/>
                <w:sz w:val="20"/>
                <w:szCs w:val="20"/>
              </w:rPr>
            </w:pPr>
          </w:p>
        </w:tc>
        <w:tc>
          <w:tcPr>
            <w:tcW w:w="5139" w:type="dxa"/>
          </w:tcPr>
          <w:p w14:paraId="4885AA70" w14:textId="77777777" w:rsidR="00534B00" w:rsidRPr="00263EE7" w:rsidRDefault="00534B00" w:rsidP="00534B00">
            <w:pPr>
              <w:jc w:val="both"/>
              <w:rPr>
                <w:rFonts w:ascii="Amalia" w:hAnsi="Amalia"/>
                <w:bCs/>
                <w:sz w:val="20"/>
                <w:szCs w:val="20"/>
                <w:lang w:val="en-US"/>
              </w:rPr>
            </w:pPr>
          </w:p>
        </w:tc>
      </w:tr>
      <w:tr w:rsidR="00534B00" w:rsidRPr="00540A21" w14:paraId="5D24B7F8" w14:textId="77777777" w:rsidTr="009F06FF">
        <w:trPr>
          <w:trHeight w:val="112"/>
        </w:trPr>
        <w:tc>
          <w:tcPr>
            <w:tcW w:w="5722" w:type="dxa"/>
          </w:tcPr>
          <w:p w14:paraId="4E7F9692" w14:textId="7AD4B81F" w:rsidR="00534B00" w:rsidRPr="006A5D27" w:rsidRDefault="00534B00" w:rsidP="00534B00">
            <w:pPr>
              <w:jc w:val="both"/>
              <w:rPr>
                <w:rFonts w:ascii="Amalia" w:hAnsi="Amalia"/>
                <w:sz w:val="20"/>
                <w:szCs w:val="20"/>
              </w:rPr>
            </w:pPr>
            <w:r w:rsidRPr="00A31F51">
              <w:rPr>
                <w:rFonts w:ascii="Amalia" w:hAnsi="Amalia"/>
                <w:sz w:val="20"/>
                <w:szCs w:val="20"/>
              </w:rPr>
              <w:t>1.1.</w:t>
            </w:r>
            <w:r>
              <w:rPr>
                <w:rFonts w:ascii="Amalia" w:hAnsi="Amalia"/>
                <w:sz w:val="20"/>
                <w:szCs w:val="20"/>
              </w:rPr>
              <w:t>2.4</w:t>
            </w:r>
            <w:r w:rsidRPr="00A31F51">
              <w:rPr>
                <w:rFonts w:ascii="Amalia" w:hAnsi="Amalia"/>
                <w:sz w:val="20"/>
                <w:szCs w:val="20"/>
              </w:rPr>
              <w:t xml:space="preserve">. Аудитор зобов’язується провести аудит і підготувати аудиторський висновок (звіт) за його результатами щодо пакету </w:t>
            </w:r>
            <w:r>
              <w:rPr>
                <w:rFonts w:ascii="Amalia" w:hAnsi="Amalia"/>
                <w:sz w:val="20"/>
                <w:szCs w:val="20"/>
              </w:rPr>
              <w:t>К</w:t>
            </w:r>
            <w:r w:rsidRPr="00A31F51">
              <w:rPr>
                <w:rFonts w:ascii="Amalia" w:hAnsi="Amalia"/>
                <w:sz w:val="20"/>
                <w:szCs w:val="20"/>
              </w:rPr>
              <w:t>онсолідованої фінансової звітності</w:t>
            </w:r>
            <w:r>
              <w:rPr>
                <w:rFonts w:ascii="Amalia" w:hAnsi="Amalia"/>
                <w:sz w:val="20"/>
                <w:szCs w:val="20"/>
              </w:rPr>
              <w:t xml:space="preserve"> </w:t>
            </w:r>
            <w:r w:rsidRPr="00A31F51">
              <w:rPr>
                <w:rFonts w:ascii="Amalia" w:hAnsi="Amalia"/>
                <w:sz w:val="20"/>
                <w:szCs w:val="20"/>
              </w:rPr>
              <w:t>іноземної банківської групи Райффайзен в Україні станом на 31 грудня 202</w:t>
            </w:r>
            <w:r w:rsidRPr="00DD299C">
              <w:rPr>
                <w:rFonts w:ascii="Amalia" w:hAnsi="Amalia"/>
                <w:sz w:val="20"/>
                <w:szCs w:val="20"/>
              </w:rPr>
              <w:t xml:space="preserve">5 </w:t>
            </w:r>
            <w:r w:rsidRPr="00A31F51">
              <w:rPr>
                <w:rFonts w:ascii="Amalia" w:hAnsi="Amalia"/>
                <w:sz w:val="20"/>
                <w:szCs w:val="20"/>
              </w:rPr>
              <w:t>року та за рік, що закінчився зазначеною датою, підготовленого у відповідності до вимог Положення про регулювання діяльності банківських груп, затвердженого постановою Правління Національного банку України від 20 червня 2012 року №254 («Положення №254»), (надалі – «Звітність Банківської Групи за 202</w:t>
            </w:r>
            <w:r>
              <w:rPr>
                <w:rFonts w:ascii="Amalia" w:hAnsi="Amalia"/>
                <w:sz w:val="20"/>
                <w:szCs w:val="20"/>
              </w:rPr>
              <w:t>5</w:t>
            </w:r>
            <w:r w:rsidRPr="00A31F51">
              <w:rPr>
                <w:rFonts w:ascii="Amalia" w:hAnsi="Amalia"/>
                <w:sz w:val="20"/>
                <w:szCs w:val="20"/>
              </w:rPr>
              <w:t xml:space="preserve"> рік»). Послуги, описані в цьому пункті, можуть надалі йменуватися «Послуги 8».</w:t>
            </w:r>
          </w:p>
        </w:tc>
        <w:tc>
          <w:tcPr>
            <w:tcW w:w="5139" w:type="dxa"/>
          </w:tcPr>
          <w:p w14:paraId="0FC03E5A" w14:textId="4DA870F3" w:rsidR="00534B00" w:rsidRPr="00263EE7" w:rsidRDefault="00534B00" w:rsidP="00534B00">
            <w:pPr>
              <w:jc w:val="both"/>
              <w:rPr>
                <w:rFonts w:ascii="Amalia" w:hAnsi="Amalia"/>
                <w:bCs/>
                <w:sz w:val="20"/>
                <w:szCs w:val="20"/>
                <w:lang w:val="en-US"/>
              </w:rPr>
            </w:pPr>
            <w:r w:rsidRPr="00263EE7">
              <w:rPr>
                <w:rFonts w:ascii="Amalia" w:hAnsi="Amalia"/>
                <w:sz w:val="20"/>
                <w:szCs w:val="20"/>
                <w:lang w:val="en-US"/>
              </w:rPr>
              <w:t>1.1.</w:t>
            </w:r>
            <w:r>
              <w:rPr>
                <w:rFonts w:ascii="Amalia" w:hAnsi="Amalia"/>
                <w:sz w:val="20"/>
                <w:szCs w:val="20"/>
              </w:rPr>
              <w:t>2.4</w:t>
            </w:r>
            <w:r w:rsidRPr="00263EE7">
              <w:rPr>
                <w:rFonts w:ascii="Amalia" w:hAnsi="Amalia"/>
                <w:sz w:val="20"/>
                <w:szCs w:val="20"/>
                <w:lang w:val="en-US"/>
              </w:rPr>
              <w:t>. The Auditor shall conduct the audit and prepare the audit opinion (report) based on the outcome thereof regarding the Consolidated financial statements of the foreign banking group Raiffeisen in Ukraine as of December 31, 2025, and for the year ending on the said date, which is drafted according to the requirements of the Regulation on regulating banking groups’ activities, which is approved by the NBU Board Resolution No. 254 of June 20, 2012 (‘Regulation No. 254”), (hereinafter – “the Banking Group’s statements for 2025”). The Services described in this clause may be hereinafter referred to as the “Services 8”.</w:t>
            </w:r>
          </w:p>
        </w:tc>
      </w:tr>
      <w:tr w:rsidR="00534B00" w:rsidRPr="00540A21" w14:paraId="5BA2AF53" w14:textId="77777777" w:rsidTr="009F06FF">
        <w:trPr>
          <w:trHeight w:val="112"/>
        </w:trPr>
        <w:tc>
          <w:tcPr>
            <w:tcW w:w="5722" w:type="dxa"/>
          </w:tcPr>
          <w:p w14:paraId="64B2848D" w14:textId="77777777" w:rsidR="00534B00" w:rsidRPr="006A5D27" w:rsidRDefault="00534B00" w:rsidP="00534B00">
            <w:pPr>
              <w:jc w:val="both"/>
              <w:rPr>
                <w:rFonts w:ascii="Amalia" w:hAnsi="Amalia"/>
                <w:sz w:val="20"/>
                <w:szCs w:val="20"/>
              </w:rPr>
            </w:pPr>
          </w:p>
        </w:tc>
        <w:tc>
          <w:tcPr>
            <w:tcW w:w="5139" w:type="dxa"/>
          </w:tcPr>
          <w:p w14:paraId="2F93FECC" w14:textId="77777777" w:rsidR="00534B00" w:rsidRPr="00540A21" w:rsidRDefault="00534B00" w:rsidP="00534B00">
            <w:pPr>
              <w:jc w:val="both"/>
              <w:rPr>
                <w:rFonts w:ascii="Amalia" w:hAnsi="Amalia"/>
                <w:bCs/>
                <w:sz w:val="20"/>
                <w:szCs w:val="20"/>
              </w:rPr>
            </w:pPr>
          </w:p>
        </w:tc>
      </w:tr>
      <w:tr w:rsidR="00534B00" w:rsidRPr="00540A21" w14:paraId="573A9640" w14:textId="77777777" w:rsidTr="009F06FF">
        <w:trPr>
          <w:trHeight w:val="112"/>
        </w:trPr>
        <w:tc>
          <w:tcPr>
            <w:tcW w:w="5722" w:type="dxa"/>
          </w:tcPr>
          <w:p w14:paraId="0B2CED7B" w14:textId="583D1021" w:rsidR="00534B00" w:rsidRPr="006A5D27" w:rsidRDefault="00534B00" w:rsidP="00534B00">
            <w:pPr>
              <w:jc w:val="both"/>
              <w:rPr>
                <w:rFonts w:ascii="Amalia" w:hAnsi="Amalia"/>
                <w:sz w:val="20"/>
                <w:szCs w:val="20"/>
              </w:rPr>
            </w:pPr>
            <w:r w:rsidRPr="001B24D1">
              <w:rPr>
                <w:rFonts w:ascii="Amalia" w:hAnsi="Amalia"/>
                <w:sz w:val="20"/>
                <w:szCs w:val="20"/>
              </w:rPr>
              <w:t>Банківська Група Замовника для цілей складання Звітності Банківської Групи за 202</w:t>
            </w:r>
            <w:r>
              <w:rPr>
                <w:rFonts w:ascii="Amalia" w:hAnsi="Amalia"/>
                <w:sz w:val="20"/>
                <w:szCs w:val="20"/>
              </w:rPr>
              <w:t>5</w:t>
            </w:r>
            <w:r w:rsidRPr="001B24D1">
              <w:rPr>
                <w:rFonts w:ascii="Amalia" w:hAnsi="Amalia"/>
                <w:sz w:val="20"/>
                <w:szCs w:val="20"/>
              </w:rPr>
              <w:t xml:space="preserve"> рік складається з:</w:t>
            </w:r>
          </w:p>
        </w:tc>
        <w:tc>
          <w:tcPr>
            <w:tcW w:w="5139" w:type="dxa"/>
          </w:tcPr>
          <w:p w14:paraId="559F317E" w14:textId="19DAFD43" w:rsidR="00534B00" w:rsidRPr="00540A21" w:rsidRDefault="00534B00" w:rsidP="00534B00">
            <w:pPr>
              <w:jc w:val="both"/>
              <w:rPr>
                <w:rFonts w:ascii="Amalia" w:hAnsi="Amalia"/>
                <w:bCs/>
                <w:sz w:val="20"/>
                <w:szCs w:val="20"/>
              </w:rPr>
            </w:pPr>
            <w:r>
              <w:rPr>
                <w:rFonts w:ascii="Amalia" w:hAnsi="Amalia"/>
                <w:sz w:val="20"/>
                <w:szCs w:val="20"/>
                <w:lang w:val="en-US"/>
              </w:rPr>
              <w:t xml:space="preserve">For the purposes of drafting the Banking Group’s Statements for 2025, the Client’s Banking Group shall consist of: </w:t>
            </w:r>
          </w:p>
        </w:tc>
      </w:tr>
      <w:tr w:rsidR="00534B00" w:rsidRPr="00540A21" w14:paraId="12B493A6" w14:textId="77777777" w:rsidTr="009F06FF">
        <w:trPr>
          <w:trHeight w:val="112"/>
        </w:trPr>
        <w:tc>
          <w:tcPr>
            <w:tcW w:w="5722" w:type="dxa"/>
          </w:tcPr>
          <w:p w14:paraId="7DA2E92B" w14:textId="77777777" w:rsidR="00534B00" w:rsidRPr="006A5D27" w:rsidRDefault="00534B00" w:rsidP="00534B00">
            <w:pPr>
              <w:jc w:val="both"/>
              <w:rPr>
                <w:rFonts w:ascii="Amalia" w:hAnsi="Amalia"/>
                <w:sz w:val="20"/>
                <w:szCs w:val="20"/>
              </w:rPr>
            </w:pPr>
          </w:p>
        </w:tc>
        <w:tc>
          <w:tcPr>
            <w:tcW w:w="5139" w:type="dxa"/>
          </w:tcPr>
          <w:p w14:paraId="6DD8013E" w14:textId="77777777" w:rsidR="00534B00" w:rsidRPr="00540A21" w:rsidRDefault="00534B00" w:rsidP="00534B00">
            <w:pPr>
              <w:jc w:val="both"/>
              <w:rPr>
                <w:rFonts w:ascii="Amalia" w:hAnsi="Amalia"/>
                <w:bCs/>
                <w:sz w:val="20"/>
                <w:szCs w:val="20"/>
              </w:rPr>
            </w:pPr>
          </w:p>
        </w:tc>
      </w:tr>
      <w:tr w:rsidR="00534B00" w:rsidRPr="00540A21" w14:paraId="476E45C8" w14:textId="77777777" w:rsidTr="009F06FF">
        <w:trPr>
          <w:trHeight w:val="112"/>
        </w:trPr>
        <w:tc>
          <w:tcPr>
            <w:tcW w:w="5722" w:type="dxa"/>
          </w:tcPr>
          <w:p w14:paraId="3490FEFA" w14:textId="169D5EDA" w:rsidR="00534B00" w:rsidRPr="001B24D1" w:rsidRDefault="00534B00" w:rsidP="00534B00">
            <w:pPr>
              <w:pStyle w:val="a8"/>
              <w:numPr>
                <w:ilvl w:val="0"/>
                <w:numId w:val="3"/>
              </w:numPr>
              <w:tabs>
                <w:tab w:val="left" w:pos="261"/>
              </w:tabs>
              <w:ind w:left="0" w:firstLine="0"/>
              <w:jc w:val="both"/>
              <w:rPr>
                <w:rFonts w:ascii="Amalia" w:hAnsi="Amalia"/>
                <w:sz w:val="20"/>
                <w:szCs w:val="20"/>
              </w:rPr>
            </w:pPr>
            <w:r w:rsidRPr="001B24D1">
              <w:rPr>
                <w:rFonts w:ascii="Amalia" w:hAnsi="Amalia"/>
                <w:sz w:val="20"/>
                <w:szCs w:val="20"/>
              </w:rPr>
              <w:t>АТ «Райффайзен Банк»,</w:t>
            </w:r>
          </w:p>
        </w:tc>
        <w:tc>
          <w:tcPr>
            <w:tcW w:w="5139" w:type="dxa"/>
          </w:tcPr>
          <w:p w14:paraId="39929516" w14:textId="3A63747C" w:rsidR="00534B00" w:rsidRPr="00E53CF5" w:rsidRDefault="00534B00" w:rsidP="00534B00">
            <w:pPr>
              <w:pStyle w:val="a8"/>
              <w:numPr>
                <w:ilvl w:val="0"/>
                <w:numId w:val="3"/>
              </w:numPr>
              <w:tabs>
                <w:tab w:val="left" w:pos="261"/>
              </w:tabs>
              <w:ind w:left="0" w:firstLine="0"/>
              <w:jc w:val="both"/>
              <w:rPr>
                <w:rFonts w:ascii="Amalia" w:hAnsi="Amalia"/>
                <w:sz w:val="20"/>
                <w:szCs w:val="20"/>
                <w:lang w:val="en-US"/>
              </w:rPr>
            </w:pPr>
            <w:r w:rsidRPr="00E53CF5">
              <w:rPr>
                <w:rFonts w:ascii="Amalia" w:hAnsi="Amalia"/>
                <w:sz w:val="20"/>
                <w:szCs w:val="20"/>
                <w:lang w:val="en-US"/>
              </w:rPr>
              <w:t>Raiffeisen Bank JSC,</w:t>
            </w:r>
          </w:p>
        </w:tc>
      </w:tr>
      <w:tr w:rsidR="00534B00" w:rsidRPr="00540A21" w14:paraId="120DA300" w14:textId="77777777" w:rsidTr="009F06FF">
        <w:trPr>
          <w:trHeight w:val="112"/>
        </w:trPr>
        <w:tc>
          <w:tcPr>
            <w:tcW w:w="5722" w:type="dxa"/>
          </w:tcPr>
          <w:p w14:paraId="6C77ECDC" w14:textId="1262D047" w:rsidR="00534B00" w:rsidRPr="001B24D1" w:rsidRDefault="00534B00" w:rsidP="00534B00">
            <w:pPr>
              <w:pStyle w:val="a8"/>
              <w:numPr>
                <w:ilvl w:val="0"/>
                <w:numId w:val="3"/>
              </w:numPr>
              <w:tabs>
                <w:tab w:val="left" w:pos="261"/>
              </w:tabs>
              <w:ind w:left="0" w:firstLine="0"/>
              <w:jc w:val="both"/>
              <w:rPr>
                <w:rFonts w:ascii="Amalia" w:hAnsi="Amalia"/>
                <w:sz w:val="20"/>
                <w:szCs w:val="20"/>
              </w:rPr>
            </w:pPr>
            <w:r w:rsidRPr="001B24D1">
              <w:rPr>
                <w:rFonts w:ascii="Amalia" w:hAnsi="Amalia"/>
                <w:sz w:val="20"/>
                <w:szCs w:val="20"/>
              </w:rPr>
              <w:t>ТОВ «Райффайзен Лізинг»,</w:t>
            </w:r>
          </w:p>
        </w:tc>
        <w:tc>
          <w:tcPr>
            <w:tcW w:w="5139" w:type="dxa"/>
          </w:tcPr>
          <w:p w14:paraId="4FC6A0A4" w14:textId="128FD08B" w:rsidR="00534B00" w:rsidRPr="00E53CF5" w:rsidRDefault="00534B00" w:rsidP="00534B00">
            <w:pPr>
              <w:pStyle w:val="a8"/>
              <w:numPr>
                <w:ilvl w:val="0"/>
                <w:numId w:val="3"/>
              </w:numPr>
              <w:tabs>
                <w:tab w:val="left" w:pos="261"/>
              </w:tabs>
              <w:ind w:left="0" w:firstLine="0"/>
              <w:jc w:val="both"/>
              <w:rPr>
                <w:rFonts w:ascii="Amalia" w:hAnsi="Amalia"/>
                <w:sz w:val="20"/>
                <w:szCs w:val="20"/>
                <w:lang w:val="en-US"/>
              </w:rPr>
            </w:pPr>
            <w:r w:rsidRPr="00E53CF5">
              <w:rPr>
                <w:rFonts w:ascii="Amalia" w:hAnsi="Amalia"/>
                <w:sz w:val="20"/>
                <w:szCs w:val="20"/>
                <w:lang w:val="en-US"/>
              </w:rPr>
              <w:t>Raiffeisen Leasing  JSC,</w:t>
            </w:r>
          </w:p>
        </w:tc>
      </w:tr>
      <w:tr w:rsidR="00534B00" w:rsidRPr="00540A21" w14:paraId="0FF7D117" w14:textId="77777777" w:rsidTr="009F06FF">
        <w:trPr>
          <w:trHeight w:val="112"/>
        </w:trPr>
        <w:tc>
          <w:tcPr>
            <w:tcW w:w="5722" w:type="dxa"/>
          </w:tcPr>
          <w:p w14:paraId="3032EE4C" w14:textId="1448264D" w:rsidR="00534B00" w:rsidRPr="001B24D1" w:rsidRDefault="00534B00" w:rsidP="00534B00">
            <w:pPr>
              <w:pStyle w:val="a8"/>
              <w:numPr>
                <w:ilvl w:val="0"/>
                <w:numId w:val="3"/>
              </w:numPr>
              <w:tabs>
                <w:tab w:val="left" w:pos="261"/>
              </w:tabs>
              <w:ind w:left="0" w:firstLine="0"/>
              <w:jc w:val="both"/>
              <w:rPr>
                <w:rFonts w:ascii="Amalia" w:hAnsi="Amalia"/>
                <w:sz w:val="20"/>
                <w:szCs w:val="20"/>
              </w:rPr>
            </w:pPr>
            <w:r w:rsidRPr="001B24D1">
              <w:rPr>
                <w:rFonts w:ascii="Amalia" w:hAnsi="Amalia"/>
                <w:sz w:val="20"/>
                <w:szCs w:val="20"/>
              </w:rPr>
              <w:t>ТОВ «РЕК ГАММА»,</w:t>
            </w:r>
          </w:p>
        </w:tc>
        <w:tc>
          <w:tcPr>
            <w:tcW w:w="5139" w:type="dxa"/>
          </w:tcPr>
          <w:p w14:paraId="2CECB566" w14:textId="6D6365C5" w:rsidR="00534B00" w:rsidRPr="00E53CF5" w:rsidRDefault="00534B00" w:rsidP="00534B00">
            <w:pPr>
              <w:pStyle w:val="a8"/>
              <w:numPr>
                <w:ilvl w:val="0"/>
                <w:numId w:val="3"/>
              </w:numPr>
              <w:tabs>
                <w:tab w:val="left" w:pos="261"/>
              </w:tabs>
              <w:ind w:left="0" w:firstLine="0"/>
              <w:jc w:val="both"/>
              <w:rPr>
                <w:rFonts w:ascii="Amalia" w:hAnsi="Amalia"/>
                <w:sz w:val="20"/>
                <w:szCs w:val="20"/>
                <w:lang w:val="en-US"/>
              </w:rPr>
            </w:pPr>
            <w:r w:rsidRPr="00E53CF5">
              <w:rPr>
                <w:rFonts w:ascii="Amalia" w:hAnsi="Amalia"/>
                <w:sz w:val="20"/>
                <w:szCs w:val="20"/>
                <w:lang w:val="en-US"/>
              </w:rPr>
              <w:t>REC GAMMA LLC,</w:t>
            </w:r>
          </w:p>
        </w:tc>
      </w:tr>
      <w:tr w:rsidR="00534B00" w:rsidRPr="00540A21" w14:paraId="25FBF42E" w14:textId="77777777" w:rsidTr="009F06FF">
        <w:trPr>
          <w:trHeight w:val="112"/>
        </w:trPr>
        <w:tc>
          <w:tcPr>
            <w:tcW w:w="5722" w:type="dxa"/>
          </w:tcPr>
          <w:p w14:paraId="311D1A53" w14:textId="7C1CD8C0" w:rsidR="00534B00" w:rsidRPr="001B24D1" w:rsidRDefault="00534B00" w:rsidP="00534B00">
            <w:pPr>
              <w:pStyle w:val="a8"/>
              <w:numPr>
                <w:ilvl w:val="0"/>
                <w:numId w:val="3"/>
              </w:numPr>
              <w:tabs>
                <w:tab w:val="left" w:pos="261"/>
              </w:tabs>
              <w:ind w:left="0" w:firstLine="0"/>
              <w:jc w:val="both"/>
              <w:rPr>
                <w:rFonts w:ascii="Amalia" w:hAnsi="Amalia"/>
                <w:sz w:val="20"/>
                <w:szCs w:val="20"/>
              </w:rPr>
            </w:pPr>
            <w:r w:rsidRPr="001B24D1">
              <w:rPr>
                <w:rFonts w:ascii="Amalia" w:hAnsi="Amalia"/>
                <w:sz w:val="20"/>
                <w:szCs w:val="20"/>
              </w:rPr>
              <w:t>ТОВ «РСР УКРАЇНА»,</w:t>
            </w:r>
          </w:p>
        </w:tc>
        <w:tc>
          <w:tcPr>
            <w:tcW w:w="5139" w:type="dxa"/>
          </w:tcPr>
          <w:p w14:paraId="4487BA1E" w14:textId="194419ED" w:rsidR="00534B00" w:rsidRPr="00E53CF5" w:rsidRDefault="00534B00" w:rsidP="00534B00">
            <w:pPr>
              <w:pStyle w:val="a8"/>
              <w:numPr>
                <w:ilvl w:val="0"/>
                <w:numId w:val="3"/>
              </w:numPr>
              <w:tabs>
                <w:tab w:val="left" w:pos="261"/>
              </w:tabs>
              <w:ind w:left="0" w:firstLine="0"/>
              <w:jc w:val="both"/>
              <w:rPr>
                <w:rFonts w:ascii="Amalia" w:hAnsi="Amalia"/>
                <w:sz w:val="20"/>
                <w:szCs w:val="20"/>
                <w:lang w:val="en-US"/>
              </w:rPr>
            </w:pPr>
            <w:r w:rsidRPr="00E53CF5">
              <w:rPr>
                <w:rFonts w:ascii="Amalia" w:hAnsi="Amalia"/>
                <w:sz w:val="20"/>
                <w:szCs w:val="20"/>
                <w:lang w:val="en-US"/>
              </w:rPr>
              <w:t>RCR UKRAINE LLC,</w:t>
            </w:r>
          </w:p>
        </w:tc>
      </w:tr>
      <w:tr w:rsidR="00534B00" w:rsidRPr="00540A21" w14:paraId="2DC43FC2" w14:textId="77777777" w:rsidTr="009F06FF">
        <w:trPr>
          <w:trHeight w:val="112"/>
        </w:trPr>
        <w:tc>
          <w:tcPr>
            <w:tcW w:w="5722" w:type="dxa"/>
          </w:tcPr>
          <w:p w14:paraId="49EEF20E" w14:textId="714B3A22" w:rsidR="00534B00" w:rsidRPr="001B24D1" w:rsidRDefault="00534B00" w:rsidP="00534B00">
            <w:pPr>
              <w:pStyle w:val="a8"/>
              <w:numPr>
                <w:ilvl w:val="0"/>
                <w:numId w:val="3"/>
              </w:numPr>
              <w:tabs>
                <w:tab w:val="left" w:pos="261"/>
              </w:tabs>
              <w:ind w:left="0" w:firstLine="0"/>
              <w:jc w:val="both"/>
              <w:rPr>
                <w:rFonts w:ascii="Amalia" w:hAnsi="Amalia"/>
                <w:sz w:val="20"/>
                <w:szCs w:val="20"/>
              </w:rPr>
            </w:pPr>
            <w:r w:rsidRPr="001B24D1">
              <w:rPr>
                <w:rFonts w:ascii="Amalia" w:hAnsi="Amalia"/>
                <w:sz w:val="20"/>
                <w:szCs w:val="20"/>
              </w:rPr>
              <w:t xml:space="preserve">ПрАТ «Український </w:t>
            </w:r>
            <w:proofErr w:type="spellStart"/>
            <w:r w:rsidRPr="001B24D1">
              <w:rPr>
                <w:rFonts w:ascii="Amalia" w:hAnsi="Amalia"/>
                <w:sz w:val="20"/>
                <w:szCs w:val="20"/>
              </w:rPr>
              <w:t>процесінговий</w:t>
            </w:r>
            <w:proofErr w:type="spellEnd"/>
            <w:r w:rsidRPr="001B24D1">
              <w:rPr>
                <w:rFonts w:ascii="Amalia" w:hAnsi="Amalia"/>
                <w:sz w:val="20"/>
                <w:szCs w:val="20"/>
              </w:rPr>
              <w:t xml:space="preserve"> центр»,</w:t>
            </w:r>
          </w:p>
        </w:tc>
        <w:tc>
          <w:tcPr>
            <w:tcW w:w="5139" w:type="dxa"/>
          </w:tcPr>
          <w:p w14:paraId="6EC8F0A1" w14:textId="64A3472D" w:rsidR="00534B00" w:rsidRPr="00E53CF5" w:rsidRDefault="00534B00" w:rsidP="00534B00">
            <w:pPr>
              <w:pStyle w:val="a8"/>
              <w:numPr>
                <w:ilvl w:val="0"/>
                <w:numId w:val="3"/>
              </w:numPr>
              <w:tabs>
                <w:tab w:val="left" w:pos="261"/>
              </w:tabs>
              <w:ind w:left="0" w:firstLine="0"/>
              <w:jc w:val="both"/>
              <w:rPr>
                <w:rFonts w:ascii="Amalia" w:hAnsi="Amalia"/>
                <w:sz w:val="20"/>
                <w:szCs w:val="20"/>
                <w:lang w:val="en-US"/>
              </w:rPr>
            </w:pPr>
            <w:proofErr w:type="spellStart"/>
            <w:r w:rsidRPr="00E53CF5">
              <w:rPr>
                <w:rFonts w:ascii="Amalia" w:hAnsi="Amalia"/>
                <w:sz w:val="20"/>
                <w:szCs w:val="20"/>
                <w:lang w:val="en-US"/>
              </w:rPr>
              <w:t>PrJSC</w:t>
            </w:r>
            <w:proofErr w:type="spellEnd"/>
            <w:r w:rsidRPr="00E53CF5">
              <w:rPr>
                <w:rFonts w:ascii="Amalia" w:hAnsi="Amalia"/>
                <w:sz w:val="20"/>
                <w:szCs w:val="20"/>
                <w:lang w:val="en-US"/>
              </w:rPr>
              <w:t xml:space="preserve"> Ukrainian Processing Center, </w:t>
            </w:r>
          </w:p>
        </w:tc>
      </w:tr>
      <w:tr w:rsidR="00534B00" w:rsidRPr="00540A21" w14:paraId="6CD7B31F" w14:textId="77777777" w:rsidTr="002A26EB">
        <w:trPr>
          <w:trHeight w:val="68"/>
        </w:trPr>
        <w:tc>
          <w:tcPr>
            <w:tcW w:w="5722" w:type="dxa"/>
          </w:tcPr>
          <w:p w14:paraId="5CCEC546" w14:textId="4C73E260" w:rsidR="00534B00" w:rsidRPr="001B24D1" w:rsidRDefault="00534B00" w:rsidP="00534B00">
            <w:pPr>
              <w:pStyle w:val="a8"/>
              <w:numPr>
                <w:ilvl w:val="0"/>
                <w:numId w:val="3"/>
              </w:numPr>
              <w:tabs>
                <w:tab w:val="left" w:pos="261"/>
              </w:tabs>
              <w:ind w:left="0" w:firstLine="0"/>
              <w:jc w:val="both"/>
              <w:rPr>
                <w:rFonts w:ascii="Amalia" w:hAnsi="Amalia"/>
                <w:sz w:val="20"/>
                <w:szCs w:val="20"/>
              </w:rPr>
            </w:pPr>
            <w:r w:rsidRPr="001B24D1">
              <w:rPr>
                <w:rFonts w:ascii="Amalia" w:hAnsi="Amalia"/>
                <w:sz w:val="20"/>
                <w:szCs w:val="20"/>
              </w:rPr>
              <w:t>ТОВ «ФАІРО».</w:t>
            </w:r>
          </w:p>
        </w:tc>
        <w:tc>
          <w:tcPr>
            <w:tcW w:w="5139" w:type="dxa"/>
          </w:tcPr>
          <w:p w14:paraId="0372F96E" w14:textId="66EE7E62" w:rsidR="00534B00" w:rsidRPr="002A26EB" w:rsidRDefault="00534B00" w:rsidP="00534B00">
            <w:pPr>
              <w:pStyle w:val="a8"/>
              <w:numPr>
                <w:ilvl w:val="0"/>
                <w:numId w:val="3"/>
              </w:numPr>
              <w:tabs>
                <w:tab w:val="left" w:pos="261"/>
              </w:tabs>
              <w:ind w:left="0" w:firstLine="0"/>
              <w:jc w:val="both"/>
              <w:rPr>
                <w:rFonts w:ascii="Amalia" w:hAnsi="Amalia"/>
                <w:sz w:val="20"/>
                <w:szCs w:val="20"/>
              </w:rPr>
            </w:pPr>
            <w:r>
              <w:rPr>
                <w:rFonts w:ascii="Amalia" w:hAnsi="Amalia"/>
                <w:sz w:val="20"/>
                <w:szCs w:val="20"/>
              </w:rPr>
              <w:t>FAIRO LLC</w:t>
            </w:r>
            <w:r w:rsidRPr="001B24D1">
              <w:rPr>
                <w:rFonts w:ascii="Amalia" w:hAnsi="Amalia"/>
                <w:sz w:val="20"/>
                <w:szCs w:val="20"/>
              </w:rPr>
              <w:t>.</w:t>
            </w:r>
          </w:p>
        </w:tc>
      </w:tr>
      <w:tr w:rsidR="00534B00" w:rsidRPr="00540A21" w14:paraId="3D9E1946" w14:textId="77777777" w:rsidTr="009F06FF">
        <w:trPr>
          <w:trHeight w:val="112"/>
        </w:trPr>
        <w:tc>
          <w:tcPr>
            <w:tcW w:w="5722" w:type="dxa"/>
          </w:tcPr>
          <w:p w14:paraId="29FF9503" w14:textId="77777777" w:rsidR="00534B00" w:rsidRPr="006A5D27" w:rsidRDefault="00534B00" w:rsidP="00534B00">
            <w:pPr>
              <w:jc w:val="both"/>
              <w:rPr>
                <w:rFonts w:ascii="Amalia" w:hAnsi="Amalia"/>
                <w:sz w:val="20"/>
                <w:szCs w:val="20"/>
              </w:rPr>
            </w:pPr>
          </w:p>
        </w:tc>
        <w:tc>
          <w:tcPr>
            <w:tcW w:w="5139" w:type="dxa"/>
          </w:tcPr>
          <w:p w14:paraId="4D046B88" w14:textId="77777777" w:rsidR="00534B00" w:rsidRPr="00540A21" w:rsidRDefault="00534B00" w:rsidP="00534B00">
            <w:pPr>
              <w:jc w:val="both"/>
              <w:rPr>
                <w:rFonts w:ascii="Amalia" w:hAnsi="Amalia"/>
                <w:bCs/>
                <w:sz w:val="20"/>
                <w:szCs w:val="20"/>
              </w:rPr>
            </w:pPr>
          </w:p>
        </w:tc>
      </w:tr>
      <w:tr w:rsidR="0010163B" w:rsidRPr="00540A21" w14:paraId="28394B5C" w14:textId="77777777" w:rsidTr="009F06FF">
        <w:trPr>
          <w:trHeight w:val="112"/>
        </w:trPr>
        <w:tc>
          <w:tcPr>
            <w:tcW w:w="5722" w:type="dxa"/>
          </w:tcPr>
          <w:p w14:paraId="5E337894" w14:textId="7FC69B61" w:rsidR="0010163B" w:rsidRPr="00A83965" w:rsidRDefault="0010163B" w:rsidP="0010163B">
            <w:pPr>
              <w:jc w:val="both"/>
              <w:rPr>
                <w:rFonts w:ascii="Amalia" w:hAnsi="Amalia"/>
                <w:sz w:val="20"/>
                <w:szCs w:val="20"/>
              </w:rPr>
            </w:pPr>
            <w:r w:rsidRPr="00A83965">
              <w:rPr>
                <w:rFonts w:ascii="Amalia" w:hAnsi="Amalia"/>
                <w:sz w:val="20"/>
                <w:szCs w:val="20"/>
              </w:rPr>
              <w:t>1.1.2.5. Аудит річної фінансової звітності (Окремої та Консолідованої) підготовленої у відповідності до вимог таксономії UA МСФЗ у форматі XBR</w:t>
            </w:r>
            <w:r w:rsidRPr="00A83965">
              <w:rPr>
                <w:rFonts w:ascii="Amalia" w:hAnsi="Amalia"/>
                <w:sz w:val="20"/>
                <w:szCs w:val="20"/>
                <w:lang w:val="en-US"/>
              </w:rPr>
              <w:t>L</w:t>
            </w:r>
            <w:r w:rsidRPr="00A83965">
              <w:rPr>
                <w:rFonts w:ascii="Amalia" w:hAnsi="Amalia"/>
                <w:sz w:val="20"/>
                <w:szCs w:val="20"/>
              </w:rPr>
              <w:t xml:space="preserve"> (надалі – «Звітність у форматі XBRL за 2025 рік»).  Послуги, описані в цьому пункті, можуть надалі йменуватися «Послуги 9».</w:t>
            </w:r>
          </w:p>
        </w:tc>
        <w:tc>
          <w:tcPr>
            <w:tcW w:w="5139" w:type="dxa"/>
          </w:tcPr>
          <w:p w14:paraId="77A5A1B3" w14:textId="4101299A" w:rsidR="0010163B" w:rsidRPr="00A83965" w:rsidRDefault="0010163B" w:rsidP="0010163B">
            <w:pPr>
              <w:jc w:val="both"/>
              <w:rPr>
                <w:rFonts w:ascii="Amalia" w:hAnsi="Amalia"/>
                <w:sz w:val="20"/>
                <w:szCs w:val="20"/>
              </w:rPr>
            </w:pPr>
            <w:r w:rsidRPr="00A83965">
              <w:rPr>
                <w:rFonts w:ascii="Amalia" w:hAnsi="Amalia"/>
                <w:sz w:val="20"/>
                <w:szCs w:val="20"/>
              </w:rPr>
              <w:t xml:space="preserve">1.1.2.5. </w:t>
            </w:r>
            <w:r w:rsidRPr="00A83965">
              <w:rPr>
                <w:rFonts w:ascii="Amalia" w:hAnsi="Amalia"/>
                <w:sz w:val="20"/>
                <w:szCs w:val="20"/>
                <w:lang w:val="en-US"/>
              </w:rPr>
              <w:t xml:space="preserve">The audit of annual financial statements (Separate and Consolidated) prepared in compliance with the requirements of UA taxonomy IFRS in </w:t>
            </w:r>
            <w:r w:rsidRPr="00A83965">
              <w:rPr>
                <w:rFonts w:ascii="Amalia" w:hAnsi="Amalia"/>
                <w:sz w:val="20"/>
                <w:szCs w:val="20"/>
              </w:rPr>
              <w:t>XBR</w:t>
            </w:r>
            <w:r w:rsidRPr="00A83965">
              <w:rPr>
                <w:rFonts w:ascii="Amalia" w:hAnsi="Amalia"/>
                <w:sz w:val="20"/>
                <w:szCs w:val="20"/>
                <w:lang w:val="en-US"/>
              </w:rPr>
              <w:t>L format</w:t>
            </w:r>
            <w:r w:rsidRPr="00A83965">
              <w:rPr>
                <w:rFonts w:ascii="Amalia" w:hAnsi="Amalia"/>
                <w:sz w:val="20"/>
                <w:szCs w:val="20"/>
              </w:rPr>
              <w:t xml:space="preserve"> (</w:t>
            </w:r>
            <w:r w:rsidRPr="00A83965">
              <w:rPr>
                <w:rFonts w:ascii="Amalia" w:hAnsi="Amalia"/>
                <w:sz w:val="20"/>
                <w:szCs w:val="20"/>
                <w:lang w:val="en-US"/>
              </w:rPr>
              <w:t>hereinafter</w:t>
            </w:r>
            <w:r w:rsidRPr="00A83965">
              <w:rPr>
                <w:rFonts w:ascii="Amalia" w:hAnsi="Amalia"/>
                <w:sz w:val="20"/>
                <w:szCs w:val="20"/>
              </w:rPr>
              <w:t xml:space="preserve"> – </w:t>
            </w:r>
            <w:r w:rsidRPr="00A83965">
              <w:rPr>
                <w:rFonts w:ascii="Amalia" w:hAnsi="Amalia"/>
                <w:sz w:val="20"/>
                <w:szCs w:val="20"/>
                <w:lang w:val="en-US"/>
              </w:rPr>
              <w:t xml:space="preserve">“Statements in </w:t>
            </w:r>
            <w:r w:rsidRPr="00A83965">
              <w:rPr>
                <w:rFonts w:ascii="Amalia" w:hAnsi="Amalia"/>
                <w:sz w:val="20"/>
                <w:szCs w:val="20"/>
              </w:rPr>
              <w:t>XBRL</w:t>
            </w:r>
            <w:r w:rsidRPr="00A83965">
              <w:rPr>
                <w:rFonts w:ascii="Amalia" w:hAnsi="Amalia"/>
                <w:sz w:val="20"/>
                <w:szCs w:val="20"/>
                <w:lang w:val="en-US"/>
              </w:rPr>
              <w:t xml:space="preserve"> format for</w:t>
            </w:r>
            <w:r w:rsidRPr="00A83965">
              <w:rPr>
                <w:rFonts w:ascii="Amalia" w:hAnsi="Amalia"/>
                <w:sz w:val="20"/>
                <w:szCs w:val="20"/>
              </w:rPr>
              <w:t xml:space="preserve"> 2025</w:t>
            </w:r>
            <w:r w:rsidRPr="00A83965">
              <w:rPr>
                <w:rFonts w:ascii="Amalia" w:hAnsi="Amalia"/>
                <w:sz w:val="20"/>
                <w:szCs w:val="20"/>
                <w:lang w:val="en-US"/>
              </w:rPr>
              <w:t>”</w:t>
            </w:r>
            <w:r w:rsidRPr="00A83965">
              <w:rPr>
                <w:rFonts w:ascii="Amalia" w:hAnsi="Amalia"/>
                <w:sz w:val="20"/>
                <w:szCs w:val="20"/>
              </w:rPr>
              <w:t>).</w:t>
            </w:r>
            <w:r w:rsidRPr="00A83965">
              <w:rPr>
                <w:rFonts w:ascii="Amalia" w:hAnsi="Amalia"/>
                <w:sz w:val="20"/>
                <w:szCs w:val="20"/>
                <w:lang w:val="en-US"/>
              </w:rPr>
              <w:t xml:space="preserve"> The services described in this clause may be hereinafter referred to as “Services 9”. </w:t>
            </w:r>
          </w:p>
        </w:tc>
      </w:tr>
      <w:tr w:rsidR="0010163B" w:rsidRPr="00540A21" w14:paraId="30C6BAB9" w14:textId="77777777" w:rsidTr="009F06FF">
        <w:trPr>
          <w:trHeight w:val="112"/>
        </w:trPr>
        <w:tc>
          <w:tcPr>
            <w:tcW w:w="5722" w:type="dxa"/>
          </w:tcPr>
          <w:p w14:paraId="5FC56572" w14:textId="77777777" w:rsidR="0010163B" w:rsidRPr="00A83965" w:rsidRDefault="0010163B" w:rsidP="0010163B">
            <w:pPr>
              <w:jc w:val="both"/>
              <w:rPr>
                <w:rFonts w:ascii="Amalia" w:hAnsi="Amalia"/>
                <w:sz w:val="20"/>
                <w:szCs w:val="20"/>
              </w:rPr>
            </w:pPr>
          </w:p>
        </w:tc>
        <w:tc>
          <w:tcPr>
            <w:tcW w:w="5139" w:type="dxa"/>
          </w:tcPr>
          <w:p w14:paraId="32D1AC2B" w14:textId="77777777" w:rsidR="0010163B" w:rsidRPr="00A83965" w:rsidRDefault="0010163B" w:rsidP="0010163B">
            <w:pPr>
              <w:jc w:val="both"/>
              <w:rPr>
                <w:rFonts w:ascii="Amalia" w:hAnsi="Amalia"/>
                <w:sz w:val="20"/>
                <w:szCs w:val="20"/>
              </w:rPr>
            </w:pPr>
          </w:p>
        </w:tc>
      </w:tr>
      <w:tr w:rsidR="0010163B" w:rsidRPr="00540A21" w14:paraId="53780E6F" w14:textId="77777777" w:rsidTr="009F06FF">
        <w:trPr>
          <w:trHeight w:val="112"/>
        </w:trPr>
        <w:tc>
          <w:tcPr>
            <w:tcW w:w="5722" w:type="dxa"/>
          </w:tcPr>
          <w:p w14:paraId="52F62186" w14:textId="4294E53F" w:rsidR="0010163B" w:rsidRPr="00A83965" w:rsidRDefault="0010163B" w:rsidP="0010163B">
            <w:pPr>
              <w:jc w:val="both"/>
              <w:rPr>
                <w:rFonts w:ascii="Amalia" w:hAnsi="Amalia"/>
                <w:sz w:val="20"/>
                <w:szCs w:val="20"/>
              </w:rPr>
            </w:pPr>
            <w:r w:rsidRPr="00A83965">
              <w:rPr>
                <w:rFonts w:ascii="Amalia" w:hAnsi="Amalia"/>
                <w:sz w:val="20"/>
                <w:szCs w:val="20"/>
              </w:rPr>
              <w:t>1.1.3. У відповідності до нормативних вимог регулятора Аудитор зобов’язується провести Огляд і підготувати передбачені Договором аудиторські висновки (звіти) за його результатами щодо проміжної фінансової звітності Замовника за 2025 рік, що включає:</w:t>
            </w:r>
          </w:p>
        </w:tc>
        <w:tc>
          <w:tcPr>
            <w:tcW w:w="5139" w:type="dxa"/>
          </w:tcPr>
          <w:p w14:paraId="4770F51C" w14:textId="59283858" w:rsidR="0010163B" w:rsidRPr="00A83965" w:rsidRDefault="0010163B" w:rsidP="0010163B">
            <w:pPr>
              <w:jc w:val="both"/>
              <w:rPr>
                <w:rFonts w:ascii="Amalia" w:hAnsi="Amalia"/>
                <w:sz w:val="20"/>
                <w:szCs w:val="20"/>
              </w:rPr>
            </w:pPr>
            <w:r w:rsidRPr="00A83965">
              <w:rPr>
                <w:rFonts w:ascii="Amalia" w:hAnsi="Amalia"/>
                <w:sz w:val="20"/>
                <w:szCs w:val="20"/>
              </w:rPr>
              <w:t xml:space="preserve">1.1.3. </w:t>
            </w:r>
            <w:r w:rsidRPr="00A83965">
              <w:rPr>
                <w:rFonts w:ascii="Amalia" w:hAnsi="Amalia"/>
                <w:sz w:val="20"/>
                <w:szCs w:val="20"/>
                <w:lang w:val="en-US"/>
              </w:rPr>
              <w:t>Pursuant to the normative requirements of the Regulator, the Auditor shall hold the Review and prepare the audit opinions (reports) provided for by the Agreement based on the results of such a review regarding the Client’s intermedia</w:t>
            </w:r>
            <w:r w:rsidR="00D23ECC" w:rsidRPr="00A83965">
              <w:rPr>
                <w:rFonts w:ascii="Amalia" w:hAnsi="Amalia"/>
                <w:sz w:val="20"/>
                <w:szCs w:val="20"/>
                <w:lang w:val="en-US"/>
              </w:rPr>
              <w:t>r</w:t>
            </w:r>
            <w:r w:rsidRPr="00A83965">
              <w:rPr>
                <w:rFonts w:ascii="Amalia" w:hAnsi="Amalia"/>
                <w:sz w:val="20"/>
                <w:szCs w:val="20"/>
                <w:lang w:val="en-US"/>
              </w:rPr>
              <w:t>y</w:t>
            </w:r>
            <w:r w:rsidR="00D23ECC" w:rsidRPr="00A83965">
              <w:rPr>
                <w:rFonts w:ascii="Amalia" w:hAnsi="Amalia"/>
                <w:sz w:val="20"/>
                <w:szCs w:val="20"/>
                <w:lang w:val="en-US"/>
              </w:rPr>
              <w:t xml:space="preserve"> financial statements for </w:t>
            </w:r>
            <w:r w:rsidRPr="00A83965">
              <w:rPr>
                <w:rFonts w:ascii="Amalia" w:hAnsi="Amalia"/>
                <w:sz w:val="20"/>
                <w:szCs w:val="20"/>
              </w:rPr>
              <w:t>2025,</w:t>
            </w:r>
            <w:r w:rsidR="00D23ECC" w:rsidRPr="00A83965">
              <w:rPr>
                <w:rFonts w:ascii="Amalia" w:hAnsi="Amalia"/>
                <w:sz w:val="20"/>
                <w:szCs w:val="20"/>
                <w:lang w:val="en-US"/>
              </w:rPr>
              <w:t xml:space="preserve"> which includes</w:t>
            </w:r>
            <w:r w:rsidRPr="00A83965">
              <w:rPr>
                <w:rFonts w:ascii="Amalia" w:hAnsi="Amalia"/>
                <w:sz w:val="20"/>
                <w:szCs w:val="20"/>
              </w:rPr>
              <w:t>:</w:t>
            </w:r>
          </w:p>
        </w:tc>
      </w:tr>
      <w:tr w:rsidR="0010163B" w:rsidRPr="00540A21" w14:paraId="4813FB38" w14:textId="77777777" w:rsidTr="009F06FF">
        <w:trPr>
          <w:trHeight w:val="112"/>
        </w:trPr>
        <w:tc>
          <w:tcPr>
            <w:tcW w:w="5722" w:type="dxa"/>
          </w:tcPr>
          <w:p w14:paraId="75CECC72" w14:textId="77777777" w:rsidR="0010163B" w:rsidRPr="00A83965" w:rsidRDefault="0010163B" w:rsidP="0010163B">
            <w:pPr>
              <w:jc w:val="both"/>
              <w:rPr>
                <w:rFonts w:ascii="Amalia" w:hAnsi="Amalia"/>
                <w:sz w:val="20"/>
                <w:szCs w:val="20"/>
              </w:rPr>
            </w:pPr>
          </w:p>
        </w:tc>
        <w:tc>
          <w:tcPr>
            <w:tcW w:w="5139" w:type="dxa"/>
          </w:tcPr>
          <w:p w14:paraId="19861658" w14:textId="77777777" w:rsidR="0010163B" w:rsidRPr="00A83965" w:rsidRDefault="0010163B" w:rsidP="0010163B">
            <w:pPr>
              <w:jc w:val="both"/>
              <w:rPr>
                <w:rFonts w:ascii="Amalia" w:hAnsi="Amalia"/>
                <w:sz w:val="20"/>
                <w:szCs w:val="20"/>
              </w:rPr>
            </w:pPr>
          </w:p>
        </w:tc>
      </w:tr>
      <w:tr w:rsidR="0010163B" w:rsidRPr="00540A21" w14:paraId="25879F75" w14:textId="77777777" w:rsidTr="009F06FF">
        <w:trPr>
          <w:trHeight w:val="112"/>
        </w:trPr>
        <w:tc>
          <w:tcPr>
            <w:tcW w:w="5722" w:type="dxa"/>
          </w:tcPr>
          <w:p w14:paraId="280374C0" w14:textId="18CAF3D4" w:rsidR="0010163B" w:rsidRPr="00A83965" w:rsidRDefault="0010163B" w:rsidP="0010163B">
            <w:pPr>
              <w:tabs>
                <w:tab w:val="left" w:pos="688"/>
              </w:tabs>
              <w:jc w:val="both"/>
              <w:rPr>
                <w:rFonts w:ascii="Amalia" w:hAnsi="Amalia"/>
                <w:sz w:val="20"/>
                <w:szCs w:val="20"/>
              </w:rPr>
            </w:pPr>
            <w:r w:rsidRPr="00A83965">
              <w:rPr>
                <w:rFonts w:ascii="Amalia" w:hAnsi="Amalia"/>
                <w:sz w:val="20"/>
                <w:szCs w:val="20"/>
              </w:rPr>
              <w:t>1.1.3.1. Огляд проміжної фінансової звітності Банку станом на 31 березня 2025 року та за три місяці, що закінчяться зазначеною датою (надалі-«Проміжна фінансова звітність 1»). Послуги, описані в цьому пункті, можуть надалі йменуватися «Послуги 10».</w:t>
            </w:r>
          </w:p>
        </w:tc>
        <w:tc>
          <w:tcPr>
            <w:tcW w:w="5139" w:type="dxa"/>
          </w:tcPr>
          <w:p w14:paraId="27A2A459" w14:textId="15F7C2AA" w:rsidR="0010163B" w:rsidRPr="00A83965" w:rsidRDefault="0010163B" w:rsidP="0010163B">
            <w:pPr>
              <w:jc w:val="both"/>
              <w:rPr>
                <w:rFonts w:ascii="Amalia" w:hAnsi="Amalia"/>
                <w:sz w:val="20"/>
                <w:szCs w:val="20"/>
              </w:rPr>
            </w:pPr>
            <w:r w:rsidRPr="00A83965">
              <w:rPr>
                <w:rFonts w:ascii="Amalia" w:hAnsi="Amalia"/>
                <w:sz w:val="20"/>
                <w:szCs w:val="20"/>
              </w:rPr>
              <w:t>1.1.3.1.</w:t>
            </w:r>
            <w:r w:rsidR="00D23ECC" w:rsidRPr="00A83965">
              <w:rPr>
                <w:rFonts w:ascii="Amalia" w:hAnsi="Amalia"/>
                <w:sz w:val="20"/>
                <w:szCs w:val="20"/>
                <w:lang w:val="en-US"/>
              </w:rPr>
              <w:t xml:space="preserve"> The review of the Bank’s intermediary financial statements as of March </w:t>
            </w:r>
            <w:r w:rsidRPr="00A83965">
              <w:rPr>
                <w:rFonts w:ascii="Amalia" w:hAnsi="Amalia"/>
                <w:sz w:val="20"/>
                <w:szCs w:val="20"/>
              </w:rPr>
              <w:t>31</w:t>
            </w:r>
            <w:r w:rsidR="00D23ECC" w:rsidRPr="00A83965">
              <w:rPr>
                <w:rFonts w:ascii="Amalia" w:hAnsi="Amalia"/>
                <w:sz w:val="20"/>
                <w:szCs w:val="20"/>
                <w:lang w:val="en-US"/>
              </w:rPr>
              <w:t>,</w:t>
            </w:r>
            <w:r w:rsidRPr="00A83965">
              <w:rPr>
                <w:rFonts w:ascii="Amalia" w:hAnsi="Amalia"/>
                <w:sz w:val="20"/>
                <w:szCs w:val="20"/>
              </w:rPr>
              <w:t xml:space="preserve"> 2025</w:t>
            </w:r>
            <w:r w:rsidR="00D23ECC" w:rsidRPr="00A83965">
              <w:rPr>
                <w:rFonts w:ascii="Amalia" w:hAnsi="Amalia"/>
                <w:sz w:val="20"/>
                <w:szCs w:val="20"/>
                <w:lang w:val="en-US"/>
              </w:rPr>
              <w:t>, and for the three months ending on the said date (hereinafter - “Intermediary Financial Statements 1”).</w:t>
            </w:r>
            <w:r w:rsidRPr="00A83965">
              <w:rPr>
                <w:rFonts w:ascii="Amalia" w:hAnsi="Amalia"/>
                <w:sz w:val="20"/>
                <w:szCs w:val="20"/>
              </w:rPr>
              <w:t xml:space="preserve"> </w:t>
            </w:r>
            <w:r w:rsidR="00D23ECC" w:rsidRPr="00A83965">
              <w:rPr>
                <w:rFonts w:ascii="Amalia" w:hAnsi="Amalia"/>
                <w:sz w:val="20"/>
                <w:szCs w:val="20"/>
                <w:lang w:val="en-US"/>
              </w:rPr>
              <w:t>The services described in this clause may be hereinafter referred to as “Services 10”.</w:t>
            </w:r>
            <w:r w:rsidRPr="00A83965">
              <w:rPr>
                <w:rFonts w:ascii="Amalia" w:hAnsi="Amalia"/>
                <w:sz w:val="20"/>
                <w:szCs w:val="20"/>
              </w:rPr>
              <w:t xml:space="preserve"> </w:t>
            </w:r>
          </w:p>
        </w:tc>
      </w:tr>
      <w:tr w:rsidR="0010163B" w:rsidRPr="00540A21" w14:paraId="5BC58B02" w14:textId="77777777" w:rsidTr="009F06FF">
        <w:trPr>
          <w:trHeight w:val="112"/>
        </w:trPr>
        <w:tc>
          <w:tcPr>
            <w:tcW w:w="5722" w:type="dxa"/>
          </w:tcPr>
          <w:p w14:paraId="4216DC74" w14:textId="77777777" w:rsidR="0010163B" w:rsidRPr="00A83965" w:rsidRDefault="0010163B" w:rsidP="0010163B">
            <w:pPr>
              <w:jc w:val="both"/>
              <w:rPr>
                <w:rFonts w:ascii="Amalia" w:hAnsi="Amalia"/>
                <w:sz w:val="20"/>
                <w:szCs w:val="20"/>
              </w:rPr>
            </w:pPr>
          </w:p>
        </w:tc>
        <w:tc>
          <w:tcPr>
            <w:tcW w:w="5139" w:type="dxa"/>
          </w:tcPr>
          <w:p w14:paraId="021431C2" w14:textId="77777777" w:rsidR="0010163B" w:rsidRPr="00A83965" w:rsidRDefault="0010163B" w:rsidP="0010163B">
            <w:pPr>
              <w:jc w:val="both"/>
              <w:rPr>
                <w:rFonts w:ascii="Amalia" w:hAnsi="Amalia"/>
                <w:sz w:val="20"/>
                <w:szCs w:val="20"/>
              </w:rPr>
            </w:pPr>
          </w:p>
        </w:tc>
      </w:tr>
      <w:tr w:rsidR="0010163B" w:rsidRPr="00540A21" w14:paraId="30CCFD2C" w14:textId="77777777" w:rsidTr="009F06FF">
        <w:trPr>
          <w:trHeight w:val="112"/>
        </w:trPr>
        <w:tc>
          <w:tcPr>
            <w:tcW w:w="5722" w:type="dxa"/>
          </w:tcPr>
          <w:p w14:paraId="4472BA06" w14:textId="19542CB3" w:rsidR="0010163B" w:rsidRPr="00A83965" w:rsidRDefault="0010163B" w:rsidP="0010163B">
            <w:pPr>
              <w:jc w:val="both"/>
              <w:rPr>
                <w:rFonts w:ascii="Amalia" w:hAnsi="Amalia"/>
                <w:sz w:val="20"/>
                <w:szCs w:val="20"/>
              </w:rPr>
            </w:pPr>
            <w:r w:rsidRPr="00A83965">
              <w:rPr>
                <w:rFonts w:ascii="Amalia" w:hAnsi="Amalia"/>
                <w:sz w:val="20"/>
                <w:szCs w:val="20"/>
              </w:rPr>
              <w:t>1.1.3.2. Огляд проміжної фінансової звітності Банку станом на 30 червня 2025 року та за шість місяців, що закінчяться зазначеною датою (надалі-«Проміжна фінансова звітність 2»). Послуги, описані в цьому пункті, можуть надалі йменуватися «Послуги 11».</w:t>
            </w:r>
          </w:p>
        </w:tc>
        <w:tc>
          <w:tcPr>
            <w:tcW w:w="5139" w:type="dxa"/>
          </w:tcPr>
          <w:p w14:paraId="0057510D" w14:textId="0E1164AC" w:rsidR="0010163B" w:rsidRPr="00A83965" w:rsidRDefault="0010163B" w:rsidP="0010163B">
            <w:pPr>
              <w:jc w:val="both"/>
              <w:rPr>
                <w:rFonts w:ascii="Amalia" w:hAnsi="Amalia"/>
                <w:sz w:val="20"/>
                <w:szCs w:val="20"/>
              </w:rPr>
            </w:pPr>
            <w:r w:rsidRPr="00A83965">
              <w:rPr>
                <w:rFonts w:ascii="Amalia" w:hAnsi="Amalia"/>
                <w:sz w:val="20"/>
                <w:szCs w:val="20"/>
              </w:rPr>
              <w:t xml:space="preserve">1.1.3.2. </w:t>
            </w:r>
            <w:r w:rsidR="00D23ECC" w:rsidRPr="00A83965">
              <w:rPr>
                <w:rFonts w:ascii="Amalia" w:hAnsi="Amalia"/>
                <w:sz w:val="20"/>
                <w:szCs w:val="20"/>
                <w:lang w:val="en-US"/>
              </w:rPr>
              <w:t xml:space="preserve">The review of the Bank’s intermediary financial statements as of June </w:t>
            </w:r>
            <w:r w:rsidR="00D23ECC" w:rsidRPr="00A83965">
              <w:rPr>
                <w:rFonts w:ascii="Amalia" w:hAnsi="Amalia"/>
                <w:sz w:val="20"/>
                <w:szCs w:val="20"/>
              </w:rPr>
              <w:t>3</w:t>
            </w:r>
            <w:r w:rsidR="003125AD" w:rsidRPr="00A83965">
              <w:rPr>
                <w:rFonts w:ascii="Amalia" w:hAnsi="Amalia"/>
                <w:sz w:val="20"/>
                <w:szCs w:val="20"/>
              </w:rPr>
              <w:t>0</w:t>
            </w:r>
            <w:r w:rsidR="00D23ECC" w:rsidRPr="00A83965">
              <w:rPr>
                <w:rFonts w:ascii="Amalia" w:hAnsi="Amalia"/>
                <w:sz w:val="20"/>
                <w:szCs w:val="20"/>
                <w:lang w:val="en-US"/>
              </w:rPr>
              <w:t>,</w:t>
            </w:r>
            <w:r w:rsidR="00D23ECC" w:rsidRPr="00A83965">
              <w:rPr>
                <w:rFonts w:ascii="Amalia" w:hAnsi="Amalia"/>
                <w:sz w:val="20"/>
                <w:szCs w:val="20"/>
              </w:rPr>
              <w:t xml:space="preserve"> 2025</w:t>
            </w:r>
            <w:r w:rsidR="00D23ECC" w:rsidRPr="00A83965">
              <w:rPr>
                <w:rFonts w:ascii="Amalia" w:hAnsi="Amalia"/>
                <w:sz w:val="20"/>
                <w:szCs w:val="20"/>
                <w:lang w:val="en-US"/>
              </w:rPr>
              <w:t>, and for the six months ending on the said date (hereinafter - “Intermediary Financial Statements 2”).</w:t>
            </w:r>
            <w:r w:rsidR="00D23ECC" w:rsidRPr="00A83965">
              <w:rPr>
                <w:rFonts w:ascii="Amalia" w:hAnsi="Amalia"/>
                <w:sz w:val="20"/>
                <w:szCs w:val="20"/>
              </w:rPr>
              <w:t xml:space="preserve"> </w:t>
            </w:r>
            <w:r w:rsidR="00D23ECC" w:rsidRPr="00A83965">
              <w:rPr>
                <w:rFonts w:ascii="Amalia" w:hAnsi="Amalia"/>
                <w:sz w:val="20"/>
                <w:szCs w:val="20"/>
                <w:lang w:val="en-US"/>
              </w:rPr>
              <w:t>The services described in this clause may be hereinafter referred to as “Services 11”.</w:t>
            </w:r>
            <w:r w:rsidR="00D23ECC" w:rsidRPr="00A83965">
              <w:rPr>
                <w:rFonts w:ascii="Amalia" w:hAnsi="Amalia"/>
                <w:sz w:val="20"/>
                <w:szCs w:val="20"/>
              </w:rPr>
              <w:t xml:space="preserve"> </w:t>
            </w:r>
          </w:p>
        </w:tc>
      </w:tr>
      <w:tr w:rsidR="0010163B" w:rsidRPr="00540A21" w14:paraId="70BB3F26" w14:textId="77777777" w:rsidTr="009F06FF">
        <w:trPr>
          <w:trHeight w:val="112"/>
        </w:trPr>
        <w:tc>
          <w:tcPr>
            <w:tcW w:w="5722" w:type="dxa"/>
          </w:tcPr>
          <w:p w14:paraId="43194339" w14:textId="77777777" w:rsidR="0010163B" w:rsidRPr="001B1864" w:rsidRDefault="0010163B" w:rsidP="0010163B">
            <w:pPr>
              <w:jc w:val="both"/>
              <w:rPr>
                <w:rFonts w:ascii="Amalia" w:hAnsi="Amalia"/>
                <w:sz w:val="20"/>
                <w:szCs w:val="20"/>
                <w:highlight w:val="yellow"/>
              </w:rPr>
            </w:pPr>
          </w:p>
        </w:tc>
        <w:tc>
          <w:tcPr>
            <w:tcW w:w="5139" w:type="dxa"/>
          </w:tcPr>
          <w:p w14:paraId="3B34B973" w14:textId="77777777" w:rsidR="0010163B" w:rsidRPr="005B0B39" w:rsidRDefault="0010163B" w:rsidP="0010163B">
            <w:pPr>
              <w:jc w:val="both"/>
              <w:rPr>
                <w:rFonts w:ascii="Amalia" w:hAnsi="Amalia"/>
                <w:sz w:val="20"/>
                <w:szCs w:val="20"/>
              </w:rPr>
            </w:pPr>
          </w:p>
        </w:tc>
      </w:tr>
      <w:tr w:rsidR="0010163B" w:rsidRPr="00540A21" w14:paraId="4BC21188" w14:textId="77777777" w:rsidTr="009F06FF">
        <w:trPr>
          <w:trHeight w:val="112"/>
        </w:trPr>
        <w:tc>
          <w:tcPr>
            <w:tcW w:w="5722" w:type="dxa"/>
          </w:tcPr>
          <w:p w14:paraId="5A7294DB" w14:textId="2CACE69D" w:rsidR="0010163B" w:rsidRPr="00A83965" w:rsidRDefault="0010163B" w:rsidP="0010163B">
            <w:pPr>
              <w:jc w:val="both"/>
              <w:rPr>
                <w:rFonts w:ascii="Amalia" w:hAnsi="Amalia"/>
                <w:sz w:val="20"/>
                <w:szCs w:val="20"/>
              </w:rPr>
            </w:pPr>
            <w:r w:rsidRPr="00A83965">
              <w:rPr>
                <w:rFonts w:ascii="Amalia" w:hAnsi="Amalia"/>
                <w:sz w:val="20"/>
                <w:szCs w:val="20"/>
              </w:rPr>
              <w:lastRenderedPageBreak/>
              <w:t>1.1.3.3. Огляд проміжної фінансової звітності Банку станом на 30 вересня 2025 року та за дев’ять місяців, що закінчяться зазначеною датою (надалі-«Проміжна фінансова звітність 3»). Послуги, описані в цьому пункті, можуть надалі йменуватися «Послуги 12».</w:t>
            </w:r>
          </w:p>
        </w:tc>
        <w:tc>
          <w:tcPr>
            <w:tcW w:w="5139" w:type="dxa"/>
          </w:tcPr>
          <w:p w14:paraId="78C57FBB" w14:textId="50B16B0E" w:rsidR="0010163B" w:rsidRPr="00A83965" w:rsidRDefault="0010163B" w:rsidP="0010163B">
            <w:pPr>
              <w:jc w:val="both"/>
              <w:rPr>
                <w:rFonts w:ascii="Amalia" w:hAnsi="Amalia"/>
                <w:sz w:val="20"/>
                <w:szCs w:val="20"/>
              </w:rPr>
            </w:pPr>
            <w:r w:rsidRPr="00A83965">
              <w:rPr>
                <w:rFonts w:ascii="Amalia" w:hAnsi="Amalia"/>
                <w:sz w:val="20"/>
                <w:szCs w:val="20"/>
              </w:rPr>
              <w:t xml:space="preserve">1.1.3.3. </w:t>
            </w:r>
            <w:r w:rsidR="00D23ECC" w:rsidRPr="00A83965">
              <w:rPr>
                <w:rFonts w:ascii="Amalia" w:hAnsi="Amalia"/>
                <w:sz w:val="20"/>
                <w:szCs w:val="20"/>
                <w:lang w:val="en-US"/>
              </w:rPr>
              <w:t xml:space="preserve">The review of the Bank’s intermediary financial statements as of September </w:t>
            </w:r>
            <w:r w:rsidR="00D23ECC" w:rsidRPr="00A83965">
              <w:rPr>
                <w:rFonts w:ascii="Amalia" w:hAnsi="Amalia"/>
                <w:sz w:val="20"/>
                <w:szCs w:val="20"/>
              </w:rPr>
              <w:t>3</w:t>
            </w:r>
            <w:r w:rsidR="00D23ECC" w:rsidRPr="00A83965">
              <w:rPr>
                <w:rFonts w:ascii="Amalia" w:hAnsi="Amalia"/>
                <w:sz w:val="20"/>
                <w:szCs w:val="20"/>
                <w:lang w:val="en-US"/>
              </w:rPr>
              <w:t>0,</w:t>
            </w:r>
            <w:r w:rsidR="00D23ECC" w:rsidRPr="00A83965">
              <w:rPr>
                <w:rFonts w:ascii="Amalia" w:hAnsi="Amalia"/>
                <w:sz w:val="20"/>
                <w:szCs w:val="20"/>
              </w:rPr>
              <w:t xml:space="preserve"> 2025</w:t>
            </w:r>
            <w:r w:rsidR="00D23ECC" w:rsidRPr="00A83965">
              <w:rPr>
                <w:rFonts w:ascii="Amalia" w:hAnsi="Amalia"/>
                <w:sz w:val="20"/>
                <w:szCs w:val="20"/>
                <w:lang w:val="en-US"/>
              </w:rPr>
              <w:t>, and for the nine months ending on the said date (hereinafter - “Intermediary Financial Statements 3”).</w:t>
            </w:r>
            <w:r w:rsidR="00D23ECC" w:rsidRPr="00A83965">
              <w:rPr>
                <w:rFonts w:ascii="Amalia" w:hAnsi="Amalia"/>
                <w:sz w:val="20"/>
                <w:szCs w:val="20"/>
              </w:rPr>
              <w:t xml:space="preserve"> </w:t>
            </w:r>
            <w:r w:rsidR="00D23ECC" w:rsidRPr="00A83965">
              <w:rPr>
                <w:rFonts w:ascii="Amalia" w:hAnsi="Amalia"/>
                <w:sz w:val="20"/>
                <w:szCs w:val="20"/>
                <w:lang w:val="en-US"/>
              </w:rPr>
              <w:t>The services described in this clause may be hereinafter referred to as “Services 12”.</w:t>
            </w:r>
            <w:r w:rsidR="00D23ECC" w:rsidRPr="00A83965">
              <w:rPr>
                <w:rFonts w:ascii="Amalia" w:hAnsi="Amalia"/>
                <w:sz w:val="20"/>
                <w:szCs w:val="20"/>
              </w:rPr>
              <w:t xml:space="preserve"> </w:t>
            </w:r>
          </w:p>
        </w:tc>
      </w:tr>
      <w:tr w:rsidR="0010163B" w:rsidRPr="00540A21" w14:paraId="2411C6D0" w14:textId="77777777" w:rsidTr="009F06FF">
        <w:trPr>
          <w:trHeight w:val="112"/>
        </w:trPr>
        <w:tc>
          <w:tcPr>
            <w:tcW w:w="5722" w:type="dxa"/>
          </w:tcPr>
          <w:p w14:paraId="32ABEE9D" w14:textId="77777777" w:rsidR="0010163B" w:rsidRPr="00A83965" w:rsidRDefault="0010163B" w:rsidP="0010163B">
            <w:pPr>
              <w:jc w:val="both"/>
              <w:rPr>
                <w:rFonts w:ascii="Amalia" w:hAnsi="Amalia"/>
                <w:sz w:val="20"/>
                <w:szCs w:val="20"/>
              </w:rPr>
            </w:pPr>
          </w:p>
        </w:tc>
        <w:tc>
          <w:tcPr>
            <w:tcW w:w="5139" w:type="dxa"/>
          </w:tcPr>
          <w:p w14:paraId="08EDC100" w14:textId="77777777" w:rsidR="0010163B" w:rsidRPr="00A83965" w:rsidRDefault="0010163B" w:rsidP="0010163B">
            <w:pPr>
              <w:jc w:val="both"/>
              <w:rPr>
                <w:rFonts w:ascii="Amalia" w:hAnsi="Amalia"/>
                <w:sz w:val="20"/>
                <w:szCs w:val="20"/>
              </w:rPr>
            </w:pPr>
          </w:p>
        </w:tc>
      </w:tr>
      <w:tr w:rsidR="0010163B" w:rsidRPr="00540A21" w14:paraId="38BB653C" w14:textId="77777777" w:rsidTr="009F06FF">
        <w:trPr>
          <w:trHeight w:val="112"/>
        </w:trPr>
        <w:tc>
          <w:tcPr>
            <w:tcW w:w="5722" w:type="dxa"/>
          </w:tcPr>
          <w:p w14:paraId="4FDA84AC" w14:textId="0777BA49" w:rsidR="0010163B" w:rsidRPr="00A83965" w:rsidRDefault="0010163B" w:rsidP="0010163B">
            <w:pPr>
              <w:jc w:val="both"/>
              <w:rPr>
                <w:rFonts w:ascii="Amalia" w:hAnsi="Amalia"/>
                <w:sz w:val="20"/>
                <w:szCs w:val="20"/>
              </w:rPr>
            </w:pPr>
            <w:r w:rsidRPr="00A83965">
              <w:rPr>
                <w:rFonts w:ascii="Amalia" w:hAnsi="Amalia"/>
                <w:sz w:val="20"/>
                <w:szCs w:val="20"/>
              </w:rPr>
              <w:t>1.1.3.4. Послуги 10 Послуги 11 та Послуги 12  Аудитор зобов’язується надати, коли буде виникати необхідність в проведені Огляду проміжної фінансової звітності Замовника..</w:t>
            </w:r>
          </w:p>
        </w:tc>
        <w:tc>
          <w:tcPr>
            <w:tcW w:w="5139" w:type="dxa"/>
          </w:tcPr>
          <w:p w14:paraId="0D20A735" w14:textId="4886A39A" w:rsidR="0010163B" w:rsidRPr="00A83965" w:rsidRDefault="0010163B" w:rsidP="0010163B">
            <w:pPr>
              <w:jc w:val="both"/>
              <w:rPr>
                <w:rFonts w:ascii="Amalia" w:hAnsi="Amalia"/>
                <w:sz w:val="20"/>
                <w:szCs w:val="20"/>
              </w:rPr>
            </w:pPr>
            <w:r w:rsidRPr="00A83965">
              <w:rPr>
                <w:rFonts w:ascii="Amalia" w:hAnsi="Amalia"/>
                <w:sz w:val="20"/>
                <w:szCs w:val="20"/>
              </w:rPr>
              <w:t xml:space="preserve">1.1.3.4. </w:t>
            </w:r>
            <w:r w:rsidR="00D23ECC" w:rsidRPr="00A83965">
              <w:rPr>
                <w:rFonts w:ascii="Amalia" w:hAnsi="Amalia"/>
                <w:sz w:val="20"/>
                <w:szCs w:val="20"/>
                <w:lang w:val="en-US"/>
              </w:rPr>
              <w:t>The Auditor shall provide the Services</w:t>
            </w:r>
            <w:r w:rsidRPr="00A83965">
              <w:rPr>
                <w:rFonts w:ascii="Amalia" w:hAnsi="Amalia"/>
                <w:sz w:val="20"/>
                <w:szCs w:val="20"/>
              </w:rPr>
              <w:t xml:space="preserve"> 10</w:t>
            </w:r>
            <w:r w:rsidR="00D23ECC" w:rsidRPr="00A83965">
              <w:rPr>
                <w:rFonts w:ascii="Amalia" w:hAnsi="Amalia"/>
                <w:sz w:val="20"/>
                <w:szCs w:val="20"/>
                <w:lang w:val="en-US"/>
              </w:rPr>
              <w:t>, Services</w:t>
            </w:r>
            <w:r w:rsidRPr="00A83965">
              <w:rPr>
                <w:rFonts w:ascii="Amalia" w:hAnsi="Amalia"/>
                <w:sz w:val="20"/>
                <w:szCs w:val="20"/>
              </w:rPr>
              <w:t xml:space="preserve"> 11</w:t>
            </w:r>
            <w:r w:rsidR="00D23ECC" w:rsidRPr="00A83965">
              <w:rPr>
                <w:rFonts w:ascii="Amalia" w:hAnsi="Amalia"/>
                <w:sz w:val="20"/>
                <w:szCs w:val="20"/>
                <w:lang w:val="en-US"/>
              </w:rPr>
              <w:t xml:space="preserve"> and Services</w:t>
            </w:r>
            <w:r w:rsidRPr="00A83965">
              <w:rPr>
                <w:rFonts w:ascii="Amalia" w:hAnsi="Amalia"/>
                <w:sz w:val="20"/>
                <w:szCs w:val="20"/>
              </w:rPr>
              <w:t xml:space="preserve"> 12</w:t>
            </w:r>
            <w:r w:rsidR="00D23ECC" w:rsidRPr="00A83965">
              <w:rPr>
                <w:rFonts w:ascii="Amalia" w:hAnsi="Amalia"/>
                <w:sz w:val="20"/>
                <w:szCs w:val="20"/>
                <w:lang w:val="en-US"/>
              </w:rPr>
              <w:t xml:space="preserve"> when a need to hold the Review of the Client’s intermediary financial statements arises. </w:t>
            </w:r>
          </w:p>
        </w:tc>
      </w:tr>
      <w:tr w:rsidR="0010163B" w:rsidRPr="00540A21" w14:paraId="19685922" w14:textId="77777777" w:rsidTr="009F06FF">
        <w:trPr>
          <w:trHeight w:val="112"/>
        </w:trPr>
        <w:tc>
          <w:tcPr>
            <w:tcW w:w="5722" w:type="dxa"/>
          </w:tcPr>
          <w:p w14:paraId="72DD151E" w14:textId="77777777" w:rsidR="0010163B" w:rsidRPr="00A83965" w:rsidRDefault="0010163B" w:rsidP="0010163B">
            <w:pPr>
              <w:jc w:val="both"/>
              <w:rPr>
                <w:rFonts w:ascii="Amalia" w:hAnsi="Amalia"/>
                <w:sz w:val="20"/>
                <w:szCs w:val="20"/>
              </w:rPr>
            </w:pPr>
          </w:p>
        </w:tc>
        <w:tc>
          <w:tcPr>
            <w:tcW w:w="5139" w:type="dxa"/>
          </w:tcPr>
          <w:p w14:paraId="26800C65" w14:textId="77777777" w:rsidR="0010163B" w:rsidRPr="00A83965" w:rsidRDefault="0010163B" w:rsidP="0010163B">
            <w:pPr>
              <w:jc w:val="both"/>
              <w:rPr>
                <w:rFonts w:ascii="Amalia" w:hAnsi="Amalia"/>
                <w:sz w:val="20"/>
                <w:szCs w:val="20"/>
              </w:rPr>
            </w:pPr>
          </w:p>
        </w:tc>
      </w:tr>
      <w:tr w:rsidR="0010163B" w:rsidRPr="00540A21" w14:paraId="5F4EC09B" w14:textId="77777777" w:rsidTr="009F06FF">
        <w:trPr>
          <w:trHeight w:val="112"/>
        </w:trPr>
        <w:tc>
          <w:tcPr>
            <w:tcW w:w="5722" w:type="dxa"/>
          </w:tcPr>
          <w:p w14:paraId="554538A4" w14:textId="4C052789" w:rsidR="0010163B" w:rsidRPr="00A83965" w:rsidRDefault="0010163B" w:rsidP="0010163B">
            <w:pPr>
              <w:jc w:val="both"/>
              <w:rPr>
                <w:rFonts w:ascii="Amalia" w:hAnsi="Amalia"/>
                <w:sz w:val="20"/>
                <w:szCs w:val="20"/>
              </w:rPr>
            </w:pPr>
            <w:r w:rsidRPr="00A83965">
              <w:rPr>
                <w:rFonts w:ascii="Amalia" w:hAnsi="Amalia"/>
                <w:sz w:val="20"/>
                <w:szCs w:val="20"/>
              </w:rPr>
              <w:t>У разі виникнення необхідності у надані Послуги, описаних у пп.1.1.3.1, 1.1.3.2, 1.1.3.3. цієї Додаткової угоди, Замовник зобов’язується надати письмове повідомлення Аудитору про необхідність надання такої Послуги.</w:t>
            </w:r>
          </w:p>
        </w:tc>
        <w:tc>
          <w:tcPr>
            <w:tcW w:w="5139" w:type="dxa"/>
          </w:tcPr>
          <w:p w14:paraId="5B9ADE4B" w14:textId="1EC674C8" w:rsidR="0010163B" w:rsidRPr="00A83965" w:rsidRDefault="00D23ECC" w:rsidP="0010163B">
            <w:pPr>
              <w:jc w:val="both"/>
              <w:rPr>
                <w:rFonts w:ascii="Amalia" w:hAnsi="Amalia"/>
                <w:sz w:val="20"/>
                <w:szCs w:val="20"/>
              </w:rPr>
            </w:pPr>
            <w:r w:rsidRPr="00A83965">
              <w:rPr>
                <w:rFonts w:ascii="Amalia" w:hAnsi="Amalia"/>
                <w:sz w:val="20"/>
                <w:szCs w:val="20"/>
                <w:lang w:val="en-US"/>
              </w:rPr>
              <w:t>If a need to provide the Service</w:t>
            </w:r>
            <w:r w:rsidR="003125AD" w:rsidRPr="00A83965">
              <w:rPr>
                <w:rFonts w:ascii="Amalia" w:hAnsi="Amalia"/>
                <w:sz w:val="20"/>
                <w:szCs w:val="20"/>
                <w:lang w:val="en-US"/>
              </w:rPr>
              <w:t>s</w:t>
            </w:r>
            <w:r w:rsidRPr="00A83965">
              <w:rPr>
                <w:rFonts w:ascii="Amalia" w:hAnsi="Amalia"/>
                <w:sz w:val="20"/>
                <w:szCs w:val="20"/>
                <w:lang w:val="en-US"/>
              </w:rPr>
              <w:t xml:space="preserve"> described in clauses </w:t>
            </w:r>
            <w:r w:rsidR="0010163B" w:rsidRPr="00A83965">
              <w:rPr>
                <w:rFonts w:ascii="Amalia" w:hAnsi="Amalia"/>
                <w:sz w:val="20"/>
                <w:szCs w:val="20"/>
              </w:rPr>
              <w:t>1.1.3.1, 1.1.3.2, 1.1.3.3.</w:t>
            </w:r>
            <w:r w:rsidRPr="00A83965">
              <w:rPr>
                <w:rFonts w:ascii="Amalia" w:hAnsi="Amalia"/>
                <w:sz w:val="20"/>
                <w:szCs w:val="20"/>
                <w:lang w:val="en-US"/>
              </w:rPr>
              <w:t xml:space="preserve"> of this Additional Agreement</w:t>
            </w:r>
            <w:r w:rsidR="003125AD" w:rsidRPr="00A83965">
              <w:rPr>
                <w:rFonts w:ascii="Amalia" w:hAnsi="Amalia"/>
                <w:sz w:val="20"/>
                <w:szCs w:val="20"/>
                <w:lang w:val="en-US"/>
              </w:rPr>
              <w:t xml:space="preserve"> arises</w:t>
            </w:r>
            <w:r w:rsidR="00D4757B" w:rsidRPr="00A83965">
              <w:rPr>
                <w:rFonts w:ascii="Amalia" w:hAnsi="Amalia"/>
                <w:sz w:val="20"/>
                <w:szCs w:val="20"/>
                <w:lang w:val="en-US"/>
              </w:rPr>
              <w:t>, the Client shall provide a written notice to the Auditor regarding the necessity to provide such</w:t>
            </w:r>
            <w:r w:rsidR="003125AD" w:rsidRPr="00A83965">
              <w:rPr>
                <w:rFonts w:ascii="Amalia" w:hAnsi="Amalia"/>
                <w:sz w:val="20"/>
                <w:szCs w:val="20"/>
                <w:lang w:val="en-US"/>
              </w:rPr>
              <w:t xml:space="preserve"> </w:t>
            </w:r>
            <w:r w:rsidR="00D4757B" w:rsidRPr="00A83965">
              <w:rPr>
                <w:rFonts w:ascii="Amalia" w:hAnsi="Amalia"/>
                <w:sz w:val="20"/>
                <w:szCs w:val="20"/>
                <w:lang w:val="en-US"/>
              </w:rPr>
              <w:t>Service</w:t>
            </w:r>
            <w:r w:rsidR="003125AD" w:rsidRPr="00A83965">
              <w:rPr>
                <w:rFonts w:ascii="Amalia" w:hAnsi="Amalia"/>
                <w:sz w:val="20"/>
                <w:szCs w:val="20"/>
                <w:lang w:val="en-US"/>
              </w:rPr>
              <w:t>s</w:t>
            </w:r>
            <w:r w:rsidR="00D4757B" w:rsidRPr="00A83965">
              <w:rPr>
                <w:rFonts w:ascii="Amalia" w:hAnsi="Amalia"/>
                <w:sz w:val="20"/>
                <w:szCs w:val="20"/>
                <w:lang w:val="en-US"/>
              </w:rPr>
              <w:t xml:space="preserve">. </w:t>
            </w:r>
          </w:p>
        </w:tc>
      </w:tr>
      <w:tr w:rsidR="0010163B" w:rsidRPr="00540A21" w14:paraId="42F64982" w14:textId="77777777" w:rsidTr="009F06FF">
        <w:trPr>
          <w:trHeight w:val="112"/>
        </w:trPr>
        <w:tc>
          <w:tcPr>
            <w:tcW w:w="5722" w:type="dxa"/>
          </w:tcPr>
          <w:p w14:paraId="63681552" w14:textId="77777777" w:rsidR="0010163B" w:rsidRPr="00A83965" w:rsidRDefault="0010163B" w:rsidP="0010163B">
            <w:pPr>
              <w:jc w:val="both"/>
              <w:rPr>
                <w:rFonts w:ascii="Amalia" w:hAnsi="Amalia"/>
                <w:sz w:val="20"/>
                <w:szCs w:val="20"/>
              </w:rPr>
            </w:pPr>
          </w:p>
        </w:tc>
        <w:tc>
          <w:tcPr>
            <w:tcW w:w="5139" w:type="dxa"/>
          </w:tcPr>
          <w:p w14:paraId="2B06E7C5" w14:textId="77777777" w:rsidR="0010163B" w:rsidRPr="00A83965" w:rsidRDefault="0010163B" w:rsidP="0010163B">
            <w:pPr>
              <w:jc w:val="both"/>
              <w:rPr>
                <w:rFonts w:ascii="Amalia" w:hAnsi="Amalia"/>
                <w:sz w:val="20"/>
                <w:szCs w:val="20"/>
              </w:rPr>
            </w:pPr>
          </w:p>
        </w:tc>
      </w:tr>
      <w:tr w:rsidR="0010163B" w:rsidRPr="00540A21" w14:paraId="79D1E431" w14:textId="77777777" w:rsidTr="009F06FF">
        <w:trPr>
          <w:trHeight w:val="112"/>
        </w:trPr>
        <w:tc>
          <w:tcPr>
            <w:tcW w:w="5722" w:type="dxa"/>
          </w:tcPr>
          <w:p w14:paraId="753C563D" w14:textId="15B2E46E" w:rsidR="0010163B" w:rsidRPr="00A83965" w:rsidRDefault="0010163B" w:rsidP="0010163B">
            <w:pPr>
              <w:jc w:val="both"/>
              <w:rPr>
                <w:rFonts w:ascii="Amalia" w:hAnsi="Amalia"/>
                <w:sz w:val="20"/>
                <w:szCs w:val="20"/>
              </w:rPr>
            </w:pPr>
            <w:r w:rsidRPr="00A83965">
              <w:rPr>
                <w:rFonts w:ascii="Amalia" w:hAnsi="Amalia"/>
                <w:sz w:val="20"/>
                <w:szCs w:val="20"/>
              </w:rPr>
              <w:t>1.2..  Послуги 5, 6, 8 та 9 можуть надалі разом йменуватися «Аудит фінансової звітності за 2025 рік».</w:t>
            </w:r>
          </w:p>
        </w:tc>
        <w:tc>
          <w:tcPr>
            <w:tcW w:w="5139" w:type="dxa"/>
          </w:tcPr>
          <w:p w14:paraId="26C54AC3" w14:textId="13F509E5" w:rsidR="0010163B" w:rsidRPr="00A83965" w:rsidRDefault="0010163B" w:rsidP="0010163B">
            <w:pPr>
              <w:jc w:val="both"/>
              <w:rPr>
                <w:rFonts w:ascii="Amalia" w:hAnsi="Amalia"/>
                <w:bCs/>
                <w:sz w:val="20"/>
                <w:szCs w:val="20"/>
              </w:rPr>
            </w:pPr>
            <w:r w:rsidRPr="00A83965">
              <w:rPr>
                <w:rFonts w:ascii="Amalia" w:hAnsi="Amalia"/>
                <w:sz w:val="20"/>
                <w:szCs w:val="20"/>
              </w:rPr>
              <w:t xml:space="preserve">1.2.  </w:t>
            </w:r>
            <w:r w:rsidRPr="00A83965">
              <w:rPr>
                <w:rFonts w:ascii="Amalia" w:hAnsi="Amalia"/>
                <w:sz w:val="20"/>
                <w:szCs w:val="20"/>
                <w:lang w:val="en-US"/>
              </w:rPr>
              <w:t xml:space="preserve">Services 5, 6, 8 and 9 may be hereinafter </w:t>
            </w:r>
            <w:r w:rsidR="00D4757B" w:rsidRPr="00A83965">
              <w:rPr>
                <w:rFonts w:ascii="Amalia" w:hAnsi="Amalia"/>
                <w:sz w:val="20"/>
                <w:szCs w:val="20"/>
                <w:lang w:val="en-US"/>
              </w:rPr>
              <w:t xml:space="preserve">jointly </w:t>
            </w:r>
            <w:r w:rsidRPr="00A83965">
              <w:rPr>
                <w:rFonts w:ascii="Amalia" w:hAnsi="Amalia"/>
                <w:sz w:val="20"/>
                <w:szCs w:val="20"/>
                <w:lang w:val="en-US"/>
              </w:rPr>
              <w:t>referred to as “Audit of financial statements for 2025”</w:t>
            </w:r>
            <w:r w:rsidRPr="00A83965">
              <w:rPr>
                <w:rFonts w:ascii="Amalia" w:hAnsi="Amalia"/>
                <w:sz w:val="20"/>
                <w:szCs w:val="20"/>
              </w:rPr>
              <w:t>.</w:t>
            </w:r>
          </w:p>
        </w:tc>
      </w:tr>
      <w:tr w:rsidR="0010163B" w:rsidRPr="00540A21" w14:paraId="3C49C622" w14:textId="77777777" w:rsidTr="009F06FF">
        <w:trPr>
          <w:trHeight w:val="112"/>
        </w:trPr>
        <w:tc>
          <w:tcPr>
            <w:tcW w:w="5722" w:type="dxa"/>
          </w:tcPr>
          <w:p w14:paraId="042C2557" w14:textId="77777777" w:rsidR="0010163B" w:rsidRPr="006A5D27" w:rsidRDefault="0010163B" w:rsidP="0010163B">
            <w:pPr>
              <w:jc w:val="both"/>
              <w:rPr>
                <w:rFonts w:ascii="Amalia" w:hAnsi="Amalia"/>
                <w:sz w:val="20"/>
                <w:szCs w:val="20"/>
              </w:rPr>
            </w:pPr>
          </w:p>
        </w:tc>
        <w:tc>
          <w:tcPr>
            <w:tcW w:w="5139" w:type="dxa"/>
          </w:tcPr>
          <w:p w14:paraId="2CA11FB2" w14:textId="77777777" w:rsidR="0010163B" w:rsidRPr="00540A21" w:rsidRDefault="0010163B" w:rsidP="0010163B">
            <w:pPr>
              <w:jc w:val="both"/>
              <w:rPr>
                <w:rFonts w:ascii="Amalia" w:hAnsi="Amalia"/>
                <w:bCs/>
                <w:sz w:val="20"/>
                <w:szCs w:val="20"/>
              </w:rPr>
            </w:pPr>
          </w:p>
        </w:tc>
      </w:tr>
      <w:tr w:rsidR="0010163B" w:rsidRPr="00540A21" w14:paraId="6D82FF80" w14:textId="77777777" w:rsidTr="009F06FF">
        <w:trPr>
          <w:trHeight w:val="112"/>
        </w:trPr>
        <w:tc>
          <w:tcPr>
            <w:tcW w:w="5722" w:type="dxa"/>
          </w:tcPr>
          <w:p w14:paraId="02FB7BEE" w14:textId="2CAE1AD1" w:rsidR="0010163B" w:rsidRPr="006A5D27" w:rsidRDefault="0010163B" w:rsidP="0010163B">
            <w:pPr>
              <w:jc w:val="both"/>
              <w:rPr>
                <w:rFonts w:ascii="Amalia" w:hAnsi="Amalia"/>
                <w:sz w:val="20"/>
                <w:szCs w:val="20"/>
              </w:rPr>
            </w:pPr>
            <w:r w:rsidRPr="005B0B39">
              <w:rPr>
                <w:rFonts w:ascii="Amalia" w:hAnsi="Amalia"/>
                <w:sz w:val="20"/>
                <w:szCs w:val="20"/>
              </w:rPr>
              <w:t>1.</w:t>
            </w:r>
            <w:r>
              <w:rPr>
                <w:rFonts w:ascii="Amalia" w:hAnsi="Amalia"/>
                <w:sz w:val="20"/>
                <w:szCs w:val="20"/>
              </w:rPr>
              <w:t>3</w:t>
            </w:r>
            <w:r w:rsidRPr="005B0B39">
              <w:rPr>
                <w:rFonts w:ascii="Amalia" w:hAnsi="Amalia"/>
                <w:sz w:val="20"/>
                <w:szCs w:val="20"/>
              </w:rPr>
              <w:t>. Аудит проводиться відповідно до Міжнародних стандартів аудиту (надалі – «МСА» або «Стандарти аудиту»). Ці стандарти вимагають, щоб Аудитор був незалежним та виконував інші обов’язки з етики, які є застосовними до аудиту.</w:t>
            </w:r>
          </w:p>
        </w:tc>
        <w:tc>
          <w:tcPr>
            <w:tcW w:w="5139" w:type="dxa"/>
          </w:tcPr>
          <w:p w14:paraId="04CDFD81" w14:textId="2E479A65" w:rsidR="0010163B" w:rsidRPr="00263EE7" w:rsidRDefault="0010163B" w:rsidP="0010163B">
            <w:pPr>
              <w:jc w:val="both"/>
              <w:rPr>
                <w:rFonts w:ascii="Amalia" w:hAnsi="Amalia"/>
                <w:bCs/>
                <w:sz w:val="20"/>
                <w:szCs w:val="20"/>
                <w:lang w:val="en-US"/>
              </w:rPr>
            </w:pPr>
            <w:r w:rsidRPr="00263EE7">
              <w:rPr>
                <w:rFonts w:ascii="Amalia" w:hAnsi="Amalia"/>
                <w:sz w:val="20"/>
                <w:szCs w:val="20"/>
                <w:lang w:val="en-US"/>
              </w:rPr>
              <w:t>1.</w:t>
            </w:r>
            <w:r>
              <w:rPr>
                <w:rFonts w:ascii="Amalia" w:hAnsi="Amalia"/>
                <w:sz w:val="20"/>
                <w:szCs w:val="20"/>
              </w:rPr>
              <w:t>3</w:t>
            </w:r>
            <w:r w:rsidRPr="00263EE7">
              <w:rPr>
                <w:rFonts w:ascii="Amalia" w:hAnsi="Amalia"/>
                <w:sz w:val="20"/>
                <w:szCs w:val="20"/>
                <w:lang w:val="en-US"/>
              </w:rPr>
              <w:t>. The audit shall be conducted according to the International standards on auditing (hereinafter – “ISA” or “Audit Standards”). It is required under the standards that the Auditor should be independent and fulfil other obligations related to ethics applicable to audit.</w:t>
            </w:r>
          </w:p>
        </w:tc>
      </w:tr>
      <w:tr w:rsidR="0010163B" w:rsidRPr="00540A21" w14:paraId="6500FB9B" w14:textId="77777777" w:rsidTr="009F06FF">
        <w:trPr>
          <w:trHeight w:val="112"/>
        </w:trPr>
        <w:tc>
          <w:tcPr>
            <w:tcW w:w="5722" w:type="dxa"/>
          </w:tcPr>
          <w:p w14:paraId="5590C6D4" w14:textId="77777777" w:rsidR="0010163B" w:rsidRPr="006A5D27" w:rsidRDefault="0010163B" w:rsidP="0010163B">
            <w:pPr>
              <w:jc w:val="both"/>
              <w:rPr>
                <w:rFonts w:ascii="Amalia" w:hAnsi="Amalia"/>
                <w:sz w:val="20"/>
                <w:szCs w:val="20"/>
              </w:rPr>
            </w:pPr>
          </w:p>
        </w:tc>
        <w:tc>
          <w:tcPr>
            <w:tcW w:w="5139" w:type="dxa"/>
          </w:tcPr>
          <w:p w14:paraId="2E288EF4" w14:textId="77777777" w:rsidR="0010163B" w:rsidRPr="00263EE7" w:rsidRDefault="0010163B" w:rsidP="0010163B">
            <w:pPr>
              <w:jc w:val="both"/>
              <w:rPr>
                <w:rFonts w:ascii="Amalia" w:hAnsi="Amalia"/>
                <w:bCs/>
                <w:sz w:val="20"/>
                <w:szCs w:val="20"/>
                <w:lang w:val="en-US"/>
              </w:rPr>
            </w:pPr>
          </w:p>
        </w:tc>
      </w:tr>
      <w:tr w:rsidR="0010163B" w:rsidRPr="00540A21" w14:paraId="6A92F8D2" w14:textId="77777777" w:rsidTr="009F06FF">
        <w:trPr>
          <w:trHeight w:val="112"/>
        </w:trPr>
        <w:tc>
          <w:tcPr>
            <w:tcW w:w="5722" w:type="dxa"/>
          </w:tcPr>
          <w:p w14:paraId="71C168C2" w14:textId="0BFADFB3" w:rsidR="0010163B" w:rsidRPr="006A5D27" w:rsidRDefault="0010163B" w:rsidP="0010163B">
            <w:pPr>
              <w:jc w:val="both"/>
              <w:rPr>
                <w:rFonts w:ascii="Amalia" w:hAnsi="Amalia"/>
                <w:sz w:val="20"/>
                <w:szCs w:val="20"/>
              </w:rPr>
            </w:pPr>
            <w:r w:rsidRPr="00C62498">
              <w:rPr>
                <w:rFonts w:ascii="Amalia" w:hAnsi="Amalia"/>
                <w:sz w:val="20"/>
                <w:szCs w:val="20"/>
              </w:rPr>
              <w:t>1.</w:t>
            </w:r>
            <w:r>
              <w:rPr>
                <w:rFonts w:ascii="Amalia" w:hAnsi="Amalia"/>
                <w:sz w:val="20"/>
                <w:szCs w:val="20"/>
              </w:rPr>
              <w:t>4</w:t>
            </w:r>
            <w:r w:rsidRPr="00C62498">
              <w:rPr>
                <w:rFonts w:ascii="Amalia" w:hAnsi="Amalia"/>
                <w:sz w:val="20"/>
                <w:szCs w:val="20"/>
              </w:rPr>
              <w:t>. Цілями аудиту є: отримання обґрунтованої впевненості у тому, що Фінансова звітність у цілому не містить суттєвого викривлення внаслідок шахрайства або помилки, а також висловлення думки про те, чи Фінансова звітність відображає достовірно в усіх суттєвих аспектах фінансовий стан, фінансові результати і грошові потоки Замовника відповідно до Міжнародних стандартів фінансової звітності («МСФЗ»).</w:t>
            </w:r>
          </w:p>
        </w:tc>
        <w:tc>
          <w:tcPr>
            <w:tcW w:w="5139" w:type="dxa"/>
          </w:tcPr>
          <w:p w14:paraId="23DCD98F" w14:textId="326482B0" w:rsidR="0010163B" w:rsidRPr="00263EE7" w:rsidRDefault="0010163B" w:rsidP="0010163B">
            <w:pPr>
              <w:jc w:val="both"/>
              <w:rPr>
                <w:rFonts w:ascii="Amalia" w:hAnsi="Amalia"/>
                <w:bCs/>
                <w:sz w:val="20"/>
                <w:szCs w:val="20"/>
                <w:lang w:val="en-US"/>
              </w:rPr>
            </w:pPr>
            <w:r w:rsidRPr="00263EE7">
              <w:rPr>
                <w:rFonts w:ascii="Amalia" w:hAnsi="Amalia"/>
                <w:sz w:val="20"/>
                <w:szCs w:val="20"/>
                <w:lang w:val="en-US"/>
              </w:rPr>
              <w:t>1</w:t>
            </w:r>
            <w:r>
              <w:rPr>
                <w:rFonts w:ascii="Amalia" w:hAnsi="Amalia"/>
                <w:sz w:val="20"/>
                <w:szCs w:val="20"/>
              </w:rPr>
              <w:t>.4</w:t>
            </w:r>
            <w:r w:rsidRPr="00263EE7">
              <w:rPr>
                <w:rFonts w:ascii="Amalia" w:hAnsi="Amalia"/>
                <w:sz w:val="20"/>
                <w:szCs w:val="20"/>
                <w:lang w:val="en-US"/>
              </w:rPr>
              <w:t xml:space="preserve">. The goals of the audit </w:t>
            </w:r>
            <w:proofErr w:type="gramStart"/>
            <w:r w:rsidRPr="00263EE7">
              <w:rPr>
                <w:rFonts w:ascii="Amalia" w:hAnsi="Amalia"/>
                <w:sz w:val="20"/>
                <w:szCs w:val="20"/>
                <w:lang w:val="en-US"/>
              </w:rPr>
              <w:t>are:</w:t>
            </w:r>
            <w:proofErr w:type="gramEnd"/>
            <w:r w:rsidRPr="00263EE7">
              <w:rPr>
                <w:rFonts w:ascii="Amalia" w:hAnsi="Amalia"/>
                <w:sz w:val="20"/>
                <w:szCs w:val="20"/>
                <w:lang w:val="en-US"/>
              </w:rPr>
              <w:t xml:space="preserve"> to obtain reasonable certainty that the Financial Statements as a whole are free from material misstatement, whether due to fraud or error, and that the Financial Statements give a true and fair view of the Client’s financial condition, financial results and cash flow according to the International Financial Reporting Standards (“IFRS”).   </w:t>
            </w:r>
          </w:p>
        </w:tc>
      </w:tr>
      <w:tr w:rsidR="0010163B" w:rsidRPr="00540A21" w14:paraId="5CF23A37" w14:textId="77777777" w:rsidTr="009F06FF">
        <w:trPr>
          <w:trHeight w:val="112"/>
        </w:trPr>
        <w:tc>
          <w:tcPr>
            <w:tcW w:w="5722" w:type="dxa"/>
          </w:tcPr>
          <w:p w14:paraId="23608122" w14:textId="77777777" w:rsidR="0010163B" w:rsidRPr="006A5D27" w:rsidRDefault="0010163B" w:rsidP="0010163B">
            <w:pPr>
              <w:jc w:val="both"/>
              <w:rPr>
                <w:rFonts w:ascii="Amalia" w:hAnsi="Amalia"/>
                <w:sz w:val="20"/>
                <w:szCs w:val="20"/>
              </w:rPr>
            </w:pPr>
          </w:p>
        </w:tc>
        <w:tc>
          <w:tcPr>
            <w:tcW w:w="5139" w:type="dxa"/>
          </w:tcPr>
          <w:p w14:paraId="4846BDF5" w14:textId="77777777" w:rsidR="0010163B" w:rsidRPr="00540A21" w:rsidRDefault="0010163B" w:rsidP="0010163B">
            <w:pPr>
              <w:jc w:val="both"/>
              <w:rPr>
                <w:rFonts w:ascii="Amalia" w:hAnsi="Amalia"/>
                <w:bCs/>
                <w:sz w:val="20"/>
                <w:szCs w:val="20"/>
              </w:rPr>
            </w:pPr>
          </w:p>
        </w:tc>
      </w:tr>
      <w:tr w:rsidR="0010163B" w:rsidRPr="00540A21" w14:paraId="419EADD5" w14:textId="77777777" w:rsidTr="009F06FF">
        <w:trPr>
          <w:trHeight w:val="112"/>
        </w:trPr>
        <w:tc>
          <w:tcPr>
            <w:tcW w:w="5722" w:type="dxa"/>
          </w:tcPr>
          <w:p w14:paraId="53B0447E" w14:textId="54F6574E" w:rsidR="0010163B" w:rsidRPr="006A5D27" w:rsidRDefault="0010163B" w:rsidP="0010163B">
            <w:pPr>
              <w:jc w:val="both"/>
              <w:rPr>
                <w:rFonts w:ascii="Amalia" w:hAnsi="Amalia"/>
                <w:sz w:val="20"/>
                <w:szCs w:val="20"/>
              </w:rPr>
            </w:pPr>
            <w:r w:rsidRPr="00C62498">
              <w:rPr>
                <w:rFonts w:ascii="Amalia" w:hAnsi="Amalia"/>
                <w:sz w:val="20"/>
                <w:szCs w:val="20"/>
              </w:rPr>
              <w:t>1.</w:t>
            </w:r>
            <w:r>
              <w:rPr>
                <w:rFonts w:ascii="Amalia" w:hAnsi="Amalia"/>
                <w:sz w:val="20"/>
                <w:szCs w:val="20"/>
              </w:rPr>
              <w:t>5</w:t>
            </w:r>
            <w:r w:rsidRPr="00C62498">
              <w:rPr>
                <w:rFonts w:ascii="Amalia" w:hAnsi="Amalia"/>
                <w:sz w:val="20"/>
                <w:szCs w:val="20"/>
              </w:rPr>
              <w:t>. Надання Послуг за Договором здійснюється спеціалістами Аудитора з достатнім для надання Послуг рівнем досвіду та кваліфікації.</w:t>
            </w:r>
          </w:p>
        </w:tc>
        <w:tc>
          <w:tcPr>
            <w:tcW w:w="5139" w:type="dxa"/>
          </w:tcPr>
          <w:p w14:paraId="2C4080EC" w14:textId="09801C1D" w:rsidR="0010163B" w:rsidRPr="00263EE7" w:rsidRDefault="0010163B" w:rsidP="0010163B">
            <w:pPr>
              <w:jc w:val="both"/>
              <w:rPr>
                <w:rFonts w:ascii="Amalia" w:hAnsi="Amalia"/>
                <w:bCs/>
                <w:sz w:val="20"/>
                <w:szCs w:val="20"/>
                <w:lang w:val="en-US"/>
              </w:rPr>
            </w:pPr>
            <w:r w:rsidRPr="00263EE7">
              <w:rPr>
                <w:rFonts w:ascii="Amalia" w:hAnsi="Amalia"/>
                <w:sz w:val="20"/>
                <w:szCs w:val="20"/>
                <w:lang w:val="en-US"/>
              </w:rPr>
              <w:t>1.</w:t>
            </w:r>
            <w:r>
              <w:rPr>
                <w:rFonts w:ascii="Amalia" w:hAnsi="Amalia"/>
                <w:sz w:val="20"/>
                <w:szCs w:val="20"/>
              </w:rPr>
              <w:t>5</w:t>
            </w:r>
            <w:r w:rsidRPr="00263EE7">
              <w:rPr>
                <w:rFonts w:ascii="Amalia" w:hAnsi="Amalia"/>
                <w:sz w:val="20"/>
                <w:szCs w:val="20"/>
                <w:lang w:val="en-US"/>
              </w:rPr>
              <w:t>. The Services under the Agreement shall be provided by the Auditor’s specialists with experience and qualifications sufficient for the provision of the Services.</w:t>
            </w:r>
          </w:p>
        </w:tc>
      </w:tr>
      <w:tr w:rsidR="0010163B" w:rsidRPr="00540A21" w14:paraId="2319EF30" w14:textId="77777777" w:rsidTr="009F06FF">
        <w:trPr>
          <w:trHeight w:val="112"/>
        </w:trPr>
        <w:tc>
          <w:tcPr>
            <w:tcW w:w="5722" w:type="dxa"/>
          </w:tcPr>
          <w:p w14:paraId="7F7FA4E2" w14:textId="77777777" w:rsidR="0010163B" w:rsidRPr="006A5D27" w:rsidRDefault="0010163B" w:rsidP="0010163B">
            <w:pPr>
              <w:jc w:val="both"/>
              <w:rPr>
                <w:rFonts w:ascii="Amalia" w:hAnsi="Amalia"/>
                <w:sz w:val="20"/>
                <w:szCs w:val="20"/>
              </w:rPr>
            </w:pPr>
          </w:p>
        </w:tc>
        <w:tc>
          <w:tcPr>
            <w:tcW w:w="5139" w:type="dxa"/>
          </w:tcPr>
          <w:p w14:paraId="5EE57081" w14:textId="77777777" w:rsidR="0010163B" w:rsidRPr="00263EE7" w:rsidRDefault="0010163B" w:rsidP="0010163B">
            <w:pPr>
              <w:jc w:val="both"/>
              <w:rPr>
                <w:rFonts w:ascii="Amalia" w:hAnsi="Amalia"/>
                <w:bCs/>
                <w:sz w:val="20"/>
                <w:szCs w:val="20"/>
                <w:lang w:val="en-US"/>
              </w:rPr>
            </w:pPr>
          </w:p>
        </w:tc>
      </w:tr>
      <w:tr w:rsidR="0010163B" w:rsidRPr="00540A21" w14:paraId="0F9C21BA" w14:textId="77777777" w:rsidTr="009F06FF">
        <w:trPr>
          <w:trHeight w:val="112"/>
        </w:trPr>
        <w:tc>
          <w:tcPr>
            <w:tcW w:w="5722" w:type="dxa"/>
          </w:tcPr>
          <w:p w14:paraId="34F9D49D" w14:textId="12C330AC" w:rsidR="0010163B" w:rsidRPr="006A5D27" w:rsidRDefault="0010163B" w:rsidP="0010163B">
            <w:pPr>
              <w:jc w:val="both"/>
              <w:rPr>
                <w:rFonts w:ascii="Amalia" w:hAnsi="Amalia"/>
                <w:sz w:val="20"/>
                <w:szCs w:val="20"/>
              </w:rPr>
            </w:pPr>
            <w:r w:rsidRPr="00C62498">
              <w:rPr>
                <w:rFonts w:ascii="Amalia" w:hAnsi="Amalia"/>
                <w:sz w:val="20"/>
                <w:szCs w:val="20"/>
              </w:rPr>
              <w:t>1.</w:t>
            </w:r>
            <w:r>
              <w:rPr>
                <w:rFonts w:ascii="Amalia" w:hAnsi="Amalia"/>
                <w:sz w:val="20"/>
                <w:szCs w:val="20"/>
              </w:rPr>
              <w:t>6.</w:t>
            </w:r>
            <w:r w:rsidRPr="00C62498">
              <w:rPr>
                <w:rFonts w:ascii="Amalia" w:hAnsi="Amalia"/>
                <w:sz w:val="20"/>
                <w:szCs w:val="20"/>
              </w:rPr>
              <w:t xml:space="preserve"> Після завершення надання Послуги 1, Послуги 2, Послуги 3 та Послуги 4 Аудитор підготує Звіти щодо Проміжного пакету звітності 1, Проміжного пакету звітності 2, Проміжного пакету звітності 3 та Річного пакету звітності.</w:t>
            </w:r>
          </w:p>
        </w:tc>
        <w:tc>
          <w:tcPr>
            <w:tcW w:w="5139" w:type="dxa"/>
          </w:tcPr>
          <w:p w14:paraId="6F5E4C25" w14:textId="652EE96F" w:rsidR="0010163B" w:rsidRPr="00263EE7" w:rsidRDefault="0010163B" w:rsidP="0010163B">
            <w:pPr>
              <w:jc w:val="both"/>
              <w:rPr>
                <w:rFonts w:ascii="Amalia" w:hAnsi="Amalia"/>
                <w:bCs/>
                <w:sz w:val="20"/>
                <w:szCs w:val="20"/>
                <w:lang w:val="en-US"/>
              </w:rPr>
            </w:pPr>
            <w:r w:rsidRPr="00263EE7">
              <w:rPr>
                <w:rFonts w:ascii="Amalia" w:hAnsi="Amalia"/>
                <w:sz w:val="20"/>
                <w:szCs w:val="20"/>
                <w:lang w:val="en-US"/>
              </w:rPr>
              <w:t>1.</w:t>
            </w:r>
            <w:r>
              <w:rPr>
                <w:rFonts w:ascii="Amalia" w:hAnsi="Amalia"/>
                <w:sz w:val="20"/>
                <w:szCs w:val="20"/>
              </w:rPr>
              <w:t>6</w:t>
            </w:r>
            <w:r w:rsidRPr="00263EE7">
              <w:rPr>
                <w:rFonts w:ascii="Amalia" w:hAnsi="Amalia"/>
                <w:sz w:val="20"/>
                <w:szCs w:val="20"/>
                <w:lang w:val="en-US"/>
              </w:rPr>
              <w:t xml:space="preserve">. After completing the provision of Services 1, Services 2, Services 3 and Services 4, the Auditor shall prepare the Reports on the Intermediary package of statements 1, Intermediary package of statements 2, Intermediary package of statements 3 and the Annual package of statements. </w:t>
            </w:r>
          </w:p>
        </w:tc>
      </w:tr>
      <w:tr w:rsidR="0010163B" w:rsidRPr="00540A21" w14:paraId="07A529F5" w14:textId="77777777" w:rsidTr="009F06FF">
        <w:trPr>
          <w:trHeight w:val="112"/>
        </w:trPr>
        <w:tc>
          <w:tcPr>
            <w:tcW w:w="5722" w:type="dxa"/>
          </w:tcPr>
          <w:p w14:paraId="73C6A0D4" w14:textId="77777777" w:rsidR="0010163B" w:rsidRPr="006A5D27" w:rsidRDefault="0010163B" w:rsidP="0010163B">
            <w:pPr>
              <w:jc w:val="both"/>
              <w:rPr>
                <w:rFonts w:ascii="Amalia" w:hAnsi="Amalia"/>
                <w:sz w:val="20"/>
                <w:szCs w:val="20"/>
              </w:rPr>
            </w:pPr>
          </w:p>
        </w:tc>
        <w:tc>
          <w:tcPr>
            <w:tcW w:w="5139" w:type="dxa"/>
          </w:tcPr>
          <w:p w14:paraId="2614D110" w14:textId="77777777" w:rsidR="0010163B" w:rsidRPr="00263EE7" w:rsidRDefault="0010163B" w:rsidP="0010163B">
            <w:pPr>
              <w:jc w:val="both"/>
              <w:rPr>
                <w:rFonts w:ascii="Amalia" w:hAnsi="Amalia"/>
                <w:bCs/>
                <w:sz w:val="20"/>
                <w:szCs w:val="20"/>
                <w:lang w:val="en-US"/>
              </w:rPr>
            </w:pPr>
          </w:p>
        </w:tc>
      </w:tr>
      <w:tr w:rsidR="0010163B" w:rsidRPr="00540A21" w14:paraId="32334B90" w14:textId="77777777" w:rsidTr="009F06FF">
        <w:trPr>
          <w:trHeight w:val="112"/>
        </w:trPr>
        <w:tc>
          <w:tcPr>
            <w:tcW w:w="5722" w:type="dxa"/>
          </w:tcPr>
          <w:p w14:paraId="664758FE" w14:textId="0024897A" w:rsidR="0010163B" w:rsidRPr="006A5D27" w:rsidRDefault="0010163B" w:rsidP="0010163B">
            <w:pPr>
              <w:jc w:val="both"/>
              <w:rPr>
                <w:rFonts w:ascii="Amalia" w:hAnsi="Amalia"/>
                <w:sz w:val="20"/>
                <w:szCs w:val="20"/>
              </w:rPr>
            </w:pPr>
            <w:r w:rsidRPr="00C62498">
              <w:rPr>
                <w:rFonts w:ascii="Amalia" w:hAnsi="Amalia"/>
                <w:sz w:val="20"/>
                <w:szCs w:val="20"/>
              </w:rPr>
              <w:t>Надалі вищевказані звіти йменуються «Внутрішні звіти».</w:t>
            </w:r>
          </w:p>
        </w:tc>
        <w:tc>
          <w:tcPr>
            <w:tcW w:w="5139" w:type="dxa"/>
          </w:tcPr>
          <w:p w14:paraId="5A2E02EE" w14:textId="08420940" w:rsidR="0010163B" w:rsidRPr="00263EE7" w:rsidRDefault="0010163B" w:rsidP="0010163B">
            <w:pPr>
              <w:jc w:val="both"/>
              <w:rPr>
                <w:rFonts w:ascii="Amalia" w:hAnsi="Amalia"/>
                <w:bCs/>
                <w:sz w:val="20"/>
                <w:szCs w:val="20"/>
                <w:lang w:val="en-US"/>
              </w:rPr>
            </w:pPr>
            <w:r w:rsidRPr="00263EE7">
              <w:rPr>
                <w:rFonts w:ascii="Amalia" w:hAnsi="Amalia"/>
                <w:sz w:val="20"/>
                <w:szCs w:val="20"/>
                <w:lang w:val="en-US"/>
              </w:rPr>
              <w:t>The reports mentioned above shall be hereinafter referred to as the “Internal reports”.</w:t>
            </w:r>
          </w:p>
        </w:tc>
      </w:tr>
      <w:tr w:rsidR="0010163B" w:rsidRPr="00540A21" w14:paraId="17140F25" w14:textId="77777777" w:rsidTr="009F06FF">
        <w:trPr>
          <w:trHeight w:val="112"/>
        </w:trPr>
        <w:tc>
          <w:tcPr>
            <w:tcW w:w="5722" w:type="dxa"/>
          </w:tcPr>
          <w:p w14:paraId="74E6AAC0" w14:textId="77777777" w:rsidR="0010163B" w:rsidRPr="006A5D27" w:rsidRDefault="0010163B" w:rsidP="0010163B">
            <w:pPr>
              <w:jc w:val="both"/>
              <w:rPr>
                <w:rFonts w:ascii="Amalia" w:hAnsi="Amalia"/>
                <w:sz w:val="20"/>
                <w:szCs w:val="20"/>
              </w:rPr>
            </w:pPr>
          </w:p>
        </w:tc>
        <w:tc>
          <w:tcPr>
            <w:tcW w:w="5139" w:type="dxa"/>
          </w:tcPr>
          <w:p w14:paraId="503186FA" w14:textId="77777777" w:rsidR="0010163B" w:rsidRPr="00263EE7" w:rsidRDefault="0010163B" w:rsidP="0010163B">
            <w:pPr>
              <w:jc w:val="both"/>
              <w:rPr>
                <w:rFonts w:ascii="Amalia" w:hAnsi="Amalia"/>
                <w:bCs/>
                <w:sz w:val="20"/>
                <w:szCs w:val="20"/>
                <w:lang w:val="en-US"/>
              </w:rPr>
            </w:pPr>
          </w:p>
        </w:tc>
      </w:tr>
      <w:tr w:rsidR="0010163B" w:rsidRPr="00540A21" w14:paraId="0F652996" w14:textId="77777777" w:rsidTr="009F06FF">
        <w:trPr>
          <w:trHeight w:val="112"/>
        </w:trPr>
        <w:tc>
          <w:tcPr>
            <w:tcW w:w="5722" w:type="dxa"/>
          </w:tcPr>
          <w:p w14:paraId="7795CE9D" w14:textId="3B4C65C0" w:rsidR="0010163B" w:rsidRPr="006A5D27" w:rsidRDefault="0010163B" w:rsidP="0010163B">
            <w:pPr>
              <w:jc w:val="both"/>
              <w:rPr>
                <w:rFonts w:ascii="Amalia" w:hAnsi="Amalia"/>
                <w:sz w:val="20"/>
                <w:szCs w:val="20"/>
              </w:rPr>
            </w:pPr>
            <w:r w:rsidRPr="00C62498">
              <w:rPr>
                <w:rFonts w:ascii="Amalia" w:hAnsi="Amalia"/>
                <w:sz w:val="20"/>
                <w:szCs w:val="20"/>
              </w:rPr>
              <w:t xml:space="preserve">Аудитор зобов’язується надати Замовнику для ознайомлення зведений висновок про результати  проведеної перевірки відповідного Проміжного пакету звітності та Аудиту Річного пакету звітності до відправлення звітів головній аудиторській робочій команді Групи </w:t>
            </w:r>
            <w:r w:rsidRPr="002C541B">
              <w:rPr>
                <w:rFonts w:ascii="Amalia" w:hAnsi="Amalia"/>
                <w:sz w:val="20"/>
                <w:szCs w:val="20"/>
                <w:lang w:val="en-US"/>
              </w:rPr>
              <w:t>Raiffeisen</w:t>
            </w:r>
            <w:r w:rsidRPr="002D5AB1">
              <w:rPr>
                <w:rFonts w:ascii="Amalia" w:hAnsi="Amalia"/>
                <w:sz w:val="20"/>
                <w:szCs w:val="20"/>
              </w:rPr>
              <w:t>.</w:t>
            </w:r>
          </w:p>
        </w:tc>
        <w:tc>
          <w:tcPr>
            <w:tcW w:w="5139" w:type="dxa"/>
          </w:tcPr>
          <w:p w14:paraId="49244483" w14:textId="74CEE322" w:rsidR="0010163B" w:rsidRPr="00263EE7" w:rsidRDefault="0010163B" w:rsidP="0010163B">
            <w:pPr>
              <w:jc w:val="both"/>
              <w:rPr>
                <w:rFonts w:ascii="Amalia" w:hAnsi="Amalia"/>
                <w:bCs/>
                <w:sz w:val="20"/>
                <w:szCs w:val="20"/>
                <w:lang w:val="en-US"/>
              </w:rPr>
            </w:pPr>
            <w:r w:rsidRPr="00263EE7">
              <w:rPr>
                <w:rFonts w:ascii="Amalia" w:hAnsi="Amalia"/>
                <w:sz w:val="20"/>
                <w:szCs w:val="20"/>
                <w:lang w:val="en-US"/>
              </w:rPr>
              <w:t>The Auditor shall provide the Client with a consolidated opinion on the results of auditing of the respective Intermediary package of statements and the Audit of the Annual Package of Statements for information prior to sending the reports to the chief audit workgroup of Raiffeisen Group.</w:t>
            </w:r>
          </w:p>
        </w:tc>
      </w:tr>
      <w:tr w:rsidR="0010163B" w:rsidRPr="00540A21" w14:paraId="6E9EA8EE" w14:textId="77777777" w:rsidTr="009F06FF">
        <w:trPr>
          <w:trHeight w:val="112"/>
        </w:trPr>
        <w:tc>
          <w:tcPr>
            <w:tcW w:w="5722" w:type="dxa"/>
          </w:tcPr>
          <w:p w14:paraId="36F92AB9" w14:textId="77777777" w:rsidR="0010163B" w:rsidRPr="006A5D27" w:rsidRDefault="0010163B" w:rsidP="0010163B">
            <w:pPr>
              <w:jc w:val="both"/>
              <w:rPr>
                <w:rFonts w:ascii="Amalia" w:hAnsi="Amalia"/>
                <w:sz w:val="20"/>
                <w:szCs w:val="20"/>
              </w:rPr>
            </w:pPr>
          </w:p>
        </w:tc>
        <w:tc>
          <w:tcPr>
            <w:tcW w:w="5139" w:type="dxa"/>
          </w:tcPr>
          <w:p w14:paraId="0FE8BCC6" w14:textId="77777777" w:rsidR="0010163B" w:rsidRPr="00263EE7" w:rsidRDefault="0010163B" w:rsidP="0010163B">
            <w:pPr>
              <w:jc w:val="both"/>
              <w:rPr>
                <w:rFonts w:ascii="Amalia" w:hAnsi="Amalia"/>
                <w:bCs/>
                <w:sz w:val="20"/>
                <w:szCs w:val="20"/>
                <w:lang w:val="en-US"/>
              </w:rPr>
            </w:pPr>
          </w:p>
        </w:tc>
      </w:tr>
      <w:tr w:rsidR="0010163B" w:rsidRPr="00540A21" w14:paraId="2F145DD0" w14:textId="77777777" w:rsidTr="009F06FF">
        <w:trPr>
          <w:trHeight w:val="112"/>
        </w:trPr>
        <w:tc>
          <w:tcPr>
            <w:tcW w:w="5722" w:type="dxa"/>
          </w:tcPr>
          <w:p w14:paraId="57C3AAB8" w14:textId="364E96F3" w:rsidR="0010163B" w:rsidRPr="006A5D27" w:rsidRDefault="0010163B" w:rsidP="0010163B">
            <w:pPr>
              <w:jc w:val="both"/>
              <w:rPr>
                <w:rFonts w:ascii="Amalia" w:hAnsi="Amalia"/>
                <w:sz w:val="20"/>
                <w:szCs w:val="20"/>
              </w:rPr>
            </w:pPr>
            <w:r w:rsidRPr="00C62498">
              <w:rPr>
                <w:rFonts w:ascii="Amalia" w:hAnsi="Amalia"/>
                <w:sz w:val="20"/>
                <w:szCs w:val="20"/>
              </w:rPr>
              <w:lastRenderedPageBreak/>
              <w:t xml:space="preserve">Аудитор зобов`язується передати оригінали Внутрішніх звітів головній аудиторській робочій команді Групи </w:t>
            </w:r>
            <w:r w:rsidRPr="002C541B">
              <w:rPr>
                <w:rFonts w:ascii="Amalia" w:hAnsi="Amalia"/>
                <w:sz w:val="20"/>
                <w:szCs w:val="20"/>
                <w:lang w:val="en-US"/>
              </w:rPr>
              <w:t>Raiffeisen</w:t>
            </w:r>
            <w:r w:rsidRPr="002D5AB1">
              <w:rPr>
                <w:rFonts w:ascii="Amalia" w:hAnsi="Amalia"/>
                <w:sz w:val="20"/>
                <w:szCs w:val="20"/>
              </w:rPr>
              <w:t>.</w:t>
            </w:r>
          </w:p>
        </w:tc>
        <w:tc>
          <w:tcPr>
            <w:tcW w:w="5139" w:type="dxa"/>
          </w:tcPr>
          <w:p w14:paraId="08794338" w14:textId="32827DDA" w:rsidR="0010163B" w:rsidRPr="00263EE7" w:rsidRDefault="0010163B" w:rsidP="0010163B">
            <w:pPr>
              <w:jc w:val="both"/>
              <w:rPr>
                <w:rFonts w:ascii="Amalia" w:hAnsi="Amalia"/>
                <w:bCs/>
                <w:sz w:val="20"/>
                <w:szCs w:val="20"/>
                <w:lang w:val="en-US"/>
              </w:rPr>
            </w:pPr>
            <w:r w:rsidRPr="00263EE7">
              <w:rPr>
                <w:rFonts w:ascii="Amalia" w:hAnsi="Amalia"/>
                <w:sz w:val="20"/>
                <w:szCs w:val="20"/>
                <w:lang w:val="en-US"/>
              </w:rPr>
              <w:t>The Auditor shall submit the Internal reports’ originals to the chief audit workgroup of Raiffeisen Group.</w:t>
            </w:r>
          </w:p>
        </w:tc>
      </w:tr>
      <w:tr w:rsidR="0010163B" w:rsidRPr="00540A21" w14:paraId="7A9257AC" w14:textId="77777777" w:rsidTr="009F06FF">
        <w:trPr>
          <w:trHeight w:val="112"/>
        </w:trPr>
        <w:tc>
          <w:tcPr>
            <w:tcW w:w="5722" w:type="dxa"/>
          </w:tcPr>
          <w:p w14:paraId="3B5FBD52" w14:textId="77777777" w:rsidR="0010163B" w:rsidRPr="006A5D27" w:rsidRDefault="0010163B" w:rsidP="0010163B">
            <w:pPr>
              <w:jc w:val="both"/>
              <w:rPr>
                <w:rFonts w:ascii="Amalia" w:hAnsi="Amalia"/>
                <w:sz w:val="20"/>
                <w:szCs w:val="20"/>
              </w:rPr>
            </w:pPr>
          </w:p>
        </w:tc>
        <w:tc>
          <w:tcPr>
            <w:tcW w:w="5139" w:type="dxa"/>
          </w:tcPr>
          <w:p w14:paraId="62EEB493" w14:textId="77777777" w:rsidR="0010163B" w:rsidRPr="00263EE7" w:rsidRDefault="0010163B" w:rsidP="0010163B">
            <w:pPr>
              <w:jc w:val="both"/>
              <w:rPr>
                <w:rFonts w:ascii="Amalia" w:hAnsi="Amalia"/>
                <w:bCs/>
                <w:sz w:val="20"/>
                <w:szCs w:val="20"/>
                <w:lang w:val="en-US"/>
              </w:rPr>
            </w:pPr>
          </w:p>
        </w:tc>
      </w:tr>
      <w:tr w:rsidR="0010163B" w:rsidRPr="00540A21" w14:paraId="269017B2" w14:textId="77777777" w:rsidTr="009F06FF">
        <w:trPr>
          <w:trHeight w:val="112"/>
        </w:trPr>
        <w:tc>
          <w:tcPr>
            <w:tcW w:w="5722" w:type="dxa"/>
          </w:tcPr>
          <w:p w14:paraId="5B3A4D61" w14:textId="231C826E" w:rsidR="0010163B" w:rsidRPr="006A5D27" w:rsidRDefault="0010163B" w:rsidP="0010163B">
            <w:pPr>
              <w:jc w:val="both"/>
              <w:rPr>
                <w:rFonts w:ascii="Amalia" w:hAnsi="Amalia"/>
                <w:sz w:val="20"/>
                <w:szCs w:val="20"/>
              </w:rPr>
            </w:pPr>
            <w:r w:rsidRPr="00C62498">
              <w:rPr>
                <w:rFonts w:ascii="Amalia" w:hAnsi="Amalia"/>
                <w:sz w:val="20"/>
                <w:szCs w:val="20"/>
              </w:rPr>
              <w:t>Аудитор зобов‘язується надати Замовнику листи-повідомлення щодо здійсненої перевірки відповідного проміжного пакету звітності (далі – «Лист-повідомлення щодо здійсненої перевірки Проміжного пакету звітності»).</w:t>
            </w:r>
          </w:p>
        </w:tc>
        <w:tc>
          <w:tcPr>
            <w:tcW w:w="5139" w:type="dxa"/>
          </w:tcPr>
          <w:p w14:paraId="66B771A8" w14:textId="1BB92E96" w:rsidR="0010163B" w:rsidRPr="00263EE7" w:rsidRDefault="0010163B" w:rsidP="0010163B">
            <w:pPr>
              <w:jc w:val="both"/>
              <w:rPr>
                <w:rFonts w:ascii="Amalia" w:hAnsi="Amalia"/>
                <w:bCs/>
                <w:sz w:val="20"/>
                <w:szCs w:val="20"/>
                <w:lang w:val="en-US"/>
              </w:rPr>
            </w:pPr>
            <w:r w:rsidRPr="00263EE7">
              <w:rPr>
                <w:rFonts w:ascii="Amalia" w:hAnsi="Amalia"/>
                <w:sz w:val="20"/>
                <w:szCs w:val="20"/>
                <w:lang w:val="en-US"/>
              </w:rPr>
              <w:t>The Auditor shall provide the Client with the letters of notice on the audit of the respective Intermediary package of statements conducted (hereinafter –  “Letter of notification on the Intermediary Package of Statements’ audit conducted”).</w:t>
            </w:r>
          </w:p>
        </w:tc>
      </w:tr>
      <w:tr w:rsidR="0010163B" w:rsidRPr="00540A21" w14:paraId="2384D14D" w14:textId="77777777" w:rsidTr="009F06FF">
        <w:trPr>
          <w:trHeight w:val="112"/>
        </w:trPr>
        <w:tc>
          <w:tcPr>
            <w:tcW w:w="5722" w:type="dxa"/>
          </w:tcPr>
          <w:p w14:paraId="00E9BD18" w14:textId="77777777" w:rsidR="0010163B" w:rsidRPr="006A5D27" w:rsidRDefault="0010163B" w:rsidP="0010163B">
            <w:pPr>
              <w:jc w:val="both"/>
              <w:rPr>
                <w:rFonts w:ascii="Amalia" w:hAnsi="Amalia"/>
                <w:sz w:val="20"/>
                <w:szCs w:val="20"/>
              </w:rPr>
            </w:pPr>
          </w:p>
        </w:tc>
        <w:tc>
          <w:tcPr>
            <w:tcW w:w="5139" w:type="dxa"/>
          </w:tcPr>
          <w:p w14:paraId="2207E264" w14:textId="77777777" w:rsidR="0010163B" w:rsidRPr="00540A21" w:rsidRDefault="0010163B" w:rsidP="0010163B">
            <w:pPr>
              <w:jc w:val="both"/>
              <w:rPr>
                <w:rFonts w:ascii="Amalia" w:hAnsi="Amalia"/>
                <w:bCs/>
                <w:sz w:val="20"/>
                <w:szCs w:val="20"/>
              </w:rPr>
            </w:pPr>
          </w:p>
        </w:tc>
      </w:tr>
      <w:tr w:rsidR="0010163B" w:rsidRPr="00540A21" w14:paraId="2B3FEF28" w14:textId="77777777" w:rsidTr="009F06FF">
        <w:trPr>
          <w:trHeight w:val="112"/>
        </w:trPr>
        <w:tc>
          <w:tcPr>
            <w:tcW w:w="5722" w:type="dxa"/>
          </w:tcPr>
          <w:p w14:paraId="395E3414" w14:textId="53BE34F2" w:rsidR="0010163B" w:rsidRPr="006A5D27" w:rsidRDefault="0010163B" w:rsidP="0010163B">
            <w:pPr>
              <w:jc w:val="both"/>
              <w:rPr>
                <w:rFonts w:ascii="Amalia" w:hAnsi="Amalia"/>
                <w:sz w:val="20"/>
                <w:szCs w:val="20"/>
              </w:rPr>
            </w:pPr>
            <w:r w:rsidRPr="009A1328">
              <w:rPr>
                <w:rFonts w:ascii="Amalia" w:hAnsi="Amalia"/>
                <w:sz w:val="20"/>
                <w:szCs w:val="20"/>
              </w:rPr>
              <w:t>1.</w:t>
            </w:r>
            <w:r>
              <w:rPr>
                <w:rFonts w:ascii="Amalia" w:hAnsi="Amalia"/>
                <w:sz w:val="20"/>
                <w:szCs w:val="20"/>
              </w:rPr>
              <w:t>7</w:t>
            </w:r>
            <w:r w:rsidRPr="009A1328">
              <w:rPr>
                <w:rFonts w:ascii="Amalia" w:hAnsi="Amalia"/>
                <w:sz w:val="20"/>
                <w:szCs w:val="20"/>
              </w:rPr>
              <w:t>. Після завершення надання Послуги 5 Аудитор випустить звіт незалежного аудитора (надалі – «Аудиторський звіт 1»), що буде містити думку про те, чи представлена Окрема Фінансова звітність Замовника за 202</w:t>
            </w:r>
            <w:r>
              <w:rPr>
                <w:rFonts w:ascii="Amalia" w:hAnsi="Amalia"/>
                <w:sz w:val="20"/>
                <w:szCs w:val="20"/>
              </w:rPr>
              <w:t>5</w:t>
            </w:r>
            <w:r w:rsidRPr="009A1328">
              <w:rPr>
                <w:rFonts w:ascii="Amalia" w:hAnsi="Amalia"/>
                <w:sz w:val="20"/>
                <w:szCs w:val="20"/>
              </w:rPr>
              <w:t xml:space="preserve"> рік достовірно, в усіх суттєвих аспектах, відповідно до МСФЗ.</w:t>
            </w:r>
          </w:p>
        </w:tc>
        <w:tc>
          <w:tcPr>
            <w:tcW w:w="5139" w:type="dxa"/>
          </w:tcPr>
          <w:p w14:paraId="6E00AED4" w14:textId="16A48970" w:rsidR="0010163B" w:rsidRPr="00ED5547" w:rsidRDefault="0010163B" w:rsidP="0010163B">
            <w:pPr>
              <w:jc w:val="both"/>
              <w:rPr>
                <w:rFonts w:ascii="Amalia" w:hAnsi="Amalia"/>
                <w:bCs/>
                <w:sz w:val="20"/>
                <w:szCs w:val="20"/>
                <w:lang w:val="en-US"/>
              </w:rPr>
            </w:pPr>
            <w:r w:rsidRPr="00ED5547">
              <w:rPr>
                <w:rFonts w:ascii="Amalia" w:hAnsi="Amalia"/>
                <w:sz w:val="20"/>
                <w:szCs w:val="20"/>
                <w:lang w:val="en-US"/>
              </w:rPr>
              <w:t>1.</w:t>
            </w:r>
            <w:r>
              <w:rPr>
                <w:rFonts w:ascii="Amalia" w:hAnsi="Amalia"/>
                <w:sz w:val="20"/>
                <w:szCs w:val="20"/>
              </w:rPr>
              <w:t>7</w:t>
            </w:r>
            <w:r w:rsidRPr="00ED5547">
              <w:rPr>
                <w:rFonts w:ascii="Amalia" w:hAnsi="Amalia"/>
                <w:sz w:val="20"/>
                <w:szCs w:val="20"/>
                <w:lang w:val="en-US"/>
              </w:rPr>
              <w:t xml:space="preserve">. After completing the provision of Services 5 the Auditor shall issue an independent auditor’s </w:t>
            </w:r>
            <w:r w:rsidR="00244BB6">
              <w:rPr>
                <w:rFonts w:ascii="Amalia" w:hAnsi="Amalia"/>
                <w:sz w:val="20"/>
                <w:szCs w:val="20"/>
                <w:lang w:val="en-US"/>
              </w:rPr>
              <w:t>report</w:t>
            </w:r>
            <w:r w:rsidRPr="00ED5547">
              <w:rPr>
                <w:rFonts w:ascii="Amalia" w:hAnsi="Amalia"/>
                <w:sz w:val="20"/>
                <w:szCs w:val="20"/>
                <w:lang w:val="en-US"/>
              </w:rPr>
              <w:t xml:space="preserve"> (hereinafter – “Audit report 1”), which shall contain the opinion as to whether the Client’s Separate Financial Statements for 2025 are true in all material respects according to IFRS.</w:t>
            </w:r>
          </w:p>
        </w:tc>
      </w:tr>
      <w:tr w:rsidR="0010163B" w:rsidRPr="00540A21" w14:paraId="236746D5" w14:textId="77777777" w:rsidTr="009F06FF">
        <w:trPr>
          <w:trHeight w:val="112"/>
        </w:trPr>
        <w:tc>
          <w:tcPr>
            <w:tcW w:w="5722" w:type="dxa"/>
          </w:tcPr>
          <w:p w14:paraId="4EC699FD" w14:textId="77777777" w:rsidR="0010163B" w:rsidRPr="006A5D27" w:rsidRDefault="0010163B" w:rsidP="0010163B">
            <w:pPr>
              <w:jc w:val="both"/>
              <w:rPr>
                <w:rFonts w:ascii="Amalia" w:hAnsi="Amalia"/>
                <w:sz w:val="20"/>
                <w:szCs w:val="20"/>
              </w:rPr>
            </w:pPr>
          </w:p>
        </w:tc>
        <w:tc>
          <w:tcPr>
            <w:tcW w:w="5139" w:type="dxa"/>
          </w:tcPr>
          <w:p w14:paraId="340E4B30" w14:textId="77777777" w:rsidR="0010163B" w:rsidRPr="00ED5547" w:rsidRDefault="0010163B" w:rsidP="0010163B">
            <w:pPr>
              <w:jc w:val="both"/>
              <w:rPr>
                <w:rFonts w:ascii="Amalia" w:hAnsi="Amalia"/>
                <w:bCs/>
                <w:sz w:val="20"/>
                <w:szCs w:val="20"/>
                <w:lang w:val="en-US"/>
              </w:rPr>
            </w:pPr>
          </w:p>
        </w:tc>
      </w:tr>
      <w:tr w:rsidR="0010163B" w:rsidRPr="00540A21" w14:paraId="2E07BDA9" w14:textId="77777777" w:rsidTr="009F06FF">
        <w:trPr>
          <w:trHeight w:val="112"/>
        </w:trPr>
        <w:tc>
          <w:tcPr>
            <w:tcW w:w="5722" w:type="dxa"/>
          </w:tcPr>
          <w:p w14:paraId="4C151D6A" w14:textId="21457C43" w:rsidR="0010163B" w:rsidRPr="006A5D27" w:rsidRDefault="0010163B" w:rsidP="0010163B">
            <w:pPr>
              <w:jc w:val="both"/>
              <w:rPr>
                <w:rFonts w:ascii="Amalia" w:hAnsi="Amalia"/>
                <w:sz w:val="20"/>
                <w:szCs w:val="20"/>
              </w:rPr>
            </w:pPr>
            <w:r w:rsidRPr="009A1328">
              <w:rPr>
                <w:rFonts w:ascii="Amalia" w:hAnsi="Amalia"/>
                <w:sz w:val="20"/>
                <w:szCs w:val="20"/>
              </w:rPr>
              <w:t>1.</w:t>
            </w:r>
            <w:r>
              <w:rPr>
                <w:rFonts w:ascii="Amalia" w:hAnsi="Amalia"/>
                <w:sz w:val="20"/>
                <w:szCs w:val="20"/>
              </w:rPr>
              <w:t>8</w:t>
            </w:r>
            <w:r w:rsidRPr="009A1328">
              <w:rPr>
                <w:rFonts w:ascii="Amalia" w:hAnsi="Amalia"/>
                <w:sz w:val="20"/>
                <w:szCs w:val="20"/>
              </w:rPr>
              <w:t>. Після завершення надання Послуги 6 Аудитор випустить звіт незалежного аудитора (надалі – «Аудиторський звіт 2»), що буде містити думку про те, чи представлена Консолідована Фінансова звітність Замовника за 202</w:t>
            </w:r>
            <w:r>
              <w:rPr>
                <w:rFonts w:ascii="Amalia" w:hAnsi="Amalia"/>
                <w:sz w:val="20"/>
                <w:szCs w:val="20"/>
              </w:rPr>
              <w:t>5</w:t>
            </w:r>
            <w:r w:rsidRPr="009A1328">
              <w:rPr>
                <w:rFonts w:ascii="Amalia" w:hAnsi="Amalia"/>
                <w:sz w:val="20"/>
                <w:szCs w:val="20"/>
              </w:rPr>
              <w:t xml:space="preserve"> рік достовірно, в усіх суттєвих аспектах, відповідно до МСФЗ.</w:t>
            </w:r>
          </w:p>
        </w:tc>
        <w:tc>
          <w:tcPr>
            <w:tcW w:w="5139" w:type="dxa"/>
          </w:tcPr>
          <w:p w14:paraId="611642A6" w14:textId="46139A6D" w:rsidR="0010163B" w:rsidRPr="00ED5547" w:rsidRDefault="0010163B" w:rsidP="0010163B">
            <w:pPr>
              <w:jc w:val="both"/>
              <w:rPr>
                <w:rFonts w:ascii="Amalia" w:hAnsi="Amalia"/>
                <w:bCs/>
                <w:sz w:val="20"/>
                <w:szCs w:val="20"/>
                <w:lang w:val="en-US"/>
              </w:rPr>
            </w:pPr>
            <w:r w:rsidRPr="00ED5547">
              <w:rPr>
                <w:rFonts w:ascii="Amalia" w:hAnsi="Amalia"/>
                <w:sz w:val="20"/>
                <w:szCs w:val="20"/>
                <w:lang w:val="en-US"/>
              </w:rPr>
              <w:t>1.</w:t>
            </w:r>
            <w:r>
              <w:rPr>
                <w:rFonts w:ascii="Amalia" w:hAnsi="Amalia"/>
                <w:sz w:val="20"/>
                <w:szCs w:val="20"/>
              </w:rPr>
              <w:t>8</w:t>
            </w:r>
            <w:r w:rsidRPr="00ED5547">
              <w:rPr>
                <w:rFonts w:ascii="Amalia" w:hAnsi="Amalia"/>
                <w:sz w:val="20"/>
                <w:szCs w:val="20"/>
                <w:lang w:val="en-US"/>
              </w:rPr>
              <w:t xml:space="preserve">. After completing the provision of Services 6 the Auditor shall issue an independent auditor’s </w:t>
            </w:r>
            <w:r w:rsidR="00244BB6">
              <w:rPr>
                <w:rFonts w:ascii="Amalia" w:hAnsi="Amalia"/>
                <w:sz w:val="20"/>
                <w:szCs w:val="20"/>
                <w:lang w:val="en-US"/>
              </w:rPr>
              <w:t>report</w:t>
            </w:r>
            <w:r w:rsidRPr="00ED5547">
              <w:rPr>
                <w:rFonts w:ascii="Amalia" w:hAnsi="Amalia"/>
                <w:sz w:val="20"/>
                <w:szCs w:val="20"/>
                <w:lang w:val="en-US"/>
              </w:rPr>
              <w:t xml:space="preserve"> (hereinafter – “Audit report 2”), which shall contain the opinion as to whether the Client’s Consolidated Financial Statements for 2025 are true in all material respects according to IFRS.</w:t>
            </w:r>
          </w:p>
        </w:tc>
      </w:tr>
      <w:tr w:rsidR="0010163B" w:rsidRPr="00540A21" w14:paraId="1A6B7214" w14:textId="77777777" w:rsidTr="009F06FF">
        <w:trPr>
          <w:trHeight w:val="112"/>
        </w:trPr>
        <w:tc>
          <w:tcPr>
            <w:tcW w:w="5722" w:type="dxa"/>
          </w:tcPr>
          <w:p w14:paraId="7A03D0B0" w14:textId="77777777" w:rsidR="0010163B" w:rsidRPr="006A5D27" w:rsidRDefault="0010163B" w:rsidP="0010163B">
            <w:pPr>
              <w:jc w:val="both"/>
              <w:rPr>
                <w:rFonts w:ascii="Amalia" w:hAnsi="Amalia"/>
                <w:sz w:val="20"/>
                <w:szCs w:val="20"/>
              </w:rPr>
            </w:pPr>
          </w:p>
        </w:tc>
        <w:tc>
          <w:tcPr>
            <w:tcW w:w="5139" w:type="dxa"/>
          </w:tcPr>
          <w:p w14:paraId="7F69D709" w14:textId="77777777" w:rsidR="0010163B" w:rsidRPr="00ED5547" w:rsidRDefault="0010163B" w:rsidP="0010163B">
            <w:pPr>
              <w:jc w:val="both"/>
              <w:rPr>
                <w:rFonts w:ascii="Amalia" w:hAnsi="Amalia"/>
                <w:bCs/>
                <w:sz w:val="20"/>
                <w:szCs w:val="20"/>
                <w:lang w:val="en-US"/>
              </w:rPr>
            </w:pPr>
          </w:p>
        </w:tc>
      </w:tr>
      <w:tr w:rsidR="0010163B" w:rsidRPr="00540A21" w14:paraId="7DBC6D5D" w14:textId="77777777" w:rsidTr="009F06FF">
        <w:trPr>
          <w:trHeight w:val="112"/>
        </w:trPr>
        <w:tc>
          <w:tcPr>
            <w:tcW w:w="5722" w:type="dxa"/>
          </w:tcPr>
          <w:p w14:paraId="27041BD8" w14:textId="7C3B7DBE" w:rsidR="0010163B" w:rsidRPr="006A5D27" w:rsidRDefault="0010163B" w:rsidP="0010163B">
            <w:pPr>
              <w:jc w:val="both"/>
              <w:rPr>
                <w:rFonts w:ascii="Amalia" w:hAnsi="Amalia"/>
                <w:sz w:val="20"/>
                <w:szCs w:val="20"/>
              </w:rPr>
            </w:pPr>
            <w:r w:rsidRPr="00DD7B29">
              <w:rPr>
                <w:rFonts w:ascii="Amalia" w:hAnsi="Amalia"/>
                <w:sz w:val="20"/>
                <w:szCs w:val="20"/>
              </w:rPr>
              <w:t>1.</w:t>
            </w:r>
            <w:r>
              <w:rPr>
                <w:rFonts w:ascii="Amalia" w:hAnsi="Amalia"/>
                <w:sz w:val="20"/>
                <w:szCs w:val="20"/>
              </w:rPr>
              <w:t>9</w:t>
            </w:r>
            <w:r w:rsidRPr="00DD7B29">
              <w:rPr>
                <w:rFonts w:ascii="Amalia" w:hAnsi="Amalia"/>
                <w:sz w:val="20"/>
                <w:szCs w:val="20"/>
              </w:rPr>
              <w:t xml:space="preserve">. Додатково, аудитор випустить та </w:t>
            </w:r>
            <w:r>
              <w:rPr>
                <w:rFonts w:ascii="Amalia" w:hAnsi="Amalia"/>
                <w:sz w:val="20"/>
                <w:szCs w:val="20"/>
              </w:rPr>
              <w:t>наддасть</w:t>
            </w:r>
            <w:r w:rsidRPr="00DD7B29">
              <w:rPr>
                <w:rFonts w:ascii="Amalia" w:hAnsi="Amalia"/>
                <w:sz w:val="20"/>
                <w:szCs w:val="20"/>
              </w:rPr>
              <w:t xml:space="preserve"> Замовнику звіт незалежного аудитора, призначений для подання Замовником до Національного банку України, який відповідатиме вимогам Національного банку України до аудиторських звітів за результатами щорічної перевірки фінансової звітності, що передбачені Положенням  про порядок подання банком до Національного банку України аудиторського звіту за результатами щорічної перевірки фінансової звітності, затвердженим Постановою Правління Національного банку України №90 від 02.08.2018 (надалі – «Аудиторський звіт 3»).</w:t>
            </w:r>
          </w:p>
        </w:tc>
        <w:tc>
          <w:tcPr>
            <w:tcW w:w="5139" w:type="dxa"/>
          </w:tcPr>
          <w:p w14:paraId="63ACF83F" w14:textId="58E14AFD" w:rsidR="0010163B" w:rsidRPr="00ED5547" w:rsidRDefault="0010163B" w:rsidP="0010163B">
            <w:pPr>
              <w:jc w:val="both"/>
              <w:rPr>
                <w:rFonts w:ascii="Amalia" w:hAnsi="Amalia"/>
                <w:bCs/>
                <w:sz w:val="20"/>
                <w:szCs w:val="20"/>
                <w:lang w:val="en-US"/>
              </w:rPr>
            </w:pPr>
            <w:r w:rsidRPr="00ED5547">
              <w:rPr>
                <w:rFonts w:ascii="Amalia" w:hAnsi="Amalia"/>
                <w:sz w:val="20"/>
                <w:szCs w:val="20"/>
                <w:lang w:val="en-US"/>
              </w:rPr>
              <w:t>1.</w:t>
            </w:r>
            <w:r>
              <w:rPr>
                <w:rFonts w:ascii="Amalia" w:hAnsi="Amalia"/>
                <w:sz w:val="20"/>
                <w:szCs w:val="20"/>
              </w:rPr>
              <w:t>9</w:t>
            </w:r>
            <w:r w:rsidRPr="00ED5547">
              <w:rPr>
                <w:rFonts w:ascii="Amalia" w:hAnsi="Amalia"/>
                <w:sz w:val="20"/>
                <w:szCs w:val="20"/>
                <w:lang w:val="en-US"/>
              </w:rPr>
              <w:t>. In addition, the Auditor shall issue and provide the Client with the independent auditor’s report intended for the filing by the Client to the NBU, which shall meet the NBU’s requirements to audit reports based on the outcome of the annual audit of financial statements, as provided for by the Regulation on the procedure of filing the audit reports based on the audit of annual financial statements by the bank to the NBU, approved by the NBU Board Resolution No. 90 of 02.08.2018 (hereinafter – “Audit Report 3”).</w:t>
            </w:r>
          </w:p>
        </w:tc>
      </w:tr>
      <w:tr w:rsidR="0010163B" w:rsidRPr="00540A21" w14:paraId="639EF606" w14:textId="77777777" w:rsidTr="009F06FF">
        <w:trPr>
          <w:trHeight w:val="112"/>
        </w:trPr>
        <w:tc>
          <w:tcPr>
            <w:tcW w:w="5722" w:type="dxa"/>
          </w:tcPr>
          <w:p w14:paraId="40BC78E1" w14:textId="77777777" w:rsidR="0010163B" w:rsidRPr="006A5D27" w:rsidRDefault="0010163B" w:rsidP="0010163B">
            <w:pPr>
              <w:jc w:val="both"/>
              <w:rPr>
                <w:rFonts w:ascii="Amalia" w:hAnsi="Amalia"/>
                <w:sz w:val="20"/>
                <w:szCs w:val="20"/>
              </w:rPr>
            </w:pPr>
          </w:p>
        </w:tc>
        <w:tc>
          <w:tcPr>
            <w:tcW w:w="5139" w:type="dxa"/>
          </w:tcPr>
          <w:p w14:paraId="19761F64" w14:textId="77777777" w:rsidR="0010163B" w:rsidRPr="00540A21" w:rsidRDefault="0010163B" w:rsidP="0010163B">
            <w:pPr>
              <w:jc w:val="both"/>
              <w:rPr>
                <w:rFonts w:ascii="Amalia" w:hAnsi="Amalia"/>
                <w:bCs/>
                <w:sz w:val="20"/>
                <w:szCs w:val="20"/>
              </w:rPr>
            </w:pPr>
          </w:p>
        </w:tc>
      </w:tr>
      <w:tr w:rsidR="0010163B" w:rsidRPr="00540A21" w14:paraId="4B946258" w14:textId="77777777" w:rsidTr="009F06FF">
        <w:trPr>
          <w:trHeight w:val="112"/>
        </w:trPr>
        <w:tc>
          <w:tcPr>
            <w:tcW w:w="5722" w:type="dxa"/>
          </w:tcPr>
          <w:p w14:paraId="645134F2" w14:textId="0CC6BD00" w:rsidR="0010163B" w:rsidRPr="006A5D27" w:rsidRDefault="0010163B" w:rsidP="0010163B">
            <w:pPr>
              <w:jc w:val="both"/>
              <w:rPr>
                <w:rFonts w:ascii="Amalia" w:hAnsi="Amalia"/>
                <w:sz w:val="20"/>
                <w:szCs w:val="20"/>
              </w:rPr>
            </w:pPr>
            <w:r w:rsidRPr="00DD7B29">
              <w:rPr>
                <w:rFonts w:ascii="Amalia" w:hAnsi="Amalia"/>
                <w:sz w:val="20"/>
                <w:szCs w:val="20"/>
              </w:rPr>
              <w:t>1.1</w:t>
            </w:r>
            <w:r>
              <w:rPr>
                <w:rFonts w:ascii="Amalia" w:hAnsi="Amalia"/>
                <w:sz w:val="20"/>
                <w:szCs w:val="20"/>
              </w:rPr>
              <w:t>0</w:t>
            </w:r>
            <w:r w:rsidRPr="00DD7B29">
              <w:rPr>
                <w:rFonts w:ascii="Amalia" w:hAnsi="Amalia"/>
                <w:sz w:val="20"/>
                <w:szCs w:val="20"/>
              </w:rPr>
              <w:t xml:space="preserve">. Після завершення надання Послуги 7 Аудитор випустить та </w:t>
            </w:r>
            <w:r w:rsidRPr="004035E6">
              <w:rPr>
                <w:rFonts w:ascii="Amalia" w:hAnsi="Amalia"/>
                <w:sz w:val="20"/>
                <w:szCs w:val="20"/>
              </w:rPr>
              <w:t>наддасть</w:t>
            </w:r>
            <w:r w:rsidRPr="00DD7B29">
              <w:rPr>
                <w:rFonts w:ascii="Amalia" w:hAnsi="Amalia"/>
                <w:sz w:val="20"/>
                <w:szCs w:val="20"/>
              </w:rPr>
              <w:t xml:space="preserve"> Замовнику звіт аудитора про оцінку якості активів банку та прийнятності забезпечення за кредитними операціями (надалі - «Звіт аудитора про оцінку якості активів банку за 202</w:t>
            </w:r>
            <w:r>
              <w:rPr>
                <w:rFonts w:ascii="Amalia" w:hAnsi="Amalia"/>
                <w:sz w:val="20"/>
                <w:szCs w:val="20"/>
              </w:rPr>
              <w:t>5</w:t>
            </w:r>
            <w:r w:rsidRPr="00DD7B29">
              <w:rPr>
                <w:rFonts w:ascii="Amalia" w:hAnsi="Amalia"/>
                <w:sz w:val="20"/>
                <w:szCs w:val="20"/>
              </w:rPr>
              <w:t xml:space="preserve"> рік») який подається Замовником Національному банку України в складі Аудиторського звіту 3.</w:t>
            </w:r>
          </w:p>
        </w:tc>
        <w:tc>
          <w:tcPr>
            <w:tcW w:w="5139" w:type="dxa"/>
          </w:tcPr>
          <w:p w14:paraId="1A690FEB" w14:textId="3F4D58A8" w:rsidR="0010163B" w:rsidRPr="00ED5547" w:rsidRDefault="0010163B" w:rsidP="0010163B">
            <w:pPr>
              <w:jc w:val="both"/>
              <w:rPr>
                <w:rFonts w:ascii="Amalia" w:hAnsi="Amalia"/>
                <w:bCs/>
                <w:sz w:val="20"/>
                <w:szCs w:val="20"/>
                <w:lang w:val="en-US"/>
              </w:rPr>
            </w:pPr>
            <w:r w:rsidRPr="00ED5547">
              <w:rPr>
                <w:rFonts w:ascii="Amalia" w:hAnsi="Amalia"/>
                <w:sz w:val="20"/>
                <w:szCs w:val="20"/>
                <w:lang w:val="en-US"/>
              </w:rPr>
              <w:t>1.1</w:t>
            </w:r>
            <w:r>
              <w:rPr>
                <w:rFonts w:ascii="Amalia" w:hAnsi="Amalia"/>
                <w:sz w:val="20"/>
                <w:szCs w:val="20"/>
              </w:rPr>
              <w:t>0</w:t>
            </w:r>
            <w:r w:rsidRPr="00ED5547">
              <w:rPr>
                <w:rFonts w:ascii="Amalia" w:hAnsi="Amalia"/>
                <w:sz w:val="20"/>
                <w:szCs w:val="20"/>
                <w:lang w:val="en-US"/>
              </w:rPr>
              <w:t xml:space="preserve">. After completing the provision of Services  7, the Auditor shall issue and provide the Client with the auditor’s report on the bank’s assets quality and collateral acceptability under credit operations (hereinafter – “Auditor’s report on the bank’s assets quality for 2025”), which shall be filed by the Client to the National Bank of Ukraine as part of Audit report 3. </w:t>
            </w:r>
          </w:p>
        </w:tc>
      </w:tr>
      <w:tr w:rsidR="0010163B" w:rsidRPr="00540A21" w14:paraId="05226502" w14:textId="77777777" w:rsidTr="009F06FF">
        <w:trPr>
          <w:trHeight w:val="112"/>
        </w:trPr>
        <w:tc>
          <w:tcPr>
            <w:tcW w:w="5722" w:type="dxa"/>
          </w:tcPr>
          <w:p w14:paraId="168D97BF" w14:textId="77777777" w:rsidR="0010163B" w:rsidRPr="006A5D27" w:rsidRDefault="0010163B" w:rsidP="0010163B">
            <w:pPr>
              <w:jc w:val="both"/>
              <w:rPr>
                <w:rFonts w:ascii="Amalia" w:hAnsi="Amalia"/>
                <w:sz w:val="20"/>
                <w:szCs w:val="20"/>
              </w:rPr>
            </w:pPr>
          </w:p>
        </w:tc>
        <w:tc>
          <w:tcPr>
            <w:tcW w:w="5139" w:type="dxa"/>
          </w:tcPr>
          <w:p w14:paraId="510342B1" w14:textId="77777777" w:rsidR="0010163B" w:rsidRPr="00ED5547" w:rsidRDefault="0010163B" w:rsidP="0010163B">
            <w:pPr>
              <w:jc w:val="both"/>
              <w:rPr>
                <w:rFonts w:ascii="Amalia" w:hAnsi="Amalia"/>
                <w:bCs/>
                <w:sz w:val="20"/>
                <w:szCs w:val="20"/>
                <w:lang w:val="en-US"/>
              </w:rPr>
            </w:pPr>
          </w:p>
        </w:tc>
      </w:tr>
      <w:tr w:rsidR="0010163B" w:rsidRPr="00540A21" w14:paraId="202A8BB5" w14:textId="77777777" w:rsidTr="009F06FF">
        <w:trPr>
          <w:trHeight w:val="112"/>
        </w:trPr>
        <w:tc>
          <w:tcPr>
            <w:tcW w:w="5722" w:type="dxa"/>
          </w:tcPr>
          <w:p w14:paraId="1389B600" w14:textId="76A56194" w:rsidR="0010163B" w:rsidRPr="006A5D27" w:rsidRDefault="0010163B" w:rsidP="0010163B">
            <w:pPr>
              <w:jc w:val="both"/>
              <w:rPr>
                <w:rFonts w:ascii="Amalia" w:hAnsi="Amalia"/>
                <w:sz w:val="20"/>
                <w:szCs w:val="20"/>
              </w:rPr>
            </w:pPr>
            <w:r w:rsidRPr="004035E6">
              <w:rPr>
                <w:rFonts w:ascii="Amalia" w:hAnsi="Amalia"/>
                <w:sz w:val="20"/>
                <w:szCs w:val="20"/>
              </w:rPr>
              <w:t>Звіт аудитора про оцінку якості активів банку має бути складений за змістом і формою у відповідності до вимог Технічного завдання.</w:t>
            </w:r>
          </w:p>
        </w:tc>
        <w:tc>
          <w:tcPr>
            <w:tcW w:w="5139" w:type="dxa"/>
          </w:tcPr>
          <w:p w14:paraId="2517E14A" w14:textId="6E552E79" w:rsidR="0010163B" w:rsidRPr="00ED5547" w:rsidRDefault="0010163B" w:rsidP="0010163B">
            <w:pPr>
              <w:jc w:val="both"/>
              <w:rPr>
                <w:rFonts w:ascii="Amalia" w:hAnsi="Amalia"/>
                <w:bCs/>
                <w:sz w:val="20"/>
                <w:szCs w:val="20"/>
                <w:lang w:val="en-US"/>
              </w:rPr>
            </w:pPr>
            <w:r w:rsidRPr="00ED5547">
              <w:rPr>
                <w:rFonts w:ascii="Amalia" w:hAnsi="Amalia"/>
                <w:sz w:val="20"/>
                <w:szCs w:val="20"/>
                <w:lang w:val="en-US"/>
              </w:rPr>
              <w:t>The auditor’s report on the bank’s assets quality shall meet the requirements of the Terms of Reference in the form and content.</w:t>
            </w:r>
          </w:p>
        </w:tc>
      </w:tr>
      <w:tr w:rsidR="0010163B" w:rsidRPr="00540A21" w14:paraId="50DFEC28" w14:textId="77777777" w:rsidTr="009F06FF">
        <w:trPr>
          <w:trHeight w:val="112"/>
        </w:trPr>
        <w:tc>
          <w:tcPr>
            <w:tcW w:w="5722" w:type="dxa"/>
          </w:tcPr>
          <w:p w14:paraId="1B3E5E98" w14:textId="77777777" w:rsidR="0010163B" w:rsidRPr="006A5D27" w:rsidRDefault="0010163B" w:rsidP="0010163B">
            <w:pPr>
              <w:jc w:val="both"/>
              <w:rPr>
                <w:rFonts w:ascii="Amalia" w:hAnsi="Amalia"/>
                <w:sz w:val="20"/>
                <w:szCs w:val="20"/>
              </w:rPr>
            </w:pPr>
          </w:p>
        </w:tc>
        <w:tc>
          <w:tcPr>
            <w:tcW w:w="5139" w:type="dxa"/>
          </w:tcPr>
          <w:p w14:paraId="42BFBDC4" w14:textId="77777777" w:rsidR="0010163B" w:rsidRPr="00ED5547" w:rsidRDefault="0010163B" w:rsidP="0010163B">
            <w:pPr>
              <w:jc w:val="both"/>
              <w:rPr>
                <w:rFonts w:ascii="Amalia" w:hAnsi="Amalia"/>
                <w:bCs/>
                <w:sz w:val="20"/>
                <w:szCs w:val="20"/>
                <w:lang w:val="en-US"/>
              </w:rPr>
            </w:pPr>
          </w:p>
        </w:tc>
      </w:tr>
      <w:tr w:rsidR="0010163B" w:rsidRPr="00540A21" w14:paraId="63748930" w14:textId="77777777" w:rsidTr="009F06FF">
        <w:trPr>
          <w:trHeight w:val="112"/>
        </w:trPr>
        <w:tc>
          <w:tcPr>
            <w:tcW w:w="5722" w:type="dxa"/>
          </w:tcPr>
          <w:p w14:paraId="3973A036" w14:textId="2E2AE31A" w:rsidR="0010163B" w:rsidRPr="006A5D27" w:rsidRDefault="0010163B" w:rsidP="0010163B">
            <w:pPr>
              <w:jc w:val="both"/>
              <w:rPr>
                <w:rFonts w:ascii="Amalia" w:hAnsi="Amalia"/>
                <w:sz w:val="20"/>
                <w:szCs w:val="20"/>
              </w:rPr>
            </w:pPr>
            <w:r w:rsidRPr="008450C2">
              <w:rPr>
                <w:rFonts w:ascii="Amalia" w:hAnsi="Amalia"/>
                <w:sz w:val="20"/>
                <w:szCs w:val="20"/>
              </w:rPr>
              <w:t>1.1</w:t>
            </w:r>
            <w:r>
              <w:rPr>
                <w:rFonts w:ascii="Amalia" w:hAnsi="Amalia"/>
                <w:sz w:val="20"/>
                <w:szCs w:val="20"/>
              </w:rPr>
              <w:t>1</w:t>
            </w:r>
            <w:r w:rsidRPr="008450C2">
              <w:rPr>
                <w:rFonts w:ascii="Amalia" w:hAnsi="Amalia"/>
                <w:sz w:val="20"/>
                <w:szCs w:val="20"/>
              </w:rPr>
              <w:t>. Після завершення надання Послуги 8 Аудитор випустить звіт незалежного аудитора, що буде містити думку про те, чи підготовлена Звітність Банківської Групи за 202</w:t>
            </w:r>
            <w:r>
              <w:rPr>
                <w:rFonts w:ascii="Amalia" w:hAnsi="Amalia"/>
                <w:sz w:val="20"/>
                <w:szCs w:val="20"/>
              </w:rPr>
              <w:t>5</w:t>
            </w:r>
            <w:r w:rsidRPr="008450C2">
              <w:rPr>
                <w:rFonts w:ascii="Amalia" w:hAnsi="Amalia"/>
                <w:sz w:val="20"/>
                <w:szCs w:val="20"/>
              </w:rPr>
              <w:t xml:space="preserve"> </w:t>
            </w:r>
            <w:r>
              <w:rPr>
                <w:rFonts w:ascii="Amalia" w:hAnsi="Amalia"/>
                <w:sz w:val="20"/>
                <w:szCs w:val="20"/>
              </w:rPr>
              <w:t xml:space="preserve"> </w:t>
            </w:r>
            <w:r w:rsidRPr="008450C2">
              <w:rPr>
                <w:rFonts w:ascii="Amalia" w:hAnsi="Amalia"/>
                <w:sz w:val="20"/>
                <w:szCs w:val="20"/>
              </w:rPr>
              <w:t xml:space="preserve"> суттєвих аспектах, відповідно до Положення №254 із окремим параграфом щодо його призначення виключно акціонерам Замовника, Правлінню Замовника та Національному банку України і неможливості його розповсюдження або використання іншими сторонами (надалі – «Аудиторський звіт 4»).</w:t>
            </w:r>
          </w:p>
        </w:tc>
        <w:tc>
          <w:tcPr>
            <w:tcW w:w="5139" w:type="dxa"/>
          </w:tcPr>
          <w:p w14:paraId="23D5FDC1" w14:textId="53502BAE" w:rsidR="0010163B" w:rsidRPr="00ED5547" w:rsidRDefault="0010163B" w:rsidP="0010163B">
            <w:pPr>
              <w:jc w:val="both"/>
              <w:rPr>
                <w:rFonts w:ascii="Amalia" w:hAnsi="Amalia"/>
                <w:bCs/>
                <w:sz w:val="20"/>
                <w:szCs w:val="20"/>
                <w:lang w:val="en-US"/>
              </w:rPr>
            </w:pPr>
            <w:r w:rsidRPr="00ED5547">
              <w:rPr>
                <w:rFonts w:ascii="Amalia" w:hAnsi="Amalia"/>
                <w:sz w:val="20"/>
                <w:szCs w:val="20"/>
                <w:lang w:val="en-US"/>
              </w:rPr>
              <w:t>1.1</w:t>
            </w:r>
            <w:r>
              <w:rPr>
                <w:rFonts w:ascii="Amalia" w:hAnsi="Amalia"/>
                <w:sz w:val="20"/>
                <w:szCs w:val="20"/>
              </w:rPr>
              <w:t>1</w:t>
            </w:r>
            <w:r w:rsidRPr="00ED5547">
              <w:rPr>
                <w:rFonts w:ascii="Amalia" w:hAnsi="Amalia"/>
                <w:sz w:val="20"/>
                <w:szCs w:val="20"/>
                <w:lang w:val="en-US"/>
              </w:rPr>
              <w:t>. After completing the provision of Services 8, the Auditor shall issue an independent auditor’s report with an opinion as to whether the Banking Group’s Statements for 2025 are prepared according to Regulation No. 254 in all material respects  with a separate paragraph stating that it is intended solely for the Client’s shareholders, the Client’s Board and the NBU, and cannot be distributed or used by other parties (hereinafter – “Audit report 4”).</w:t>
            </w:r>
          </w:p>
        </w:tc>
      </w:tr>
      <w:tr w:rsidR="0010163B" w:rsidRPr="00540A21" w14:paraId="58714DF0" w14:textId="77777777" w:rsidTr="009F06FF">
        <w:trPr>
          <w:trHeight w:val="112"/>
        </w:trPr>
        <w:tc>
          <w:tcPr>
            <w:tcW w:w="5722" w:type="dxa"/>
          </w:tcPr>
          <w:p w14:paraId="02869892" w14:textId="77777777" w:rsidR="0010163B" w:rsidRPr="006A5D27" w:rsidRDefault="0010163B" w:rsidP="0010163B">
            <w:pPr>
              <w:jc w:val="both"/>
              <w:rPr>
                <w:rFonts w:ascii="Amalia" w:hAnsi="Amalia"/>
                <w:sz w:val="20"/>
                <w:szCs w:val="20"/>
              </w:rPr>
            </w:pPr>
          </w:p>
        </w:tc>
        <w:tc>
          <w:tcPr>
            <w:tcW w:w="5139" w:type="dxa"/>
          </w:tcPr>
          <w:p w14:paraId="0097BE6F" w14:textId="77777777" w:rsidR="0010163B" w:rsidRPr="00540A21" w:rsidRDefault="0010163B" w:rsidP="0010163B">
            <w:pPr>
              <w:jc w:val="both"/>
              <w:rPr>
                <w:rFonts w:ascii="Amalia" w:hAnsi="Amalia"/>
                <w:bCs/>
                <w:sz w:val="20"/>
                <w:szCs w:val="20"/>
              </w:rPr>
            </w:pPr>
          </w:p>
        </w:tc>
      </w:tr>
      <w:tr w:rsidR="00FB5999" w:rsidRPr="00540A21" w14:paraId="1909AAD5" w14:textId="77777777" w:rsidTr="009F06FF">
        <w:trPr>
          <w:trHeight w:val="112"/>
        </w:trPr>
        <w:tc>
          <w:tcPr>
            <w:tcW w:w="5722" w:type="dxa"/>
          </w:tcPr>
          <w:p w14:paraId="3646EED2" w14:textId="7FDC636E" w:rsidR="00FB5999" w:rsidRPr="00A83965" w:rsidRDefault="00FB5999" w:rsidP="00FB5999">
            <w:pPr>
              <w:jc w:val="both"/>
              <w:rPr>
                <w:rFonts w:ascii="Amalia" w:hAnsi="Amalia"/>
                <w:sz w:val="20"/>
                <w:szCs w:val="20"/>
              </w:rPr>
            </w:pPr>
            <w:r w:rsidRPr="00A83965">
              <w:rPr>
                <w:rFonts w:ascii="Amalia" w:hAnsi="Amalia"/>
                <w:sz w:val="20"/>
                <w:szCs w:val="20"/>
              </w:rPr>
              <w:t>1.12. Після завершення надання Послуги 9 Аудитор випустить звіт незалежного аудитора (надалі – «Аудиторський звіт 5»),, що буде містити думку про те чи представлена фінансова звітність, складена на основі таксономії фінансової звітності за міжнародними стандартами в єдиному електронному форматі (XBRL) за 2025 рік (Окрема та Консолідована) достовірно, в усіх суттєвих аспектах, відповідно до МСФЗ.</w:t>
            </w:r>
          </w:p>
        </w:tc>
        <w:tc>
          <w:tcPr>
            <w:tcW w:w="5139" w:type="dxa"/>
          </w:tcPr>
          <w:p w14:paraId="5A44B612" w14:textId="2F49B2EC" w:rsidR="00FB5999" w:rsidRPr="00A83965" w:rsidRDefault="00FB5999" w:rsidP="00FB5999">
            <w:pPr>
              <w:jc w:val="both"/>
              <w:rPr>
                <w:rFonts w:ascii="Amalia" w:hAnsi="Amalia"/>
                <w:bCs/>
                <w:sz w:val="20"/>
                <w:szCs w:val="20"/>
              </w:rPr>
            </w:pPr>
            <w:r w:rsidRPr="00A83965">
              <w:rPr>
                <w:rFonts w:ascii="Amalia" w:hAnsi="Amalia"/>
                <w:sz w:val="20"/>
                <w:szCs w:val="20"/>
              </w:rPr>
              <w:t xml:space="preserve">1.12. </w:t>
            </w:r>
            <w:r w:rsidR="00244BB6" w:rsidRPr="00A83965">
              <w:rPr>
                <w:rFonts w:ascii="Amalia" w:hAnsi="Amalia"/>
                <w:sz w:val="20"/>
                <w:szCs w:val="20"/>
                <w:lang w:val="en-US"/>
              </w:rPr>
              <w:t>After completing the provision of Services 9 the Auditor shall issue an independent auditor’s report (hereinafter – “Audit report 5”), which shall contain the opinion as to whether the presented financial statements drafted in compliance with financial reporting taxonomy under international standards in a single electronic format (</w:t>
            </w:r>
            <w:r w:rsidRPr="00A83965">
              <w:rPr>
                <w:rFonts w:ascii="Amalia" w:hAnsi="Amalia"/>
                <w:sz w:val="20"/>
                <w:szCs w:val="20"/>
              </w:rPr>
              <w:t>XBRL)</w:t>
            </w:r>
            <w:r w:rsidR="00244BB6" w:rsidRPr="00A83965">
              <w:rPr>
                <w:rFonts w:ascii="Amalia" w:hAnsi="Amalia"/>
                <w:sz w:val="20"/>
                <w:szCs w:val="20"/>
                <w:lang w:val="en-US"/>
              </w:rPr>
              <w:t xml:space="preserve"> for</w:t>
            </w:r>
            <w:r w:rsidRPr="00A83965">
              <w:rPr>
                <w:rFonts w:ascii="Amalia" w:hAnsi="Amalia"/>
                <w:sz w:val="20"/>
                <w:szCs w:val="20"/>
              </w:rPr>
              <w:t xml:space="preserve"> 2025 (</w:t>
            </w:r>
            <w:r w:rsidR="00244BB6" w:rsidRPr="00A83965">
              <w:rPr>
                <w:rFonts w:ascii="Amalia" w:hAnsi="Amalia"/>
                <w:sz w:val="20"/>
                <w:szCs w:val="20"/>
                <w:lang w:val="en-US"/>
              </w:rPr>
              <w:t xml:space="preserve">Separate and Consolidated) are true in all material respects according to IFRS. </w:t>
            </w:r>
          </w:p>
        </w:tc>
      </w:tr>
      <w:tr w:rsidR="00FB5999" w:rsidRPr="00540A21" w14:paraId="1501602D" w14:textId="77777777" w:rsidTr="009F06FF">
        <w:trPr>
          <w:trHeight w:val="112"/>
        </w:trPr>
        <w:tc>
          <w:tcPr>
            <w:tcW w:w="5722" w:type="dxa"/>
          </w:tcPr>
          <w:p w14:paraId="08BFD97F" w14:textId="77777777" w:rsidR="00FB5999" w:rsidRPr="00A83965" w:rsidRDefault="00FB5999" w:rsidP="00FB5999">
            <w:pPr>
              <w:jc w:val="both"/>
              <w:rPr>
                <w:rFonts w:ascii="Amalia" w:hAnsi="Amalia"/>
                <w:sz w:val="20"/>
                <w:szCs w:val="20"/>
              </w:rPr>
            </w:pPr>
          </w:p>
        </w:tc>
        <w:tc>
          <w:tcPr>
            <w:tcW w:w="5139" w:type="dxa"/>
          </w:tcPr>
          <w:p w14:paraId="4307958F" w14:textId="77777777" w:rsidR="00FB5999" w:rsidRPr="00A83965" w:rsidRDefault="00FB5999" w:rsidP="00FB5999">
            <w:pPr>
              <w:jc w:val="both"/>
              <w:rPr>
                <w:rFonts w:ascii="Amalia" w:hAnsi="Amalia"/>
                <w:bCs/>
                <w:sz w:val="20"/>
                <w:szCs w:val="20"/>
              </w:rPr>
            </w:pPr>
          </w:p>
        </w:tc>
      </w:tr>
      <w:tr w:rsidR="00FB5999" w:rsidRPr="00540A21" w14:paraId="1498F3E7" w14:textId="77777777" w:rsidTr="009F06FF">
        <w:trPr>
          <w:trHeight w:val="112"/>
        </w:trPr>
        <w:tc>
          <w:tcPr>
            <w:tcW w:w="5722" w:type="dxa"/>
          </w:tcPr>
          <w:p w14:paraId="0D3C425F" w14:textId="15F7B25A" w:rsidR="00FB5999" w:rsidRPr="00A83965" w:rsidRDefault="00FB5999" w:rsidP="00FB5999">
            <w:pPr>
              <w:jc w:val="both"/>
              <w:rPr>
                <w:rFonts w:ascii="Amalia" w:hAnsi="Amalia"/>
                <w:sz w:val="20"/>
                <w:szCs w:val="20"/>
              </w:rPr>
            </w:pPr>
            <w:r w:rsidRPr="00A83965">
              <w:rPr>
                <w:rFonts w:ascii="Amalia" w:hAnsi="Amalia"/>
                <w:sz w:val="20"/>
                <w:szCs w:val="20"/>
              </w:rPr>
              <w:t>1.13. Після завершення надання Послуги 10, Послуги 11, Послуги 12 Аудитор підготує аудиторські висновки (звіти) щодо Огляду проміжної фінансової звітності Замовника.</w:t>
            </w:r>
          </w:p>
        </w:tc>
        <w:tc>
          <w:tcPr>
            <w:tcW w:w="5139" w:type="dxa"/>
          </w:tcPr>
          <w:p w14:paraId="5BCAF800" w14:textId="571E59AF" w:rsidR="00FB5999" w:rsidRPr="00A83965" w:rsidRDefault="00FB5999" w:rsidP="00FB5999">
            <w:pPr>
              <w:jc w:val="both"/>
              <w:rPr>
                <w:rFonts w:ascii="Amalia" w:hAnsi="Amalia"/>
                <w:sz w:val="20"/>
                <w:szCs w:val="20"/>
                <w:lang w:val="en-US"/>
              </w:rPr>
            </w:pPr>
            <w:r w:rsidRPr="00A83965">
              <w:rPr>
                <w:rFonts w:ascii="Amalia" w:hAnsi="Amalia"/>
                <w:sz w:val="20"/>
                <w:szCs w:val="20"/>
              </w:rPr>
              <w:t xml:space="preserve">1.13. </w:t>
            </w:r>
            <w:r w:rsidR="00A020C8" w:rsidRPr="00A83965">
              <w:rPr>
                <w:rFonts w:ascii="Amalia" w:hAnsi="Amalia"/>
                <w:sz w:val="20"/>
                <w:szCs w:val="20"/>
                <w:lang w:val="en-US"/>
              </w:rPr>
              <w:t>After completin</w:t>
            </w:r>
            <w:r w:rsidR="00A36F67" w:rsidRPr="00A83965">
              <w:rPr>
                <w:rFonts w:ascii="Amalia" w:hAnsi="Amalia"/>
                <w:sz w:val="20"/>
                <w:szCs w:val="20"/>
                <w:lang w:val="en-US"/>
              </w:rPr>
              <w:t>g the</w:t>
            </w:r>
            <w:r w:rsidR="00A020C8" w:rsidRPr="00A83965">
              <w:rPr>
                <w:rFonts w:ascii="Amalia" w:hAnsi="Amalia"/>
                <w:sz w:val="20"/>
                <w:szCs w:val="20"/>
                <w:lang w:val="en-US"/>
              </w:rPr>
              <w:t xml:space="preserve"> provision of Services </w:t>
            </w:r>
            <w:r w:rsidRPr="00A83965">
              <w:rPr>
                <w:rFonts w:ascii="Amalia" w:hAnsi="Amalia"/>
                <w:sz w:val="20"/>
                <w:szCs w:val="20"/>
              </w:rPr>
              <w:t>10,</w:t>
            </w:r>
            <w:r w:rsidR="00A020C8" w:rsidRPr="00A83965">
              <w:rPr>
                <w:rFonts w:ascii="Amalia" w:hAnsi="Amalia"/>
                <w:sz w:val="20"/>
                <w:szCs w:val="20"/>
                <w:lang w:val="en-US"/>
              </w:rPr>
              <w:t xml:space="preserve"> Services</w:t>
            </w:r>
            <w:r w:rsidRPr="00A83965">
              <w:rPr>
                <w:rFonts w:ascii="Amalia" w:hAnsi="Amalia"/>
                <w:sz w:val="20"/>
                <w:szCs w:val="20"/>
              </w:rPr>
              <w:t xml:space="preserve"> 11,</w:t>
            </w:r>
            <w:r w:rsidR="00A020C8" w:rsidRPr="00A83965">
              <w:rPr>
                <w:rFonts w:ascii="Amalia" w:hAnsi="Amalia"/>
                <w:sz w:val="20"/>
                <w:szCs w:val="20"/>
                <w:lang w:val="en-US"/>
              </w:rPr>
              <w:t xml:space="preserve"> Services</w:t>
            </w:r>
            <w:r w:rsidRPr="00A83965">
              <w:rPr>
                <w:rFonts w:ascii="Amalia" w:hAnsi="Amalia"/>
                <w:sz w:val="20"/>
                <w:szCs w:val="20"/>
              </w:rPr>
              <w:t xml:space="preserve"> 12</w:t>
            </w:r>
            <w:r w:rsidR="00A020C8" w:rsidRPr="00A83965">
              <w:rPr>
                <w:rFonts w:ascii="Amalia" w:hAnsi="Amalia"/>
                <w:sz w:val="20"/>
                <w:szCs w:val="20"/>
                <w:lang w:val="en-US"/>
              </w:rPr>
              <w:t xml:space="preserve">, the Auditor shall draft the audit opinions (reports) regarding the Review of the Client’s intermediary financial statements. </w:t>
            </w:r>
          </w:p>
        </w:tc>
      </w:tr>
      <w:tr w:rsidR="00FB5999" w:rsidRPr="00540A21" w14:paraId="4989AA33" w14:textId="77777777" w:rsidTr="009F06FF">
        <w:trPr>
          <w:trHeight w:val="112"/>
        </w:trPr>
        <w:tc>
          <w:tcPr>
            <w:tcW w:w="5722" w:type="dxa"/>
          </w:tcPr>
          <w:p w14:paraId="7210AE4D" w14:textId="77777777" w:rsidR="00FB5999" w:rsidRPr="008450C2" w:rsidRDefault="00FB5999" w:rsidP="00FB5999">
            <w:pPr>
              <w:jc w:val="both"/>
              <w:rPr>
                <w:rFonts w:ascii="Amalia" w:hAnsi="Amalia"/>
                <w:sz w:val="20"/>
                <w:szCs w:val="20"/>
              </w:rPr>
            </w:pPr>
          </w:p>
        </w:tc>
        <w:tc>
          <w:tcPr>
            <w:tcW w:w="5139" w:type="dxa"/>
          </w:tcPr>
          <w:p w14:paraId="04FBC38D" w14:textId="77777777" w:rsidR="00FB5999" w:rsidRPr="008450C2" w:rsidRDefault="00FB5999" w:rsidP="00FB5999">
            <w:pPr>
              <w:jc w:val="both"/>
              <w:rPr>
                <w:rFonts w:ascii="Amalia" w:hAnsi="Amalia"/>
                <w:sz w:val="20"/>
                <w:szCs w:val="20"/>
              </w:rPr>
            </w:pPr>
          </w:p>
        </w:tc>
      </w:tr>
      <w:tr w:rsidR="00FB5999" w:rsidRPr="00540A21" w14:paraId="34481061" w14:textId="77777777" w:rsidTr="009F06FF">
        <w:trPr>
          <w:trHeight w:val="112"/>
        </w:trPr>
        <w:tc>
          <w:tcPr>
            <w:tcW w:w="5722" w:type="dxa"/>
          </w:tcPr>
          <w:p w14:paraId="70D34DED" w14:textId="03101D03" w:rsidR="00FB5999" w:rsidRPr="006A5D27" w:rsidRDefault="00FB5999" w:rsidP="00FB5999">
            <w:pPr>
              <w:jc w:val="both"/>
              <w:rPr>
                <w:rFonts w:ascii="Amalia" w:hAnsi="Amalia"/>
                <w:sz w:val="20"/>
                <w:szCs w:val="20"/>
              </w:rPr>
            </w:pPr>
            <w:r w:rsidRPr="008450C2">
              <w:rPr>
                <w:rFonts w:ascii="Amalia" w:hAnsi="Amalia"/>
                <w:sz w:val="20"/>
                <w:szCs w:val="20"/>
              </w:rPr>
              <w:t>1.1</w:t>
            </w:r>
            <w:r>
              <w:rPr>
                <w:rFonts w:ascii="Amalia" w:hAnsi="Amalia"/>
                <w:sz w:val="20"/>
                <w:szCs w:val="20"/>
              </w:rPr>
              <w:t>4</w:t>
            </w:r>
            <w:r w:rsidRPr="008450C2">
              <w:rPr>
                <w:rFonts w:ascii="Amalia" w:hAnsi="Amalia"/>
                <w:sz w:val="20"/>
                <w:szCs w:val="20"/>
              </w:rPr>
              <w:t>. Аудиторські звіти, зазначені у пп.1.</w:t>
            </w:r>
            <w:r>
              <w:rPr>
                <w:rFonts w:ascii="Amalia" w:hAnsi="Amalia"/>
                <w:sz w:val="20"/>
                <w:szCs w:val="20"/>
              </w:rPr>
              <w:t>7</w:t>
            </w:r>
            <w:r w:rsidRPr="008450C2">
              <w:rPr>
                <w:rFonts w:ascii="Amalia" w:hAnsi="Amalia"/>
                <w:sz w:val="20"/>
                <w:szCs w:val="20"/>
              </w:rPr>
              <w:t>-</w:t>
            </w:r>
            <w:r>
              <w:rPr>
                <w:rFonts w:ascii="Amalia" w:hAnsi="Amalia"/>
                <w:sz w:val="20"/>
                <w:szCs w:val="20"/>
              </w:rPr>
              <w:t>1.12</w:t>
            </w:r>
            <w:r w:rsidRPr="008450C2">
              <w:rPr>
                <w:rFonts w:ascii="Amalia" w:hAnsi="Amalia"/>
                <w:sz w:val="20"/>
                <w:szCs w:val="20"/>
              </w:rPr>
              <w:t xml:space="preserve"> цієї Додаткової  угоди, можуть надалі разом йменуватися «Аудиторський звіт».</w:t>
            </w:r>
          </w:p>
        </w:tc>
        <w:tc>
          <w:tcPr>
            <w:tcW w:w="5139" w:type="dxa"/>
          </w:tcPr>
          <w:p w14:paraId="7561640C" w14:textId="774DFBA5" w:rsidR="00FB5999" w:rsidRPr="00540A21" w:rsidRDefault="00FB5999" w:rsidP="00FB5999">
            <w:pPr>
              <w:jc w:val="both"/>
              <w:rPr>
                <w:rFonts w:ascii="Amalia" w:hAnsi="Amalia"/>
                <w:bCs/>
                <w:sz w:val="20"/>
                <w:szCs w:val="20"/>
              </w:rPr>
            </w:pPr>
            <w:r w:rsidRPr="008450C2">
              <w:rPr>
                <w:rFonts w:ascii="Amalia" w:hAnsi="Amalia"/>
                <w:sz w:val="20"/>
                <w:szCs w:val="20"/>
              </w:rPr>
              <w:t>1.1</w:t>
            </w:r>
            <w:r>
              <w:rPr>
                <w:rFonts w:ascii="Amalia" w:hAnsi="Amalia"/>
                <w:sz w:val="20"/>
                <w:szCs w:val="20"/>
              </w:rPr>
              <w:t>4</w:t>
            </w:r>
            <w:r w:rsidRPr="008450C2">
              <w:rPr>
                <w:rFonts w:ascii="Amalia" w:hAnsi="Amalia"/>
                <w:sz w:val="20"/>
                <w:szCs w:val="20"/>
              </w:rPr>
              <w:t xml:space="preserve">. </w:t>
            </w:r>
            <w:r>
              <w:rPr>
                <w:rFonts w:ascii="Amalia" w:hAnsi="Amalia"/>
                <w:sz w:val="20"/>
                <w:szCs w:val="20"/>
                <w:lang w:val="en-US"/>
              </w:rPr>
              <w:t xml:space="preserve">The audit reports mentioned in subclauses </w:t>
            </w:r>
            <w:r w:rsidRPr="008450C2">
              <w:rPr>
                <w:rFonts w:ascii="Amalia" w:hAnsi="Amalia"/>
                <w:sz w:val="20"/>
                <w:szCs w:val="20"/>
              </w:rPr>
              <w:t>1.</w:t>
            </w:r>
            <w:r>
              <w:rPr>
                <w:rFonts w:ascii="Amalia" w:hAnsi="Amalia"/>
                <w:sz w:val="20"/>
                <w:szCs w:val="20"/>
              </w:rPr>
              <w:t>7</w:t>
            </w:r>
            <w:r w:rsidRPr="008450C2">
              <w:rPr>
                <w:rFonts w:ascii="Amalia" w:hAnsi="Amalia"/>
                <w:sz w:val="20"/>
                <w:szCs w:val="20"/>
              </w:rPr>
              <w:t>-1.</w:t>
            </w:r>
            <w:r>
              <w:rPr>
                <w:rFonts w:ascii="Amalia" w:hAnsi="Amalia"/>
                <w:sz w:val="20"/>
                <w:szCs w:val="20"/>
              </w:rPr>
              <w:t>12</w:t>
            </w:r>
            <w:r>
              <w:rPr>
                <w:rFonts w:ascii="Amalia" w:hAnsi="Amalia"/>
                <w:sz w:val="20"/>
                <w:szCs w:val="20"/>
                <w:lang w:val="en-US"/>
              </w:rPr>
              <w:t xml:space="preserve"> of this Additional Agreement may be hereinafter jointly referred to as the “Audit Report”. </w:t>
            </w:r>
            <w:r w:rsidRPr="008450C2">
              <w:rPr>
                <w:rFonts w:ascii="Amalia" w:hAnsi="Amalia"/>
                <w:sz w:val="20"/>
                <w:szCs w:val="20"/>
              </w:rPr>
              <w:t xml:space="preserve"> </w:t>
            </w:r>
          </w:p>
        </w:tc>
      </w:tr>
      <w:tr w:rsidR="00FB5999" w:rsidRPr="00540A21" w14:paraId="71991C81" w14:textId="77777777" w:rsidTr="009F06FF">
        <w:trPr>
          <w:trHeight w:val="112"/>
        </w:trPr>
        <w:tc>
          <w:tcPr>
            <w:tcW w:w="5722" w:type="dxa"/>
          </w:tcPr>
          <w:p w14:paraId="4BA921FE" w14:textId="77777777" w:rsidR="00FB5999" w:rsidRPr="006A5D27" w:rsidRDefault="00FB5999" w:rsidP="00FB5999">
            <w:pPr>
              <w:jc w:val="both"/>
              <w:rPr>
                <w:rFonts w:ascii="Amalia" w:hAnsi="Amalia"/>
                <w:sz w:val="20"/>
                <w:szCs w:val="20"/>
              </w:rPr>
            </w:pPr>
          </w:p>
        </w:tc>
        <w:tc>
          <w:tcPr>
            <w:tcW w:w="5139" w:type="dxa"/>
          </w:tcPr>
          <w:p w14:paraId="3289F56D" w14:textId="77777777" w:rsidR="00FB5999" w:rsidRPr="00540A21" w:rsidRDefault="00FB5999" w:rsidP="00FB5999">
            <w:pPr>
              <w:jc w:val="both"/>
              <w:rPr>
                <w:rFonts w:ascii="Amalia" w:hAnsi="Amalia"/>
                <w:bCs/>
                <w:sz w:val="20"/>
                <w:szCs w:val="20"/>
              </w:rPr>
            </w:pPr>
          </w:p>
        </w:tc>
      </w:tr>
      <w:tr w:rsidR="00FB5999" w:rsidRPr="00540A21" w14:paraId="7B0757D9" w14:textId="77777777" w:rsidTr="009F06FF">
        <w:trPr>
          <w:trHeight w:val="112"/>
        </w:trPr>
        <w:tc>
          <w:tcPr>
            <w:tcW w:w="5722" w:type="dxa"/>
          </w:tcPr>
          <w:p w14:paraId="19E76CC3" w14:textId="3D6B1850" w:rsidR="00FB5999" w:rsidRPr="008450C2" w:rsidRDefault="00FB5999" w:rsidP="00FB5999">
            <w:pPr>
              <w:tabs>
                <w:tab w:val="left" w:pos="403"/>
              </w:tabs>
              <w:jc w:val="both"/>
              <w:rPr>
                <w:rFonts w:ascii="Amalia" w:hAnsi="Amalia"/>
                <w:b/>
                <w:bCs/>
                <w:sz w:val="20"/>
                <w:szCs w:val="20"/>
              </w:rPr>
            </w:pPr>
            <w:r w:rsidRPr="008450C2">
              <w:rPr>
                <w:rFonts w:ascii="Amalia" w:hAnsi="Amalia"/>
                <w:b/>
                <w:bCs/>
                <w:sz w:val="20"/>
                <w:szCs w:val="20"/>
              </w:rPr>
              <w:t>2.</w:t>
            </w:r>
            <w:r w:rsidRPr="008450C2">
              <w:rPr>
                <w:rFonts w:ascii="Amalia" w:hAnsi="Amalia"/>
                <w:b/>
                <w:bCs/>
                <w:sz w:val="20"/>
                <w:szCs w:val="20"/>
              </w:rPr>
              <w:tab/>
              <w:t>СТРОК НАДАННЯ ІНФОРМАЦІЇ ЗАМОВНИКОМ</w:t>
            </w:r>
          </w:p>
        </w:tc>
        <w:tc>
          <w:tcPr>
            <w:tcW w:w="5139" w:type="dxa"/>
          </w:tcPr>
          <w:p w14:paraId="5E443DE5" w14:textId="16EFB652" w:rsidR="00FB5999" w:rsidRPr="00540A21" w:rsidRDefault="00FB5999" w:rsidP="00FB5999">
            <w:pPr>
              <w:tabs>
                <w:tab w:val="left" w:pos="353"/>
              </w:tabs>
              <w:jc w:val="both"/>
              <w:rPr>
                <w:rFonts w:ascii="Amalia" w:hAnsi="Amalia"/>
                <w:bCs/>
                <w:sz w:val="20"/>
                <w:szCs w:val="20"/>
              </w:rPr>
            </w:pPr>
            <w:r w:rsidRPr="008450C2">
              <w:rPr>
                <w:rFonts w:ascii="Amalia" w:hAnsi="Amalia"/>
                <w:b/>
                <w:bCs/>
                <w:sz w:val="20"/>
                <w:szCs w:val="20"/>
              </w:rPr>
              <w:t>2.</w:t>
            </w:r>
            <w:r w:rsidRPr="008450C2">
              <w:rPr>
                <w:rFonts w:ascii="Amalia" w:hAnsi="Amalia"/>
                <w:b/>
                <w:bCs/>
                <w:sz w:val="20"/>
                <w:szCs w:val="20"/>
              </w:rPr>
              <w:tab/>
            </w:r>
            <w:r>
              <w:rPr>
                <w:rFonts w:ascii="Amalia" w:hAnsi="Amalia"/>
                <w:b/>
                <w:bCs/>
                <w:sz w:val="20"/>
                <w:szCs w:val="20"/>
              </w:rPr>
              <w:t>DEADLINES FOR PROVIDING THE INFORMATION BY THE CLIENT</w:t>
            </w:r>
          </w:p>
        </w:tc>
      </w:tr>
      <w:tr w:rsidR="00FB5999" w:rsidRPr="00540A21" w14:paraId="41C6F9F8" w14:textId="77777777" w:rsidTr="009F06FF">
        <w:trPr>
          <w:trHeight w:val="112"/>
        </w:trPr>
        <w:tc>
          <w:tcPr>
            <w:tcW w:w="5722" w:type="dxa"/>
          </w:tcPr>
          <w:p w14:paraId="63C221FB" w14:textId="77777777" w:rsidR="00FB5999" w:rsidRPr="006A5D27" w:rsidRDefault="00FB5999" w:rsidP="00FB5999">
            <w:pPr>
              <w:jc w:val="both"/>
              <w:rPr>
                <w:rFonts w:ascii="Amalia" w:hAnsi="Amalia"/>
                <w:sz w:val="20"/>
                <w:szCs w:val="20"/>
              </w:rPr>
            </w:pPr>
          </w:p>
        </w:tc>
        <w:tc>
          <w:tcPr>
            <w:tcW w:w="5139" w:type="dxa"/>
          </w:tcPr>
          <w:p w14:paraId="299E87A8" w14:textId="77777777" w:rsidR="00FB5999" w:rsidRPr="00540A21" w:rsidRDefault="00FB5999" w:rsidP="00FB5999">
            <w:pPr>
              <w:jc w:val="both"/>
              <w:rPr>
                <w:rFonts w:ascii="Amalia" w:hAnsi="Amalia"/>
                <w:bCs/>
                <w:sz w:val="20"/>
                <w:szCs w:val="20"/>
              </w:rPr>
            </w:pPr>
          </w:p>
        </w:tc>
      </w:tr>
      <w:tr w:rsidR="00FB5999" w:rsidRPr="00540A21" w14:paraId="37BBDC46" w14:textId="77777777" w:rsidTr="009F06FF">
        <w:trPr>
          <w:trHeight w:val="112"/>
        </w:trPr>
        <w:tc>
          <w:tcPr>
            <w:tcW w:w="5722" w:type="dxa"/>
          </w:tcPr>
          <w:p w14:paraId="097072F1" w14:textId="682668CC" w:rsidR="00FB5999" w:rsidRPr="006A5D27" w:rsidRDefault="00FB5999" w:rsidP="00FB5999">
            <w:pPr>
              <w:jc w:val="both"/>
              <w:rPr>
                <w:rFonts w:ascii="Amalia" w:hAnsi="Amalia"/>
                <w:sz w:val="20"/>
                <w:szCs w:val="20"/>
              </w:rPr>
            </w:pPr>
            <w:r w:rsidRPr="00A2202C">
              <w:rPr>
                <w:rFonts w:ascii="Amalia" w:hAnsi="Amalia"/>
                <w:sz w:val="20"/>
                <w:szCs w:val="20"/>
              </w:rPr>
              <w:t>2.1. Замовник зобов’язується надати Аудитору пакет звітності для перевірки у наступні терміни:</w:t>
            </w:r>
          </w:p>
        </w:tc>
        <w:tc>
          <w:tcPr>
            <w:tcW w:w="5139" w:type="dxa"/>
          </w:tcPr>
          <w:p w14:paraId="39F644D8" w14:textId="7012FCF0" w:rsidR="00FB5999" w:rsidRPr="00ED5547" w:rsidRDefault="00FB5999" w:rsidP="00FB5999">
            <w:pPr>
              <w:jc w:val="both"/>
              <w:rPr>
                <w:rFonts w:ascii="Amalia" w:hAnsi="Amalia"/>
                <w:bCs/>
                <w:sz w:val="20"/>
                <w:szCs w:val="20"/>
                <w:lang w:val="en-US"/>
              </w:rPr>
            </w:pPr>
            <w:r w:rsidRPr="00ED5547">
              <w:rPr>
                <w:rFonts w:ascii="Amalia" w:hAnsi="Amalia"/>
                <w:sz w:val="20"/>
                <w:szCs w:val="20"/>
                <w:lang w:val="en-US"/>
              </w:rPr>
              <w:t>2.1. The Client shall provide the package of statements for the audit by the Auditor by the following deadlines:</w:t>
            </w:r>
          </w:p>
        </w:tc>
      </w:tr>
      <w:tr w:rsidR="00FB5999" w:rsidRPr="00540A21" w14:paraId="74C885C0" w14:textId="77777777" w:rsidTr="009F06FF">
        <w:trPr>
          <w:trHeight w:val="112"/>
        </w:trPr>
        <w:tc>
          <w:tcPr>
            <w:tcW w:w="5722" w:type="dxa"/>
          </w:tcPr>
          <w:p w14:paraId="3CFE400C" w14:textId="77777777" w:rsidR="00FB5999" w:rsidRPr="006A5D27" w:rsidRDefault="00FB5999" w:rsidP="00FB5999">
            <w:pPr>
              <w:jc w:val="both"/>
              <w:rPr>
                <w:rFonts w:ascii="Amalia" w:hAnsi="Amalia"/>
                <w:sz w:val="20"/>
                <w:szCs w:val="20"/>
              </w:rPr>
            </w:pPr>
          </w:p>
        </w:tc>
        <w:tc>
          <w:tcPr>
            <w:tcW w:w="5139" w:type="dxa"/>
          </w:tcPr>
          <w:p w14:paraId="00EBE54E" w14:textId="77777777" w:rsidR="00FB5999" w:rsidRPr="00ED5547" w:rsidRDefault="00FB5999" w:rsidP="00FB5999">
            <w:pPr>
              <w:jc w:val="both"/>
              <w:rPr>
                <w:rFonts w:ascii="Amalia" w:hAnsi="Amalia"/>
                <w:bCs/>
                <w:sz w:val="20"/>
                <w:szCs w:val="20"/>
                <w:lang w:val="en-US"/>
              </w:rPr>
            </w:pPr>
          </w:p>
        </w:tc>
      </w:tr>
      <w:tr w:rsidR="00FB5999" w:rsidRPr="00540A21" w14:paraId="249D36DD" w14:textId="77777777" w:rsidTr="009F06FF">
        <w:trPr>
          <w:trHeight w:val="112"/>
        </w:trPr>
        <w:tc>
          <w:tcPr>
            <w:tcW w:w="5722" w:type="dxa"/>
          </w:tcPr>
          <w:p w14:paraId="4BBFFB3B" w14:textId="033E0E23" w:rsidR="00FB5999" w:rsidRPr="006A5D27" w:rsidRDefault="00FB5999" w:rsidP="00FB5999">
            <w:pPr>
              <w:tabs>
                <w:tab w:val="left" w:pos="310"/>
              </w:tabs>
              <w:jc w:val="both"/>
              <w:rPr>
                <w:rFonts w:ascii="Amalia" w:hAnsi="Amalia"/>
                <w:sz w:val="20"/>
                <w:szCs w:val="20"/>
              </w:rPr>
            </w:pPr>
            <w:r w:rsidRPr="00A2202C">
              <w:rPr>
                <w:rFonts w:ascii="Amalia" w:hAnsi="Amalia"/>
                <w:sz w:val="20"/>
                <w:szCs w:val="20"/>
              </w:rPr>
              <w:t>2.1.1.</w:t>
            </w:r>
            <w:r w:rsidRPr="00A2202C">
              <w:rPr>
                <w:rFonts w:ascii="Amalia" w:hAnsi="Amalia"/>
                <w:sz w:val="20"/>
                <w:szCs w:val="20"/>
              </w:rPr>
              <w:tab/>
              <w:t>Проміжні пакети звітності для отримання Замовником Послуг 1-3 мають бути надані Аудитору не пізніше ніж через 15 (п'ятнадцять) днів від звітної дати кожного пакету звітності.</w:t>
            </w:r>
          </w:p>
        </w:tc>
        <w:tc>
          <w:tcPr>
            <w:tcW w:w="5139" w:type="dxa"/>
          </w:tcPr>
          <w:p w14:paraId="1F15DBC7" w14:textId="479A640A" w:rsidR="00FB5999" w:rsidRPr="00ED5547" w:rsidRDefault="00FB5999" w:rsidP="00FB5999">
            <w:pPr>
              <w:jc w:val="both"/>
              <w:rPr>
                <w:rFonts w:ascii="Amalia" w:hAnsi="Amalia"/>
                <w:bCs/>
                <w:sz w:val="20"/>
                <w:szCs w:val="20"/>
                <w:lang w:val="en-US"/>
              </w:rPr>
            </w:pPr>
            <w:r w:rsidRPr="00ED5547">
              <w:rPr>
                <w:rFonts w:ascii="Amalia" w:hAnsi="Amalia"/>
                <w:sz w:val="20"/>
                <w:szCs w:val="20"/>
                <w:lang w:val="en-US"/>
              </w:rPr>
              <w:t>2.1.1.</w:t>
            </w:r>
            <w:r w:rsidRPr="00ED5547">
              <w:rPr>
                <w:rFonts w:ascii="Amalia" w:hAnsi="Amalia"/>
                <w:sz w:val="20"/>
                <w:szCs w:val="20"/>
                <w:lang w:val="en-US"/>
              </w:rPr>
              <w:tab/>
              <w:t>The intermediary packages of statements for the Client’s receipt of Services 1-3 shall be provided to the Auditor within 15 (fifteen) days from the reporting date for each package of statements.</w:t>
            </w:r>
          </w:p>
        </w:tc>
      </w:tr>
      <w:tr w:rsidR="00FB5999" w:rsidRPr="00540A21" w14:paraId="7C7A17B4" w14:textId="77777777" w:rsidTr="009F06FF">
        <w:trPr>
          <w:trHeight w:val="112"/>
        </w:trPr>
        <w:tc>
          <w:tcPr>
            <w:tcW w:w="5722" w:type="dxa"/>
          </w:tcPr>
          <w:p w14:paraId="3E4E8065" w14:textId="77777777" w:rsidR="00FB5999" w:rsidRPr="006A5D27" w:rsidRDefault="00FB5999" w:rsidP="00FB5999">
            <w:pPr>
              <w:jc w:val="both"/>
              <w:rPr>
                <w:rFonts w:ascii="Amalia" w:hAnsi="Amalia"/>
                <w:sz w:val="20"/>
                <w:szCs w:val="20"/>
              </w:rPr>
            </w:pPr>
          </w:p>
        </w:tc>
        <w:tc>
          <w:tcPr>
            <w:tcW w:w="5139" w:type="dxa"/>
          </w:tcPr>
          <w:p w14:paraId="64A080CD" w14:textId="77777777" w:rsidR="00FB5999" w:rsidRPr="00ED5547" w:rsidRDefault="00FB5999" w:rsidP="00FB5999">
            <w:pPr>
              <w:jc w:val="both"/>
              <w:rPr>
                <w:rFonts w:ascii="Amalia" w:hAnsi="Amalia"/>
                <w:bCs/>
                <w:sz w:val="20"/>
                <w:szCs w:val="20"/>
                <w:lang w:val="en-US"/>
              </w:rPr>
            </w:pPr>
          </w:p>
        </w:tc>
      </w:tr>
      <w:tr w:rsidR="00FB5999" w:rsidRPr="00540A21" w14:paraId="684A6593" w14:textId="77777777" w:rsidTr="009F06FF">
        <w:trPr>
          <w:trHeight w:val="112"/>
        </w:trPr>
        <w:tc>
          <w:tcPr>
            <w:tcW w:w="5722" w:type="dxa"/>
          </w:tcPr>
          <w:p w14:paraId="72EC4F6C" w14:textId="58C57F71" w:rsidR="00FB5999" w:rsidRPr="006A5D27" w:rsidRDefault="00FB5999" w:rsidP="00FB5999">
            <w:pPr>
              <w:jc w:val="both"/>
              <w:rPr>
                <w:rFonts w:ascii="Amalia" w:hAnsi="Amalia"/>
                <w:sz w:val="20"/>
                <w:szCs w:val="20"/>
              </w:rPr>
            </w:pPr>
            <w:r w:rsidRPr="00A2202C">
              <w:rPr>
                <w:rFonts w:ascii="Amalia" w:hAnsi="Amalia"/>
                <w:sz w:val="20"/>
                <w:szCs w:val="20"/>
              </w:rPr>
              <w:t>2.1.2.</w:t>
            </w:r>
            <w:r w:rsidRPr="00A2202C">
              <w:rPr>
                <w:rFonts w:ascii="Amalia" w:hAnsi="Amalia"/>
                <w:sz w:val="20"/>
                <w:szCs w:val="20"/>
              </w:rPr>
              <w:tab/>
              <w:t>Річний пакет звітності для отримання Замовником Послуги 4 має бути наданий Аудитору не пізніше 20 січня 202</w:t>
            </w:r>
            <w:r>
              <w:rPr>
                <w:rFonts w:ascii="Amalia" w:hAnsi="Amalia"/>
                <w:sz w:val="20"/>
                <w:szCs w:val="20"/>
              </w:rPr>
              <w:t>6</w:t>
            </w:r>
            <w:r w:rsidRPr="00A2202C">
              <w:rPr>
                <w:rFonts w:ascii="Amalia" w:hAnsi="Amalia"/>
                <w:sz w:val="20"/>
                <w:szCs w:val="20"/>
              </w:rPr>
              <w:t xml:space="preserve"> року.</w:t>
            </w:r>
          </w:p>
        </w:tc>
        <w:tc>
          <w:tcPr>
            <w:tcW w:w="5139" w:type="dxa"/>
          </w:tcPr>
          <w:p w14:paraId="6EAFC5F6" w14:textId="6260D810" w:rsidR="00FB5999" w:rsidRPr="00ED5547" w:rsidRDefault="00FB5999" w:rsidP="00FB5999">
            <w:pPr>
              <w:jc w:val="both"/>
              <w:rPr>
                <w:rFonts w:ascii="Amalia" w:hAnsi="Amalia"/>
                <w:bCs/>
                <w:sz w:val="20"/>
                <w:szCs w:val="20"/>
                <w:lang w:val="en-US"/>
              </w:rPr>
            </w:pPr>
            <w:r w:rsidRPr="00ED5547">
              <w:rPr>
                <w:rFonts w:ascii="Amalia" w:hAnsi="Amalia"/>
                <w:sz w:val="20"/>
                <w:szCs w:val="20"/>
                <w:lang w:val="en-US"/>
              </w:rPr>
              <w:t>2.1.2.</w:t>
            </w:r>
            <w:r w:rsidRPr="00ED5547">
              <w:rPr>
                <w:rFonts w:ascii="Amalia" w:hAnsi="Amalia"/>
                <w:sz w:val="20"/>
                <w:szCs w:val="20"/>
                <w:lang w:val="en-US"/>
              </w:rPr>
              <w:tab/>
              <w:t>The annual package of statements for the Client’s receipt of Services 4 shall be provided to the Auditor no later than January 20, 2026.</w:t>
            </w:r>
          </w:p>
        </w:tc>
      </w:tr>
      <w:tr w:rsidR="00FB5999" w:rsidRPr="00540A21" w14:paraId="62DA4602" w14:textId="77777777" w:rsidTr="009F06FF">
        <w:trPr>
          <w:trHeight w:val="112"/>
        </w:trPr>
        <w:tc>
          <w:tcPr>
            <w:tcW w:w="5722" w:type="dxa"/>
          </w:tcPr>
          <w:p w14:paraId="0927B84F" w14:textId="77777777" w:rsidR="00FB5999" w:rsidRPr="006A5D27" w:rsidRDefault="00FB5999" w:rsidP="00FB5999">
            <w:pPr>
              <w:jc w:val="both"/>
              <w:rPr>
                <w:rFonts w:ascii="Amalia" w:hAnsi="Amalia"/>
                <w:sz w:val="20"/>
                <w:szCs w:val="20"/>
              </w:rPr>
            </w:pPr>
          </w:p>
        </w:tc>
        <w:tc>
          <w:tcPr>
            <w:tcW w:w="5139" w:type="dxa"/>
          </w:tcPr>
          <w:p w14:paraId="53D6647F" w14:textId="77777777" w:rsidR="00FB5999" w:rsidRPr="00ED5547" w:rsidRDefault="00FB5999" w:rsidP="00FB5999">
            <w:pPr>
              <w:jc w:val="both"/>
              <w:rPr>
                <w:rFonts w:ascii="Amalia" w:hAnsi="Amalia"/>
                <w:bCs/>
                <w:sz w:val="20"/>
                <w:szCs w:val="20"/>
                <w:lang w:val="en-US"/>
              </w:rPr>
            </w:pPr>
          </w:p>
        </w:tc>
      </w:tr>
      <w:tr w:rsidR="00FB5999" w:rsidRPr="00540A21" w14:paraId="3574A4E0" w14:textId="77777777" w:rsidTr="009F06FF">
        <w:trPr>
          <w:trHeight w:val="112"/>
        </w:trPr>
        <w:tc>
          <w:tcPr>
            <w:tcW w:w="5722" w:type="dxa"/>
          </w:tcPr>
          <w:p w14:paraId="6ABCADD0" w14:textId="39766985" w:rsidR="00FB5999" w:rsidRPr="006A5D27" w:rsidRDefault="00FB5999" w:rsidP="00FB5999">
            <w:pPr>
              <w:jc w:val="both"/>
              <w:rPr>
                <w:rFonts w:ascii="Amalia" w:hAnsi="Amalia"/>
                <w:sz w:val="20"/>
                <w:szCs w:val="20"/>
              </w:rPr>
            </w:pPr>
            <w:r w:rsidRPr="00DB1DB2">
              <w:rPr>
                <w:rFonts w:ascii="Amalia" w:hAnsi="Amalia"/>
                <w:sz w:val="20"/>
                <w:szCs w:val="20"/>
              </w:rPr>
              <w:t>2.1.3.</w:t>
            </w:r>
            <w:r w:rsidRPr="00DB1DB2">
              <w:rPr>
                <w:rFonts w:ascii="Amalia" w:hAnsi="Amalia"/>
                <w:sz w:val="20"/>
                <w:szCs w:val="20"/>
              </w:rPr>
              <w:tab/>
              <w:t>Окрема фінансова звітність за 202</w:t>
            </w:r>
            <w:r>
              <w:rPr>
                <w:rFonts w:ascii="Amalia" w:hAnsi="Amalia"/>
                <w:sz w:val="20"/>
                <w:szCs w:val="20"/>
              </w:rPr>
              <w:t>5</w:t>
            </w:r>
            <w:r w:rsidRPr="00DB1DB2">
              <w:rPr>
                <w:rFonts w:ascii="Amalia" w:hAnsi="Amalia"/>
                <w:sz w:val="20"/>
                <w:szCs w:val="20"/>
              </w:rPr>
              <w:t xml:space="preserve"> рік має бути надана Аудитору не пізніше</w:t>
            </w:r>
            <w:r>
              <w:rPr>
                <w:rFonts w:ascii="Amalia" w:hAnsi="Amalia"/>
                <w:sz w:val="20"/>
                <w:szCs w:val="20"/>
              </w:rPr>
              <w:t xml:space="preserve"> </w:t>
            </w:r>
            <w:r w:rsidRPr="00DB1DB2">
              <w:rPr>
                <w:rFonts w:ascii="Amalia" w:hAnsi="Amalia"/>
                <w:sz w:val="20"/>
                <w:szCs w:val="20"/>
              </w:rPr>
              <w:t>1</w:t>
            </w:r>
            <w:r>
              <w:rPr>
                <w:rFonts w:ascii="Amalia" w:hAnsi="Amalia"/>
                <w:sz w:val="20"/>
                <w:szCs w:val="20"/>
              </w:rPr>
              <w:t>2</w:t>
            </w:r>
            <w:r w:rsidRPr="00DB1DB2">
              <w:rPr>
                <w:rFonts w:ascii="Amalia" w:hAnsi="Amalia"/>
                <w:sz w:val="20"/>
                <w:szCs w:val="20"/>
              </w:rPr>
              <w:t xml:space="preserve"> лютого 202</w:t>
            </w:r>
            <w:r>
              <w:rPr>
                <w:rFonts w:ascii="Amalia" w:hAnsi="Amalia"/>
                <w:sz w:val="20"/>
                <w:szCs w:val="20"/>
              </w:rPr>
              <w:t>6</w:t>
            </w:r>
            <w:r w:rsidRPr="00DB1DB2">
              <w:rPr>
                <w:rFonts w:ascii="Amalia" w:hAnsi="Amalia"/>
                <w:sz w:val="20"/>
                <w:szCs w:val="20"/>
              </w:rPr>
              <w:t xml:space="preserve"> року (для отримання Замовником Послуги 5).</w:t>
            </w:r>
          </w:p>
        </w:tc>
        <w:tc>
          <w:tcPr>
            <w:tcW w:w="5139" w:type="dxa"/>
          </w:tcPr>
          <w:p w14:paraId="636504C3" w14:textId="1DC3F735" w:rsidR="00FB5999" w:rsidRPr="00ED5547" w:rsidRDefault="00FB5999" w:rsidP="00FB5999">
            <w:pPr>
              <w:jc w:val="both"/>
              <w:rPr>
                <w:rFonts w:ascii="Amalia" w:hAnsi="Amalia"/>
                <w:bCs/>
                <w:sz w:val="20"/>
                <w:szCs w:val="20"/>
                <w:lang w:val="en-US"/>
              </w:rPr>
            </w:pPr>
            <w:r w:rsidRPr="00ED5547">
              <w:rPr>
                <w:rFonts w:ascii="Amalia" w:hAnsi="Amalia"/>
                <w:sz w:val="20"/>
                <w:szCs w:val="20"/>
                <w:lang w:val="en-US"/>
              </w:rPr>
              <w:t>2.1.3.</w:t>
            </w:r>
            <w:r w:rsidRPr="00ED5547">
              <w:rPr>
                <w:rFonts w:ascii="Amalia" w:hAnsi="Amalia"/>
                <w:sz w:val="20"/>
                <w:szCs w:val="20"/>
                <w:lang w:val="en-US"/>
              </w:rPr>
              <w:tab/>
              <w:t>Separate financial statements for 2025 shall be provided to the Auditor no later than February 12, 2026 (for the Client’s receipt of Services 5).</w:t>
            </w:r>
          </w:p>
        </w:tc>
      </w:tr>
      <w:tr w:rsidR="00FB5999" w:rsidRPr="00540A21" w14:paraId="59AE7280" w14:textId="77777777" w:rsidTr="009F06FF">
        <w:trPr>
          <w:trHeight w:val="112"/>
        </w:trPr>
        <w:tc>
          <w:tcPr>
            <w:tcW w:w="5722" w:type="dxa"/>
          </w:tcPr>
          <w:p w14:paraId="3D87E091" w14:textId="77777777" w:rsidR="00FB5999" w:rsidRPr="006A5D27" w:rsidRDefault="00FB5999" w:rsidP="00FB5999">
            <w:pPr>
              <w:jc w:val="both"/>
              <w:rPr>
                <w:rFonts w:ascii="Amalia" w:hAnsi="Amalia"/>
                <w:sz w:val="20"/>
                <w:szCs w:val="20"/>
              </w:rPr>
            </w:pPr>
          </w:p>
        </w:tc>
        <w:tc>
          <w:tcPr>
            <w:tcW w:w="5139" w:type="dxa"/>
          </w:tcPr>
          <w:p w14:paraId="20BEFAF6" w14:textId="77777777" w:rsidR="00FB5999" w:rsidRPr="00ED5547" w:rsidRDefault="00FB5999" w:rsidP="00FB5999">
            <w:pPr>
              <w:jc w:val="both"/>
              <w:rPr>
                <w:rFonts w:ascii="Amalia" w:hAnsi="Amalia"/>
                <w:bCs/>
                <w:sz w:val="20"/>
                <w:szCs w:val="20"/>
                <w:lang w:val="en-US"/>
              </w:rPr>
            </w:pPr>
          </w:p>
        </w:tc>
      </w:tr>
      <w:tr w:rsidR="00FB5999" w:rsidRPr="00540A21" w14:paraId="1D236433" w14:textId="77777777" w:rsidTr="009F06FF">
        <w:trPr>
          <w:trHeight w:val="112"/>
        </w:trPr>
        <w:tc>
          <w:tcPr>
            <w:tcW w:w="5722" w:type="dxa"/>
          </w:tcPr>
          <w:p w14:paraId="146B8F1D" w14:textId="6ED460D5" w:rsidR="00FB5999" w:rsidRPr="006A5D27" w:rsidRDefault="00FB5999" w:rsidP="00FB5999">
            <w:pPr>
              <w:jc w:val="both"/>
              <w:rPr>
                <w:rFonts w:ascii="Amalia" w:hAnsi="Amalia"/>
                <w:sz w:val="20"/>
                <w:szCs w:val="20"/>
              </w:rPr>
            </w:pPr>
            <w:r w:rsidRPr="00947121">
              <w:rPr>
                <w:rFonts w:ascii="Amalia" w:hAnsi="Amalia"/>
                <w:sz w:val="20"/>
                <w:szCs w:val="20"/>
              </w:rPr>
              <w:t>2.1.4.</w:t>
            </w:r>
            <w:r w:rsidRPr="00947121">
              <w:rPr>
                <w:rFonts w:ascii="Amalia" w:hAnsi="Amalia"/>
                <w:sz w:val="20"/>
                <w:szCs w:val="20"/>
              </w:rPr>
              <w:tab/>
              <w:t>Консолідована фінансова звітність за 202</w:t>
            </w:r>
            <w:r>
              <w:rPr>
                <w:rFonts w:ascii="Amalia" w:hAnsi="Amalia"/>
                <w:sz w:val="20"/>
                <w:szCs w:val="20"/>
              </w:rPr>
              <w:t>5</w:t>
            </w:r>
            <w:r w:rsidRPr="00947121">
              <w:rPr>
                <w:rFonts w:ascii="Amalia" w:hAnsi="Amalia"/>
                <w:sz w:val="20"/>
                <w:szCs w:val="20"/>
              </w:rPr>
              <w:t xml:space="preserve"> рік має бути надана Аудитору не пізніше </w:t>
            </w:r>
            <w:r>
              <w:rPr>
                <w:rFonts w:ascii="Amalia" w:hAnsi="Amalia"/>
                <w:sz w:val="20"/>
                <w:szCs w:val="20"/>
              </w:rPr>
              <w:t>19 лютого</w:t>
            </w:r>
            <w:r w:rsidRPr="00947121">
              <w:rPr>
                <w:rFonts w:ascii="Amalia" w:hAnsi="Amalia"/>
                <w:sz w:val="20"/>
                <w:szCs w:val="20"/>
              </w:rPr>
              <w:t xml:space="preserve"> 202</w:t>
            </w:r>
            <w:r>
              <w:rPr>
                <w:rFonts w:ascii="Amalia" w:hAnsi="Amalia"/>
                <w:sz w:val="20"/>
                <w:szCs w:val="20"/>
              </w:rPr>
              <w:t>6</w:t>
            </w:r>
            <w:r w:rsidRPr="00947121">
              <w:rPr>
                <w:rFonts w:ascii="Amalia" w:hAnsi="Amalia"/>
                <w:sz w:val="20"/>
                <w:szCs w:val="20"/>
              </w:rPr>
              <w:t xml:space="preserve"> року (для отримання Замовником Послуги 6).</w:t>
            </w:r>
          </w:p>
        </w:tc>
        <w:tc>
          <w:tcPr>
            <w:tcW w:w="5139" w:type="dxa"/>
          </w:tcPr>
          <w:p w14:paraId="7D5E139D" w14:textId="12190177" w:rsidR="00FB5999" w:rsidRPr="00ED5547" w:rsidRDefault="00FB5999" w:rsidP="00FB5999">
            <w:pPr>
              <w:jc w:val="both"/>
              <w:rPr>
                <w:rFonts w:ascii="Amalia" w:hAnsi="Amalia"/>
                <w:bCs/>
                <w:sz w:val="20"/>
                <w:szCs w:val="20"/>
                <w:lang w:val="en-US"/>
              </w:rPr>
            </w:pPr>
            <w:r w:rsidRPr="00ED5547">
              <w:rPr>
                <w:rFonts w:ascii="Amalia" w:hAnsi="Amalia"/>
                <w:sz w:val="20"/>
                <w:szCs w:val="20"/>
                <w:lang w:val="en-US"/>
              </w:rPr>
              <w:t>2.1.4.</w:t>
            </w:r>
            <w:r w:rsidRPr="00ED5547">
              <w:rPr>
                <w:rFonts w:ascii="Amalia" w:hAnsi="Amalia"/>
                <w:sz w:val="20"/>
                <w:szCs w:val="20"/>
                <w:lang w:val="en-US"/>
              </w:rPr>
              <w:tab/>
              <w:t>Consolidated financial statements for 2025 shall be provided to the Auditor no later than February 19, 2026 (for the Client’s receipt of Services 6).</w:t>
            </w:r>
          </w:p>
        </w:tc>
      </w:tr>
      <w:tr w:rsidR="00FB5999" w:rsidRPr="00540A21" w14:paraId="5F1D1A6C" w14:textId="77777777" w:rsidTr="009F06FF">
        <w:trPr>
          <w:trHeight w:val="112"/>
        </w:trPr>
        <w:tc>
          <w:tcPr>
            <w:tcW w:w="5722" w:type="dxa"/>
          </w:tcPr>
          <w:p w14:paraId="51465954" w14:textId="77777777" w:rsidR="00FB5999" w:rsidRPr="006A5D27" w:rsidRDefault="00FB5999" w:rsidP="00FB5999">
            <w:pPr>
              <w:jc w:val="both"/>
              <w:rPr>
                <w:rFonts w:ascii="Amalia" w:hAnsi="Amalia"/>
                <w:sz w:val="20"/>
                <w:szCs w:val="20"/>
              </w:rPr>
            </w:pPr>
          </w:p>
        </w:tc>
        <w:tc>
          <w:tcPr>
            <w:tcW w:w="5139" w:type="dxa"/>
          </w:tcPr>
          <w:p w14:paraId="12DDB95F" w14:textId="77777777" w:rsidR="00FB5999" w:rsidRPr="00ED5547" w:rsidRDefault="00FB5999" w:rsidP="00FB5999">
            <w:pPr>
              <w:jc w:val="both"/>
              <w:rPr>
                <w:rFonts w:ascii="Amalia" w:hAnsi="Amalia"/>
                <w:bCs/>
                <w:sz w:val="20"/>
                <w:szCs w:val="20"/>
                <w:lang w:val="en-US"/>
              </w:rPr>
            </w:pPr>
          </w:p>
        </w:tc>
      </w:tr>
      <w:tr w:rsidR="00FB5999" w:rsidRPr="00540A21" w14:paraId="7E236FF3" w14:textId="77777777" w:rsidTr="009F06FF">
        <w:trPr>
          <w:trHeight w:val="112"/>
        </w:trPr>
        <w:tc>
          <w:tcPr>
            <w:tcW w:w="5722" w:type="dxa"/>
          </w:tcPr>
          <w:p w14:paraId="7A8B81D0" w14:textId="4696E2A3" w:rsidR="00FB5999" w:rsidRPr="006A5D27" w:rsidRDefault="00FB5999" w:rsidP="00FB5999">
            <w:pPr>
              <w:jc w:val="both"/>
              <w:rPr>
                <w:rFonts w:ascii="Amalia" w:hAnsi="Amalia"/>
                <w:sz w:val="20"/>
                <w:szCs w:val="20"/>
              </w:rPr>
            </w:pPr>
            <w:r w:rsidRPr="00947121">
              <w:rPr>
                <w:rFonts w:ascii="Amalia" w:hAnsi="Amalia"/>
                <w:sz w:val="20"/>
                <w:szCs w:val="20"/>
              </w:rPr>
              <w:t>2.1.5.</w:t>
            </w:r>
            <w:r w:rsidRPr="00947121">
              <w:rPr>
                <w:rFonts w:ascii="Amalia" w:hAnsi="Amalia"/>
                <w:sz w:val="20"/>
                <w:szCs w:val="20"/>
              </w:rPr>
              <w:tab/>
              <w:t>Звітність Банківської Групи за 202</w:t>
            </w:r>
            <w:r>
              <w:rPr>
                <w:rFonts w:ascii="Amalia" w:hAnsi="Amalia"/>
                <w:sz w:val="20"/>
                <w:szCs w:val="20"/>
              </w:rPr>
              <w:t>5</w:t>
            </w:r>
            <w:r w:rsidRPr="00947121">
              <w:rPr>
                <w:rFonts w:ascii="Amalia" w:hAnsi="Amalia"/>
                <w:sz w:val="20"/>
                <w:szCs w:val="20"/>
              </w:rPr>
              <w:t xml:space="preserve"> рік має бути надана Аудитору не пізніше</w:t>
            </w:r>
            <w:r>
              <w:rPr>
                <w:rFonts w:ascii="Amalia" w:hAnsi="Amalia"/>
                <w:sz w:val="20"/>
                <w:szCs w:val="20"/>
              </w:rPr>
              <w:t xml:space="preserve"> </w:t>
            </w:r>
            <w:r w:rsidRPr="00947121">
              <w:rPr>
                <w:rFonts w:ascii="Amalia" w:hAnsi="Amalia"/>
                <w:sz w:val="20"/>
                <w:szCs w:val="20"/>
              </w:rPr>
              <w:t>1</w:t>
            </w:r>
            <w:r>
              <w:rPr>
                <w:rFonts w:ascii="Amalia" w:hAnsi="Amalia"/>
                <w:sz w:val="20"/>
                <w:szCs w:val="20"/>
              </w:rPr>
              <w:t>5</w:t>
            </w:r>
            <w:r w:rsidRPr="00947121">
              <w:rPr>
                <w:rFonts w:ascii="Amalia" w:hAnsi="Amalia"/>
                <w:sz w:val="20"/>
                <w:szCs w:val="20"/>
              </w:rPr>
              <w:t xml:space="preserve"> травня 202</w:t>
            </w:r>
            <w:r>
              <w:rPr>
                <w:rFonts w:ascii="Amalia" w:hAnsi="Amalia"/>
                <w:sz w:val="20"/>
                <w:szCs w:val="20"/>
              </w:rPr>
              <w:t>6</w:t>
            </w:r>
            <w:r w:rsidRPr="00947121">
              <w:rPr>
                <w:rFonts w:ascii="Amalia" w:hAnsi="Amalia"/>
                <w:sz w:val="20"/>
                <w:szCs w:val="20"/>
              </w:rPr>
              <w:t xml:space="preserve"> року (для отримання Замовником Послуги 8).</w:t>
            </w:r>
          </w:p>
        </w:tc>
        <w:tc>
          <w:tcPr>
            <w:tcW w:w="5139" w:type="dxa"/>
          </w:tcPr>
          <w:p w14:paraId="55000DEF" w14:textId="4C6F3D1C" w:rsidR="00FB5999" w:rsidRPr="00ED5547" w:rsidRDefault="00FB5999" w:rsidP="00FB5999">
            <w:pPr>
              <w:jc w:val="both"/>
              <w:rPr>
                <w:rFonts w:ascii="Amalia" w:hAnsi="Amalia"/>
                <w:bCs/>
                <w:sz w:val="20"/>
                <w:szCs w:val="20"/>
                <w:lang w:val="en-US"/>
              </w:rPr>
            </w:pPr>
            <w:r w:rsidRPr="00ED5547">
              <w:rPr>
                <w:rFonts w:ascii="Amalia" w:hAnsi="Amalia"/>
                <w:sz w:val="20"/>
                <w:szCs w:val="20"/>
                <w:lang w:val="en-US"/>
              </w:rPr>
              <w:t>2.1.5.</w:t>
            </w:r>
            <w:r w:rsidRPr="00ED5547">
              <w:rPr>
                <w:rFonts w:ascii="Amalia" w:hAnsi="Amalia"/>
                <w:sz w:val="20"/>
                <w:szCs w:val="20"/>
                <w:lang w:val="en-US"/>
              </w:rPr>
              <w:tab/>
              <w:t>The Banking Group’s Statements for 2025 shall be provided to the Auditor no later than May 15, 2026 (for the Client’s receipt of Services 8).</w:t>
            </w:r>
          </w:p>
        </w:tc>
      </w:tr>
      <w:tr w:rsidR="00FB5999" w:rsidRPr="00540A21" w14:paraId="07D113C4" w14:textId="77777777" w:rsidTr="009F06FF">
        <w:trPr>
          <w:trHeight w:val="112"/>
        </w:trPr>
        <w:tc>
          <w:tcPr>
            <w:tcW w:w="5722" w:type="dxa"/>
          </w:tcPr>
          <w:p w14:paraId="4C6D6267" w14:textId="77777777" w:rsidR="00FB5999" w:rsidRPr="006A5D27" w:rsidRDefault="00FB5999" w:rsidP="00FB5999">
            <w:pPr>
              <w:jc w:val="both"/>
              <w:rPr>
                <w:rFonts w:ascii="Amalia" w:hAnsi="Amalia"/>
                <w:sz w:val="20"/>
                <w:szCs w:val="20"/>
              </w:rPr>
            </w:pPr>
          </w:p>
        </w:tc>
        <w:tc>
          <w:tcPr>
            <w:tcW w:w="5139" w:type="dxa"/>
          </w:tcPr>
          <w:p w14:paraId="1B64DF23" w14:textId="77777777" w:rsidR="00FB5999" w:rsidRPr="00ED5547" w:rsidRDefault="00FB5999" w:rsidP="00FB5999">
            <w:pPr>
              <w:jc w:val="both"/>
              <w:rPr>
                <w:rFonts w:ascii="Amalia" w:hAnsi="Amalia"/>
                <w:bCs/>
                <w:sz w:val="20"/>
                <w:szCs w:val="20"/>
                <w:lang w:val="en-US"/>
              </w:rPr>
            </w:pPr>
          </w:p>
        </w:tc>
      </w:tr>
      <w:tr w:rsidR="00A020C8" w:rsidRPr="00540A21" w14:paraId="064BD61A" w14:textId="77777777" w:rsidTr="009F06FF">
        <w:trPr>
          <w:trHeight w:val="112"/>
        </w:trPr>
        <w:tc>
          <w:tcPr>
            <w:tcW w:w="5722" w:type="dxa"/>
          </w:tcPr>
          <w:p w14:paraId="310178B7" w14:textId="450A9B6E" w:rsidR="00A020C8" w:rsidRPr="00A83965" w:rsidRDefault="00A020C8" w:rsidP="00A020C8">
            <w:pPr>
              <w:jc w:val="both"/>
              <w:rPr>
                <w:rFonts w:ascii="Amalia" w:hAnsi="Amalia"/>
                <w:sz w:val="20"/>
                <w:szCs w:val="20"/>
              </w:rPr>
            </w:pPr>
            <w:r w:rsidRPr="00A83965">
              <w:rPr>
                <w:rFonts w:ascii="Amalia" w:hAnsi="Amalia"/>
                <w:sz w:val="20"/>
                <w:szCs w:val="20"/>
              </w:rPr>
              <w:t xml:space="preserve">2.1.6. </w:t>
            </w:r>
            <w:r w:rsidRPr="00A83965">
              <w:rPr>
                <w:rFonts w:ascii="Amalia" w:hAnsi="Amalia"/>
                <w:sz w:val="20"/>
                <w:szCs w:val="20"/>
              </w:rPr>
              <w:tab/>
              <w:t>Звітність, складена в єдиному електронному форматі (XBRL) за 2025 рік (Окрема та Консолідована) не пізніше 15 квітня 2026 року (для отримання Замовником Послуги 9).</w:t>
            </w:r>
          </w:p>
        </w:tc>
        <w:tc>
          <w:tcPr>
            <w:tcW w:w="5139" w:type="dxa"/>
          </w:tcPr>
          <w:p w14:paraId="2080BFD3" w14:textId="7C26BB9C" w:rsidR="00A020C8" w:rsidRPr="00A83965" w:rsidRDefault="00A020C8" w:rsidP="00A020C8">
            <w:pPr>
              <w:jc w:val="both"/>
              <w:rPr>
                <w:rFonts w:ascii="Amalia" w:hAnsi="Amalia"/>
                <w:sz w:val="20"/>
                <w:szCs w:val="20"/>
                <w:lang w:val="en-US"/>
              </w:rPr>
            </w:pPr>
            <w:r w:rsidRPr="00A83965">
              <w:rPr>
                <w:rFonts w:ascii="Amalia" w:hAnsi="Amalia"/>
                <w:sz w:val="20"/>
                <w:szCs w:val="20"/>
              </w:rPr>
              <w:t xml:space="preserve">2.1.6. </w:t>
            </w:r>
            <w:r w:rsidRPr="00A83965">
              <w:rPr>
                <w:rFonts w:ascii="Amalia" w:hAnsi="Amalia"/>
                <w:sz w:val="20"/>
                <w:szCs w:val="20"/>
              </w:rPr>
              <w:tab/>
            </w:r>
            <w:r w:rsidRPr="00A83965">
              <w:rPr>
                <w:rFonts w:ascii="Amalia" w:hAnsi="Amalia"/>
                <w:sz w:val="20"/>
                <w:szCs w:val="20"/>
                <w:lang w:val="en-US"/>
              </w:rPr>
              <w:t xml:space="preserve">The statements in a single electronic format </w:t>
            </w:r>
            <w:r w:rsidRPr="00A83965">
              <w:rPr>
                <w:rFonts w:ascii="Amalia" w:hAnsi="Amalia"/>
                <w:sz w:val="20"/>
                <w:szCs w:val="20"/>
              </w:rPr>
              <w:t xml:space="preserve">(XBRL) </w:t>
            </w:r>
            <w:r w:rsidRPr="00A83965">
              <w:rPr>
                <w:rFonts w:ascii="Amalia" w:hAnsi="Amalia"/>
                <w:sz w:val="20"/>
                <w:szCs w:val="20"/>
                <w:lang w:val="en-US"/>
              </w:rPr>
              <w:t>for</w:t>
            </w:r>
            <w:r w:rsidRPr="00A83965">
              <w:rPr>
                <w:rFonts w:ascii="Amalia" w:hAnsi="Amalia"/>
                <w:sz w:val="20"/>
                <w:szCs w:val="20"/>
              </w:rPr>
              <w:t xml:space="preserve"> 2025 (</w:t>
            </w:r>
            <w:r w:rsidRPr="00A83965">
              <w:rPr>
                <w:rFonts w:ascii="Amalia" w:hAnsi="Amalia"/>
                <w:sz w:val="20"/>
                <w:szCs w:val="20"/>
                <w:lang w:val="en-US"/>
              </w:rPr>
              <w:t>Separate and Consolidated) no later than April</w:t>
            </w:r>
            <w:r w:rsidRPr="00A83965">
              <w:rPr>
                <w:rFonts w:ascii="Amalia" w:hAnsi="Amalia"/>
                <w:sz w:val="20"/>
                <w:szCs w:val="20"/>
              </w:rPr>
              <w:t xml:space="preserve"> 15</w:t>
            </w:r>
            <w:r w:rsidRPr="00A83965">
              <w:rPr>
                <w:rFonts w:ascii="Amalia" w:hAnsi="Amalia"/>
                <w:sz w:val="20"/>
                <w:szCs w:val="20"/>
                <w:lang w:val="en-US"/>
              </w:rPr>
              <w:t>,</w:t>
            </w:r>
            <w:r w:rsidRPr="00A83965">
              <w:rPr>
                <w:rFonts w:ascii="Amalia" w:hAnsi="Amalia"/>
                <w:sz w:val="20"/>
                <w:szCs w:val="20"/>
              </w:rPr>
              <w:t xml:space="preserve"> 2026 (</w:t>
            </w:r>
            <w:r w:rsidRPr="00A83965">
              <w:rPr>
                <w:rFonts w:ascii="Amalia" w:hAnsi="Amalia"/>
                <w:sz w:val="20"/>
                <w:szCs w:val="20"/>
                <w:lang w:val="en-US"/>
              </w:rPr>
              <w:t>for the receipt of Services 9 by the Client</w:t>
            </w:r>
            <w:r w:rsidRPr="00A83965">
              <w:rPr>
                <w:rFonts w:ascii="Amalia" w:hAnsi="Amalia"/>
                <w:sz w:val="20"/>
                <w:szCs w:val="20"/>
              </w:rPr>
              <w:t>).</w:t>
            </w:r>
          </w:p>
        </w:tc>
      </w:tr>
      <w:tr w:rsidR="00A020C8" w:rsidRPr="00540A21" w14:paraId="01F448C2" w14:textId="77777777" w:rsidTr="009F06FF">
        <w:trPr>
          <w:trHeight w:val="112"/>
        </w:trPr>
        <w:tc>
          <w:tcPr>
            <w:tcW w:w="5722" w:type="dxa"/>
          </w:tcPr>
          <w:p w14:paraId="44EFF2AB" w14:textId="77777777" w:rsidR="00A020C8" w:rsidRPr="00A83965" w:rsidRDefault="00A020C8" w:rsidP="00A020C8">
            <w:pPr>
              <w:jc w:val="both"/>
              <w:rPr>
                <w:rFonts w:ascii="Amalia" w:hAnsi="Amalia"/>
                <w:sz w:val="20"/>
                <w:szCs w:val="20"/>
              </w:rPr>
            </w:pPr>
          </w:p>
        </w:tc>
        <w:tc>
          <w:tcPr>
            <w:tcW w:w="5139" w:type="dxa"/>
          </w:tcPr>
          <w:p w14:paraId="443D6263" w14:textId="77777777" w:rsidR="00A020C8" w:rsidRPr="00A83965" w:rsidRDefault="00A020C8" w:rsidP="00A020C8">
            <w:pPr>
              <w:jc w:val="both"/>
              <w:rPr>
                <w:rFonts w:ascii="Amalia" w:hAnsi="Amalia"/>
                <w:sz w:val="20"/>
                <w:szCs w:val="20"/>
                <w:lang w:val="en-US"/>
              </w:rPr>
            </w:pPr>
          </w:p>
        </w:tc>
      </w:tr>
      <w:tr w:rsidR="00A020C8" w:rsidRPr="00540A21" w14:paraId="02463E80" w14:textId="77777777" w:rsidTr="009F06FF">
        <w:trPr>
          <w:trHeight w:val="112"/>
        </w:trPr>
        <w:tc>
          <w:tcPr>
            <w:tcW w:w="5722" w:type="dxa"/>
          </w:tcPr>
          <w:p w14:paraId="342EC7A5" w14:textId="4B289766" w:rsidR="00A020C8" w:rsidRPr="00A83965" w:rsidRDefault="00A020C8" w:rsidP="00A020C8">
            <w:pPr>
              <w:jc w:val="both"/>
              <w:rPr>
                <w:rFonts w:ascii="Amalia" w:hAnsi="Amalia"/>
                <w:sz w:val="20"/>
                <w:szCs w:val="20"/>
              </w:rPr>
            </w:pPr>
            <w:r w:rsidRPr="00A83965">
              <w:rPr>
                <w:rFonts w:ascii="Amalia" w:hAnsi="Amalia"/>
                <w:sz w:val="20"/>
                <w:szCs w:val="20"/>
              </w:rPr>
              <w:t xml:space="preserve">2.1.7. </w:t>
            </w:r>
            <w:r w:rsidRPr="00A83965">
              <w:rPr>
                <w:rFonts w:ascii="Amalia" w:hAnsi="Amalia"/>
                <w:sz w:val="20"/>
                <w:szCs w:val="20"/>
              </w:rPr>
              <w:tab/>
              <w:t>Проміжна фінансова звітність має бути надана Аудитору не пізніше 20 числа місяця, наступного за звітним кварталом (для отримання Замовником Послуги 10, Послуги 11, Послуги 12).</w:t>
            </w:r>
          </w:p>
        </w:tc>
        <w:tc>
          <w:tcPr>
            <w:tcW w:w="5139" w:type="dxa"/>
          </w:tcPr>
          <w:p w14:paraId="01ADC409" w14:textId="70C4F9F8" w:rsidR="00A020C8" w:rsidRPr="00A83965" w:rsidRDefault="00A020C8" w:rsidP="00A020C8">
            <w:pPr>
              <w:jc w:val="both"/>
              <w:rPr>
                <w:rFonts w:ascii="Amalia" w:hAnsi="Amalia"/>
                <w:sz w:val="20"/>
                <w:szCs w:val="20"/>
              </w:rPr>
            </w:pPr>
            <w:r w:rsidRPr="00A83965">
              <w:rPr>
                <w:rFonts w:ascii="Amalia" w:hAnsi="Amalia"/>
                <w:sz w:val="20"/>
                <w:szCs w:val="20"/>
              </w:rPr>
              <w:t xml:space="preserve">2.1.7. </w:t>
            </w:r>
            <w:r w:rsidRPr="00A83965">
              <w:rPr>
                <w:rFonts w:ascii="Amalia" w:hAnsi="Amalia"/>
                <w:sz w:val="20"/>
                <w:szCs w:val="20"/>
              </w:rPr>
              <w:tab/>
            </w:r>
            <w:r w:rsidR="00AE30A1" w:rsidRPr="00A83965">
              <w:rPr>
                <w:rFonts w:ascii="Amalia" w:hAnsi="Amalia"/>
                <w:sz w:val="20"/>
                <w:szCs w:val="20"/>
                <w:lang w:val="en-US"/>
              </w:rPr>
              <w:t>The intermediary financial statements shall be provided to the Auditor no later than on the 20</w:t>
            </w:r>
            <w:r w:rsidR="00AE30A1" w:rsidRPr="00A83965">
              <w:rPr>
                <w:rFonts w:ascii="Amalia" w:hAnsi="Amalia"/>
                <w:sz w:val="20"/>
                <w:szCs w:val="20"/>
                <w:vertAlign w:val="superscript"/>
                <w:lang w:val="en-US"/>
              </w:rPr>
              <w:t>th</w:t>
            </w:r>
            <w:r w:rsidR="00AE30A1" w:rsidRPr="00A83965">
              <w:rPr>
                <w:rFonts w:ascii="Amalia" w:hAnsi="Amalia"/>
                <w:sz w:val="20"/>
                <w:szCs w:val="20"/>
                <w:lang w:val="en-US"/>
              </w:rPr>
              <w:t xml:space="preserve"> day of the month following the reporting quarter </w:t>
            </w:r>
            <w:r w:rsidRPr="00A83965">
              <w:rPr>
                <w:rFonts w:ascii="Amalia" w:hAnsi="Amalia"/>
                <w:sz w:val="20"/>
                <w:szCs w:val="20"/>
              </w:rPr>
              <w:t>(</w:t>
            </w:r>
            <w:r w:rsidR="00AE30A1" w:rsidRPr="00A83965">
              <w:rPr>
                <w:rFonts w:ascii="Amalia" w:hAnsi="Amalia"/>
                <w:sz w:val="20"/>
                <w:szCs w:val="20"/>
                <w:lang w:val="en-US"/>
              </w:rPr>
              <w:t xml:space="preserve">for the receipt of Services 10, Services 11 and Services 12 by the Client). </w:t>
            </w:r>
          </w:p>
        </w:tc>
      </w:tr>
      <w:tr w:rsidR="00A020C8" w:rsidRPr="00540A21" w14:paraId="360F9B8A" w14:textId="77777777" w:rsidTr="009F06FF">
        <w:trPr>
          <w:trHeight w:val="112"/>
        </w:trPr>
        <w:tc>
          <w:tcPr>
            <w:tcW w:w="5722" w:type="dxa"/>
          </w:tcPr>
          <w:p w14:paraId="5BD874F0" w14:textId="77777777" w:rsidR="00A020C8" w:rsidRPr="001A0DB9" w:rsidRDefault="00A020C8" w:rsidP="00A020C8">
            <w:pPr>
              <w:jc w:val="both"/>
              <w:rPr>
                <w:rFonts w:ascii="Amalia" w:hAnsi="Amalia"/>
                <w:sz w:val="20"/>
                <w:szCs w:val="20"/>
              </w:rPr>
            </w:pPr>
          </w:p>
        </w:tc>
        <w:tc>
          <w:tcPr>
            <w:tcW w:w="5139" w:type="dxa"/>
          </w:tcPr>
          <w:p w14:paraId="1A0B141F" w14:textId="77777777" w:rsidR="00A020C8" w:rsidRPr="00A83965" w:rsidRDefault="00A020C8" w:rsidP="00A020C8">
            <w:pPr>
              <w:jc w:val="both"/>
              <w:rPr>
                <w:rFonts w:ascii="Amalia" w:hAnsi="Amalia"/>
                <w:sz w:val="20"/>
                <w:szCs w:val="20"/>
                <w:lang w:val="en-US"/>
              </w:rPr>
            </w:pPr>
          </w:p>
        </w:tc>
      </w:tr>
      <w:tr w:rsidR="00A020C8" w:rsidRPr="00540A21" w14:paraId="33C20031" w14:textId="77777777" w:rsidTr="009F06FF">
        <w:trPr>
          <w:trHeight w:val="112"/>
        </w:trPr>
        <w:tc>
          <w:tcPr>
            <w:tcW w:w="5722" w:type="dxa"/>
          </w:tcPr>
          <w:p w14:paraId="58D2F2D7" w14:textId="61C94DDD" w:rsidR="00A020C8" w:rsidRPr="006A5D27" w:rsidRDefault="00A020C8" w:rsidP="00A020C8">
            <w:pPr>
              <w:jc w:val="both"/>
              <w:rPr>
                <w:rFonts w:ascii="Amalia" w:hAnsi="Amalia"/>
                <w:sz w:val="20"/>
                <w:szCs w:val="20"/>
              </w:rPr>
            </w:pPr>
            <w:r w:rsidRPr="001A0DB9">
              <w:rPr>
                <w:rFonts w:ascii="Amalia" w:hAnsi="Amalia"/>
                <w:sz w:val="20"/>
                <w:szCs w:val="20"/>
              </w:rPr>
              <w:t>2.2.  Замовник дотримується строків надання документів та пояснень, які буде узгоджено окремо.</w:t>
            </w:r>
          </w:p>
        </w:tc>
        <w:tc>
          <w:tcPr>
            <w:tcW w:w="5139" w:type="dxa"/>
          </w:tcPr>
          <w:p w14:paraId="2FBAFE7E" w14:textId="1C66DCC9" w:rsidR="00A020C8" w:rsidRPr="00ED5547" w:rsidRDefault="00A020C8" w:rsidP="00A020C8">
            <w:pPr>
              <w:jc w:val="both"/>
              <w:rPr>
                <w:rFonts w:ascii="Amalia" w:hAnsi="Amalia"/>
                <w:bCs/>
                <w:sz w:val="20"/>
                <w:szCs w:val="20"/>
                <w:lang w:val="en-US"/>
              </w:rPr>
            </w:pPr>
            <w:r w:rsidRPr="00ED5547">
              <w:rPr>
                <w:rFonts w:ascii="Amalia" w:hAnsi="Amalia"/>
                <w:sz w:val="20"/>
                <w:szCs w:val="20"/>
                <w:lang w:val="en-US"/>
              </w:rPr>
              <w:t>2.2.  The Client shall comply with the deadlines for the provision of the documents and explanations, which shall be separately agreed upon.</w:t>
            </w:r>
          </w:p>
        </w:tc>
      </w:tr>
      <w:tr w:rsidR="00A020C8" w:rsidRPr="00540A21" w14:paraId="11CD0D15" w14:textId="77777777" w:rsidTr="009F06FF">
        <w:trPr>
          <w:trHeight w:val="112"/>
        </w:trPr>
        <w:tc>
          <w:tcPr>
            <w:tcW w:w="5722" w:type="dxa"/>
          </w:tcPr>
          <w:p w14:paraId="2F256DA8" w14:textId="77777777" w:rsidR="00A020C8" w:rsidRPr="006A5D27" w:rsidRDefault="00A020C8" w:rsidP="00A020C8">
            <w:pPr>
              <w:jc w:val="both"/>
              <w:rPr>
                <w:rFonts w:ascii="Amalia" w:hAnsi="Amalia"/>
                <w:sz w:val="20"/>
                <w:szCs w:val="20"/>
              </w:rPr>
            </w:pPr>
          </w:p>
        </w:tc>
        <w:tc>
          <w:tcPr>
            <w:tcW w:w="5139" w:type="dxa"/>
          </w:tcPr>
          <w:p w14:paraId="49EC8592" w14:textId="77777777" w:rsidR="00A020C8" w:rsidRPr="00540A21" w:rsidRDefault="00A020C8" w:rsidP="00A020C8">
            <w:pPr>
              <w:jc w:val="both"/>
              <w:rPr>
                <w:rFonts w:ascii="Amalia" w:hAnsi="Amalia"/>
                <w:bCs/>
                <w:sz w:val="20"/>
                <w:szCs w:val="20"/>
              </w:rPr>
            </w:pPr>
          </w:p>
        </w:tc>
      </w:tr>
      <w:tr w:rsidR="00A020C8" w:rsidRPr="00540A21" w14:paraId="6BAE423D" w14:textId="77777777" w:rsidTr="009F06FF">
        <w:trPr>
          <w:trHeight w:val="112"/>
        </w:trPr>
        <w:tc>
          <w:tcPr>
            <w:tcW w:w="5722" w:type="dxa"/>
          </w:tcPr>
          <w:p w14:paraId="027B8658" w14:textId="2E38FBC5" w:rsidR="00A020C8" w:rsidRPr="006A5D27" w:rsidRDefault="00A020C8" w:rsidP="00A020C8">
            <w:pPr>
              <w:jc w:val="both"/>
              <w:rPr>
                <w:rFonts w:ascii="Amalia" w:hAnsi="Amalia"/>
                <w:sz w:val="20"/>
                <w:szCs w:val="20"/>
              </w:rPr>
            </w:pPr>
            <w:r w:rsidRPr="00AF78BC">
              <w:rPr>
                <w:rFonts w:ascii="Amalia" w:hAnsi="Amalia"/>
                <w:sz w:val="20"/>
                <w:szCs w:val="20"/>
              </w:rPr>
              <w:t>У випадку якщо вищезазначені умови не будуть виконуватись, Аудитор, за узгодженням із Замовником, або Замовник за узгодженням з Аудитором може скоригувати розмір плати за надання Послуг шляхом укладення додаткової угоди до Договору.</w:t>
            </w:r>
          </w:p>
        </w:tc>
        <w:tc>
          <w:tcPr>
            <w:tcW w:w="5139" w:type="dxa"/>
          </w:tcPr>
          <w:p w14:paraId="57DD9BC9" w14:textId="5B1F84BD" w:rsidR="00A020C8" w:rsidRPr="00540A21" w:rsidRDefault="00A020C8" w:rsidP="00A020C8">
            <w:pPr>
              <w:jc w:val="both"/>
              <w:rPr>
                <w:rFonts w:ascii="Amalia" w:hAnsi="Amalia"/>
                <w:bCs/>
                <w:sz w:val="20"/>
                <w:szCs w:val="20"/>
              </w:rPr>
            </w:pPr>
            <w:r>
              <w:rPr>
                <w:rFonts w:ascii="Amalia" w:hAnsi="Amalia"/>
                <w:sz w:val="20"/>
                <w:szCs w:val="20"/>
                <w:lang w:val="en-US"/>
              </w:rPr>
              <w:t xml:space="preserve">If the conditions mentioned above are not fulfilled, the Auditor at the Client’s approval or the Client at the Auditor’s approval may adjust the amount of payment for the Services by means of entering into an additional agreement to the Agreement.  </w:t>
            </w:r>
          </w:p>
        </w:tc>
      </w:tr>
      <w:tr w:rsidR="00A020C8" w:rsidRPr="00540A21" w14:paraId="5BF6F7D0" w14:textId="77777777" w:rsidTr="009F06FF">
        <w:trPr>
          <w:trHeight w:val="112"/>
        </w:trPr>
        <w:tc>
          <w:tcPr>
            <w:tcW w:w="5722" w:type="dxa"/>
          </w:tcPr>
          <w:p w14:paraId="348E182A" w14:textId="77777777" w:rsidR="00A020C8" w:rsidRPr="006A5D27" w:rsidRDefault="00A020C8" w:rsidP="00A020C8">
            <w:pPr>
              <w:jc w:val="both"/>
              <w:rPr>
                <w:rFonts w:ascii="Amalia" w:hAnsi="Amalia"/>
                <w:sz w:val="20"/>
                <w:szCs w:val="20"/>
              </w:rPr>
            </w:pPr>
          </w:p>
        </w:tc>
        <w:tc>
          <w:tcPr>
            <w:tcW w:w="5139" w:type="dxa"/>
          </w:tcPr>
          <w:p w14:paraId="4A41DE38" w14:textId="77777777" w:rsidR="00A020C8" w:rsidRPr="00540A21" w:rsidRDefault="00A020C8" w:rsidP="00A020C8">
            <w:pPr>
              <w:jc w:val="both"/>
              <w:rPr>
                <w:rFonts w:ascii="Amalia" w:hAnsi="Amalia"/>
                <w:bCs/>
                <w:sz w:val="20"/>
                <w:szCs w:val="20"/>
              </w:rPr>
            </w:pPr>
          </w:p>
        </w:tc>
      </w:tr>
      <w:tr w:rsidR="00A020C8" w:rsidRPr="00540A21" w14:paraId="36A65613" w14:textId="77777777" w:rsidTr="009F06FF">
        <w:trPr>
          <w:trHeight w:val="112"/>
        </w:trPr>
        <w:tc>
          <w:tcPr>
            <w:tcW w:w="5722" w:type="dxa"/>
          </w:tcPr>
          <w:p w14:paraId="06266031" w14:textId="6693C40C" w:rsidR="00A020C8" w:rsidRPr="00BA1048" w:rsidRDefault="00A020C8" w:rsidP="00A020C8">
            <w:pPr>
              <w:tabs>
                <w:tab w:val="left" w:pos="403"/>
              </w:tabs>
              <w:jc w:val="both"/>
              <w:rPr>
                <w:rFonts w:ascii="Amalia" w:hAnsi="Amalia"/>
                <w:b/>
                <w:bCs/>
                <w:sz w:val="20"/>
                <w:szCs w:val="20"/>
              </w:rPr>
            </w:pPr>
            <w:r w:rsidRPr="00BA1048">
              <w:rPr>
                <w:rFonts w:ascii="Amalia" w:hAnsi="Amalia"/>
                <w:b/>
                <w:bCs/>
                <w:sz w:val="20"/>
                <w:szCs w:val="20"/>
              </w:rPr>
              <w:t>3.</w:t>
            </w:r>
            <w:r w:rsidRPr="00BA1048">
              <w:rPr>
                <w:rFonts w:ascii="Amalia" w:hAnsi="Amalia"/>
                <w:b/>
                <w:bCs/>
                <w:sz w:val="20"/>
                <w:szCs w:val="20"/>
              </w:rPr>
              <w:tab/>
              <w:t>СТРОК НАДАННЯ ПОСЛУГ (АУДИТОРСЬКИХ ЗВІТІВ) ЗАМОВНИКУ</w:t>
            </w:r>
          </w:p>
        </w:tc>
        <w:tc>
          <w:tcPr>
            <w:tcW w:w="5139" w:type="dxa"/>
          </w:tcPr>
          <w:p w14:paraId="0944FCE3" w14:textId="36A9D891" w:rsidR="00A020C8" w:rsidRPr="00540A21" w:rsidRDefault="00A020C8" w:rsidP="00A020C8">
            <w:pPr>
              <w:jc w:val="both"/>
              <w:rPr>
                <w:rFonts w:ascii="Amalia" w:hAnsi="Amalia"/>
                <w:bCs/>
                <w:sz w:val="20"/>
                <w:szCs w:val="20"/>
              </w:rPr>
            </w:pPr>
            <w:r w:rsidRPr="00BA1048">
              <w:rPr>
                <w:rFonts w:ascii="Amalia" w:hAnsi="Amalia"/>
                <w:b/>
                <w:bCs/>
                <w:sz w:val="20"/>
                <w:szCs w:val="20"/>
              </w:rPr>
              <w:t>3.</w:t>
            </w:r>
            <w:r w:rsidRPr="00BA1048">
              <w:rPr>
                <w:rFonts w:ascii="Amalia" w:hAnsi="Amalia"/>
                <w:b/>
                <w:bCs/>
                <w:sz w:val="20"/>
                <w:szCs w:val="20"/>
              </w:rPr>
              <w:tab/>
            </w:r>
            <w:r>
              <w:rPr>
                <w:rFonts w:ascii="Amalia" w:hAnsi="Amalia"/>
                <w:b/>
                <w:bCs/>
                <w:sz w:val="20"/>
                <w:szCs w:val="20"/>
              </w:rPr>
              <w:t>DEADLINE FOR THE PROVISION OF SERVICES (AUDIT REPORTS) TO THE CLIENT</w:t>
            </w:r>
          </w:p>
        </w:tc>
      </w:tr>
      <w:tr w:rsidR="00A020C8" w:rsidRPr="00540A21" w14:paraId="3647A861" w14:textId="77777777" w:rsidTr="009F06FF">
        <w:trPr>
          <w:trHeight w:val="112"/>
        </w:trPr>
        <w:tc>
          <w:tcPr>
            <w:tcW w:w="5722" w:type="dxa"/>
          </w:tcPr>
          <w:p w14:paraId="2640E6ED" w14:textId="77777777" w:rsidR="00A020C8" w:rsidRPr="006A5D27" w:rsidRDefault="00A020C8" w:rsidP="00A020C8">
            <w:pPr>
              <w:jc w:val="both"/>
              <w:rPr>
                <w:rFonts w:ascii="Amalia" w:hAnsi="Amalia"/>
                <w:sz w:val="20"/>
                <w:szCs w:val="20"/>
              </w:rPr>
            </w:pPr>
          </w:p>
        </w:tc>
        <w:tc>
          <w:tcPr>
            <w:tcW w:w="5139" w:type="dxa"/>
          </w:tcPr>
          <w:p w14:paraId="22E7EBA4" w14:textId="77777777" w:rsidR="00A020C8" w:rsidRPr="00540A21" w:rsidRDefault="00A020C8" w:rsidP="00A020C8">
            <w:pPr>
              <w:jc w:val="both"/>
              <w:rPr>
                <w:rFonts w:ascii="Amalia" w:hAnsi="Amalia"/>
                <w:bCs/>
                <w:sz w:val="20"/>
                <w:szCs w:val="20"/>
              </w:rPr>
            </w:pPr>
          </w:p>
        </w:tc>
      </w:tr>
      <w:tr w:rsidR="00A020C8" w:rsidRPr="00540A21" w14:paraId="4B162029" w14:textId="77777777" w:rsidTr="009F06FF">
        <w:trPr>
          <w:trHeight w:val="112"/>
        </w:trPr>
        <w:tc>
          <w:tcPr>
            <w:tcW w:w="5722" w:type="dxa"/>
          </w:tcPr>
          <w:p w14:paraId="761354BF" w14:textId="110C6B60" w:rsidR="00A020C8" w:rsidRPr="006A5D27" w:rsidRDefault="00A020C8" w:rsidP="00A020C8">
            <w:pPr>
              <w:jc w:val="both"/>
              <w:rPr>
                <w:rFonts w:ascii="Amalia" w:hAnsi="Amalia"/>
                <w:sz w:val="20"/>
                <w:szCs w:val="20"/>
              </w:rPr>
            </w:pPr>
            <w:r w:rsidRPr="007A7210">
              <w:rPr>
                <w:rFonts w:ascii="Amalia" w:hAnsi="Amalia"/>
                <w:sz w:val="20"/>
                <w:szCs w:val="20"/>
              </w:rPr>
              <w:t>3.1. За умови належного виконання Замовником його обов’язків за Договором і цією Додатковою угодою, Аудитор зобов’язаний надати Замовнику:</w:t>
            </w:r>
          </w:p>
        </w:tc>
        <w:tc>
          <w:tcPr>
            <w:tcW w:w="5139" w:type="dxa"/>
          </w:tcPr>
          <w:p w14:paraId="5EA7167A" w14:textId="43123757" w:rsidR="00A020C8" w:rsidRPr="00ED5547" w:rsidRDefault="00A020C8" w:rsidP="00A020C8">
            <w:pPr>
              <w:jc w:val="both"/>
              <w:rPr>
                <w:rFonts w:ascii="Amalia" w:hAnsi="Amalia"/>
                <w:bCs/>
                <w:sz w:val="20"/>
                <w:szCs w:val="20"/>
                <w:lang w:val="en-US"/>
              </w:rPr>
            </w:pPr>
            <w:r w:rsidRPr="00ED5547">
              <w:rPr>
                <w:rFonts w:ascii="Amalia" w:hAnsi="Amalia"/>
                <w:sz w:val="20"/>
                <w:szCs w:val="20"/>
                <w:lang w:val="en-US"/>
              </w:rPr>
              <w:t>3.1. The Auditor shall provide the Client with the following, subject to the proper performance of the duties under the Agreement and this Additional Agreement by the Client:</w:t>
            </w:r>
          </w:p>
        </w:tc>
      </w:tr>
      <w:tr w:rsidR="00A020C8" w:rsidRPr="00540A21" w14:paraId="0486E468" w14:textId="77777777" w:rsidTr="009F06FF">
        <w:trPr>
          <w:trHeight w:val="112"/>
        </w:trPr>
        <w:tc>
          <w:tcPr>
            <w:tcW w:w="5722" w:type="dxa"/>
          </w:tcPr>
          <w:p w14:paraId="2ADC9691" w14:textId="77777777" w:rsidR="00A020C8" w:rsidRPr="006A5D27" w:rsidRDefault="00A020C8" w:rsidP="00A020C8">
            <w:pPr>
              <w:jc w:val="both"/>
              <w:rPr>
                <w:rFonts w:ascii="Amalia" w:hAnsi="Amalia"/>
                <w:sz w:val="20"/>
                <w:szCs w:val="20"/>
              </w:rPr>
            </w:pPr>
          </w:p>
        </w:tc>
        <w:tc>
          <w:tcPr>
            <w:tcW w:w="5139" w:type="dxa"/>
          </w:tcPr>
          <w:p w14:paraId="6B891210" w14:textId="77777777" w:rsidR="00A020C8" w:rsidRPr="00ED5547" w:rsidRDefault="00A020C8" w:rsidP="00A020C8">
            <w:pPr>
              <w:jc w:val="both"/>
              <w:rPr>
                <w:rFonts w:ascii="Amalia" w:hAnsi="Amalia"/>
                <w:bCs/>
                <w:sz w:val="20"/>
                <w:szCs w:val="20"/>
                <w:lang w:val="en-US"/>
              </w:rPr>
            </w:pPr>
          </w:p>
        </w:tc>
      </w:tr>
      <w:tr w:rsidR="00A020C8" w:rsidRPr="00540A21" w14:paraId="5C6A7C40" w14:textId="77777777" w:rsidTr="009F06FF">
        <w:trPr>
          <w:trHeight w:val="112"/>
        </w:trPr>
        <w:tc>
          <w:tcPr>
            <w:tcW w:w="5722" w:type="dxa"/>
          </w:tcPr>
          <w:p w14:paraId="45F50F2C" w14:textId="3FDAA937" w:rsidR="00A020C8" w:rsidRPr="006A5D27" w:rsidRDefault="00A020C8" w:rsidP="00A020C8">
            <w:pPr>
              <w:jc w:val="both"/>
              <w:rPr>
                <w:rFonts w:ascii="Amalia" w:hAnsi="Amalia"/>
                <w:sz w:val="20"/>
                <w:szCs w:val="20"/>
              </w:rPr>
            </w:pPr>
            <w:r w:rsidRPr="007A7210">
              <w:rPr>
                <w:rFonts w:ascii="Amalia" w:hAnsi="Amalia"/>
                <w:sz w:val="20"/>
                <w:szCs w:val="20"/>
              </w:rPr>
              <w:t xml:space="preserve">3.1.1. Аудиторський звіт 1, Аудиторський звіт 2 та Аудиторський звіт 3 у термін до </w:t>
            </w:r>
            <w:r>
              <w:rPr>
                <w:rFonts w:ascii="Amalia" w:hAnsi="Amalia"/>
                <w:sz w:val="20"/>
                <w:szCs w:val="20"/>
              </w:rPr>
              <w:t>10 березня</w:t>
            </w:r>
            <w:r w:rsidRPr="007A7210">
              <w:rPr>
                <w:rFonts w:ascii="Amalia" w:hAnsi="Amalia"/>
                <w:sz w:val="20"/>
                <w:szCs w:val="20"/>
              </w:rPr>
              <w:t xml:space="preserve">  202</w:t>
            </w:r>
            <w:r>
              <w:rPr>
                <w:rFonts w:ascii="Amalia" w:hAnsi="Amalia"/>
                <w:sz w:val="20"/>
                <w:szCs w:val="20"/>
              </w:rPr>
              <w:t>6</w:t>
            </w:r>
            <w:r w:rsidRPr="007A7210">
              <w:rPr>
                <w:rFonts w:ascii="Amalia" w:hAnsi="Amalia"/>
                <w:sz w:val="20"/>
                <w:szCs w:val="20"/>
              </w:rPr>
              <w:t xml:space="preserve"> року.</w:t>
            </w:r>
          </w:p>
        </w:tc>
        <w:tc>
          <w:tcPr>
            <w:tcW w:w="5139" w:type="dxa"/>
          </w:tcPr>
          <w:p w14:paraId="6553D6F6" w14:textId="768913EA" w:rsidR="00A020C8" w:rsidRPr="00ED5547" w:rsidRDefault="00A020C8" w:rsidP="00A020C8">
            <w:pPr>
              <w:jc w:val="both"/>
              <w:rPr>
                <w:rFonts w:ascii="Amalia" w:hAnsi="Amalia"/>
                <w:bCs/>
                <w:sz w:val="20"/>
                <w:szCs w:val="20"/>
                <w:lang w:val="en-US"/>
              </w:rPr>
            </w:pPr>
            <w:r w:rsidRPr="00ED5547">
              <w:rPr>
                <w:rFonts w:ascii="Amalia" w:hAnsi="Amalia"/>
                <w:sz w:val="20"/>
                <w:szCs w:val="20"/>
                <w:lang w:val="en-US"/>
              </w:rPr>
              <w:t>3.1.1. Audit report 1, Audit report 2 and Audit report 3, by March 10, 2026.</w:t>
            </w:r>
          </w:p>
        </w:tc>
      </w:tr>
      <w:tr w:rsidR="00A020C8" w:rsidRPr="00540A21" w14:paraId="1C8760C6" w14:textId="77777777" w:rsidTr="009F06FF">
        <w:trPr>
          <w:trHeight w:val="112"/>
        </w:trPr>
        <w:tc>
          <w:tcPr>
            <w:tcW w:w="5722" w:type="dxa"/>
          </w:tcPr>
          <w:p w14:paraId="7C2D77C4" w14:textId="77777777" w:rsidR="00A020C8" w:rsidRPr="006A5D27" w:rsidRDefault="00A020C8" w:rsidP="00A020C8">
            <w:pPr>
              <w:jc w:val="both"/>
              <w:rPr>
                <w:rFonts w:ascii="Amalia" w:hAnsi="Amalia"/>
                <w:sz w:val="20"/>
                <w:szCs w:val="20"/>
              </w:rPr>
            </w:pPr>
          </w:p>
        </w:tc>
        <w:tc>
          <w:tcPr>
            <w:tcW w:w="5139" w:type="dxa"/>
          </w:tcPr>
          <w:p w14:paraId="77589635" w14:textId="77777777" w:rsidR="00A020C8" w:rsidRPr="00ED5547" w:rsidRDefault="00A020C8" w:rsidP="00A020C8">
            <w:pPr>
              <w:jc w:val="both"/>
              <w:rPr>
                <w:rFonts w:ascii="Amalia" w:hAnsi="Amalia"/>
                <w:bCs/>
                <w:sz w:val="20"/>
                <w:szCs w:val="20"/>
                <w:lang w:val="en-US"/>
              </w:rPr>
            </w:pPr>
          </w:p>
        </w:tc>
      </w:tr>
      <w:tr w:rsidR="00A020C8" w:rsidRPr="00540A21" w14:paraId="752DD308" w14:textId="77777777" w:rsidTr="009F06FF">
        <w:trPr>
          <w:trHeight w:val="112"/>
        </w:trPr>
        <w:tc>
          <w:tcPr>
            <w:tcW w:w="5722" w:type="dxa"/>
          </w:tcPr>
          <w:p w14:paraId="1098469A" w14:textId="350E4F82" w:rsidR="00A020C8" w:rsidRPr="006A5D27" w:rsidRDefault="00A020C8" w:rsidP="00A020C8">
            <w:pPr>
              <w:jc w:val="both"/>
              <w:rPr>
                <w:rFonts w:ascii="Amalia" w:hAnsi="Amalia"/>
                <w:sz w:val="20"/>
                <w:szCs w:val="20"/>
              </w:rPr>
            </w:pPr>
            <w:r w:rsidRPr="007A7210">
              <w:rPr>
                <w:rFonts w:ascii="Amalia" w:hAnsi="Amalia"/>
                <w:sz w:val="20"/>
                <w:szCs w:val="20"/>
              </w:rPr>
              <w:t>3.1.2. Звіт аудитора про оцінку якості активів банку за 202</w:t>
            </w:r>
            <w:r>
              <w:rPr>
                <w:rFonts w:ascii="Amalia" w:hAnsi="Amalia"/>
                <w:sz w:val="20"/>
                <w:szCs w:val="20"/>
              </w:rPr>
              <w:t>5</w:t>
            </w:r>
            <w:r w:rsidRPr="007A7210">
              <w:rPr>
                <w:rFonts w:ascii="Amalia" w:hAnsi="Amalia"/>
                <w:sz w:val="20"/>
                <w:szCs w:val="20"/>
              </w:rPr>
              <w:t xml:space="preserve"> рік у термін до </w:t>
            </w:r>
            <w:r>
              <w:rPr>
                <w:rFonts w:ascii="Amalia" w:hAnsi="Amalia"/>
                <w:sz w:val="20"/>
                <w:szCs w:val="20"/>
              </w:rPr>
              <w:t>15 березня</w:t>
            </w:r>
            <w:r w:rsidRPr="007A7210">
              <w:rPr>
                <w:rFonts w:ascii="Amalia" w:hAnsi="Amalia"/>
                <w:sz w:val="20"/>
                <w:szCs w:val="20"/>
              </w:rPr>
              <w:t xml:space="preserve"> 202</w:t>
            </w:r>
            <w:r>
              <w:rPr>
                <w:rFonts w:ascii="Amalia" w:hAnsi="Amalia"/>
                <w:sz w:val="20"/>
                <w:szCs w:val="20"/>
              </w:rPr>
              <w:t>6</w:t>
            </w:r>
            <w:r w:rsidRPr="007A7210">
              <w:rPr>
                <w:rFonts w:ascii="Amalia" w:hAnsi="Amalia"/>
                <w:sz w:val="20"/>
                <w:szCs w:val="20"/>
              </w:rPr>
              <w:t xml:space="preserve"> року.</w:t>
            </w:r>
          </w:p>
        </w:tc>
        <w:tc>
          <w:tcPr>
            <w:tcW w:w="5139" w:type="dxa"/>
          </w:tcPr>
          <w:p w14:paraId="3CD93E0A" w14:textId="03CDF42B" w:rsidR="00A020C8" w:rsidRPr="00ED5547" w:rsidRDefault="00A020C8" w:rsidP="00A020C8">
            <w:pPr>
              <w:jc w:val="both"/>
              <w:rPr>
                <w:rFonts w:ascii="Amalia" w:hAnsi="Amalia"/>
                <w:bCs/>
                <w:sz w:val="20"/>
                <w:szCs w:val="20"/>
                <w:lang w:val="en-US"/>
              </w:rPr>
            </w:pPr>
            <w:r w:rsidRPr="00ED5547">
              <w:rPr>
                <w:rFonts w:ascii="Amalia" w:hAnsi="Amalia"/>
                <w:sz w:val="20"/>
                <w:szCs w:val="20"/>
                <w:lang w:val="en-US"/>
              </w:rPr>
              <w:t>3.1.2. Auditor’s report on the bank’s assets quality for 2025, by March 15, 2026.</w:t>
            </w:r>
          </w:p>
        </w:tc>
      </w:tr>
      <w:tr w:rsidR="00A020C8" w:rsidRPr="00540A21" w14:paraId="2FE81F61" w14:textId="77777777" w:rsidTr="009F06FF">
        <w:trPr>
          <w:trHeight w:val="112"/>
        </w:trPr>
        <w:tc>
          <w:tcPr>
            <w:tcW w:w="5722" w:type="dxa"/>
          </w:tcPr>
          <w:p w14:paraId="7A05CC18" w14:textId="77777777" w:rsidR="00A020C8" w:rsidRPr="006A5D27" w:rsidRDefault="00A020C8" w:rsidP="00A020C8">
            <w:pPr>
              <w:jc w:val="both"/>
              <w:rPr>
                <w:rFonts w:ascii="Amalia" w:hAnsi="Amalia"/>
                <w:sz w:val="20"/>
                <w:szCs w:val="20"/>
              </w:rPr>
            </w:pPr>
          </w:p>
        </w:tc>
        <w:tc>
          <w:tcPr>
            <w:tcW w:w="5139" w:type="dxa"/>
          </w:tcPr>
          <w:p w14:paraId="4B73AE07" w14:textId="77777777" w:rsidR="00A020C8" w:rsidRPr="00ED5547" w:rsidRDefault="00A020C8" w:rsidP="00A020C8">
            <w:pPr>
              <w:jc w:val="both"/>
              <w:rPr>
                <w:rFonts w:ascii="Amalia" w:hAnsi="Amalia"/>
                <w:bCs/>
                <w:sz w:val="20"/>
                <w:szCs w:val="20"/>
                <w:lang w:val="en-US"/>
              </w:rPr>
            </w:pPr>
          </w:p>
        </w:tc>
      </w:tr>
      <w:tr w:rsidR="00A020C8" w:rsidRPr="00540A21" w14:paraId="1C94E1B4" w14:textId="77777777" w:rsidTr="009F06FF">
        <w:trPr>
          <w:trHeight w:val="112"/>
        </w:trPr>
        <w:tc>
          <w:tcPr>
            <w:tcW w:w="5722" w:type="dxa"/>
          </w:tcPr>
          <w:p w14:paraId="7708A819" w14:textId="414BC016" w:rsidR="00A020C8" w:rsidRPr="006A5D27" w:rsidRDefault="00A020C8" w:rsidP="00A020C8">
            <w:pPr>
              <w:jc w:val="both"/>
              <w:rPr>
                <w:rFonts w:ascii="Amalia" w:hAnsi="Amalia"/>
                <w:sz w:val="20"/>
                <w:szCs w:val="20"/>
              </w:rPr>
            </w:pPr>
            <w:r w:rsidRPr="007A7210">
              <w:rPr>
                <w:rFonts w:ascii="Amalia" w:hAnsi="Amalia"/>
                <w:sz w:val="20"/>
                <w:szCs w:val="20"/>
              </w:rPr>
              <w:t>3.1.3. Аудиторський звіт 4 для Звітності Банківської Групи за 202</w:t>
            </w:r>
            <w:r>
              <w:rPr>
                <w:rFonts w:ascii="Amalia" w:hAnsi="Amalia"/>
                <w:sz w:val="20"/>
                <w:szCs w:val="20"/>
              </w:rPr>
              <w:t>5</w:t>
            </w:r>
            <w:r w:rsidRPr="007A7210">
              <w:rPr>
                <w:rFonts w:ascii="Amalia" w:hAnsi="Amalia"/>
                <w:sz w:val="20"/>
                <w:szCs w:val="20"/>
              </w:rPr>
              <w:t xml:space="preserve"> рік у термін до 2</w:t>
            </w:r>
            <w:r>
              <w:rPr>
                <w:rFonts w:ascii="Amalia" w:hAnsi="Amalia"/>
                <w:sz w:val="20"/>
                <w:szCs w:val="20"/>
              </w:rPr>
              <w:t>7</w:t>
            </w:r>
            <w:r w:rsidRPr="007A7210">
              <w:rPr>
                <w:rFonts w:ascii="Amalia" w:hAnsi="Amalia"/>
                <w:sz w:val="20"/>
                <w:szCs w:val="20"/>
              </w:rPr>
              <w:t xml:space="preserve"> травня 202</w:t>
            </w:r>
            <w:r>
              <w:rPr>
                <w:rFonts w:ascii="Amalia" w:hAnsi="Amalia"/>
                <w:sz w:val="20"/>
                <w:szCs w:val="20"/>
              </w:rPr>
              <w:t>6</w:t>
            </w:r>
            <w:r w:rsidRPr="007A7210">
              <w:rPr>
                <w:rFonts w:ascii="Amalia" w:hAnsi="Amalia"/>
                <w:sz w:val="20"/>
                <w:szCs w:val="20"/>
              </w:rPr>
              <w:t xml:space="preserve"> року</w:t>
            </w:r>
          </w:p>
        </w:tc>
        <w:tc>
          <w:tcPr>
            <w:tcW w:w="5139" w:type="dxa"/>
          </w:tcPr>
          <w:p w14:paraId="2225BB73" w14:textId="0F1CC85A" w:rsidR="00A020C8" w:rsidRPr="00ED5547" w:rsidRDefault="00A020C8" w:rsidP="00A020C8">
            <w:pPr>
              <w:jc w:val="both"/>
              <w:rPr>
                <w:rFonts w:ascii="Amalia" w:hAnsi="Amalia"/>
                <w:bCs/>
                <w:sz w:val="20"/>
                <w:szCs w:val="20"/>
                <w:lang w:val="en-US"/>
              </w:rPr>
            </w:pPr>
            <w:r w:rsidRPr="00ED5547">
              <w:rPr>
                <w:rFonts w:ascii="Amalia" w:hAnsi="Amalia"/>
                <w:sz w:val="20"/>
                <w:szCs w:val="20"/>
                <w:lang w:val="en-US"/>
              </w:rPr>
              <w:t>3.1.3. Audit report 4 for the Banking Group’s Statements for 2025, by May 27, 2026.</w:t>
            </w:r>
          </w:p>
        </w:tc>
      </w:tr>
      <w:tr w:rsidR="00A020C8" w:rsidRPr="00540A21" w14:paraId="4C3B9628" w14:textId="77777777" w:rsidTr="009F06FF">
        <w:trPr>
          <w:trHeight w:val="112"/>
        </w:trPr>
        <w:tc>
          <w:tcPr>
            <w:tcW w:w="5722" w:type="dxa"/>
          </w:tcPr>
          <w:p w14:paraId="2CF4E300" w14:textId="77777777" w:rsidR="00A020C8" w:rsidRPr="00A83965" w:rsidRDefault="00A020C8" w:rsidP="00A020C8">
            <w:pPr>
              <w:jc w:val="both"/>
              <w:rPr>
                <w:rFonts w:ascii="Amalia" w:hAnsi="Amalia"/>
                <w:sz w:val="20"/>
                <w:szCs w:val="20"/>
              </w:rPr>
            </w:pPr>
          </w:p>
        </w:tc>
        <w:tc>
          <w:tcPr>
            <w:tcW w:w="5139" w:type="dxa"/>
          </w:tcPr>
          <w:p w14:paraId="49B552F0" w14:textId="77777777" w:rsidR="00A020C8" w:rsidRPr="00A83965" w:rsidRDefault="00A020C8" w:rsidP="00A020C8">
            <w:pPr>
              <w:jc w:val="both"/>
              <w:rPr>
                <w:rFonts w:ascii="Amalia" w:hAnsi="Amalia"/>
                <w:sz w:val="20"/>
                <w:szCs w:val="20"/>
              </w:rPr>
            </w:pPr>
          </w:p>
        </w:tc>
      </w:tr>
      <w:tr w:rsidR="00077B01" w:rsidRPr="00540A21" w14:paraId="1EE0264C" w14:textId="77777777" w:rsidTr="009F06FF">
        <w:trPr>
          <w:trHeight w:val="112"/>
        </w:trPr>
        <w:tc>
          <w:tcPr>
            <w:tcW w:w="5722" w:type="dxa"/>
          </w:tcPr>
          <w:p w14:paraId="79B8EC5D" w14:textId="45C440BE" w:rsidR="00077B01" w:rsidRPr="00A83965" w:rsidRDefault="00077B01" w:rsidP="00077B01">
            <w:pPr>
              <w:jc w:val="both"/>
              <w:rPr>
                <w:rFonts w:ascii="Amalia" w:hAnsi="Amalia"/>
                <w:sz w:val="20"/>
                <w:szCs w:val="20"/>
              </w:rPr>
            </w:pPr>
            <w:r w:rsidRPr="00A83965">
              <w:rPr>
                <w:rFonts w:ascii="Amalia" w:hAnsi="Amalia"/>
                <w:sz w:val="20"/>
                <w:szCs w:val="20"/>
              </w:rPr>
              <w:t>3.1.4. Аудиторський звіт 5 у термін до 20 квітня 2026 року.</w:t>
            </w:r>
          </w:p>
        </w:tc>
        <w:tc>
          <w:tcPr>
            <w:tcW w:w="5139" w:type="dxa"/>
          </w:tcPr>
          <w:p w14:paraId="4650A53E" w14:textId="6F450456" w:rsidR="00077B01" w:rsidRPr="00A83965" w:rsidRDefault="00077B01" w:rsidP="00077B01">
            <w:pPr>
              <w:jc w:val="both"/>
              <w:rPr>
                <w:rFonts w:ascii="Amalia" w:hAnsi="Amalia"/>
                <w:sz w:val="20"/>
                <w:szCs w:val="20"/>
              </w:rPr>
            </w:pPr>
            <w:r w:rsidRPr="00A83965">
              <w:rPr>
                <w:rFonts w:ascii="Amalia" w:hAnsi="Amalia"/>
                <w:sz w:val="20"/>
                <w:szCs w:val="20"/>
              </w:rPr>
              <w:t xml:space="preserve">3.1.4. </w:t>
            </w:r>
            <w:r w:rsidRPr="00A83965">
              <w:rPr>
                <w:rFonts w:ascii="Amalia" w:hAnsi="Amalia"/>
                <w:sz w:val="20"/>
                <w:szCs w:val="20"/>
                <w:lang w:val="en-US"/>
              </w:rPr>
              <w:t>Audit report</w:t>
            </w:r>
            <w:r w:rsidRPr="00A83965">
              <w:rPr>
                <w:rFonts w:ascii="Amalia" w:hAnsi="Amalia"/>
                <w:sz w:val="20"/>
                <w:szCs w:val="20"/>
              </w:rPr>
              <w:t xml:space="preserve"> 5</w:t>
            </w:r>
            <w:r w:rsidRPr="00A83965">
              <w:rPr>
                <w:rFonts w:ascii="Amalia" w:hAnsi="Amalia"/>
                <w:sz w:val="20"/>
                <w:szCs w:val="20"/>
                <w:lang w:val="en-US"/>
              </w:rPr>
              <w:t xml:space="preserve"> by April</w:t>
            </w:r>
            <w:r w:rsidRPr="00A83965">
              <w:rPr>
                <w:rFonts w:ascii="Amalia" w:hAnsi="Amalia"/>
                <w:sz w:val="20"/>
                <w:szCs w:val="20"/>
              </w:rPr>
              <w:t xml:space="preserve"> 20</w:t>
            </w:r>
            <w:r w:rsidRPr="00A83965">
              <w:rPr>
                <w:rFonts w:ascii="Amalia" w:hAnsi="Amalia"/>
                <w:sz w:val="20"/>
                <w:szCs w:val="20"/>
                <w:lang w:val="en-US"/>
              </w:rPr>
              <w:t>,</w:t>
            </w:r>
            <w:r w:rsidRPr="00A83965">
              <w:rPr>
                <w:rFonts w:ascii="Amalia" w:hAnsi="Amalia"/>
                <w:sz w:val="20"/>
                <w:szCs w:val="20"/>
              </w:rPr>
              <w:t xml:space="preserve"> 2026.</w:t>
            </w:r>
          </w:p>
        </w:tc>
      </w:tr>
      <w:tr w:rsidR="00077B01" w:rsidRPr="00540A21" w14:paraId="6098ADC5" w14:textId="77777777" w:rsidTr="009F06FF">
        <w:trPr>
          <w:trHeight w:val="112"/>
        </w:trPr>
        <w:tc>
          <w:tcPr>
            <w:tcW w:w="5722" w:type="dxa"/>
          </w:tcPr>
          <w:p w14:paraId="0AF2611D" w14:textId="77777777" w:rsidR="00077B01" w:rsidRPr="00A83965" w:rsidRDefault="00077B01" w:rsidP="00077B01">
            <w:pPr>
              <w:jc w:val="both"/>
              <w:rPr>
                <w:rFonts w:ascii="Amalia" w:hAnsi="Amalia"/>
                <w:sz w:val="20"/>
                <w:szCs w:val="20"/>
              </w:rPr>
            </w:pPr>
          </w:p>
        </w:tc>
        <w:tc>
          <w:tcPr>
            <w:tcW w:w="5139" w:type="dxa"/>
          </w:tcPr>
          <w:p w14:paraId="0F8446B1" w14:textId="77777777" w:rsidR="00077B01" w:rsidRPr="00A83965" w:rsidRDefault="00077B01" w:rsidP="00077B01">
            <w:pPr>
              <w:jc w:val="both"/>
              <w:rPr>
                <w:rFonts w:ascii="Amalia" w:hAnsi="Amalia"/>
                <w:sz w:val="20"/>
                <w:szCs w:val="20"/>
              </w:rPr>
            </w:pPr>
          </w:p>
        </w:tc>
      </w:tr>
      <w:tr w:rsidR="00077B01" w:rsidRPr="00540A21" w14:paraId="0601C433" w14:textId="77777777" w:rsidTr="009F06FF">
        <w:trPr>
          <w:trHeight w:val="112"/>
        </w:trPr>
        <w:tc>
          <w:tcPr>
            <w:tcW w:w="5722" w:type="dxa"/>
          </w:tcPr>
          <w:p w14:paraId="16A36F57" w14:textId="7907FD51" w:rsidR="00077B01" w:rsidRPr="00A83965" w:rsidRDefault="00077B01" w:rsidP="00077B01">
            <w:pPr>
              <w:jc w:val="both"/>
              <w:rPr>
                <w:rFonts w:ascii="Amalia" w:hAnsi="Amalia"/>
                <w:sz w:val="20"/>
                <w:szCs w:val="20"/>
              </w:rPr>
            </w:pPr>
            <w:r w:rsidRPr="00A83965">
              <w:rPr>
                <w:rFonts w:ascii="Amalia" w:hAnsi="Amalia"/>
                <w:sz w:val="20"/>
                <w:szCs w:val="20"/>
              </w:rPr>
              <w:t xml:space="preserve">3.1.5. Строки надання послуг з виконання Огляду Проміжного пакету звітності та аудиту річного пакету звітності (п.1.1.1.1—1.1.1.4 цієї Додаткової угоди) визначаються головною аудиторською робочою командою </w:t>
            </w:r>
            <w:r w:rsidRPr="00A83965">
              <w:rPr>
                <w:rFonts w:ascii="Amalia" w:hAnsi="Amalia"/>
                <w:sz w:val="20"/>
                <w:szCs w:val="20"/>
                <w:lang w:val="en-US"/>
              </w:rPr>
              <w:t xml:space="preserve">Raiffeisen Bank International </w:t>
            </w:r>
            <w:r w:rsidRPr="00A83965">
              <w:rPr>
                <w:rFonts w:ascii="Amalia" w:hAnsi="Amalia"/>
                <w:sz w:val="20"/>
                <w:szCs w:val="20"/>
              </w:rPr>
              <w:t>AG.</w:t>
            </w:r>
          </w:p>
        </w:tc>
        <w:tc>
          <w:tcPr>
            <w:tcW w:w="5139" w:type="dxa"/>
          </w:tcPr>
          <w:p w14:paraId="16F311E2" w14:textId="0470C9A1" w:rsidR="00077B01" w:rsidRPr="00A83965" w:rsidRDefault="00077B01" w:rsidP="00077B01">
            <w:pPr>
              <w:jc w:val="both"/>
              <w:rPr>
                <w:rFonts w:ascii="Amalia" w:hAnsi="Amalia"/>
                <w:bCs/>
                <w:sz w:val="20"/>
                <w:szCs w:val="20"/>
              </w:rPr>
            </w:pPr>
            <w:r w:rsidRPr="00A83965">
              <w:rPr>
                <w:rFonts w:ascii="Amalia" w:hAnsi="Amalia"/>
                <w:sz w:val="20"/>
                <w:szCs w:val="20"/>
              </w:rPr>
              <w:t xml:space="preserve">3.1.5. </w:t>
            </w:r>
            <w:r w:rsidRPr="00A83965">
              <w:rPr>
                <w:rFonts w:ascii="Amalia" w:hAnsi="Amalia"/>
                <w:sz w:val="20"/>
                <w:szCs w:val="20"/>
                <w:lang w:val="en-US"/>
              </w:rPr>
              <w:t xml:space="preserve">The deadlines for the provision of the services related to the Review of the Intermediate package of statements and the audit of the annual package of statements (clauses </w:t>
            </w:r>
            <w:r w:rsidRPr="00A83965">
              <w:rPr>
                <w:rFonts w:ascii="Amalia" w:hAnsi="Amalia"/>
                <w:sz w:val="20"/>
                <w:szCs w:val="20"/>
              </w:rPr>
              <w:t>1.1.1.1—1.1.1.4</w:t>
            </w:r>
            <w:r w:rsidRPr="00A83965">
              <w:rPr>
                <w:rFonts w:ascii="Amalia" w:hAnsi="Amalia"/>
                <w:sz w:val="20"/>
                <w:szCs w:val="20"/>
                <w:lang w:val="en-US"/>
              </w:rPr>
              <w:t xml:space="preserve"> hereof) shall be determined by the main audit team of Raiffeisen Bank International </w:t>
            </w:r>
            <w:r w:rsidRPr="00A83965">
              <w:rPr>
                <w:rFonts w:ascii="Amalia" w:hAnsi="Amalia"/>
                <w:sz w:val="20"/>
                <w:szCs w:val="20"/>
              </w:rPr>
              <w:t>AG.</w:t>
            </w:r>
          </w:p>
        </w:tc>
      </w:tr>
      <w:tr w:rsidR="00077B01" w:rsidRPr="00540A21" w14:paraId="11B19F21" w14:textId="77777777" w:rsidTr="009F06FF">
        <w:trPr>
          <w:trHeight w:val="112"/>
        </w:trPr>
        <w:tc>
          <w:tcPr>
            <w:tcW w:w="5722" w:type="dxa"/>
          </w:tcPr>
          <w:p w14:paraId="4F32AE7D" w14:textId="77777777" w:rsidR="00077B01" w:rsidRPr="00A83965" w:rsidRDefault="00077B01" w:rsidP="00077B01">
            <w:pPr>
              <w:jc w:val="both"/>
              <w:rPr>
                <w:rFonts w:ascii="Amalia" w:hAnsi="Amalia"/>
                <w:sz w:val="20"/>
                <w:szCs w:val="20"/>
              </w:rPr>
            </w:pPr>
          </w:p>
        </w:tc>
        <w:tc>
          <w:tcPr>
            <w:tcW w:w="5139" w:type="dxa"/>
          </w:tcPr>
          <w:p w14:paraId="665CD058" w14:textId="77777777" w:rsidR="00077B01" w:rsidRPr="00A83965" w:rsidRDefault="00077B01" w:rsidP="00077B01">
            <w:pPr>
              <w:jc w:val="both"/>
              <w:rPr>
                <w:rFonts w:ascii="Amalia" w:hAnsi="Amalia"/>
                <w:bCs/>
                <w:sz w:val="20"/>
                <w:szCs w:val="20"/>
              </w:rPr>
            </w:pPr>
          </w:p>
        </w:tc>
      </w:tr>
      <w:tr w:rsidR="00077B01" w:rsidRPr="00540A21" w14:paraId="35215145" w14:textId="77777777" w:rsidTr="009F06FF">
        <w:trPr>
          <w:trHeight w:val="112"/>
        </w:trPr>
        <w:tc>
          <w:tcPr>
            <w:tcW w:w="5722" w:type="dxa"/>
          </w:tcPr>
          <w:p w14:paraId="50B4C8EC" w14:textId="49685727" w:rsidR="00077B01" w:rsidRPr="00A83965" w:rsidRDefault="00077B01" w:rsidP="00077B01">
            <w:pPr>
              <w:jc w:val="both"/>
              <w:rPr>
                <w:rFonts w:ascii="Amalia" w:hAnsi="Amalia"/>
                <w:sz w:val="20"/>
                <w:szCs w:val="20"/>
              </w:rPr>
            </w:pPr>
            <w:r w:rsidRPr="00A83965">
              <w:rPr>
                <w:rFonts w:ascii="Amalia" w:hAnsi="Amalia"/>
                <w:sz w:val="20"/>
                <w:szCs w:val="20"/>
              </w:rPr>
              <w:t>3.1.6. Строки надання послуг з виконання Огляду проміжної квартальної фінансової звітності (п.1.1.3.1-1.1.3.3 цієї Додаткової угоди) у термін визначений регулятором.</w:t>
            </w:r>
          </w:p>
        </w:tc>
        <w:tc>
          <w:tcPr>
            <w:tcW w:w="5139" w:type="dxa"/>
          </w:tcPr>
          <w:p w14:paraId="428CF860" w14:textId="4DEA0AEA" w:rsidR="00077B01" w:rsidRPr="00A83965" w:rsidRDefault="00077B01" w:rsidP="00077B01">
            <w:pPr>
              <w:jc w:val="both"/>
              <w:rPr>
                <w:rFonts w:ascii="Amalia" w:hAnsi="Amalia"/>
                <w:bCs/>
                <w:sz w:val="20"/>
                <w:szCs w:val="20"/>
              </w:rPr>
            </w:pPr>
            <w:r w:rsidRPr="00A83965">
              <w:rPr>
                <w:rFonts w:ascii="Amalia" w:hAnsi="Amalia"/>
                <w:sz w:val="20"/>
                <w:szCs w:val="20"/>
              </w:rPr>
              <w:t xml:space="preserve">3.1.6. </w:t>
            </w:r>
            <w:r w:rsidRPr="00A83965">
              <w:rPr>
                <w:rFonts w:ascii="Amalia" w:hAnsi="Amalia"/>
                <w:sz w:val="20"/>
                <w:szCs w:val="20"/>
                <w:lang w:val="en-US"/>
              </w:rPr>
              <w:t xml:space="preserve">The period for the provision of the services of the Review of intermediary quarterly financial statements </w:t>
            </w:r>
            <w:r w:rsidRPr="00A83965">
              <w:rPr>
                <w:rFonts w:ascii="Amalia" w:hAnsi="Amalia"/>
                <w:sz w:val="20"/>
                <w:szCs w:val="20"/>
              </w:rPr>
              <w:t>(</w:t>
            </w:r>
            <w:r w:rsidRPr="00A83965">
              <w:rPr>
                <w:rFonts w:ascii="Amalia" w:hAnsi="Amalia"/>
                <w:sz w:val="20"/>
                <w:szCs w:val="20"/>
                <w:lang w:val="en-US"/>
              </w:rPr>
              <w:t xml:space="preserve">clauses </w:t>
            </w:r>
            <w:r w:rsidRPr="00A83965">
              <w:rPr>
                <w:rFonts w:ascii="Amalia" w:hAnsi="Amalia"/>
                <w:sz w:val="20"/>
                <w:szCs w:val="20"/>
              </w:rPr>
              <w:t>1.1.3.1-1.1.3.3</w:t>
            </w:r>
            <w:r w:rsidRPr="00A83965">
              <w:rPr>
                <w:rFonts w:ascii="Amalia" w:hAnsi="Amalia"/>
                <w:sz w:val="20"/>
                <w:szCs w:val="20"/>
                <w:lang w:val="en-US"/>
              </w:rPr>
              <w:t xml:space="preserve"> of this Additional Agreement</w:t>
            </w:r>
            <w:r w:rsidRPr="00A83965">
              <w:rPr>
                <w:rFonts w:ascii="Amalia" w:hAnsi="Amalia"/>
                <w:sz w:val="20"/>
                <w:szCs w:val="20"/>
              </w:rPr>
              <w:t>)</w:t>
            </w:r>
            <w:r w:rsidRPr="00A83965">
              <w:rPr>
                <w:rFonts w:ascii="Amalia" w:hAnsi="Amalia"/>
                <w:sz w:val="20"/>
                <w:szCs w:val="20"/>
                <w:lang w:val="en-US"/>
              </w:rPr>
              <w:t xml:space="preserve"> shall be according to the deadline determined by the regulator. </w:t>
            </w:r>
          </w:p>
        </w:tc>
      </w:tr>
      <w:tr w:rsidR="00077B01" w:rsidRPr="00540A21" w14:paraId="4C7113B3" w14:textId="77777777" w:rsidTr="009F06FF">
        <w:trPr>
          <w:trHeight w:val="112"/>
        </w:trPr>
        <w:tc>
          <w:tcPr>
            <w:tcW w:w="5722" w:type="dxa"/>
          </w:tcPr>
          <w:p w14:paraId="0CD09BBE" w14:textId="77777777" w:rsidR="00077B01" w:rsidRPr="006A5D27" w:rsidRDefault="00077B01" w:rsidP="00077B01">
            <w:pPr>
              <w:jc w:val="both"/>
              <w:rPr>
                <w:rFonts w:ascii="Amalia" w:hAnsi="Amalia"/>
                <w:sz w:val="20"/>
                <w:szCs w:val="20"/>
              </w:rPr>
            </w:pPr>
          </w:p>
        </w:tc>
        <w:tc>
          <w:tcPr>
            <w:tcW w:w="5139" w:type="dxa"/>
          </w:tcPr>
          <w:p w14:paraId="39F378E1" w14:textId="77777777" w:rsidR="00077B01" w:rsidRPr="00540A21" w:rsidRDefault="00077B01" w:rsidP="00077B01">
            <w:pPr>
              <w:jc w:val="both"/>
              <w:rPr>
                <w:rFonts w:ascii="Amalia" w:hAnsi="Amalia"/>
                <w:bCs/>
                <w:sz w:val="20"/>
                <w:szCs w:val="20"/>
              </w:rPr>
            </w:pPr>
          </w:p>
        </w:tc>
      </w:tr>
      <w:tr w:rsidR="00077B01" w:rsidRPr="00540A21" w14:paraId="2ECF3049" w14:textId="77777777" w:rsidTr="009F06FF">
        <w:trPr>
          <w:trHeight w:val="112"/>
        </w:trPr>
        <w:tc>
          <w:tcPr>
            <w:tcW w:w="5722" w:type="dxa"/>
          </w:tcPr>
          <w:p w14:paraId="290D8A34" w14:textId="5067C1B9" w:rsidR="00077B01" w:rsidRPr="006A5D27" w:rsidRDefault="00077B01" w:rsidP="00077B01">
            <w:pPr>
              <w:jc w:val="both"/>
              <w:rPr>
                <w:rFonts w:ascii="Amalia" w:hAnsi="Amalia"/>
                <w:sz w:val="20"/>
                <w:szCs w:val="20"/>
              </w:rPr>
            </w:pPr>
            <w:r w:rsidRPr="00A65018">
              <w:rPr>
                <w:rFonts w:ascii="Amalia" w:hAnsi="Amalia"/>
                <w:sz w:val="20"/>
                <w:szCs w:val="20"/>
              </w:rPr>
              <w:t>3.2. Можливість дотримання визначених Договором і цією Додатковою угодою термінів надання Послуг Аудитором (терміну аудиту)</w:t>
            </w:r>
            <w:r>
              <w:rPr>
                <w:rFonts w:ascii="Amalia" w:hAnsi="Amalia"/>
                <w:sz w:val="20"/>
                <w:szCs w:val="20"/>
              </w:rPr>
              <w:t xml:space="preserve"> буде </w:t>
            </w:r>
            <w:r w:rsidRPr="00A65018">
              <w:rPr>
                <w:rFonts w:ascii="Amalia" w:hAnsi="Amalia"/>
                <w:sz w:val="20"/>
                <w:szCs w:val="20"/>
              </w:rPr>
              <w:t>залеж</w:t>
            </w:r>
            <w:r>
              <w:rPr>
                <w:rFonts w:ascii="Amalia" w:hAnsi="Amalia"/>
                <w:sz w:val="20"/>
                <w:szCs w:val="20"/>
              </w:rPr>
              <w:t>ати</w:t>
            </w:r>
            <w:r w:rsidRPr="00A65018">
              <w:rPr>
                <w:rFonts w:ascii="Amalia" w:hAnsi="Amalia"/>
                <w:sz w:val="20"/>
                <w:szCs w:val="20"/>
              </w:rPr>
              <w:t xml:space="preserve"> від повноти, точності та своєчасності надання інформації Замовником та загального стану бухгалтерських записів Замовника, при цьому Сторони встановлюють, що інформація у будь-якому випадку повинна бути надана Замовником не пізніше строків, зазначених у пункті 2.1, якщо Сторонами не буде погоджено інше.</w:t>
            </w:r>
          </w:p>
        </w:tc>
        <w:tc>
          <w:tcPr>
            <w:tcW w:w="5139" w:type="dxa"/>
          </w:tcPr>
          <w:p w14:paraId="077BAE02" w14:textId="24D29FBF" w:rsidR="00077B01" w:rsidRPr="00540A21" w:rsidRDefault="00077B01" w:rsidP="00077B01">
            <w:pPr>
              <w:jc w:val="both"/>
              <w:rPr>
                <w:rFonts w:ascii="Amalia" w:hAnsi="Amalia"/>
                <w:bCs/>
                <w:sz w:val="20"/>
                <w:szCs w:val="20"/>
              </w:rPr>
            </w:pPr>
            <w:r w:rsidRPr="00A65018">
              <w:rPr>
                <w:rFonts w:ascii="Amalia" w:hAnsi="Amalia"/>
                <w:sz w:val="20"/>
                <w:szCs w:val="20"/>
              </w:rPr>
              <w:t xml:space="preserve">3.2. </w:t>
            </w:r>
            <w:r>
              <w:rPr>
                <w:rFonts w:ascii="Amalia" w:hAnsi="Amalia"/>
                <w:sz w:val="20"/>
                <w:szCs w:val="20"/>
                <w:lang w:val="en-US"/>
              </w:rPr>
              <w:t xml:space="preserve">The Auditor’s ability to meet the deadlines of the Services determined by the Agreement and this Additional Agreement (the audit timeframes) will depend on the completeness, accuracy and timeliness of the information provision by the Client and the general state of the Client’s accounting records, while the Parties determine that the information shall in any case be provided by the Client no later than the deadlines specified in clause 2.1, unless the Parties agree otherwise. </w:t>
            </w:r>
          </w:p>
        </w:tc>
      </w:tr>
      <w:tr w:rsidR="00077B01" w:rsidRPr="00540A21" w14:paraId="3AE12A99" w14:textId="77777777" w:rsidTr="009F06FF">
        <w:trPr>
          <w:trHeight w:val="112"/>
        </w:trPr>
        <w:tc>
          <w:tcPr>
            <w:tcW w:w="5722" w:type="dxa"/>
          </w:tcPr>
          <w:p w14:paraId="5D7C24C7" w14:textId="77777777" w:rsidR="00077B01" w:rsidRPr="006A5D27" w:rsidRDefault="00077B01" w:rsidP="00077B01">
            <w:pPr>
              <w:jc w:val="both"/>
              <w:rPr>
                <w:rFonts w:ascii="Amalia" w:hAnsi="Amalia"/>
                <w:sz w:val="20"/>
                <w:szCs w:val="20"/>
              </w:rPr>
            </w:pPr>
          </w:p>
        </w:tc>
        <w:tc>
          <w:tcPr>
            <w:tcW w:w="5139" w:type="dxa"/>
          </w:tcPr>
          <w:p w14:paraId="7E9BD256" w14:textId="77777777" w:rsidR="00077B01" w:rsidRPr="00540A21" w:rsidRDefault="00077B01" w:rsidP="00077B01">
            <w:pPr>
              <w:jc w:val="both"/>
              <w:rPr>
                <w:rFonts w:ascii="Amalia" w:hAnsi="Amalia"/>
                <w:bCs/>
                <w:sz w:val="20"/>
                <w:szCs w:val="20"/>
              </w:rPr>
            </w:pPr>
          </w:p>
        </w:tc>
      </w:tr>
      <w:tr w:rsidR="00077B01" w:rsidRPr="00540A21" w14:paraId="25FCB104" w14:textId="77777777" w:rsidTr="009F06FF">
        <w:trPr>
          <w:trHeight w:val="112"/>
        </w:trPr>
        <w:tc>
          <w:tcPr>
            <w:tcW w:w="5722" w:type="dxa"/>
          </w:tcPr>
          <w:p w14:paraId="6B2C0513" w14:textId="5A6D2001" w:rsidR="00077B01" w:rsidRPr="006A5D27" w:rsidRDefault="00077B01" w:rsidP="00077B01">
            <w:pPr>
              <w:jc w:val="both"/>
              <w:rPr>
                <w:rFonts w:ascii="Amalia" w:hAnsi="Amalia"/>
                <w:sz w:val="20"/>
                <w:szCs w:val="20"/>
              </w:rPr>
            </w:pPr>
            <w:r w:rsidRPr="006D68FD">
              <w:rPr>
                <w:rFonts w:ascii="Amalia" w:hAnsi="Amalia"/>
                <w:sz w:val="20"/>
                <w:szCs w:val="20"/>
              </w:rPr>
              <w:t xml:space="preserve">3.3. Цим Сторони встановлюють, що виконання Аудитором своїх зобов’язань за цим Договором автоматично </w:t>
            </w:r>
            <w:r w:rsidRPr="006D68FD">
              <w:rPr>
                <w:rFonts w:ascii="Amalia" w:hAnsi="Amalia"/>
                <w:sz w:val="20"/>
                <w:szCs w:val="20"/>
              </w:rPr>
              <w:lastRenderedPageBreak/>
              <w:t>продовжується на строк невиконання Замовником своїх обов’язків за цим Договором.</w:t>
            </w:r>
          </w:p>
        </w:tc>
        <w:tc>
          <w:tcPr>
            <w:tcW w:w="5139" w:type="dxa"/>
          </w:tcPr>
          <w:p w14:paraId="12CB8D69" w14:textId="707763A2" w:rsidR="00077B01" w:rsidRPr="00540A21" w:rsidRDefault="00077B01" w:rsidP="00077B01">
            <w:pPr>
              <w:jc w:val="both"/>
              <w:rPr>
                <w:rFonts w:ascii="Amalia" w:hAnsi="Amalia"/>
                <w:bCs/>
                <w:sz w:val="20"/>
                <w:szCs w:val="20"/>
              </w:rPr>
            </w:pPr>
            <w:r w:rsidRPr="006D68FD">
              <w:rPr>
                <w:rFonts w:ascii="Amalia" w:hAnsi="Amalia"/>
                <w:sz w:val="20"/>
                <w:szCs w:val="20"/>
              </w:rPr>
              <w:lastRenderedPageBreak/>
              <w:t xml:space="preserve">3.3. </w:t>
            </w:r>
            <w:r>
              <w:rPr>
                <w:rFonts w:ascii="Amalia" w:hAnsi="Amalia"/>
                <w:sz w:val="20"/>
                <w:szCs w:val="20"/>
                <w:lang w:val="en-US"/>
              </w:rPr>
              <w:t xml:space="preserve">The Parties hereby determine that the fulfilment of the obligations under this Agreement by the Auditor </w:t>
            </w:r>
            <w:r>
              <w:rPr>
                <w:rFonts w:ascii="Amalia" w:hAnsi="Amalia"/>
                <w:sz w:val="20"/>
                <w:szCs w:val="20"/>
                <w:lang w:val="en-US"/>
              </w:rPr>
              <w:lastRenderedPageBreak/>
              <w:t xml:space="preserve">shall be automatically extended for the period of the non-fulfilment of the Client’s obligations hereunder. </w:t>
            </w:r>
          </w:p>
        </w:tc>
      </w:tr>
      <w:tr w:rsidR="00077B01" w:rsidRPr="00540A21" w14:paraId="5848D56A" w14:textId="77777777" w:rsidTr="009F06FF">
        <w:trPr>
          <w:trHeight w:val="112"/>
        </w:trPr>
        <w:tc>
          <w:tcPr>
            <w:tcW w:w="5722" w:type="dxa"/>
          </w:tcPr>
          <w:p w14:paraId="6A1F9EF2" w14:textId="77777777" w:rsidR="00077B01" w:rsidRPr="006A5D27" w:rsidRDefault="00077B01" w:rsidP="00077B01">
            <w:pPr>
              <w:jc w:val="both"/>
              <w:rPr>
                <w:rFonts w:ascii="Amalia" w:hAnsi="Amalia"/>
                <w:sz w:val="20"/>
                <w:szCs w:val="20"/>
              </w:rPr>
            </w:pPr>
          </w:p>
        </w:tc>
        <w:tc>
          <w:tcPr>
            <w:tcW w:w="5139" w:type="dxa"/>
          </w:tcPr>
          <w:p w14:paraId="5A21A877" w14:textId="77777777" w:rsidR="00077B01" w:rsidRPr="00540A21" w:rsidRDefault="00077B01" w:rsidP="00077B01">
            <w:pPr>
              <w:jc w:val="both"/>
              <w:rPr>
                <w:rFonts w:ascii="Amalia" w:hAnsi="Amalia"/>
                <w:bCs/>
                <w:sz w:val="20"/>
                <w:szCs w:val="20"/>
              </w:rPr>
            </w:pPr>
          </w:p>
        </w:tc>
      </w:tr>
      <w:tr w:rsidR="00077B01" w:rsidRPr="00540A21" w14:paraId="522FC139" w14:textId="77777777" w:rsidTr="009F06FF">
        <w:trPr>
          <w:trHeight w:val="112"/>
        </w:trPr>
        <w:tc>
          <w:tcPr>
            <w:tcW w:w="5722" w:type="dxa"/>
          </w:tcPr>
          <w:p w14:paraId="7D302AD5" w14:textId="157D5A6D" w:rsidR="00077B01" w:rsidRPr="006D68FD" w:rsidRDefault="00077B01" w:rsidP="00077B01">
            <w:pPr>
              <w:tabs>
                <w:tab w:val="left" w:pos="430"/>
              </w:tabs>
              <w:jc w:val="both"/>
              <w:rPr>
                <w:rFonts w:ascii="Amalia" w:hAnsi="Amalia"/>
                <w:b/>
                <w:bCs/>
                <w:sz w:val="20"/>
                <w:szCs w:val="20"/>
              </w:rPr>
            </w:pPr>
            <w:r w:rsidRPr="006D68FD">
              <w:rPr>
                <w:rFonts w:ascii="Amalia" w:hAnsi="Amalia"/>
                <w:b/>
                <w:bCs/>
                <w:sz w:val="20"/>
                <w:szCs w:val="20"/>
              </w:rPr>
              <w:t>4.</w:t>
            </w:r>
            <w:r w:rsidRPr="006D68FD">
              <w:rPr>
                <w:rFonts w:ascii="Amalia" w:hAnsi="Amalia"/>
                <w:b/>
                <w:bCs/>
                <w:sz w:val="20"/>
                <w:szCs w:val="20"/>
              </w:rPr>
              <w:tab/>
              <w:t>ГРАФІК ЗДІЙСНЕННЯ ОПЛАТИ ПОСЛУГ</w:t>
            </w:r>
          </w:p>
        </w:tc>
        <w:tc>
          <w:tcPr>
            <w:tcW w:w="5139" w:type="dxa"/>
          </w:tcPr>
          <w:p w14:paraId="3BE819BA" w14:textId="5115216B" w:rsidR="00077B01" w:rsidRPr="00540A21" w:rsidRDefault="00077B01" w:rsidP="00077B01">
            <w:pPr>
              <w:jc w:val="both"/>
              <w:rPr>
                <w:rFonts w:ascii="Amalia" w:hAnsi="Amalia"/>
                <w:bCs/>
                <w:sz w:val="20"/>
                <w:szCs w:val="20"/>
              </w:rPr>
            </w:pPr>
            <w:r w:rsidRPr="006D68FD">
              <w:rPr>
                <w:rFonts w:ascii="Amalia" w:hAnsi="Amalia"/>
                <w:b/>
                <w:bCs/>
                <w:sz w:val="20"/>
                <w:szCs w:val="20"/>
              </w:rPr>
              <w:t>4.</w:t>
            </w:r>
            <w:r w:rsidRPr="006D68FD">
              <w:rPr>
                <w:rFonts w:ascii="Amalia" w:hAnsi="Amalia"/>
                <w:b/>
                <w:bCs/>
                <w:sz w:val="20"/>
                <w:szCs w:val="20"/>
              </w:rPr>
              <w:tab/>
            </w:r>
            <w:r>
              <w:rPr>
                <w:rFonts w:ascii="Amalia" w:hAnsi="Amalia"/>
                <w:b/>
                <w:bCs/>
                <w:sz w:val="20"/>
                <w:szCs w:val="20"/>
                <w:lang w:val="en-US"/>
              </w:rPr>
              <w:t xml:space="preserve">SCHEDULE OF PAYMENT FOR THE SERVICES </w:t>
            </w:r>
          </w:p>
        </w:tc>
      </w:tr>
      <w:tr w:rsidR="00077B01" w:rsidRPr="00540A21" w14:paraId="366744F9" w14:textId="77777777" w:rsidTr="009F06FF">
        <w:trPr>
          <w:trHeight w:val="112"/>
        </w:trPr>
        <w:tc>
          <w:tcPr>
            <w:tcW w:w="5722" w:type="dxa"/>
          </w:tcPr>
          <w:p w14:paraId="15E0C418" w14:textId="77777777" w:rsidR="00077B01" w:rsidRPr="006A5D27" w:rsidRDefault="00077B01" w:rsidP="00077B01">
            <w:pPr>
              <w:jc w:val="both"/>
              <w:rPr>
                <w:rFonts w:ascii="Amalia" w:hAnsi="Amalia"/>
                <w:sz w:val="20"/>
                <w:szCs w:val="20"/>
              </w:rPr>
            </w:pPr>
          </w:p>
        </w:tc>
        <w:tc>
          <w:tcPr>
            <w:tcW w:w="5139" w:type="dxa"/>
          </w:tcPr>
          <w:p w14:paraId="6ACF867C" w14:textId="77777777" w:rsidR="00077B01" w:rsidRPr="00540A21" w:rsidRDefault="00077B01" w:rsidP="00077B01">
            <w:pPr>
              <w:jc w:val="both"/>
              <w:rPr>
                <w:rFonts w:ascii="Amalia" w:hAnsi="Amalia"/>
                <w:bCs/>
                <w:sz w:val="20"/>
                <w:szCs w:val="20"/>
              </w:rPr>
            </w:pPr>
          </w:p>
        </w:tc>
      </w:tr>
      <w:tr w:rsidR="00077B01" w:rsidRPr="00540A21" w14:paraId="42E857DA" w14:textId="77777777" w:rsidTr="009F06FF">
        <w:trPr>
          <w:trHeight w:val="112"/>
        </w:trPr>
        <w:tc>
          <w:tcPr>
            <w:tcW w:w="5722" w:type="dxa"/>
          </w:tcPr>
          <w:p w14:paraId="2F328231" w14:textId="09590B18" w:rsidR="00077B01" w:rsidRPr="006A5D27" w:rsidRDefault="00077B01" w:rsidP="00077B01">
            <w:pPr>
              <w:jc w:val="both"/>
              <w:rPr>
                <w:rFonts w:ascii="Amalia" w:hAnsi="Amalia"/>
                <w:sz w:val="20"/>
                <w:szCs w:val="20"/>
              </w:rPr>
            </w:pPr>
            <w:r>
              <w:rPr>
                <w:rFonts w:ascii="Amalia" w:hAnsi="Amalia"/>
                <w:sz w:val="20"/>
                <w:szCs w:val="20"/>
              </w:rPr>
              <w:t xml:space="preserve">4.1. </w:t>
            </w:r>
            <w:r w:rsidRPr="00D727B0">
              <w:rPr>
                <w:rFonts w:ascii="Amalia" w:hAnsi="Amalia"/>
                <w:sz w:val="20"/>
                <w:szCs w:val="20"/>
              </w:rPr>
              <w:t>Сторони погодили наступний графік здійснення оплати за надання Послуг за 202</w:t>
            </w:r>
            <w:r>
              <w:rPr>
                <w:rFonts w:ascii="Amalia" w:hAnsi="Amalia"/>
                <w:sz w:val="20"/>
                <w:szCs w:val="20"/>
              </w:rPr>
              <w:t>5</w:t>
            </w:r>
            <w:r w:rsidRPr="00D727B0">
              <w:rPr>
                <w:rFonts w:ascii="Amalia" w:hAnsi="Amalia"/>
                <w:sz w:val="20"/>
                <w:szCs w:val="20"/>
              </w:rPr>
              <w:t xml:space="preserve"> рік</w:t>
            </w:r>
            <w:r>
              <w:rPr>
                <w:rFonts w:ascii="Amalia" w:hAnsi="Amalia"/>
                <w:sz w:val="20"/>
                <w:szCs w:val="20"/>
              </w:rPr>
              <w:t>:</w:t>
            </w:r>
          </w:p>
        </w:tc>
        <w:tc>
          <w:tcPr>
            <w:tcW w:w="5139" w:type="dxa"/>
          </w:tcPr>
          <w:p w14:paraId="3FB94DBE" w14:textId="467EDBD2" w:rsidR="00077B01" w:rsidRPr="00540A21" w:rsidRDefault="00077B01" w:rsidP="00077B01">
            <w:pPr>
              <w:jc w:val="both"/>
              <w:rPr>
                <w:rFonts w:ascii="Amalia" w:hAnsi="Amalia"/>
                <w:bCs/>
                <w:sz w:val="20"/>
                <w:szCs w:val="20"/>
              </w:rPr>
            </w:pPr>
            <w:r w:rsidRPr="00D727B0">
              <w:rPr>
                <w:rFonts w:ascii="Amalia" w:hAnsi="Amalia"/>
                <w:bCs/>
                <w:sz w:val="20"/>
                <w:szCs w:val="20"/>
                <w:lang w:val="en-US"/>
              </w:rPr>
              <w:t>4.1. The Parties agreed the following schedule of payment for the Services delivery per 2025</w:t>
            </w:r>
            <w:r>
              <w:rPr>
                <w:rFonts w:ascii="Amalia" w:hAnsi="Amalia"/>
                <w:bCs/>
                <w:sz w:val="20"/>
                <w:szCs w:val="20"/>
              </w:rPr>
              <w:t>:</w:t>
            </w:r>
          </w:p>
        </w:tc>
      </w:tr>
      <w:tr w:rsidR="00077B01" w:rsidRPr="00540A21" w14:paraId="127227F8" w14:textId="77777777" w:rsidTr="009F06FF">
        <w:trPr>
          <w:trHeight w:val="112"/>
        </w:trPr>
        <w:tc>
          <w:tcPr>
            <w:tcW w:w="5722" w:type="dxa"/>
          </w:tcPr>
          <w:p w14:paraId="0D147A95" w14:textId="77777777" w:rsidR="00077B01" w:rsidRPr="006A5D27" w:rsidRDefault="00077B01" w:rsidP="00077B01">
            <w:pPr>
              <w:jc w:val="both"/>
              <w:rPr>
                <w:rFonts w:ascii="Amalia" w:hAnsi="Amalia"/>
                <w:sz w:val="20"/>
                <w:szCs w:val="20"/>
              </w:rPr>
            </w:pPr>
          </w:p>
        </w:tc>
        <w:tc>
          <w:tcPr>
            <w:tcW w:w="5139" w:type="dxa"/>
          </w:tcPr>
          <w:p w14:paraId="65AF558E" w14:textId="77777777" w:rsidR="00077B01" w:rsidRPr="00540A21" w:rsidRDefault="00077B01" w:rsidP="00077B01">
            <w:pPr>
              <w:jc w:val="both"/>
              <w:rPr>
                <w:rFonts w:ascii="Amalia" w:hAnsi="Amalia"/>
                <w:bCs/>
                <w:sz w:val="20"/>
                <w:szCs w:val="20"/>
              </w:rPr>
            </w:pPr>
          </w:p>
        </w:tc>
      </w:tr>
      <w:tr w:rsidR="00077B01" w:rsidRPr="00540A21" w14:paraId="547C6550" w14:textId="77777777" w:rsidTr="009F06FF">
        <w:trPr>
          <w:trHeight w:val="112"/>
        </w:trPr>
        <w:tc>
          <w:tcPr>
            <w:tcW w:w="5722" w:type="dxa"/>
          </w:tcPr>
          <w:p w14:paraId="4074007A" w14:textId="33C0C20C" w:rsidR="00077B01" w:rsidRPr="006A5D27" w:rsidRDefault="00077B01" w:rsidP="00077B01">
            <w:pPr>
              <w:tabs>
                <w:tab w:val="left" w:pos="540"/>
              </w:tabs>
              <w:jc w:val="both"/>
              <w:rPr>
                <w:rFonts w:ascii="Amalia" w:hAnsi="Amalia"/>
                <w:sz w:val="20"/>
                <w:szCs w:val="20"/>
              </w:rPr>
            </w:pPr>
            <w:r>
              <w:rPr>
                <w:rFonts w:ascii="Amalia" w:hAnsi="Amalia"/>
                <w:sz w:val="20"/>
                <w:szCs w:val="20"/>
              </w:rPr>
              <w:t>4.1.1</w:t>
            </w:r>
            <w:r w:rsidRPr="00D727B0">
              <w:rPr>
                <w:rFonts w:ascii="Amalia" w:hAnsi="Amalia"/>
                <w:sz w:val="20"/>
                <w:szCs w:val="20"/>
              </w:rPr>
              <w:t xml:space="preserve">. </w:t>
            </w:r>
            <w:r w:rsidRPr="00D727B0">
              <w:rPr>
                <w:rFonts w:ascii="Amalia" w:hAnsi="Amalia"/>
                <w:sz w:val="20"/>
                <w:szCs w:val="20"/>
              </w:rPr>
              <w:tab/>
              <w:t>1</w:t>
            </w:r>
            <w:r w:rsidRPr="006D68FD">
              <w:rPr>
                <w:rFonts w:ascii="Amalia" w:hAnsi="Amalia"/>
                <w:sz w:val="20"/>
                <w:szCs w:val="20"/>
              </w:rPr>
              <w:t xml:space="preserve">-й платіж (попередня оплата) – у розмірі 40% від суми винагороди, зазначеної у пп. (а) п. 4.1 Договору за надання Послуги 1, Послуги 2, Послуги 3 до 1 числа місяця, який є останнім у  звітному періоді, за який буде проводитись Огляд пакету звітності Замовника, складеного у відповідності до облікових політик Групи </w:t>
            </w:r>
            <w:r w:rsidRPr="002C541B">
              <w:rPr>
                <w:rFonts w:ascii="Amalia" w:hAnsi="Amalia"/>
                <w:sz w:val="20"/>
                <w:szCs w:val="20"/>
                <w:lang w:val="en-US"/>
              </w:rPr>
              <w:t>Raiffeisen</w:t>
            </w:r>
            <w:r w:rsidRPr="002D5AB1">
              <w:rPr>
                <w:rFonts w:ascii="Amalia" w:hAnsi="Amalia"/>
                <w:sz w:val="20"/>
                <w:szCs w:val="20"/>
                <w:lang w:val="ru-RU"/>
              </w:rPr>
              <w:t>.</w:t>
            </w:r>
          </w:p>
        </w:tc>
        <w:tc>
          <w:tcPr>
            <w:tcW w:w="5139" w:type="dxa"/>
          </w:tcPr>
          <w:p w14:paraId="3D4328AE" w14:textId="2F78EF83" w:rsidR="00077B01" w:rsidRPr="00540A21" w:rsidRDefault="00077B01" w:rsidP="00077B01">
            <w:pPr>
              <w:tabs>
                <w:tab w:val="left" w:pos="516"/>
              </w:tabs>
              <w:jc w:val="both"/>
              <w:rPr>
                <w:rFonts w:ascii="Amalia" w:hAnsi="Amalia"/>
                <w:bCs/>
                <w:sz w:val="20"/>
                <w:szCs w:val="20"/>
              </w:rPr>
            </w:pPr>
            <w:r>
              <w:rPr>
                <w:rFonts w:ascii="Amalia" w:hAnsi="Amalia"/>
                <w:sz w:val="20"/>
                <w:szCs w:val="20"/>
              </w:rPr>
              <w:t>4.1.1.</w:t>
            </w:r>
            <w:r w:rsidRPr="00D727B0">
              <w:rPr>
                <w:rFonts w:ascii="Amalia" w:hAnsi="Amalia"/>
                <w:sz w:val="20"/>
                <w:szCs w:val="20"/>
              </w:rPr>
              <w:t xml:space="preserve"> </w:t>
            </w:r>
            <w:r w:rsidRPr="00D727B0">
              <w:rPr>
                <w:rFonts w:ascii="Amalia" w:hAnsi="Amalia"/>
                <w:sz w:val="20"/>
                <w:szCs w:val="20"/>
              </w:rPr>
              <w:tab/>
            </w:r>
            <w:r w:rsidRPr="006D68FD">
              <w:rPr>
                <w:rFonts w:ascii="Amalia" w:hAnsi="Amalia"/>
                <w:sz w:val="20"/>
                <w:szCs w:val="20"/>
              </w:rPr>
              <w:t>1</w:t>
            </w:r>
            <w:proofErr w:type="spellStart"/>
            <w:r w:rsidRPr="00B071E2">
              <w:rPr>
                <w:rFonts w:ascii="Amalia" w:hAnsi="Amalia"/>
                <w:sz w:val="20"/>
                <w:szCs w:val="20"/>
                <w:vertAlign w:val="superscript"/>
                <w:lang w:val="en-US"/>
              </w:rPr>
              <w:t>st</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advance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6D68FD">
              <w:rPr>
                <w:rFonts w:ascii="Amalia" w:hAnsi="Amalia"/>
                <w:sz w:val="20"/>
                <w:szCs w:val="20"/>
              </w:rPr>
              <w:t>(а)</w:t>
            </w:r>
            <w:r>
              <w:rPr>
                <w:rFonts w:ascii="Amalia" w:hAnsi="Amalia"/>
                <w:sz w:val="20"/>
                <w:szCs w:val="20"/>
                <w:lang w:val="en-US"/>
              </w:rPr>
              <w:t>,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sidRPr="006D68FD">
              <w:rPr>
                <w:rFonts w:ascii="Amalia" w:hAnsi="Amalia"/>
                <w:sz w:val="20"/>
                <w:szCs w:val="20"/>
              </w:rPr>
              <w:t xml:space="preserve">1, </w:t>
            </w:r>
            <w:r>
              <w:rPr>
                <w:rFonts w:ascii="Amalia" w:hAnsi="Amalia"/>
                <w:sz w:val="20"/>
                <w:szCs w:val="20"/>
                <w:lang w:val="en-US"/>
              </w:rPr>
              <w:t xml:space="preserve">Services </w:t>
            </w:r>
            <w:r w:rsidRPr="006D68FD">
              <w:rPr>
                <w:rFonts w:ascii="Amalia" w:hAnsi="Amalia"/>
                <w:sz w:val="20"/>
                <w:szCs w:val="20"/>
              </w:rPr>
              <w:t>2,</w:t>
            </w:r>
            <w:r>
              <w:rPr>
                <w:rFonts w:ascii="Amalia" w:hAnsi="Amalia"/>
                <w:sz w:val="20"/>
                <w:szCs w:val="20"/>
                <w:lang w:val="en-US"/>
              </w:rPr>
              <w:t xml:space="preserve"> Services </w:t>
            </w:r>
            <w:r w:rsidRPr="006D68FD">
              <w:rPr>
                <w:rFonts w:ascii="Amalia" w:hAnsi="Amalia"/>
                <w:sz w:val="20"/>
                <w:szCs w:val="20"/>
              </w:rPr>
              <w:t>3</w:t>
            </w:r>
            <w:r>
              <w:rPr>
                <w:rFonts w:ascii="Amalia" w:hAnsi="Amalia"/>
                <w:sz w:val="20"/>
                <w:szCs w:val="20"/>
                <w:lang w:val="en-US"/>
              </w:rPr>
              <w:t>, by the</w:t>
            </w:r>
            <w:r w:rsidRPr="006D68FD">
              <w:rPr>
                <w:rFonts w:ascii="Amalia" w:hAnsi="Amalia"/>
                <w:sz w:val="20"/>
                <w:szCs w:val="20"/>
              </w:rPr>
              <w:t xml:space="preserve"> 1</w:t>
            </w:r>
            <w:proofErr w:type="spellStart"/>
            <w:r w:rsidRPr="00B071E2">
              <w:rPr>
                <w:rFonts w:ascii="Amalia" w:hAnsi="Amalia"/>
                <w:sz w:val="20"/>
                <w:szCs w:val="20"/>
                <w:vertAlign w:val="superscript"/>
                <w:lang w:val="en-US"/>
              </w:rPr>
              <w:t>st</w:t>
            </w:r>
            <w:proofErr w:type="spellEnd"/>
            <w:r>
              <w:rPr>
                <w:rFonts w:ascii="Amalia" w:hAnsi="Amalia"/>
                <w:sz w:val="20"/>
                <w:szCs w:val="20"/>
                <w:lang w:val="en-US"/>
              </w:rPr>
              <w:t xml:space="preserve"> day of the last month in the reporting period for which the Review of the Client’s package of statements drawn up according to the accounting policies of </w:t>
            </w:r>
            <w:r w:rsidRPr="002C541B">
              <w:rPr>
                <w:rFonts w:ascii="Amalia" w:hAnsi="Amalia"/>
                <w:sz w:val="20"/>
                <w:szCs w:val="20"/>
                <w:lang w:val="en-US"/>
              </w:rPr>
              <w:t>Raiffeisen</w:t>
            </w:r>
            <w:r>
              <w:rPr>
                <w:rFonts w:ascii="Amalia" w:hAnsi="Amalia"/>
                <w:sz w:val="20"/>
                <w:szCs w:val="20"/>
                <w:lang w:val="en-US"/>
              </w:rPr>
              <w:t xml:space="preserve"> Group will be carried out</w:t>
            </w:r>
            <w:r w:rsidRPr="00DF13BA">
              <w:rPr>
                <w:rFonts w:ascii="Amalia" w:hAnsi="Amalia"/>
                <w:sz w:val="20"/>
                <w:szCs w:val="20"/>
                <w:lang w:val="en-US"/>
              </w:rPr>
              <w:t>.</w:t>
            </w:r>
          </w:p>
        </w:tc>
      </w:tr>
      <w:tr w:rsidR="00077B01" w:rsidRPr="00540A21" w14:paraId="192AE247" w14:textId="77777777" w:rsidTr="009F06FF">
        <w:trPr>
          <w:trHeight w:val="112"/>
        </w:trPr>
        <w:tc>
          <w:tcPr>
            <w:tcW w:w="5722" w:type="dxa"/>
          </w:tcPr>
          <w:p w14:paraId="4347A08E" w14:textId="77777777" w:rsidR="00077B01" w:rsidRPr="006A5D27" w:rsidRDefault="00077B01" w:rsidP="00077B01">
            <w:pPr>
              <w:jc w:val="both"/>
              <w:rPr>
                <w:rFonts w:ascii="Amalia" w:hAnsi="Amalia"/>
                <w:sz w:val="20"/>
                <w:szCs w:val="20"/>
              </w:rPr>
            </w:pPr>
          </w:p>
        </w:tc>
        <w:tc>
          <w:tcPr>
            <w:tcW w:w="5139" w:type="dxa"/>
          </w:tcPr>
          <w:p w14:paraId="2DE7300B" w14:textId="77777777" w:rsidR="00077B01" w:rsidRPr="00540A21" w:rsidRDefault="00077B01" w:rsidP="00077B01">
            <w:pPr>
              <w:jc w:val="both"/>
              <w:rPr>
                <w:rFonts w:ascii="Amalia" w:hAnsi="Amalia"/>
                <w:bCs/>
                <w:sz w:val="20"/>
                <w:szCs w:val="20"/>
              </w:rPr>
            </w:pPr>
          </w:p>
        </w:tc>
      </w:tr>
      <w:tr w:rsidR="00077B01" w:rsidRPr="00540A21" w14:paraId="3FD06614" w14:textId="77777777" w:rsidTr="009F06FF">
        <w:trPr>
          <w:trHeight w:val="112"/>
        </w:trPr>
        <w:tc>
          <w:tcPr>
            <w:tcW w:w="5722" w:type="dxa"/>
          </w:tcPr>
          <w:p w14:paraId="1D376DD3" w14:textId="155501F6" w:rsidR="00077B01" w:rsidRPr="006A5D27" w:rsidRDefault="00077B01" w:rsidP="00077B01">
            <w:pPr>
              <w:tabs>
                <w:tab w:val="left" w:pos="405"/>
              </w:tabs>
              <w:jc w:val="both"/>
              <w:rPr>
                <w:rFonts w:ascii="Amalia" w:hAnsi="Amalia"/>
                <w:sz w:val="20"/>
                <w:szCs w:val="20"/>
              </w:rPr>
            </w:pPr>
            <w:r>
              <w:rPr>
                <w:rFonts w:ascii="Amalia" w:hAnsi="Amalia"/>
                <w:sz w:val="20"/>
                <w:szCs w:val="20"/>
              </w:rPr>
              <w:t>4.1.2.</w:t>
            </w:r>
            <w:r w:rsidRPr="00D727B0">
              <w:rPr>
                <w:rFonts w:ascii="Amalia" w:hAnsi="Amalia"/>
                <w:sz w:val="20"/>
                <w:szCs w:val="20"/>
              </w:rPr>
              <w:tab/>
            </w:r>
            <w:r w:rsidRPr="006D68FD">
              <w:rPr>
                <w:rFonts w:ascii="Amalia" w:hAnsi="Amalia"/>
                <w:sz w:val="20"/>
                <w:szCs w:val="20"/>
              </w:rPr>
              <w:t>2-й платіж (проміжний платіж) – у розмірі 40% від суми винагороди, зазначеної у пп. (а) п. 4.1 Договору за надання Послуги 1, Послуги 2, Послуги 3 після завершення першого етапу надання відповідної Послуги. Проміжний платіж підлягає сплаті до 30 числа місяця наступного за звітним.</w:t>
            </w:r>
          </w:p>
        </w:tc>
        <w:tc>
          <w:tcPr>
            <w:tcW w:w="5139" w:type="dxa"/>
          </w:tcPr>
          <w:p w14:paraId="727CFBAF" w14:textId="7938F0E9" w:rsidR="00077B01" w:rsidRPr="00540A21" w:rsidRDefault="00077B01" w:rsidP="00077B01">
            <w:pPr>
              <w:tabs>
                <w:tab w:val="left" w:pos="210"/>
              </w:tabs>
              <w:jc w:val="both"/>
              <w:rPr>
                <w:rFonts w:ascii="Amalia" w:hAnsi="Amalia"/>
                <w:bCs/>
                <w:sz w:val="20"/>
                <w:szCs w:val="20"/>
              </w:rPr>
            </w:pPr>
            <w:r>
              <w:rPr>
                <w:rFonts w:ascii="Amalia" w:hAnsi="Amalia"/>
                <w:sz w:val="20"/>
                <w:szCs w:val="20"/>
              </w:rPr>
              <w:t>4.1.2.</w:t>
            </w:r>
            <w:r w:rsidRPr="00D727B0">
              <w:rPr>
                <w:rFonts w:ascii="Amalia" w:hAnsi="Amalia"/>
                <w:sz w:val="20"/>
                <w:szCs w:val="20"/>
              </w:rPr>
              <w:tab/>
            </w:r>
            <w:r w:rsidRPr="006D68FD">
              <w:rPr>
                <w:rFonts w:ascii="Amalia" w:hAnsi="Amalia"/>
                <w:sz w:val="20"/>
                <w:szCs w:val="20"/>
              </w:rPr>
              <w:t>2</w:t>
            </w:r>
            <w:proofErr w:type="spellStart"/>
            <w:r w:rsidRPr="00B071E2">
              <w:rPr>
                <w:rFonts w:ascii="Amalia" w:hAnsi="Amalia"/>
                <w:sz w:val="20"/>
                <w:szCs w:val="20"/>
                <w:vertAlign w:val="superscript"/>
                <w:lang w:val="en-US"/>
              </w:rPr>
              <w:t>nd</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intermediary payment</w:t>
            </w:r>
            <w:r w:rsidRPr="006D68FD">
              <w:rPr>
                <w:rFonts w:ascii="Amalia" w:hAnsi="Amalia"/>
                <w:sz w:val="20"/>
                <w:szCs w:val="20"/>
              </w:rPr>
              <w:t>) –</w:t>
            </w:r>
            <w:r>
              <w:rPr>
                <w:rFonts w:ascii="Amalia" w:hAnsi="Amalia"/>
                <w:sz w:val="20"/>
                <w:szCs w:val="20"/>
                <w:lang w:val="en-US"/>
              </w:rPr>
              <w:t xml:space="preserve"> 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6D68FD">
              <w:rPr>
                <w:rFonts w:ascii="Amalia" w:hAnsi="Amalia"/>
                <w:sz w:val="20"/>
                <w:szCs w:val="20"/>
              </w:rPr>
              <w:t>(а)</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sidRPr="006D68FD">
              <w:rPr>
                <w:rFonts w:ascii="Amalia" w:hAnsi="Amalia"/>
                <w:sz w:val="20"/>
                <w:szCs w:val="20"/>
              </w:rPr>
              <w:t>1,</w:t>
            </w:r>
            <w:r>
              <w:rPr>
                <w:rFonts w:ascii="Amalia" w:hAnsi="Amalia"/>
                <w:sz w:val="20"/>
                <w:szCs w:val="20"/>
                <w:lang w:val="en-US"/>
              </w:rPr>
              <w:t xml:space="preserve"> Services </w:t>
            </w:r>
            <w:r w:rsidRPr="006D68FD">
              <w:rPr>
                <w:rFonts w:ascii="Amalia" w:hAnsi="Amalia"/>
                <w:sz w:val="20"/>
                <w:szCs w:val="20"/>
              </w:rPr>
              <w:t>2,</w:t>
            </w:r>
            <w:r>
              <w:rPr>
                <w:rFonts w:ascii="Amalia" w:hAnsi="Amalia"/>
                <w:sz w:val="20"/>
                <w:szCs w:val="20"/>
                <w:lang w:val="en-US"/>
              </w:rPr>
              <w:t xml:space="preserve"> Services </w:t>
            </w:r>
            <w:r w:rsidRPr="006D68FD">
              <w:rPr>
                <w:rFonts w:ascii="Amalia" w:hAnsi="Amalia"/>
                <w:sz w:val="20"/>
                <w:szCs w:val="20"/>
              </w:rPr>
              <w:t>3</w:t>
            </w:r>
            <w:r>
              <w:rPr>
                <w:rFonts w:ascii="Amalia" w:hAnsi="Amalia"/>
                <w:sz w:val="20"/>
                <w:szCs w:val="20"/>
                <w:lang w:val="en-US"/>
              </w:rPr>
              <w:t xml:space="preserve"> upon completion of the first step of the respective Services provision. The intermediary payment shall be made by the 30</w:t>
            </w:r>
            <w:r w:rsidRPr="00B071E2">
              <w:rPr>
                <w:rFonts w:ascii="Amalia" w:hAnsi="Amalia"/>
                <w:sz w:val="20"/>
                <w:szCs w:val="20"/>
                <w:vertAlign w:val="superscript"/>
                <w:lang w:val="en-US"/>
              </w:rPr>
              <w:t>th</w:t>
            </w:r>
            <w:r>
              <w:rPr>
                <w:rFonts w:ascii="Amalia" w:hAnsi="Amalia"/>
                <w:sz w:val="20"/>
                <w:szCs w:val="20"/>
                <w:lang w:val="en-US"/>
              </w:rPr>
              <w:t xml:space="preserve"> day of the month following the reporting month. </w:t>
            </w:r>
          </w:p>
        </w:tc>
      </w:tr>
      <w:tr w:rsidR="00077B01" w:rsidRPr="00540A21" w14:paraId="0EAAE215" w14:textId="77777777" w:rsidTr="009F06FF">
        <w:trPr>
          <w:trHeight w:val="112"/>
        </w:trPr>
        <w:tc>
          <w:tcPr>
            <w:tcW w:w="5722" w:type="dxa"/>
          </w:tcPr>
          <w:p w14:paraId="38E8F0B2" w14:textId="77777777" w:rsidR="00077B01" w:rsidRPr="006A5D27" w:rsidRDefault="00077B01" w:rsidP="00077B01">
            <w:pPr>
              <w:jc w:val="both"/>
              <w:rPr>
                <w:rFonts w:ascii="Amalia" w:hAnsi="Amalia"/>
                <w:sz w:val="20"/>
                <w:szCs w:val="20"/>
              </w:rPr>
            </w:pPr>
          </w:p>
        </w:tc>
        <w:tc>
          <w:tcPr>
            <w:tcW w:w="5139" w:type="dxa"/>
          </w:tcPr>
          <w:p w14:paraId="5B66B7ED" w14:textId="77777777" w:rsidR="00077B01" w:rsidRPr="00540A21" w:rsidRDefault="00077B01" w:rsidP="00077B01">
            <w:pPr>
              <w:jc w:val="both"/>
              <w:rPr>
                <w:rFonts w:ascii="Amalia" w:hAnsi="Amalia"/>
                <w:bCs/>
                <w:sz w:val="20"/>
                <w:szCs w:val="20"/>
              </w:rPr>
            </w:pPr>
          </w:p>
        </w:tc>
      </w:tr>
      <w:tr w:rsidR="00077B01" w:rsidRPr="00540A21" w14:paraId="392D3107" w14:textId="77777777" w:rsidTr="009F06FF">
        <w:trPr>
          <w:trHeight w:val="112"/>
        </w:trPr>
        <w:tc>
          <w:tcPr>
            <w:tcW w:w="5722" w:type="dxa"/>
          </w:tcPr>
          <w:p w14:paraId="4CAFF115" w14:textId="187F23D7" w:rsidR="00077B01" w:rsidRPr="006A5D27" w:rsidRDefault="00077B01" w:rsidP="00077B01">
            <w:pPr>
              <w:jc w:val="both"/>
              <w:rPr>
                <w:rFonts w:ascii="Amalia" w:hAnsi="Amalia"/>
                <w:sz w:val="20"/>
                <w:szCs w:val="20"/>
              </w:rPr>
            </w:pPr>
            <w:r>
              <w:rPr>
                <w:rFonts w:ascii="Amalia" w:hAnsi="Amalia"/>
                <w:sz w:val="20"/>
                <w:szCs w:val="20"/>
              </w:rPr>
              <w:t>4.1.3.</w:t>
            </w:r>
            <w:r w:rsidRPr="00D727B0">
              <w:rPr>
                <w:rFonts w:ascii="Amalia" w:hAnsi="Amalia"/>
                <w:sz w:val="20"/>
                <w:szCs w:val="20"/>
              </w:rPr>
              <w:tab/>
            </w:r>
            <w:r w:rsidRPr="006D68FD">
              <w:rPr>
                <w:rFonts w:ascii="Amalia" w:hAnsi="Amalia"/>
                <w:sz w:val="20"/>
                <w:szCs w:val="20"/>
              </w:rPr>
              <w:t>3-й платіж – у розмірі 20% від суми винагороди, зазначеної у пп. (а) п. 4.1 Договору за надання Послуги 1, Послуги 2, Послуги 3 після завершення надання відповідної Послуги та надання Замовнику узгодженого паперового зведеного висновку про результати проведеної перевірки відповідного Проміжного пакету звітності, згідно п. 1.</w:t>
            </w:r>
            <w:r>
              <w:rPr>
                <w:rFonts w:ascii="Amalia" w:hAnsi="Amalia"/>
                <w:sz w:val="20"/>
                <w:szCs w:val="20"/>
              </w:rPr>
              <w:t>6</w:t>
            </w:r>
            <w:r w:rsidRPr="006D68FD">
              <w:rPr>
                <w:rFonts w:ascii="Amalia" w:hAnsi="Amalia"/>
                <w:sz w:val="20"/>
                <w:szCs w:val="20"/>
              </w:rPr>
              <w:t xml:space="preserve"> цієї Додаткової угоди, до підписання Внутрішнього звіту уповноваженою особою з боку Аудитора та надання Акту приймання-передачі відповідних послуг.</w:t>
            </w:r>
          </w:p>
        </w:tc>
        <w:tc>
          <w:tcPr>
            <w:tcW w:w="5139" w:type="dxa"/>
          </w:tcPr>
          <w:p w14:paraId="14C087FA" w14:textId="608EB90F" w:rsidR="00077B01" w:rsidRPr="00540A21" w:rsidRDefault="00077B01" w:rsidP="00077B01">
            <w:pPr>
              <w:jc w:val="both"/>
              <w:rPr>
                <w:rFonts w:ascii="Amalia" w:hAnsi="Amalia"/>
                <w:bCs/>
                <w:sz w:val="20"/>
                <w:szCs w:val="20"/>
              </w:rPr>
            </w:pPr>
            <w:r>
              <w:rPr>
                <w:rFonts w:ascii="Amalia" w:hAnsi="Amalia"/>
                <w:sz w:val="20"/>
                <w:szCs w:val="20"/>
              </w:rPr>
              <w:t>4.1.3.</w:t>
            </w:r>
            <w:r w:rsidRPr="00D727B0">
              <w:rPr>
                <w:rFonts w:ascii="Amalia" w:hAnsi="Amalia"/>
                <w:sz w:val="20"/>
                <w:szCs w:val="20"/>
              </w:rPr>
              <w:tab/>
            </w:r>
            <w:r w:rsidRPr="006D68FD">
              <w:rPr>
                <w:rFonts w:ascii="Amalia" w:hAnsi="Amalia"/>
                <w:sz w:val="20"/>
                <w:szCs w:val="20"/>
              </w:rPr>
              <w:t>3</w:t>
            </w:r>
            <w:proofErr w:type="spellStart"/>
            <w:r w:rsidRPr="00C63933">
              <w:rPr>
                <w:rFonts w:ascii="Amalia" w:hAnsi="Amalia"/>
                <w:sz w:val="20"/>
                <w:szCs w:val="20"/>
                <w:vertAlign w:val="superscript"/>
                <w:lang w:val="en-US"/>
              </w:rPr>
              <w:t>rd</w:t>
            </w:r>
            <w:proofErr w:type="spellEnd"/>
            <w:r>
              <w:rPr>
                <w:rFonts w:ascii="Amalia" w:hAnsi="Amalia"/>
                <w:sz w:val="20"/>
                <w:szCs w:val="20"/>
                <w:lang w:val="en-US"/>
              </w:rPr>
              <w:t xml:space="preserv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20%</w:t>
            </w:r>
            <w:r>
              <w:rPr>
                <w:rFonts w:ascii="Amalia" w:hAnsi="Amalia"/>
                <w:sz w:val="20"/>
                <w:szCs w:val="20"/>
                <w:lang w:val="en-US"/>
              </w:rPr>
              <w:t xml:space="preserve"> of the remuneration amount </w:t>
            </w:r>
            <w:r w:rsidRPr="006D68FD">
              <w:rPr>
                <w:rFonts w:ascii="Amalia" w:hAnsi="Amalia"/>
                <w:sz w:val="20"/>
                <w:szCs w:val="20"/>
              </w:rPr>
              <w:t xml:space="preserve"> </w:t>
            </w:r>
            <w:r>
              <w:rPr>
                <w:rFonts w:ascii="Amalia" w:hAnsi="Amalia"/>
                <w:sz w:val="20"/>
                <w:szCs w:val="20"/>
                <w:lang w:val="en-US"/>
              </w:rPr>
              <w:t>specified in subclause</w:t>
            </w:r>
            <w:r w:rsidRPr="006D68FD">
              <w:rPr>
                <w:rFonts w:ascii="Amalia" w:hAnsi="Amalia"/>
                <w:sz w:val="20"/>
                <w:szCs w:val="20"/>
              </w:rPr>
              <w:t xml:space="preserve"> (а)</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sidRPr="006D68FD">
              <w:rPr>
                <w:rFonts w:ascii="Amalia" w:hAnsi="Amalia"/>
                <w:sz w:val="20"/>
                <w:szCs w:val="20"/>
              </w:rPr>
              <w:t>1,</w:t>
            </w:r>
            <w:r>
              <w:rPr>
                <w:rFonts w:ascii="Amalia" w:hAnsi="Amalia"/>
                <w:sz w:val="20"/>
                <w:szCs w:val="20"/>
                <w:lang w:val="en-US"/>
              </w:rPr>
              <w:t xml:space="preserve"> Services </w:t>
            </w:r>
            <w:r w:rsidRPr="006D68FD">
              <w:rPr>
                <w:rFonts w:ascii="Amalia" w:hAnsi="Amalia"/>
                <w:sz w:val="20"/>
                <w:szCs w:val="20"/>
              </w:rPr>
              <w:t>2,</w:t>
            </w:r>
            <w:r>
              <w:rPr>
                <w:rFonts w:ascii="Amalia" w:hAnsi="Amalia"/>
                <w:sz w:val="20"/>
                <w:szCs w:val="20"/>
                <w:lang w:val="en-US"/>
              </w:rPr>
              <w:t xml:space="preserve"> Services </w:t>
            </w:r>
            <w:r w:rsidRPr="006D68FD">
              <w:rPr>
                <w:rFonts w:ascii="Amalia" w:hAnsi="Amalia"/>
                <w:sz w:val="20"/>
                <w:szCs w:val="20"/>
              </w:rPr>
              <w:t>3</w:t>
            </w:r>
            <w:r>
              <w:rPr>
                <w:rFonts w:ascii="Amalia" w:hAnsi="Amalia"/>
                <w:sz w:val="20"/>
                <w:szCs w:val="20"/>
                <w:lang w:val="en-US"/>
              </w:rPr>
              <w:t xml:space="preserve"> upon completion of the respective Services provision</w:t>
            </w:r>
            <w:r w:rsidRPr="006D68FD">
              <w:rPr>
                <w:rFonts w:ascii="Amalia" w:hAnsi="Amalia"/>
                <w:sz w:val="20"/>
                <w:szCs w:val="20"/>
              </w:rPr>
              <w:t xml:space="preserve"> </w:t>
            </w:r>
            <w:r>
              <w:rPr>
                <w:rFonts w:ascii="Amalia" w:hAnsi="Amalia"/>
                <w:sz w:val="20"/>
                <w:szCs w:val="20"/>
                <w:lang w:val="en-US"/>
              </w:rPr>
              <w:t xml:space="preserve">and the filing to the Client of the approved paper-based consolidated opinion on the outcomes of the audit of the respective Intermediary package of statements according to clause </w:t>
            </w:r>
            <w:r w:rsidRPr="006D68FD">
              <w:rPr>
                <w:rFonts w:ascii="Amalia" w:hAnsi="Amalia"/>
                <w:sz w:val="20"/>
                <w:szCs w:val="20"/>
              </w:rPr>
              <w:t>1.</w:t>
            </w:r>
            <w:r>
              <w:rPr>
                <w:rFonts w:ascii="Amalia" w:hAnsi="Amalia"/>
                <w:sz w:val="20"/>
                <w:szCs w:val="20"/>
              </w:rPr>
              <w:t>6</w:t>
            </w:r>
            <w:r>
              <w:rPr>
                <w:rFonts w:ascii="Amalia" w:hAnsi="Amalia"/>
                <w:sz w:val="20"/>
                <w:szCs w:val="20"/>
                <w:lang w:val="en-US"/>
              </w:rPr>
              <w:t xml:space="preserve"> hereof</w:t>
            </w:r>
            <w:r w:rsidRPr="006D68FD">
              <w:rPr>
                <w:rFonts w:ascii="Amalia" w:hAnsi="Amalia"/>
                <w:sz w:val="20"/>
                <w:szCs w:val="20"/>
              </w:rPr>
              <w:t>,</w:t>
            </w:r>
            <w:r>
              <w:rPr>
                <w:rFonts w:ascii="Amalia" w:hAnsi="Amalia"/>
                <w:sz w:val="20"/>
                <w:szCs w:val="20"/>
                <w:lang w:val="en-US"/>
              </w:rPr>
              <w:t xml:space="preserve"> prior to the signing of the Internal report by the authorized person on the Auditor’s part and the provision of the Acceptance Certificate of the respective services. </w:t>
            </w:r>
          </w:p>
        </w:tc>
      </w:tr>
      <w:tr w:rsidR="00077B01" w:rsidRPr="00540A21" w14:paraId="0758CA88" w14:textId="77777777" w:rsidTr="009F06FF">
        <w:trPr>
          <w:trHeight w:val="112"/>
        </w:trPr>
        <w:tc>
          <w:tcPr>
            <w:tcW w:w="5722" w:type="dxa"/>
          </w:tcPr>
          <w:p w14:paraId="15BE9DA8" w14:textId="77777777" w:rsidR="00077B01" w:rsidRPr="006A5D27" w:rsidRDefault="00077B01" w:rsidP="00077B01">
            <w:pPr>
              <w:jc w:val="both"/>
              <w:rPr>
                <w:rFonts w:ascii="Amalia" w:hAnsi="Amalia"/>
                <w:sz w:val="20"/>
                <w:szCs w:val="20"/>
              </w:rPr>
            </w:pPr>
          </w:p>
        </w:tc>
        <w:tc>
          <w:tcPr>
            <w:tcW w:w="5139" w:type="dxa"/>
          </w:tcPr>
          <w:p w14:paraId="4CB2EDC7" w14:textId="77777777" w:rsidR="00077B01" w:rsidRPr="00540A21" w:rsidRDefault="00077B01" w:rsidP="00077B01">
            <w:pPr>
              <w:jc w:val="both"/>
              <w:rPr>
                <w:rFonts w:ascii="Amalia" w:hAnsi="Amalia"/>
                <w:bCs/>
                <w:sz w:val="20"/>
                <w:szCs w:val="20"/>
              </w:rPr>
            </w:pPr>
          </w:p>
        </w:tc>
      </w:tr>
      <w:tr w:rsidR="00077B01" w:rsidRPr="00540A21" w14:paraId="556833F0" w14:textId="77777777" w:rsidTr="009F06FF">
        <w:trPr>
          <w:trHeight w:val="112"/>
        </w:trPr>
        <w:tc>
          <w:tcPr>
            <w:tcW w:w="5722" w:type="dxa"/>
          </w:tcPr>
          <w:p w14:paraId="745E71B6" w14:textId="5E5E5900" w:rsidR="00077B01" w:rsidRPr="006A5D27" w:rsidRDefault="00077B01" w:rsidP="00077B01">
            <w:pPr>
              <w:jc w:val="both"/>
              <w:rPr>
                <w:rFonts w:ascii="Amalia" w:hAnsi="Amalia"/>
                <w:sz w:val="20"/>
                <w:szCs w:val="20"/>
              </w:rPr>
            </w:pPr>
            <w:r>
              <w:rPr>
                <w:rFonts w:ascii="Amalia" w:hAnsi="Amalia"/>
                <w:sz w:val="20"/>
                <w:szCs w:val="20"/>
              </w:rPr>
              <w:t>4.1.4.</w:t>
            </w:r>
            <w:r w:rsidRPr="00D727B0">
              <w:rPr>
                <w:rFonts w:ascii="Amalia" w:hAnsi="Amalia"/>
                <w:sz w:val="20"/>
                <w:szCs w:val="20"/>
              </w:rPr>
              <w:tab/>
            </w:r>
            <w:r w:rsidRPr="006D68FD">
              <w:rPr>
                <w:rFonts w:ascii="Amalia" w:hAnsi="Amalia"/>
                <w:sz w:val="20"/>
                <w:szCs w:val="20"/>
              </w:rPr>
              <w:t>4-й платіж (попередня оплата) – у розмірі 40% від суми винагороди, зазначеної у пп. (б) п. 4.1 Договору за надання Послуги 4 підлягає сплаті до 15 жовтня звітного року.</w:t>
            </w:r>
          </w:p>
        </w:tc>
        <w:tc>
          <w:tcPr>
            <w:tcW w:w="5139" w:type="dxa"/>
          </w:tcPr>
          <w:p w14:paraId="663D36B2" w14:textId="64894C0F" w:rsidR="00077B01" w:rsidRPr="00540A21" w:rsidRDefault="00077B01" w:rsidP="00077B01">
            <w:pPr>
              <w:jc w:val="both"/>
              <w:rPr>
                <w:rFonts w:ascii="Amalia" w:hAnsi="Amalia"/>
                <w:bCs/>
                <w:sz w:val="20"/>
                <w:szCs w:val="20"/>
              </w:rPr>
            </w:pPr>
            <w:r>
              <w:rPr>
                <w:rFonts w:ascii="Amalia" w:hAnsi="Amalia"/>
                <w:sz w:val="20"/>
                <w:szCs w:val="20"/>
              </w:rPr>
              <w:t>4.1.4.</w:t>
            </w:r>
            <w:r w:rsidRPr="00D727B0">
              <w:rPr>
                <w:rFonts w:ascii="Amalia" w:hAnsi="Amalia"/>
                <w:sz w:val="20"/>
                <w:szCs w:val="20"/>
              </w:rPr>
              <w:tab/>
            </w:r>
            <w:r w:rsidRPr="006D68FD">
              <w:rPr>
                <w:rFonts w:ascii="Amalia" w:hAnsi="Amalia"/>
                <w:sz w:val="20"/>
                <w:szCs w:val="20"/>
              </w:rPr>
              <w:t>4</w:t>
            </w:r>
            <w:proofErr w:type="spellStart"/>
            <w:r w:rsidRPr="00C63933">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advance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(b)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sidRPr="006D68FD">
              <w:rPr>
                <w:rFonts w:ascii="Amalia" w:hAnsi="Amalia"/>
                <w:sz w:val="20"/>
                <w:szCs w:val="20"/>
              </w:rPr>
              <w:t xml:space="preserve">4 </w:t>
            </w:r>
            <w:r>
              <w:rPr>
                <w:rFonts w:ascii="Amalia" w:hAnsi="Amalia"/>
                <w:sz w:val="20"/>
                <w:szCs w:val="20"/>
                <w:lang w:val="en-US"/>
              </w:rPr>
              <w:t xml:space="preserve"> shall be payable by October</w:t>
            </w:r>
            <w:r w:rsidRPr="006D68FD">
              <w:rPr>
                <w:rFonts w:ascii="Amalia" w:hAnsi="Amalia"/>
                <w:sz w:val="20"/>
                <w:szCs w:val="20"/>
              </w:rPr>
              <w:t xml:space="preserve"> 15</w:t>
            </w:r>
            <w:r>
              <w:rPr>
                <w:rFonts w:ascii="Amalia" w:hAnsi="Amalia"/>
                <w:sz w:val="20"/>
                <w:szCs w:val="20"/>
                <w:lang w:val="en-US"/>
              </w:rPr>
              <w:t xml:space="preserve"> of the reporting year.</w:t>
            </w:r>
          </w:p>
        </w:tc>
      </w:tr>
      <w:tr w:rsidR="00077B01" w:rsidRPr="00540A21" w14:paraId="277643E4" w14:textId="77777777" w:rsidTr="009F06FF">
        <w:trPr>
          <w:trHeight w:val="112"/>
        </w:trPr>
        <w:tc>
          <w:tcPr>
            <w:tcW w:w="5722" w:type="dxa"/>
          </w:tcPr>
          <w:p w14:paraId="199D5FE6" w14:textId="77777777" w:rsidR="00077B01" w:rsidRPr="006A5D27" w:rsidRDefault="00077B01" w:rsidP="00077B01">
            <w:pPr>
              <w:jc w:val="both"/>
              <w:rPr>
                <w:rFonts w:ascii="Amalia" w:hAnsi="Amalia"/>
                <w:sz w:val="20"/>
                <w:szCs w:val="20"/>
              </w:rPr>
            </w:pPr>
          </w:p>
        </w:tc>
        <w:tc>
          <w:tcPr>
            <w:tcW w:w="5139" w:type="dxa"/>
          </w:tcPr>
          <w:p w14:paraId="4574A8A3" w14:textId="77777777" w:rsidR="00077B01" w:rsidRPr="00540A21" w:rsidRDefault="00077B01" w:rsidP="00077B01">
            <w:pPr>
              <w:jc w:val="both"/>
              <w:rPr>
                <w:rFonts w:ascii="Amalia" w:hAnsi="Amalia"/>
                <w:bCs/>
                <w:sz w:val="20"/>
                <w:szCs w:val="20"/>
              </w:rPr>
            </w:pPr>
          </w:p>
        </w:tc>
      </w:tr>
      <w:tr w:rsidR="00077B01" w:rsidRPr="00540A21" w14:paraId="6E5F08A9" w14:textId="77777777" w:rsidTr="009F06FF">
        <w:trPr>
          <w:trHeight w:val="112"/>
        </w:trPr>
        <w:tc>
          <w:tcPr>
            <w:tcW w:w="5722" w:type="dxa"/>
          </w:tcPr>
          <w:p w14:paraId="7F175106" w14:textId="0237CD58" w:rsidR="00077B01" w:rsidRPr="006A5D27" w:rsidRDefault="00077B01" w:rsidP="00077B01">
            <w:pPr>
              <w:jc w:val="both"/>
              <w:rPr>
                <w:rFonts w:ascii="Amalia" w:hAnsi="Amalia"/>
                <w:sz w:val="20"/>
                <w:szCs w:val="20"/>
              </w:rPr>
            </w:pPr>
            <w:r>
              <w:rPr>
                <w:rFonts w:ascii="Amalia" w:hAnsi="Amalia"/>
                <w:sz w:val="20"/>
                <w:szCs w:val="20"/>
              </w:rPr>
              <w:t>4.1.5.</w:t>
            </w:r>
            <w:r w:rsidRPr="00D727B0">
              <w:rPr>
                <w:rFonts w:ascii="Amalia" w:hAnsi="Amalia"/>
                <w:sz w:val="20"/>
                <w:szCs w:val="20"/>
              </w:rPr>
              <w:tab/>
            </w:r>
            <w:r w:rsidRPr="006D68FD">
              <w:rPr>
                <w:rFonts w:ascii="Amalia" w:hAnsi="Amalia"/>
                <w:sz w:val="20"/>
                <w:szCs w:val="20"/>
              </w:rPr>
              <w:t>5-й платіж (проміжний платіж) – у розмірі 40% від суми винагороди зазначеної у пп. (б) п. 4.1 Договору за надання Послуги 4 після завершення першого етапу надання Послуги. Проміжний платіж підлягає сплаті до 30 січня наступного за звітним роком.</w:t>
            </w:r>
          </w:p>
        </w:tc>
        <w:tc>
          <w:tcPr>
            <w:tcW w:w="5139" w:type="dxa"/>
          </w:tcPr>
          <w:p w14:paraId="3C8C5328" w14:textId="31CD600B" w:rsidR="00077B01" w:rsidRPr="00540A21" w:rsidRDefault="00077B01" w:rsidP="00077B01">
            <w:pPr>
              <w:jc w:val="both"/>
              <w:rPr>
                <w:rFonts w:ascii="Amalia" w:hAnsi="Amalia"/>
                <w:bCs/>
                <w:sz w:val="20"/>
                <w:szCs w:val="20"/>
              </w:rPr>
            </w:pPr>
            <w:r>
              <w:rPr>
                <w:rFonts w:ascii="Amalia" w:hAnsi="Amalia"/>
                <w:sz w:val="20"/>
                <w:szCs w:val="20"/>
              </w:rPr>
              <w:t>4.1.5.</w:t>
            </w:r>
            <w:r w:rsidRPr="00D727B0">
              <w:rPr>
                <w:rFonts w:ascii="Amalia" w:hAnsi="Amalia"/>
                <w:sz w:val="20"/>
                <w:szCs w:val="20"/>
              </w:rPr>
              <w:tab/>
            </w:r>
            <w:r w:rsidRPr="009227A7">
              <w:rPr>
                <w:rFonts w:ascii="Amalia" w:hAnsi="Amalia"/>
                <w:sz w:val="20"/>
                <w:szCs w:val="20"/>
              </w:rPr>
              <w:t>5</w:t>
            </w:r>
            <w:proofErr w:type="spellStart"/>
            <w:r w:rsidRPr="00C63933">
              <w:rPr>
                <w:rFonts w:ascii="Amalia" w:hAnsi="Amalia"/>
                <w:sz w:val="20"/>
                <w:szCs w:val="20"/>
                <w:vertAlign w:val="superscript"/>
                <w:lang w:val="en-US"/>
              </w:rPr>
              <w:t>th</w:t>
            </w:r>
            <w:proofErr w:type="spellEnd"/>
            <w:r>
              <w:rPr>
                <w:rFonts w:ascii="Amalia" w:hAnsi="Amalia"/>
                <w:sz w:val="20"/>
                <w:szCs w:val="20"/>
                <w:lang w:val="en-US"/>
              </w:rPr>
              <w:t xml:space="preserve"> payment</w:t>
            </w:r>
            <w:r w:rsidRPr="009227A7">
              <w:rPr>
                <w:rFonts w:ascii="Amalia" w:hAnsi="Amalia"/>
                <w:sz w:val="20"/>
                <w:szCs w:val="20"/>
              </w:rPr>
              <w:t xml:space="preserve"> (</w:t>
            </w:r>
            <w:r>
              <w:rPr>
                <w:rFonts w:ascii="Amalia" w:hAnsi="Amalia"/>
                <w:sz w:val="20"/>
                <w:szCs w:val="20"/>
                <w:lang w:val="en-US"/>
              </w:rPr>
              <w:t>intermediary payment)</w:t>
            </w:r>
            <w:r w:rsidRPr="009227A7">
              <w:rPr>
                <w:rFonts w:ascii="Amalia" w:hAnsi="Amalia"/>
                <w:sz w:val="20"/>
                <w:szCs w:val="20"/>
              </w:rPr>
              <w:t xml:space="preserve"> – </w:t>
            </w:r>
            <w:r>
              <w:rPr>
                <w:rFonts w:ascii="Amalia" w:hAnsi="Amalia"/>
                <w:sz w:val="20"/>
                <w:szCs w:val="20"/>
                <w:lang w:val="en-US"/>
              </w:rPr>
              <w:t>at</w:t>
            </w:r>
            <w:r w:rsidRPr="009227A7">
              <w:rPr>
                <w:rFonts w:ascii="Amalia" w:hAnsi="Amalia"/>
                <w:sz w:val="20"/>
                <w:szCs w:val="20"/>
              </w:rPr>
              <w:t xml:space="preserve"> 40%</w:t>
            </w:r>
            <w:r>
              <w:rPr>
                <w:rFonts w:ascii="Amalia" w:hAnsi="Amalia"/>
                <w:sz w:val="20"/>
                <w:szCs w:val="20"/>
                <w:lang w:val="en-US"/>
              </w:rPr>
              <w:t xml:space="preserve"> of the remuneration amount specified in subclause </w:t>
            </w:r>
            <w:r w:rsidRPr="009227A7">
              <w:rPr>
                <w:rFonts w:ascii="Amalia" w:hAnsi="Amalia"/>
                <w:sz w:val="20"/>
                <w:szCs w:val="20"/>
              </w:rPr>
              <w:t>(</w:t>
            </w:r>
            <w:r>
              <w:rPr>
                <w:rFonts w:ascii="Amalia" w:hAnsi="Amalia"/>
                <w:sz w:val="20"/>
                <w:szCs w:val="20"/>
                <w:lang w:val="en-US"/>
              </w:rPr>
              <w:t>b</w:t>
            </w:r>
            <w:r w:rsidRPr="009227A7">
              <w:rPr>
                <w:rFonts w:ascii="Amalia" w:hAnsi="Amalia"/>
                <w:sz w:val="20"/>
                <w:szCs w:val="20"/>
              </w:rPr>
              <w:t>)</w:t>
            </w:r>
            <w:r>
              <w:rPr>
                <w:rFonts w:ascii="Amalia" w:hAnsi="Amalia"/>
                <w:sz w:val="20"/>
                <w:szCs w:val="20"/>
                <w:lang w:val="en-US"/>
              </w:rPr>
              <w:t xml:space="preserve"> of clause</w:t>
            </w:r>
            <w:r w:rsidRPr="009227A7">
              <w:rPr>
                <w:rFonts w:ascii="Amalia" w:hAnsi="Amalia"/>
                <w:sz w:val="20"/>
                <w:szCs w:val="20"/>
              </w:rPr>
              <w:t xml:space="preserve"> 4.1</w:t>
            </w:r>
            <w:r>
              <w:rPr>
                <w:rFonts w:ascii="Amalia" w:hAnsi="Amalia"/>
                <w:sz w:val="20"/>
                <w:szCs w:val="20"/>
                <w:lang w:val="en-US"/>
              </w:rPr>
              <w:t xml:space="preserve"> of the Agreement for the provision of Services 4 upon completion of the first step of the Services provision. The intermediary payment shall be due by January 30 following the reporting year.</w:t>
            </w:r>
          </w:p>
        </w:tc>
      </w:tr>
      <w:tr w:rsidR="00077B01" w:rsidRPr="00540A21" w14:paraId="0ACDBE33" w14:textId="77777777" w:rsidTr="009F06FF">
        <w:trPr>
          <w:trHeight w:val="112"/>
        </w:trPr>
        <w:tc>
          <w:tcPr>
            <w:tcW w:w="5722" w:type="dxa"/>
          </w:tcPr>
          <w:p w14:paraId="0A7729F2" w14:textId="77777777" w:rsidR="00077B01" w:rsidRPr="006A5D27" w:rsidRDefault="00077B01" w:rsidP="00077B01">
            <w:pPr>
              <w:jc w:val="both"/>
              <w:rPr>
                <w:rFonts w:ascii="Amalia" w:hAnsi="Amalia"/>
                <w:sz w:val="20"/>
                <w:szCs w:val="20"/>
              </w:rPr>
            </w:pPr>
          </w:p>
        </w:tc>
        <w:tc>
          <w:tcPr>
            <w:tcW w:w="5139" w:type="dxa"/>
          </w:tcPr>
          <w:p w14:paraId="1890EC81" w14:textId="77777777" w:rsidR="00077B01" w:rsidRPr="00540A21" w:rsidRDefault="00077B01" w:rsidP="00077B01">
            <w:pPr>
              <w:jc w:val="both"/>
              <w:rPr>
                <w:rFonts w:ascii="Amalia" w:hAnsi="Amalia"/>
                <w:bCs/>
                <w:sz w:val="20"/>
                <w:szCs w:val="20"/>
              </w:rPr>
            </w:pPr>
          </w:p>
        </w:tc>
      </w:tr>
      <w:tr w:rsidR="00077B01" w:rsidRPr="00540A21" w14:paraId="26D958AD" w14:textId="77777777" w:rsidTr="009F06FF">
        <w:trPr>
          <w:trHeight w:val="112"/>
        </w:trPr>
        <w:tc>
          <w:tcPr>
            <w:tcW w:w="5722" w:type="dxa"/>
          </w:tcPr>
          <w:p w14:paraId="120659E3" w14:textId="2EEA4CE2" w:rsidR="00077B01" w:rsidRPr="006A5D27" w:rsidRDefault="00077B01" w:rsidP="00077B01">
            <w:pPr>
              <w:jc w:val="both"/>
              <w:rPr>
                <w:rFonts w:ascii="Amalia" w:hAnsi="Amalia"/>
                <w:sz w:val="20"/>
                <w:szCs w:val="20"/>
              </w:rPr>
            </w:pPr>
            <w:r>
              <w:rPr>
                <w:rFonts w:ascii="Amalia" w:hAnsi="Amalia"/>
                <w:sz w:val="20"/>
                <w:szCs w:val="20"/>
              </w:rPr>
              <w:t>4.1.6.</w:t>
            </w:r>
            <w:r w:rsidRPr="00D727B0">
              <w:rPr>
                <w:rFonts w:ascii="Amalia" w:hAnsi="Amalia"/>
                <w:sz w:val="20"/>
                <w:szCs w:val="20"/>
              </w:rPr>
              <w:tab/>
            </w:r>
            <w:r w:rsidRPr="006D68FD">
              <w:rPr>
                <w:rFonts w:ascii="Amalia" w:hAnsi="Amalia"/>
                <w:sz w:val="20"/>
                <w:szCs w:val="20"/>
              </w:rPr>
              <w:t>6-й платіж – у розмірі 20% від суми винагороди, зазначеної у пп. (б) п. 4.1 Договору за  надання Послуги 4 після завершення надання даної Послуги та надання Замовнику узгодженого паперового зведеного висновку про результати проведеної перевірки відповідного Річного пакету звітності, згідно п. 1.</w:t>
            </w:r>
            <w:r>
              <w:rPr>
                <w:rFonts w:ascii="Amalia" w:hAnsi="Amalia"/>
                <w:sz w:val="20"/>
                <w:szCs w:val="20"/>
              </w:rPr>
              <w:t>6</w:t>
            </w:r>
            <w:r w:rsidRPr="006D68FD">
              <w:rPr>
                <w:rFonts w:ascii="Amalia" w:hAnsi="Amalia"/>
                <w:sz w:val="20"/>
                <w:szCs w:val="20"/>
              </w:rPr>
              <w:t xml:space="preserve"> цієї Додаткової угоди, до підписання Внутрішнього звіту уповноваженою особою з </w:t>
            </w:r>
            <w:r w:rsidRPr="006D68FD">
              <w:rPr>
                <w:rFonts w:ascii="Amalia" w:hAnsi="Amalia"/>
                <w:sz w:val="20"/>
                <w:szCs w:val="20"/>
              </w:rPr>
              <w:lastRenderedPageBreak/>
              <w:t>боку Аудитора та надання Акту приймання-передачі Послуги 4.</w:t>
            </w:r>
          </w:p>
        </w:tc>
        <w:tc>
          <w:tcPr>
            <w:tcW w:w="5139" w:type="dxa"/>
          </w:tcPr>
          <w:p w14:paraId="18B30527" w14:textId="6D943E22" w:rsidR="00077B01" w:rsidRPr="00540A21" w:rsidRDefault="00077B01" w:rsidP="00077B01">
            <w:pPr>
              <w:jc w:val="both"/>
              <w:rPr>
                <w:rFonts w:ascii="Amalia" w:hAnsi="Amalia"/>
                <w:bCs/>
                <w:sz w:val="20"/>
                <w:szCs w:val="20"/>
              </w:rPr>
            </w:pPr>
            <w:r>
              <w:rPr>
                <w:rFonts w:ascii="Amalia" w:hAnsi="Amalia"/>
                <w:sz w:val="20"/>
                <w:szCs w:val="20"/>
              </w:rPr>
              <w:lastRenderedPageBreak/>
              <w:t>4.1.6.</w:t>
            </w:r>
            <w:r w:rsidRPr="00D727B0">
              <w:rPr>
                <w:rFonts w:ascii="Amalia" w:hAnsi="Amalia"/>
                <w:sz w:val="20"/>
                <w:szCs w:val="20"/>
              </w:rPr>
              <w:tab/>
            </w:r>
            <w:r w:rsidRPr="006D68FD">
              <w:rPr>
                <w:rFonts w:ascii="Amalia" w:hAnsi="Amalia"/>
                <w:sz w:val="20"/>
                <w:szCs w:val="20"/>
              </w:rPr>
              <w:t>6</w:t>
            </w:r>
            <w:proofErr w:type="spellStart"/>
            <w:r w:rsidRPr="0089659B">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20% </w:t>
            </w:r>
            <w:r>
              <w:rPr>
                <w:rFonts w:ascii="Amalia" w:hAnsi="Amalia"/>
                <w:sz w:val="20"/>
                <w:szCs w:val="20"/>
                <w:lang w:val="en-US"/>
              </w:rPr>
              <w:t xml:space="preserve">of the remuneration amount specified in subclause </w:t>
            </w:r>
            <w:r w:rsidRPr="009227A7">
              <w:rPr>
                <w:rFonts w:ascii="Amalia" w:hAnsi="Amalia"/>
                <w:sz w:val="20"/>
                <w:szCs w:val="20"/>
              </w:rPr>
              <w:t>(</w:t>
            </w:r>
            <w:r>
              <w:rPr>
                <w:rFonts w:ascii="Amalia" w:hAnsi="Amalia"/>
                <w:sz w:val="20"/>
                <w:szCs w:val="20"/>
                <w:lang w:val="en-US"/>
              </w:rPr>
              <w:t>b</w:t>
            </w:r>
            <w:r w:rsidRPr="009227A7">
              <w:rPr>
                <w:rFonts w:ascii="Amalia" w:hAnsi="Amalia"/>
                <w:sz w:val="20"/>
                <w:szCs w:val="20"/>
              </w:rPr>
              <w:t>)</w:t>
            </w:r>
            <w:r>
              <w:rPr>
                <w:rFonts w:ascii="Amalia" w:hAnsi="Amalia"/>
                <w:sz w:val="20"/>
                <w:szCs w:val="20"/>
                <w:lang w:val="en-US"/>
              </w:rPr>
              <w:t xml:space="preserve"> of clause</w:t>
            </w:r>
            <w:r w:rsidRPr="009227A7">
              <w:rPr>
                <w:rFonts w:ascii="Amalia" w:hAnsi="Amalia"/>
                <w:sz w:val="20"/>
                <w:szCs w:val="20"/>
              </w:rPr>
              <w:t xml:space="preserve"> 4.1</w:t>
            </w:r>
            <w:r>
              <w:rPr>
                <w:rFonts w:ascii="Amalia" w:hAnsi="Amalia"/>
                <w:sz w:val="20"/>
                <w:szCs w:val="20"/>
                <w:lang w:val="en-US"/>
              </w:rPr>
              <w:t xml:space="preserve"> of the Agreement for the provision of Services 4 upon completion of the Services provision and the filing to the Client of the approved paper-based consolidated opinion on the outcomes of the audit of the respective Annual package of statements according to clause </w:t>
            </w:r>
            <w:r w:rsidRPr="006D68FD">
              <w:rPr>
                <w:rFonts w:ascii="Amalia" w:hAnsi="Amalia"/>
                <w:sz w:val="20"/>
                <w:szCs w:val="20"/>
              </w:rPr>
              <w:t>1.</w:t>
            </w:r>
            <w:r>
              <w:rPr>
                <w:rFonts w:ascii="Amalia" w:hAnsi="Amalia"/>
                <w:sz w:val="20"/>
                <w:szCs w:val="20"/>
              </w:rPr>
              <w:t>6</w:t>
            </w:r>
            <w:r>
              <w:rPr>
                <w:rFonts w:ascii="Amalia" w:hAnsi="Amalia"/>
                <w:sz w:val="20"/>
                <w:szCs w:val="20"/>
                <w:lang w:val="en-US"/>
              </w:rPr>
              <w:t xml:space="preserve"> hereof</w:t>
            </w:r>
            <w:r w:rsidRPr="006D68FD">
              <w:rPr>
                <w:rFonts w:ascii="Amalia" w:hAnsi="Amalia"/>
                <w:sz w:val="20"/>
                <w:szCs w:val="20"/>
              </w:rPr>
              <w:t>,</w:t>
            </w:r>
            <w:r>
              <w:rPr>
                <w:rFonts w:ascii="Amalia" w:hAnsi="Amalia"/>
                <w:sz w:val="20"/>
                <w:szCs w:val="20"/>
                <w:lang w:val="en-US"/>
              </w:rPr>
              <w:t xml:space="preserve"> prior to the signing of the Internal report by the </w:t>
            </w:r>
            <w:r>
              <w:rPr>
                <w:rFonts w:ascii="Amalia" w:hAnsi="Amalia"/>
                <w:sz w:val="20"/>
                <w:szCs w:val="20"/>
                <w:lang w:val="en-US"/>
              </w:rPr>
              <w:lastRenderedPageBreak/>
              <w:t xml:space="preserve">authorized person on the Auditor’s part and the provision of the Acceptance Certificate of Services 4. </w:t>
            </w:r>
          </w:p>
        </w:tc>
      </w:tr>
      <w:tr w:rsidR="00077B01" w:rsidRPr="00540A21" w14:paraId="51FF5813" w14:textId="77777777" w:rsidTr="009F06FF">
        <w:trPr>
          <w:trHeight w:val="112"/>
        </w:trPr>
        <w:tc>
          <w:tcPr>
            <w:tcW w:w="5722" w:type="dxa"/>
          </w:tcPr>
          <w:p w14:paraId="7B2B9E77" w14:textId="77777777" w:rsidR="00077B01" w:rsidRPr="006A5D27" w:rsidRDefault="00077B01" w:rsidP="00077B01">
            <w:pPr>
              <w:jc w:val="both"/>
              <w:rPr>
                <w:rFonts w:ascii="Amalia" w:hAnsi="Amalia"/>
                <w:sz w:val="20"/>
                <w:szCs w:val="20"/>
              </w:rPr>
            </w:pPr>
          </w:p>
        </w:tc>
        <w:tc>
          <w:tcPr>
            <w:tcW w:w="5139" w:type="dxa"/>
          </w:tcPr>
          <w:p w14:paraId="536B2F38" w14:textId="77777777" w:rsidR="00077B01" w:rsidRPr="00540A21" w:rsidRDefault="00077B01" w:rsidP="00077B01">
            <w:pPr>
              <w:jc w:val="both"/>
              <w:rPr>
                <w:rFonts w:ascii="Amalia" w:hAnsi="Amalia"/>
                <w:bCs/>
                <w:sz w:val="20"/>
                <w:szCs w:val="20"/>
              </w:rPr>
            </w:pPr>
          </w:p>
        </w:tc>
      </w:tr>
      <w:tr w:rsidR="00077B01" w:rsidRPr="00540A21" w14:paraId="34C05C2C" w14:textId="77777777" w:rsidTr="009F06FF">
        <w:trPr>
          <w:trHeight w:val="112"/>
        </w:trPr>
        <w:tc>
          <w:tcPr>
            <w:tcW w:w="5722" w:type="dxa"/>
          </w:tcPr>
          <w:p w14:paraId="4BE2BDD9" w14:textId="6B209BDB" w:rsidR="00077B01" w:rsidRPr="006A5D27" w:rsidRDefault="00077B01" w:rsidP="00077B01">
            <w:pPr>
              <w:jc w:val="both"/>
              <w:rPr>
                <w:rFonts w:ascii="Amalia" w:hAnsi="Amalia"/>
                <w:sz w:val="20"/>
                <w:szCs w:val="20"/>
              </w:rPr>
            </w:pPr>
            <w:r>
              <w:rPr>
                <w:rFonts w:ascii="Amalia" w:hAnsi="Amalia"/>
                <w:sz w:val="20"/>
                <w:szCs w:val="20"/>
              </w:rPr>
              <w:t>4.1.7.</w:t>
            </w:r>
            <w:r w:rsidRPr="00D727B0">
              <w:rPr>
                <w:rFonts w:ascii="Amalia" w:hAnsi="Amalia"/>
                <w:sz w:val="20"/>
                <w:szCs w:val="20"/>
              </w:rPr>
              <w:tab/>
            </w:r>
            <w:r w:rsidRPr="006D68FD">
              <w:rPr>
                <w:rFonts w:ascii="Amalia" w:hAnsi="Amalia"/>
                <w:sz w:val="20"/>
                <w:szCs w:val="20"/>
              </w:rPr>
              <w:t>7-й платіж (попередня оплата) – у розмірі 40% від суми винагороди, зазначеної у  пп. (в) п. 4.1 Договору за надання Послуги 5 та  пп. (г) п. 4.1 Договору за надання Послуги 6  підлягає сплаті до 15 жовтня звітного року.</w:t>
            </w:r>
          </w:p>
        </w:tc>
        <w:tc>
          <w:tcPr>
            <w:tcW w:w="5139" w:type="dxa"/>
          </w:tcPr>
          <w:p w14:paraId="549A0BB7" w14:textId="5D0803FD" w:rsidR="00077B01" w:rsidRPr="00540A21" w:rsidRDefault="00077B01" w:rsidP="00077B01">
            <w:pPr>
              <w:jc w:val="both"/>
              <w:rPr>
                <w:rFonts w:ascii="Amalia" w:hAnsi="Amalia"/>
                <w:bCs/>
                <w:sz w:val="20"/>
                <w:szCs w:val="20"/>
              </w:rPr>
            </w:pPr>
            <w:r>
              <w:rPr>
                <w:rFonts w:ascii="Amalia" w:hAnsi="Amalia"/>
                <w:sz w:val="20"/>
                <w:szCs w:val="20"/>
              </w:rPr>
              <w:t>4.1.7.</w:t>
            </w:r>
            <w:r w:rsidRPr="00D727B0">
              <w:rPr>
                <w:rFonts w:ascii="Amalia" w:hAnsi="Amalia"/>
                <w:sz w:val="20"/>
                <w:szCs w:val="20"/>
              </w:rPr>
              <w:tab/>
            </w:r>
            <w:r w:rsidRPr="006D68FD">
              <w:rPr>
                <w:rFonts w:ascii="Amalia" w:hAnsi="Amalia"/>
                <w:sz w:val="20"/>
                <w:szCs w:val="20"/>
              </w:rPr>
              <w:t>7</w:t>
            </w:r>
            <w:proofErr w:type="spellStart"/>
            <w:r w:rsidRPr="008228E1">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advance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6D68FD">
              <w:rPr>
                <w:rFonts w:ascii="Amalia" w:hAnsi="Amalia"/>
                <w:sz w:val="20"/>
                <w:szCs w:val="20"/>
              </w:rPr>
              <w:t>(</w:t>
            </w:r>
            <w:r>
              <w:rPr>
                <w:rFonts w:ascii="Amalia" w:hAnsi="Amalia"/>
                <w:sz w:val="20"/>
                <w:szCs w:val="20"/>
                <w:lang w:val="en-US"/>
              </w:rPr>
              <w:t>c</w:t>
            </w:r>
            <w:r w:rsidRPr="006D68FD">
              <w:rPr>
                <w:rFonts w:ascii="Amalia" w:hAnsi="Amalia"/>
                <w:sz w:val="20"/>
                <w:szCs w:val="20"/>
              </w:rPr>
              <w:t xml:space="preserve">) </w:t>
            </w:r>
            <w:r>
              <w:rPr>
                <w:rFonts w:ascii="Amalia" w:hAnsi="Amalia"/>
                <w:sz w:val="20"/>
                <w:szCs w:val="20"/>
                <w:lang w:val="en-US"/>
              </w:rPr>
              <w:t>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5 and </w:t>
            </w:r>
            <w:r w:rsidRPr="00AA31F8">
              <w:rPr>
                <w:rFonts w:ascii="Amalia" w:hAnsi="Amalia"/>
                <w:sz w:val="20"/>
                <w:szCs w:val="20"/>
                <w:lang w:val="en-US"/>
              </w:rPr>
              <w:t>subclause</w:t>
            </w:r>
            <w:r w:rsidRPr="00AA31F8">
              <w:rPr>
                <w:rFonts w:ascii="Amalia" w:hAnsi="Amalia"/>
                <w:sz w:val="20"/>
                <w:szCs w:val="20"/>
              </w:rPr>
              <w:t xml:space="preserve"> (</w:t>
            </w:r>
            <w:r w:rsidRPr="00AA31F8">
              <w:rPr>
                <w:rFonts w:ascii="Amalia" w:hAnsi="Amalia"/>
                <w:sz w:val="20"/>
                <w:szCs w:val="20"/>
                <w:lang w:val="en-US"/>
              </w:rPr>
              <w:t>d</w:t>
            </w:r>
            <w:r w:rsidRPr="00AA31F8">
              <w:rPr>
                <w:rFonts w:ascii="Amalia" w:hAnsi="Amalia"/>
                <w:sz w:val="20"/>
                <w:szCs w:val="20"/>
              </w:rPr>
              <w:t>)</w:t>
            </w:r>
            <w:r w:rsidRPr="00AA31F8">
              <w:rPr>
                <w:rFonts w:ascii="Amalia" w:hAnsi="Amalia"/>
                <w:sz w:val="20"/>
                <w:szCs w:val="20"/>
                <w:lang w:val="en-US"/>
              </w:rPr>
              <w:t xml:space="preserve"> of</w:t>
            </w:r>
            <w:r>
              <w:rPr>
                <w:rFonts w:ascii="Amalia" w:hAnsi="Amalia"/>
                <w:sz w:val="20"/>
                <w:szCs w:val="20"/>
                <w:lang w:val="en-US"/>
              </w:rPr>
              <w:t xml:space="preserve">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6 shall be payable by October </w:t>
            </w:r>
            <w:r w:rsidRPr="006D68FD">
              <w:rPr>
                <w:rFonts w:ascii="Amalia" w:hAnsi="Amalia"/>
                <w:sz w:val="20"/>
                <w:szCs w:val="20"/>
              </w:rPr>
              <w:t>15</w:t>
            </w:r>
            <w:r>
              <w:rPr>
                <w:rFonts w:ascii="Amalia" w:hAnsi="Amalia"/>
                <w:sz w:val="20"/>
                <w:szCs w:val="20"/>
                <w:lang w:val="en-US"/>
              </w:rPr>
              <w:t xml:space="preserve"> of the reporting year</w:t>
            </w:r>
            <w:r w:rsidRPr="006D68FD">
              <w:rPr>
                <w:rFonts w:ascii="Amalia" w:hAnsi="Amalia"/>
                <w:sz w:val="20"/>
                <w:szCs w:val="20"/>
              </w:rPr>
              <w:t>.</w:t>
            </w:r>
          </w:p>
        </w:tc>
      </w:tr>
      <w:tr w:rsidR="00077B01" w:rsidRPr="00540A21" w14:paraId="7C98340B" w14:textId="77777777" w:rsidTr="009F06FF">
        <w:trPr>
          <w:trHeight w:val="112"/>
        </w:trPr>
        <w:tc>
          <w:tcPr>
            <w:tcW w:w="5722" w:type="dxa"/>
          </w:tcPr>
          <w:p w14:paraId="529CE504" w14:textId="77777777" w:rsidR="00077B01" w:rsidRPr="006A5D27" w:rsidRDefault="00077B01" w:rsidP="00077B01">
            <w:pPr>
              <w:jc w:val="both"/>
              <w:rPr>
                <w:rFonts w:ascii="Amalia" w:hAnsi="Amalia"/>
                <w:sz w:val="20"/>
                <w:szCs w:val="20"/>
              </w:rPr>
            </w:pPr>
          </w:p>
        </w:tc>
        <w:tc>
          <w:tcPr>
            <w:tcW w:w="5139" w:type="dxa"/>
          </w:tcPr>
          <w:p w14:paraId="680AACE8" w14:textId="77777777" w:rsidR="00077B01" w:rsidRPr="00540A21" w:rsidRDefault="00077B01" w:rsidP="00077B01">
            <w:pPr>
              <w:jc w:val="both"/>
              <w:rPr>
                <w:rFonts w:ascii="Amalia" w:hAnsi="Amalia"/>
                <w:bCs/>
                <w:sz w:val="20"/>
                <w:szCs w:val="20"/>
              </w:rPr>
            </w:pPr>
          </w:p>
        </w:tc>
      </w:tr>
      <w:tr w:rsidR="00077B01" w:rsidRPr="00540A21" w14:paraId="0A3F5C71" w14:textId="77777777" w:rsidTr="009F06FF">
        <w:trPr>
          <w:trHeight w:val="112"/>
        </w:trPr>
        <w:tc>
          <w:tcPr>
            <w:tcW w:w="5722" w:type="dxa"/>
          </w:tcPr>
          <w:p w14:paraId="76117C2F" w14:textId="260357D6" w:rsidR="00077B01" w:rsidRPr="006A5D27" w:rsidRDefault="00077B01" w:rsidP="00077B01">
            <w:pPr>
              <w:jc w:val="both"/>
              <w:rPr>
                <w:rFonts w:ascii="Amalia" w:hAnsi="Amalia"/>
                <w:sz w:val="20"/>
                <w:szCs w:val="20"/>
              </w:rPr>
            </w:pPr>
            <w:r>
              <w:rPr>
                <w:rFonts w:ascii="Amalia" w:hAnsi="Amalia"/>
                <w:sz w:val="20"/>
                <w:szCs w:val="20"/>
              </w:rPr>
              <w:t>4.1.8.</w:t>
            </w:r>
            <w:r w:rsidRPr="00D727B0">
              <w:rPr>
                <w:rFonts w:ascii="Amalia" w:hAnsi="Amalia"/>
                <w:sz w:val="20"/>
                <w:szCs w:val="20"/>
              </w:rPr>
              <w:tab/>
            </w:r>
            <w:r w:rsidRPr="006D68FD">
              <w:rPr>
                <w:rFonts w:ascii="Amalia" w:hAnsi="Amalia"/>
                <w:sz w:val="20"/>
                <w:szCs w:val="20"/>
              </w:rPr>
              <w:t>8-й платіж (проміжний платіж) – у розмірі 40% від суми винагороди, зазначеної у пп. (в) п. 4.1 Договору за надання Послуги 5 та  пп. (г) п. 4.1 Договору за надання Послуги 6 після завершення першого етапу надання даних Послуг. Проміжний платіж підлягає сплаті до 15 січня наступного за звітним роком.</w:t>
            </w:r>
          </w:p>
        </w:tc>
        <w:tc>
          <w:tcPr>
            <w:tcW w:w="5139" w:type="dxa"/>
          </w:tcPr>
          <w:p w14:paraId="17D61063" w14:textId="3EF3492D" w:rsidR="00077B01" w:rsidRPr="00540A21" w:rsidRDefault="00077B01" w:rsidP="00077B01">
            <w:pPr>
              <w:jc w:val="both"/>
              <w:rPr>
                <w:rFonts w:ascii="Amalia" w:hAnsi="Amalia"/>
                <w:bCs/>
                <w:sz w:val="20"/>
                <w:szCs w:val="20"/>
              </w:rPr>
            </w:pPr>
            <w:r>
              <w:rPr>
                <w:rFonts w:ascii="Amalia" w:hAnsi="Amalia"/>
                <w:sz w:val="20"/>
                <w:szCs w:val="20"/>
              </w:rPr>
              <w:t>4.1.8.</w:t>
            </w:r>
            <w:r w:rsidRPr="00D727B0">
              <w:rPr>
                <w:rFonts w:ascii="Amalia" w:hAnsi="Amalia"/>
                <w:sz w:val="20"/>
                <w:szCs w:val="20"/>
              </w:rPr>
              <w:tab/>
            </w:r>
            <w:r w:rsidRPr="006D68FD">
              <w:rPr>
                <w:rFonts w:ascii="Amalia" w:hAnsi="Amalia"/>
                <w:sz w:val="20"/>
                <w:szCs w:val="20"/>
              </w:rPr>
              <w:t>8</w:t>
            </w:r>
            <w:proofErr w:type="spellStart"/>
            <w:r w:rsidRPr="004E5C82">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intermediary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6D68FD">
              <w:rPr>
                <w:rFonts w:ascii="Amalia" w:hAnsi="Amalia"/>
                <w:sz w:val="20"/>
                <w:szCs w:val="20"/>
              </w:rPr>
              <w:t>(</w:t>
            </w:r>
            <w:r>
              <w:rPr>
                <w:rFonts w:ascii="Amalia" w:hAnsi="Amalia"/>
                <w:sz w:val="20"/>
                <w:szCs w:val="20"/>
                <w:lang w:val="en-US"/>
              </w:rPr>
              <w:t>c</w:t>
            </w:r>
            <w:r w:rsidRPr="006D68FD">
              <w:rPr>
                <w:rFonts w:ascii="Amalia" w:hAnsi="Amalia"/>
                <w:sz w:val="20"/>
                <w:szCs w:val="20"/>
              </w:rPr>
              <w:t xml:space="preserve">) </w:t>
            </w:r>
            <w:r>
              <w:rPr>
                <w:rFonts w:ascii="Amalia" w:hAnsi="Amalia"/>
                <w:sz w:val="20"/>
                <w:szCs w:val="20"/>
                <w:lang w:val="en-US"/>
              </w:rPr>
              <w:t>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5 and subclause</w:t>
            </w:r>
            <w:r w:rsidRPr="006D68FD">
              <w:rPr>
                <w:rFonts w:ascii="Amalia" w:hAnsi="Amalia"/>
                <w:sz w:val="20"/>
                <w:szCs w:val="20"/>
              </w:rPr>
              <w:t xml:space="preserve"> </w:t>
            </w:r>
            <w:r w:rsidRPr="0031067D">
              <w:rPr>
                <w:rFonts w:ascii="Amalia" w:hAnsi="Amalia"/>
                <w:sz w:val="20"/>
                <w:szCs w:val="20"/>
              </w:rPr>
              <w:t>(</w:t>
            </w:r>
            <w:r w:rsidRPr="0031067D">
              <w:rPr>
                <w:rFonts w:ascii="Amalia" w:hAnsi="Amalia"/>
                <w:sz w:val="20"/>
                <w:szCs w:val="20"/>
                <w:lang w:val="en-US"/>
              </w:rPr>
              <w:t>d</w:t>
            </w:r>
            <w:r w:rsidRPr="006D68FD">
              <w:rPr>
                <w:rFonts w:ascii="Amalia" w:hAnsi="Amalia"/>
                <w:sz w:val="20"/>
                <w:szCs w:val="20"/>
              </w:rPr>
              <w:t>)</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6 shall be payable upon completion of the first step of the Services provision. The intermediary payment shall be due by January </w:t>
            </w:r>
            <w:r w:rsidRPr="006D68FD">
              <w:rPr>
                <w:rFonts w:ascii="Amalia" w:hAnsi="Amalia"/>
                <w:sz w:val="20"/>
                <w:szCs w:val="20"/>
              </w:rPr>
              <w:t>15</w:t>
            </w:r>
            <w:r>
              <w:rPr>
                <w:rFonts w:ascii="Amalia" w:hAnsi="Amalia"/>
                <w:sz w:val="20"/>
                <w:szCs w:val="20"/>
                <w:lang w:val="en-US"/>
              </w:rPr>
              <w:t xml:space="preserve"> following the reporting year</w:t>
            </w:r>
            <w:r w:rsidRPr="006D68FD">
              <w:rPr>
                <w:rFonts w:ascii="Amalia" w:hAnsi="Amalia"/>
                <w:sz w:val="20"/>
                <w:szCs w:val="20"/>
              </w:rPr>
              <w:t>.</w:t>
            </w:r>
          </w:p>
        </w:tc>
      </w:tr>
      <w:tr w:rsidR="00077B01" w:rsidRPr="00540A21" w14:paraId="0F59CAEC" w14:textId="77777777" w:rsidTr="009F06FF">
        <w:trPr>
          <w:trHeight w:val="112"/>
        </w:trPr>
        <w:tc>
          <w:tcPr>
            <w:tcW w:w="5722" w:type="dxa"/>
          </w:tcPr>
          <w:p w14:paraId="3BCA108D" w14:textId="77777777" w:rsidR="00077B01" w:rsidRPr="006A5D27" w:rsidRDefault="00077B01" w:rsidP="00077B01">
            <w:pPr>
              <w:jc w:val="both"/>
              <w:rPr>
                <w:rFonts w:ascii="Amalia" w:hAnsi="Amalia"/>
                <w:sz w:val="20"/>
                <w:szCs w:val="20"/>
              </w:rPr>
            </w:pPr>
          </w:p>
        </w:tc>
        <w:tc>
          <w:tcPr>
            <w:tcW w:w="5139" w:type="dxa"/>
          </w:tcPr>
          <w:p w14:paraId="51E9BF39" w14:textId="77777777" w:rsidR="00077B01" w:rsidRPr="00540A21" w:rsidRDefault="00077B01" w:rsidP="00077B01">
            <w:pPr>
              <w:jc w:val="both"/>
              <w:rPr>
                <w:rFonts w:ascii="Amalia" w:hAnsi="Amalia"/>
                <w:bCs/>
                <w:sz w:val="20"/>
                <w:szCs w:val="20"/>
              </w:rPr>
            </w:pPr>
          </w:p>
        </w:tc>
      </w:tr>
      <w:tr w:rsidR="00077B01" w:rsidRPr="00540A21" w14:paraId="63A19A76" w14:textId="77777777" w:rsidTr="009F06FF">
        <w:trPr>
          <w:trHeight w:val="112"/>
        </w:trPr>
        <w:tc>
          <w:tcPr>
            <w:tcW w:w="5722" w:type="dxa"/>
          </w:tcPr>
          <w:p w14:paraId="02CA71B7" w14:textId="3B331DCE" w:rsidR="00077B01" w:rsidRPr="006A5D27" w:rsidRDefault="00077B01" w:rsidP="00077B01">
            <w:pPr>
              <w:jc w:val="both"/>
              <w:rPr>
                <w:rFonts w:ascii="Amalia" w:hAnsi="Amalia"/>
                <w:sz w:val="20"/>
                <w:szCs w:val="20"/>
              </w:rPr>
            </w:pPr>
            <w:r>
              <w:rPr>
                <w:rFonts w:ascii="Amalia" w:hAnsi="Amalia"/>
                <w:sz w:val="20"/>
                <w:szCs w:val="20"/>
              </w:rPr>
              <w:t>4.1.9.</w:t>
            </w:r>
            <w:r w:rsidRPr="00D727B0">
              <w:rPr>
                <w:rFonts w:ascii="Amalia" w:hAnsi="Amalia"/>
                <w:sz w:val="20"/>
                <w:szCs w:val="20"/>
              </w:rPr>
              <w:tab/>
            </w:r>
            <w:r w:rsidRPr="006D68FD">
              <w:rPr>
                <w:rFonts w:ascii="Amalia" w:hAnsi="Amalia"/>
                <w:sz w:val="20"/>
                <w:szCs w:val="20"/>
              </w:rPr>
              <w:t>9-й платіж – у розмірі 20% від суми винагороди, зазначеної у пп. (в) п. 4.1 Договору за надання Послуги 5 та пп. (г) п. 4.1 Договору за надання Послуги 6 після надання узгодженого паперового  Аудиторського звіту 1, Аудиторського звіту 2 та Аудиторського звіту 3 в переплетеному вигляді разом із відповідним пакетом річної звітності Замовника, згідно до п.1.</w:t>
            </w:r>
            <w:r>
              <w:rPr>
                <w:rFonts w:ascii="Amalia" w:hAnsi="Amalia"/>
                <w:sz w:val="20"/>
                <w:szCs w:val="20"/>
              </w:rPr>
              <w:t xml:space="preserve">7- п.. </w:t>
            </w:r>
            <w:r w:rsidRPr="006D68FD">
              <w:rPr>
                <w:rFonts w:ascii="Amalia" w:hAnsi="Amalia"/>
                <w:sz w:val="20"/>
                <w:szCs w:val="20"/>
              </w:rPr>
              <w:t>1.</w:t>
            </w:r>
            <w:r>
              <w:rPr>
                <w:rFonts w:ascii="Amalia" w:hAnsi="Amalia"/>
                <w:sz w:val="20"/>
                <w:szCs w:val="20"/>
              </w:rPr>
              <w:t>9</w:t>
            </w:r>
            <w:r w:rsidRPr="006D68FD">
              <w:rPr>
                <w:rFonts w:ascii="Amalia" w:hAnsi="Amalia"/>
                <w:sz w:val="20"/>
                <w:szCs w:val="20"/>
              </w:rPr>
              <w:t xml:space="preserve"> цієї Додаткової угоди, підготовлених до підписання уповноваженою особою з боку Аудитора та надання Акту приймання-передачі Послуги 5 та Послуги 6.</w:t>
            </w:r>
          </w:p>
        </w:tc>
        <w:tc>
          <w:tcPr>
            <w:tcW w:w="5139" w:type="dxa"/>
          </w:tcPr>
          <w:p w14:paraId="2B7932E1" w14:textId="25D42097" w:rsidR="00077B01" w:rsidRPr="00540A21" w:rsidRDefault="00077B01" w:rsidP="00077B01">
            <w:pPr>
              <w:jc w:val="both"/>
              <w:rPr>
                <w:rFonts w:ascii="Amalia" w:hAnsi="Amalia"/>
                <w:bCs/>
                <w:sz w:val="20"/>
                <w:szCs w:val="20"/>
              </w:rPr>
            </w:pPr>
            <w:r>
              <w:rPr>
                <w:rFonts w:ascii="Amalia" w:hAnsi="Amalia"/>
                <w:sz w:val="20"/>
                <w:szCs w:val="20"/>
              </w:rPr>
              <w:t>4.1.9.</w:t>
            </w:r>
            <w:r w:rsidRPr="00D727B0">
              <w:rPr>
                <w:rFonts w:ascii="Amalia" w:hAnsi="Amalia"/>
                <w:sz w:val="20"/>
                <w:szCs w:val="20"/>
              </w:rPr>
              <w:tab/>
            </w:r>
            <w:r w:rsidRPr="006D68FD">
              <w:rPr>
                <w:rFonts w:ascii="Amalia" w:hAnsi="Amalia"/>
                <w:sz w:val="20"/>
                <w:szCs w:val="20"/>
              </w:rPr>
              <w:t>9</w:t>
            </w:r>
            <w:proofErr w:type="spellStart"/>
            <w:r w:rsidRPr="004E5C82">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20%</w:t>
            </w:r>
            <w:r>
              <w:rPr>
                <w:rFonts w:ascii="Amalia" w:hAnsi="Amalia"/>
                <w:sz w:val="20"/>
                <w:szCs w:val="20"/>
                <w:lang w:val="en-US"/>
              </w:rPr>
              <w:t xml:space="preserve"> of the remuneration amount specified in subclause </w:t>
            </w:r>
            <w:r w:rsidRPr="006D68FD">
              <w:rPr>
                <w:rFonts w:ascii="Amalia" w:hAnsi="Amalia"/>
                <w:sz w:val="20"/>
                <w:szCs w:val="20"/>
              </w:rPr>
              <w:t>(</w:t>
            </w:r>
            <w:r>
              <w:rPr>
                <w:rFonts w:ascii="Amalia" w:hAnsi="Amalia"/>
                <w:sz w:val="20"/>
                <w:szCs w:val="20"/>
                <w:lang w:val="en-US"/>
              </w:rPr>
              <w:t>c</w:t>
            </w:r>
            <w:r w:rsidRPr="006D68FD">
              <w:rPr>
                <w:rFonts w:ascii="Amalia" w:hAnsi="Amalia"/>
                <w:sz w:val="20"/>
                <w:szCs w:val="20"/>
              </w:rPr>
              <w:t>)</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sidRPr="006D68FD">
              <w:rPr>
                <w:rFonts w:ascii="Amalia" w:hAnsi="Amalia"/>
                <w:sz w:val="20"/>
                <w:szCs w:val="20"/>
              </w:rPr>
              <w:t xml:space="preserve">5 </w:t>
            </w:r>
            <w:r>
              <w:rPr>
                <w:rFonts w:ascii="Amalia" w:hAnsi="Amalia"/>
                <w:sz w:val="20"/>
                <w:szCs w:val="20"/>
                <w:lang w:val="en-US"/>
              </w:rPr>
              <w:t>and subclause</w:t>
            </w:r>
            <w:r w:rsidRPr="006D68FD">
              <w:rPr>
                <w:rFonts w:ascii="Amalia" w:hAnsi="Amalia"/>
                <w:sz w:val="20"/>
                <w:szCs w:val="20"/>
              </w:rPr>
              <w:t xml:space="preserve"> (</w:t>
            </w:r>
            <w:r>
              <w:rPr>
                <w:rFonts w:ascii="Amalia" w:hAnsi="Amalia"/>
                <w:sz w:val="20"/>
                <w:szCs w:val="20"/>
                <w:lang w:val="en-US"/>
              </w:rPr>
              <w:t>d</w:t>
            </w:r>
            <w:r w:rsidRPr="006D68FD">
              <w:rPr>
                <w:rFonts w:ascii="Amalia" w:hAnsi="Amalia"/>
                <w:sz w:val="20"/>
                <w:szCs w:val="20"/>
              </w:rPr>
              <w:t>)</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6 upon the provision of the approved paper-based Audit Report 1, Audit report 2 and Audit report 3 in a bound form, together with the respective package of the Client’s annual financial statements according to clauses </w:t>
            </w:r>
            <w:r w:rsidRPr="006D68FD">
              <w:rPr>
                <w:rFonts w:ascii="Amalia" w:hAnsi="Amalia"/>
                <w:sz w:val="20"/>
                <w:szCs w:val="20"/>
              </w:rPr>
              <w:t>1.</w:t>
            </w:r>
            <w:r>
              <w:rPr>
                <w:rFonts w:ascii="Amalia" w:hAnsi="Amalia"/>
                <w:sz w:val="20"/>
                <w:szCs w:val="20"/>
              </w:rPr>
              <w:t>7-</w:t>
            </w:r>
            <w:r w:rsidRPr="006D68FD">
              <w:rPr>
                <w:rFonts w:ascii="Amalia" w:hAnsi="Amalia"/>
                <w:sz w:val="20"/>
                <w:szCs w:val="20"/>
              </w:rPr>
              <w:t xml:space="preserve"> 1.</w:t>
            </w:r>
            <w:r>
              <w:rPr>
                <w:rFonts w:ascii="Amalia" w:hAnsi="Amalia"/>
                <w:sz w:val="20"/>
                <w:szCs w:val="20"/>
              </w:rPr>
              <w:t>9</w:t>
            </w:r>
            <w:r>
              <w:rPr>
                <w:rFonts w:ascii="Amalia" w:hAnsi="Amalia"/>
                <w:sz w:val="20"/>
                <w:szCs w:val="20"/>
                <w:lang w:val="en-US"/>
              </w:rPr>
              <w:t xml:space="preserve"> hereof</w:t>
            </w:r>
            <w:r w:rsidRPr="006D68FD">
              <w:rPr>
                <w:rFonts w:ascii="Amalia" w:hAnsi="Amalia"/>
                <w:sz w:val="20"/>
                <w:szCs w:val="20"/>
              </w:rPr>
              <w:t>,</w:t>
            </w:r>
            <w:r>
              <w:rPr>
                <w:rFonts w:ascii="Amalia" w:hAnsi="Amalia"/>
                <w:sz w:val="20"/>
                <w:szCs w:val="20"/>
                <w:lang w:val="en-US"/>
              </w:rPr>
              <w:t xml:space="preserve"> prepared for the signing by the authorized person on the Auditor’s part and the provision of the Acceptance Certificate of Services 5 and the Services 6. </w:t>
            </w:r>
          </w:p>
        </w:tc>
      </w:tr>
      <w:tr w:rsidR="00077B01" w:rsidRPr="00540A21" w14:paraId="3A8C084D" w14:textId="77777777" w:rsidTr="009F06FF">
        <w:trPr>
          <w:trHeight w:val="112"/>
        </w:trPr>
        <w:tc>
          <w:tcPr>
            <w:tcW w:w="5722" w:type="dxa"/>
          </w:tcPr>
          <w:p w14:paraId="49AF7E9A" w14:textId="77777777" w:rsidR="00077B01" w:rsidRPr="006A5D27" w:rsidRDefault="00077B01" w:rsidP="00077B01">
            <w:pPr>
              <w:jc w:val="both"/>
              <w:rPr>
                <w:rFonts w:ascii="Amalia" w:hAnsi="Amalia"/>
                <w:sz w:val="20"/>
                <w:szCs w:val="20"/>
              </w:rPr>
            </w:pPr>
          </w:p>
        </w:tc>
        <w:tc>
          <w:tcPr>
            <w:tcW w:w="5139" w:type="dxa"/>
          </w:tcPr>
          <w:p w14:paraId="6C98BCB3" w14:textId="77777777" w:rsidR="00077B01" w:rsidRPr="00540A21" w:rsidRDefault="00077B01" w:rsidP="00077B01">
            <w:pPr>
              <w:jc w:val="both"/>
              <w:rPr>
                <w:rFonts w:ascii="Amalia" w:hAnsi="Amalia"/>
                <w:bCs/>
                <w:sz w:val="20"/>
                <w:szCs w:val="20"/>
              </w:rPr>
            </w:pPr>
          </w:p>
        </w:tc>
      </w:tr>
      <w:tr w:rsidR="00077B01" w:rsidRPr="00540A21" w14:paraId="71FF7B98" w14:textId="77777777" w:rsidTr="009F06FF">
        <w:trPr>
          <w:trHeight w:val="112"/>
        </w:trPr>
        <w:tc>
          <w:tcPr>
            <w:tcW w:w="5722" w:type="dxa"/>
          </w:tcPr>
          <w:p w14:paraId="292753C1" w14:textId="184D46DF" w:rsidR="00077B01" w:rsidRPr="006A5D27" w:rsidRDefault="00077B01" w:rsidP="00077B01">
            <w:pPr>
              <w:jc w:val="both"/>
              <w:rPr>
                <w:rFonts w:ascii="Amalia" w:hAnsi="Amalia"/>
                <w:sz w:val="20"/>
                <w:szCs w:val="20"/>
              </w:rPr>
            </w:pPr>
            <w:r>
              <w:rPr>
                <w:rFonts w:ascii="Amalia" w:hAnsi="Amalia"/>
                <w:sz w:val="20"/>
                <w:szCs w:val="20"/>
              </w:rPr>
              <w:t>4.1.10.</w:t>
            </w:r>
            <w:r w:rsidRPr="00D727B0">
              <w:rPr>
                <w:rFonts w:ascii="Amalia" w:hAnsi="Amalia"/>
                <w:sz w:val="20"/>
                <w:szCs w:val="20"/>
              </w:rPr>
              <w:tab/>
            </w:r>
            <w:r w:rsidRPr="006D68FD">
              <w:rPr>
                <w:rFonts w:ascii="Amalia" w:hAnsi="Amalia"/>
                <w:sz w:val="20"/>
                <w:szCs w:val="20"/>
              </w:rPr>
              <w:t>10-й платіж (попередня оплата) – у розмірі 40% від суми винагороди, зазначеної у пп. (ґ) п. 4.1 Договору за надання Послуги 7 підлягає сплаті до 20 січня наступного за звітним роком.</w:t>
            </w:r>
          </w:p>
        </w:tc>
        <w:tc>
          <w:tcPr>
            <w:tcW w:w="5139" w:type="dxa"/>
          </w:tcPr>
          <w:p w14:paraId="64C4EE86" w14:textId="2BF5CB47" w:rsidR="00077B01" w:rsidRPr="00540A21" w:rsidRDefault="00077B01" w:rsidP="00077B01">
            <w:pPr>
              <w:jc w:val="both"/>
              <w:rPr>
                <w:rFonts w:ascii="Amalia" w:hAnsi="Amalia"/>
                <w:bCs/>
                <w:sz w:val="20"/>
                <w:szCs w:val="20"/>
              </w:rPr>
            </w:pPr>
            <w:r>
              <w:rPr>
                <w:rFonts w:ascii="Amalia" w:hAnsi="Amalia"/>
                <w:sz w:val="20"/>
                <w:szCs w:val="20"/>
              </w:rPr>
              <w:t>4.1.10.</w:t>
            </w:r>
            <w:r w:rsidRPr="00D727B0">
              <w:rPr>
                <w:rFonts w:ascii="Amalia" w:hAnsi="Amalia"/>
                <w:sz w:val="20"/>
                <w:szCs w:val="20"/>
              </w:rPr>
              <w:tab/>
            </w:r>
            <w:r w:rsidRPr="006D68FD">
              <w:rPr>
                <w:rFonts w:ascii="Amalia" w:hAnsi="Amalia"/>
                <w:sz w:val="20"/>
                <w:szCs w:val="20"/>
              </w:rPr>
              <w:t>10</w:t>
            </w:r>
            <w:proofErr w:type="spellStart"/>
            <w:r w:rsidRPr="00945B13">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advance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31067D">
              <w:rPr>
                <w:rFonts w:ascii="Amalia" w:hAnsi="Amalia"/>
                <w:sz w:val="20"/>
                <w:szCs w:val="20"/>
              </w:rPr>
              <w:t>(</w:t>
            </w:r>
            <w:r w:rsidRPr="0031067D">
              <w:rPr>
                <w:rFonts w:ascii="Amalia" w:hAnsi="Amalia"/>
                <w:sz w:val="20"/>
                <w:szCs w:val="20"/>
                <w:lang w:val="en-US"/>
              </w:rPr>
              <w:t>e</w:t>
            </w:r>
            <w:r w:rsidRPr="0031067D">
              <w:rPr>
                <w:rFonts w:ascii="Amalia" w:hAnsi="Amalia"/>
                <w:sz w:val="20"/>
                <w:szCs w:val="20"/>
              </w:rPr>
              <w:t>)</w:t>
            </w:r>
            <w:r w:rsidRPr="006D68FD">
              <w:rPr>
                <w:rFonts w:ascii="Amalia" w:hAnsi="Amalia"/>
                <w:sz w:val="20"/>
                <w:szCs w:val="20"/>
              </w:rPr>
              <w:t xml:space="preserve"> </w:t>
            </w:r>
            <w:r>
              <w:rPr>
                <w:rFonts w:ascii="Amalia" w:hAnsi="Amalia"/>
                <w:sz w:val="20"/>
                <w:szCs w:val="20"/>
                <w:lang w:val="en-US"/>
              </w:rPr>
              <w:t>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7 shall be payable by  January 20 following the reporting year. </w:t>
            </w:r>
          </w:p>
        </w:tc>
      </w:tr>
      <w:tr w:rsidR="00077B01" w:rsidRPr="00540A21" w14:paraId="24275878" w14:textId="77777777" w:rsidTr="009F06FF">
        <w:trPr>
          <w:trHeight w:val="112"/>
        </w:trPr>
        <w:tc>
          <w:tcPr>
            <w:tcW w:w="5722" w:type="dxa"/>
          </w:tcPr>
          <w:p w14:paraId="71356C27" w14:textId="77777777" w:rsidR="00077B01" w:rsidRPr="006A5D27" w:rsidRDefault="00077B01" w:rsidP="00077B01">
            <w:pPr>
              <w:jc w:val="both"/>
              <w:rPr>
                <w:rFonts w:ascii="Amalia" w:hAnsi="Amalia"/>
                <w:sz w:val="20"/>
                <w:szCs w:val="20"/>
              </w:rPr>
            </w:pPr>
          </w:p>
        </w:tc>
        <w:tc>
          <w:tcPr>
            <w:tcW w:w="5139" w:type="dxa"/>
          </w:tcPr>
          <w:p w14:paraId="298310C7" w14:textId="77777777" w:rsidR="00077B01" w:rsidRPr="00540A21" w:rsidRDefault="00077B01" w:rsidP="00077B01">
            <w:pPr>
              <w:jc w:val="both"/>
              <w:rPr>
                <w:rFonts w:ascii="Amalia" w:hAnsi="Amalia"/>
                <w:bCs/>
                <w:sz w:val="20"/>
                <w:szCs w:val="20"/>
              </w:rPr>
            </w:pPr>
          </w:p>
        </w:tc>
      </w:tr>
      <w:tr w:rsidR="00077B01" w:rsidRPr="00540A21" w14:paraId="2A0E17C0" w14:textId="77777777" w:rsidTr="009F06FF">
        <w:trPr>
          <w:trHeight w:val="112"/>
        </w:trPr>
        <w:tc>
          <w:tcPr>
            <w:tcW w:w="5722" w:type="dxa"/>
          </w:tcPr>
          <w:p w14:paraId="1479B396" w14:textId="79966DC9" w:rsidR="00077B01" w:rsidRPr="006A5D27" w:rsidRDefault="00077B01" w:rsidP="00077B01">
            <w:pPr>
              <w:jc w:val="both"/>
              <w:rPr>
                <w:rFonts w:ascii="Amalia" w:hAnsi="Amalia"/>
                <w:sz w:val="20"/>
                <w:szCs w:val="20"/>
              </w:rPr>
            </w:pPr>
            <w:r>
              <w:rPr>
                <w:rFonts w:ascii="Amalia" w:hAnsi="Amalia"/>
                <w:sz w:val="20"/>
                <w:szCs w:val="20"/>
              </w:rPr>
              <w:t>4.1.11.</w:t>
            </w:r>
            <w:r w:rsidRPr="00D727B0">
              <w:rPr>
                <w:rFonts w:ascii="Amalia" w:hAnsi="Amalia"/>
                <w:sz w:val="20"/>
                <w:szCs w:val="20"/>
              </w:rPr>
              <w:tab/>
            </w:r>
            <w:r w:rsidRPr="006D68FD">
              <w:rPr>
                <w:rFonts w:ascii="Amalia" w:hAnsi="Amalia"/>
                <w:sz w:val="20"/>
                <w:szCs w:val="20"/>
              </w:rPr>
              <w:t>11-й платіж (проміжний платіж) – у розмірі 40% від суми винагороди, зазначеної у пп. (ґ) п. 4.1 Договору за надання Послуги 7 після завершення першого етапу надання даних Послуг. Проміжний платіж підлягає сплаті до 30 березня наступного за звітним роком.</w:t>
            </w:r>
          </w:p>
        </w:tc>
        <w:tc>
          <w:tcPr>
            <w:tcW w:w="5139" w:type="dxa"/>
          </w:tcPr>
          <w:p w14:paraId="1BEB399E" w14:textId="007AF4A8" w:rsidR="00077B01" w:rsidRPr="00540A21" w:rsidRDefault="00077B01" w:rsidP="00077B01">
            <w:pPr>
              <w:jc w:val="both"/>
              <w:rPr>
                <w:rFonts w:ascii="Amalia" w:hAnsi="Amalia"/>
                <w:bCs/>
                <w:sz w:val="20"/>
                <w:szCs w:val="20"/>
              </w:rPr>
            </w:pPr>
            <w:r>
              <w:rPr>
                <w:rFonts w:ascii="Amalia" w:hAnsi="Amalia"/>
                <w:sz w:val="20"/>
                <w:szCs w:val="20"/>
              </w:rPr>
              <w:t>4.1.11.</w:t>
            </w:r>
            <w:r w:rsidRPr="00D727B0">
              <w:rPr>
                <w:rFonts w:ascii="Amalia" w:hAnsi="Amalia"/>
                <w:sz w:val="20"/>
                <w:szCs w:val="20"/>
              </w:rPr>
              <w:tab/>
            </w:r>
            <w:r w:rsidRPr="006D68FD">
              <w:rPr>
                <w:rFonts w:ascii="Amalia" w:hAnsi="Amalia"/>
                <w:sz w:val="20"/>
                <w:szCs w:val="20"/>
              </w:rPr>
              <w:t>11</w:t>
            </w:r>
            <w:proofErr w:type="spellStart"/>
            <w:r w:rsidRPr="00945B13">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intermediary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31067D">
              <w:rPr>
                <w:rFonts w:ascii="Amalia" w:hAnsi="Amalia"/>
                <w:sz w:val="20"/>
                <w:szCs w:val="20"/>
              </w:rPr>
              <w:t>(</w:t>
            </w:r>
            <w:r w:rsidRPr="0031067D">
              <w:rPr>
                <w:rFonts w:ascii="Amalia" w:hAnsi="Amalia"/>
                <w:sz w:val="20"/>
                <w:szCs w:val="20"/>
                <w:lang w:val="en-US"/>
              </w:rPr>
              <w:t>e</w:t>
            </w:r>
            <w:r w:rsidRPr="0031067D">
              <w:rPr>
                <w:rFonts w:ascii="Amalia" w:hAnsi="Amalia"/>
                <w:sz w:val="20"/>
                <w:szCs w:val="20"/>
              </w:rPr>
              <w:t>)</w:t>
            </w:r>
            <w:r w:rsidRPr="006D68FD">
              <w:rPr>
                <w:rFonts w:ascii="Amalia" w:hAnsi="Amalia"/>
                <w:sz w:val="20"/>
                <w:szCs w:val="20"/>
              </w:rPr>
              <w:t xml:space="preserve"> </w:t>
            </w:r>
            <w:r>
              <w:rPr>
                <w:rFonts w:ascii="Amalia" w:hAnsi="Amalia"/>
                <w:sz w:val="20"/>
                <w:szCs w:val="20"/>
                <w:lang w:val="en-US"/>
              </w:rPr>
              <w:t>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7 shall be payable upon completion of the first step of the Services provision. The intermediary payment shall be due by March 30 following the reporting year.</w:t>
            </w:r>
          </w:p>
        </w:tc>
      </w:tr>
      <w:tr w:rsidR="00077B01" w:rsidRPr="00540A21" w14:paraId="039E7E33" w14:textId="77777777" w:rsidTr="009F06FF">
        <w:trPr>
          <w:trHeight w:val="112"/>
        </w:trPr>
        <w:tc>
          <w:tcPr>
            <w:tcW w:w="5722" w:type="dxa"/>
          </w:tcPr>
          <w:p w14:paraId="79B1E0CF" w14:textId="77777777" w:rsidR="00077B01" w:rsidRPr="006A5D27" w:rsidRDefault="00077B01" w:rsidP="00077B01">
            <w:pPr>
              <w:jc w:val="both"/>
              <w:rPr>
                <w:rFonts w:ascii="Amalia" w:hAnsi="Amalia"/>
                <w:sz w:val="20"/>
                <w:szCs w:val="20"/>
              </w:rPr>
            </w:pPr>
          </w:p>
        </w:tc>
        <w:tc>
          <w:tcPr>
            <w:tcW w:w="5139" w:type="dxa"/>
          </w:tcPr>
          <w:p w14:paraId="380A7104" w14:textId="77777777" w:rsidR="00077B01" w:rsidRPr="00540A21" w:rsidRDefault="00077B01" w:rsidP="00077B01">
            <w:pPr>
              <w:jc w:val="both"/>
              <w:rPr>
                <w:rFonts w:ascii="Amalia" w:hAnsi="Amalia"/>
                <w:bCs/>
                <w:sz w:val="20"/>
                <w:szCs w:val="20"/>
              </w:rPr>
            </w:pPr>
          </w:p>
        </w:tc>
      </w:tr>
      <w:tr w:rsidR="00077B01" w:rsidRPr="00540A21" w14:paraId="21F88F77" w14:textId="77777777" w:rsidTr="009F06FF">
        <w:trPr>
          <w:trHeight w:val="112"/>
        </w:trPr>
        <w:tc>
          <w:tcPr>
            <w:tcW w:w="5722" w:type="dxa"/>
          </w:tcPr>
          <w:p w14:paraId="725C1289" w14:textId="6BC07F3B" w:rsidR="00077B01" w:rsidRPr="006A5D27" w:rsidRDefault="00077B01" w:rsidP="00077B01">
            <w:pPr>
              <w:jc w:val="both"/>
              <w:rPr>
                <w:rFonts w:ascii="Amalia" w:hAnsi="Amalia"/>
                <w:sz w:val="20"/>
                <w:szCs w:val="20"/>
              </w:rPr>
            </w:pPr>
            <w:r>
              <w:rPr>
                <w:rFonts w:ascii="Amalia" w:hAnsi="Amalia"/>
                <w:sz w:val="20"/>
                <w:szCs w:val="20"/>
              </w:rPr>
              <w:t>4.1.12</w:t>
            </w:r>
            <w:r w:rsidRPr="00D727B0">
              <w:rPr>
                <w:rFonts w:ascii="Amalia" w:hAnsi="Amalia"/>
                <w:sz w:val="20"/>
                <w:szCs w:val="20"/>
              </w:rPr>
              <w:tab/>
            </w:r>
            <w:r w:rsidRPr="006D68FD">
              <w:rPr>
                <w:rFonts w:ascii="Amalia" w:hAnsi="Amalia"/>
                <w:sz w:val="20"/>
                <w:szCs w:val="20"/>
              </w:rPr>
              <w:t>12-й платіж – у розмірі 20% від суми винагороди, зазначеної у пп. (ґ) п. 4.1 Договору за надання Послуги 7 після надання узгодженого паперового  Аудиторського звіту 3 (згідно п.1.1</w:t>
            </w:r>
            <w:r>
              <w:rPr>
                <w:rFonts w:ascii="Amalia" w:hAnsi="Amalia"/>
                <w:sz w:val="20"/>
                <w:szCs w:val="20"/>
              </w:rPr>
              <w:t>0</w:t>
            </w:r>
            <w:r w:rsidRPr="006D68FD">
              <w:rPr>
                <w:rFonts w:ascii="Amalia" w:hAnsi="Amalia"/>
                <w:sz w:val="20"/>
                <w:szCs w:val="20"/>
              </w:rPr>
              <w:t xml:space="preserve"> цієї Додаткової угоди) в переплетеному вигляді разом із відповідним пакетом звітності Замовника підготовленого до підписання уповноваженою особою з боку Аудитора та надання Акту приймання-передачі Послуги 7.</w:t>
            </w:r>
          </w:p>
        </w:tc>
        <w:tc>
          <w:tcPr>
            <w:tcW w:w="5139" w:type="dxa"/>
          </w:tcPr>
          <w:p w14:paraId="514011D2" w14:textId="1A444EFC" w:rsidR="00077B01" w:rsidRPr="00540A21" w:rsidRDefault="00077B01" w:rsidP="00077B01">
            <w:pPr>
              <w:jc w:val="both"/>
              <w:rPr>
                <w:rFonts w:ascii="Amalia" w:hAnsi="Amalia"/>
                <w:bCs/>
                <w:sz w:val="20"/>
                <w:szCs w:val="20"/>
              </w:rPr>
            </w:pPr>
            <w:r>
              <w:rPr>
                <w:rFonts w:ascii="Amalia" w:hAnsi="Amalia"/>
                <w:sz w:val="20"/>
                <w:szCs w:val="20"/>
              </w:rPr>
              <w:t>4.1.12.</w:t>
            </w:r>
            <w:r w:rsidRPr="00D727B0">
              <w:rPr>
                <w:rFonts w:ascii="Amalia" w:hAnsi="Amalia"/>
                <w:sz w:val="20"/>
                <w:szCs w:val="20"/>
              </w:rPr>
              <w:tab/>
            </w:r>
            <w:r w:rsidRPr="006D68FD">
              <w:rPr>
                <w:rFonts w:ascii="Amalia" w:hAnsi="Amalia"/>
                <w:sz w:val="20"/>
                <w:szCs w:val="20"/>
              </w:rPr>
              <w:t>12</w:t>
            </w:r>
            <w:proofErr w:type="spellStart"/>
            <w:r w:rsidRPr="00945B13">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20% </w:t>
            </w:r>
            <w:r>
              <w:rPr>
                <w:rFonts w:ascii="Amalia" w:hAnsi="Amalia"/>
                <w:sz w:val="20"/>
                <w:szCs w:val="20"/>
                <w:lang w:val="en-US"/>
              </w:rPr>
              <w:t>of the remuneration amount specified in subclause</w:t>
            </w:r>
            <w:r w:rsidRPr="006D68FD">
              <w:rPr>
                <w:rFonts w:ascii="Amalia" w:hAnsi="Amalia"/>
                <w:sz w:val="20"/>
                <w:szCs w:val="20"/>
              </w:rPr>
              <w:t xml:space="preserve"> (</w:t>
            </w:r>
            <w:r>
              <w:rPr>
                <w:rFonts w:ascii="Amalia" w:hAnsi="Amalia"/>
                <w:sz w:val="20"/>
                <w:szCs w:val="20"/>
                <w:lang w:val="en-US"/>
              </w:rPr>
              <w:t>e</w:t>
            </w:r>
            <w:r w:rsidRPr="006D68FD">
              <w:rPr>
                <w:rFonts w:ascii="Amalia" w:hAnsi="Amalia"/>
                <w:sz w:val="20"/>
                <w:szCs w:val="20"/>
              </w:rPr>
              <w:t>)</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sidRPr="006D68FD">
              <w:rPr>
                <w:rFonts w:ascii="Amalia" w:hAnsi="Amalia"/>
                <w:sz w:val="20"/>
                <w:szCs w:val="20"/>
              </w:rPr>
              <w:t xml:space="preserve">7 </w:t>
            </w:r>
            <w:r>
              <w:rPr>
                <w:rFonts w:ascii="Amalia" w:hAnsi="Amalia"/>
                <w:sz w:val="20"/>
                <w:szCs w:val="20"/>
                <w:lang w:val="en-US"/>
              </w:rPr>
              <w:t xml:space="preserve">upon the provision of the approved paper-based Audit report </w:t>
            </w:r>
            <w:r w:rsidRPr="006D68FD">
              <w:rPr>
                <w:rFonts w:ascii="Amalia" w:hAnsi="Amalia"/>
                <w:sz w:val="20"/>
                <w:szCs w:val="20"/>
              </w:rPr>
              <w:t>3 (</w:t>
            </w:r>
            <w:r>
              <w:rPr>
                <w:rFonts w:ascii="Amalia" w:hAnsi="Amalia"/>
                <w:sz w:val="20"/>
                <w:szCs w:val="20"/>
                <w:lang w:val="en-US"/>
              </w:rPr>
              <w:t xml:space="preserve">according to clause </w:t>
            </w:r>
            <w:r w:rsidRPr="006D68FD">
              <w:rPr>
                <w:rFonts w:ascii="Amalia" w:hAnsi="Amalia"/>
                <w:sz w:val="20"/>
                <w:szCs w:val="20"/>
              </w:rPr>
              <w:t>1.1</w:t>
            </w:r>
            <w:r>
              <w:rPr>
                <w:rFonts w:ascii="Amalia" w:hAnsi="Amalia"/>
                <w:sz w:val="20"/>
                <w:szCs w:val="20"/>
              </w:rPr>
              <w:t>0</w:t>
            </w:r>
            <w:r>
              <w:rPr>
                <w:rFonts w:ascii="Amalia" w:hAnsi="Amalia"/>
                <w:sz w:val="20"/>
                <w:szCs w:val="20"/>
                <w:lang w:val="en-US"/>
              </w:rPr>
              <w:t xml:space="preserve"> hereof</w:t>
            </w:r>
            <w:r w:rsidRPr="006D68FD">
              <w:rPr>
                <w:rFonts w:ascii="Amalia" w:hAnsi="Amalia"/>
                <w:sz w:val="20"/>
                <w:szCs w:val="20"/>
              </w:rPr>
              <w:t>)</w:t>
            </w:r>
            <w:r>
              <w:rPr>
                <w:rFonts w:ascii="Amalia" w:hAnsi="Amalia"/>
                <w:sz w:val="20"/>
                <w:szCs w:val="20"/>
                <w:lang w:val="en-US"/>
              </w:rPr>
              <w:t xml:space="preserve"> in a bound form, together with the respective reporting package of the Client prepared for the signing by the authorized person on the Auditor’s part and the Acceptance Certificate of Services 7.   </w:t>
            </w:r>
            <w:r w:rsidRPr="006D68FD">
              <w:rPr>
                <w:rFonts w:ascii="Amalia" w:hAnsi="Amalia"/>
                <w:sz w:val="20"/>
                <w:szCs w:val="20"/>
              </w:rPr>
              <w:t xml:space="preserve"> </w:t>
            </w:r>
          </w:p>
        </w:tc>
      </w:tr>
      <w:tr w:rsidR="00077B01" w:rsidRPr="00540A21" w14:paraId="4688CB73" w14:textId="77777777" w:rsidTr="009F06FF">
        <w:trPr>
          <w:trHeight w:val="112"/>
        </w:trPr>
        <w:tc>
          <w:tcPr>
            <w:tcW w:w="5722" w:type="dxa"/>
          </w:tcPr>
          <w:p w14:paraId="57A48A77" w14:textId="77777777" w:rsidR="00077B01" w:rsidRPr="006A5D27" w:rsidRDefault="00077B01" w:rsidP="00077B01">
            <w:pPr>
              <w:jc w:val="both"/>
              <w:rPr>
                <w:rFonts w:ascii="Amalia" w:hAnsi="Amalia"/>
                <w:sz w:val="20"/>
                <w:szCs w:val="20"/>
              </w:rPr>
            </w:pPr>
          </w:p>
        </w:tc>
        <w:tc>
          <w:tcPr>
            <w:tcW w:w="5139" w:type="dxa"/>
          </w:tcPr>
          <w:p w14:paraId="5E60E6F2" w14:textId="77777777" w:rsidR="00077B01" w:rsidRPr="00540A21" w:rsidRDefault="00077B01" w:rsidP="00077B01">
            <w:pPr>
              <w:jc w:val="both"/>
              <w:rPr>
                <w:rFonts w:ascii="Amalia" w:hAnsi="Amalia"/>
                <w:bCs/>
                <w:sz w:val="20"/>
                <w:szCs w:val="20"/>
              </w:rPr>
            </w:pPr>
          </w:p>
        </w:tc>
      </w:tr>
      <w:tr w:rsidR="00077B01" w:rsidRPr="00540A21" w14:paraId="0C32E425" w14:textId="77777777" w:rsidTr="009F06FF">
        <w:trPr>
          <w:trHeight w:val="112"/>
        </w:trPr>
        <w:tc>
          <w:tcPr>
            <w:tcW w:w="5722" w:type="dxa"/>
          </w:tcPr>
          <w:p w14:paraId="08F1C615" w14:textId="3B542A85" w:rsidR="00077B01" w:rsidRPr="006A5D27" w:rsidRDefault="00077B01" w:rsidP="00077B01">
            <w:pPr>
              <w:jc w:val="both"/>
              <w:rPr>
                <w:rFonts w:ascii="Amalia" w:hAnsi="Amalia"/>
                <w:sz w:val="20"/>
                <w:szCs w:val="20"/>
              </w:rPr>
            </w:pPr>
            <w:r>
              <w:rPr>
                <w:rFonts w:ascii="Amalia" w:hAnsi="Amalia"/>
                <w:sz w:val="20"/>
                <w:szCs w:val="20"/>
              </w:rPr>
              <w:lastRenderedPageBreak/>
              <w:t>4.1.11\3</w:t>
            </w:r>
            <w:r w:rsidRPr="00D727B0">
              <w:rPr>
                <w:rFonts w:ascii="Amalia" w:hAnsi="Amalia"/>
                <w:sz w:val="20"/>
                <w:szCs w:val="20"/>
              </w:rPr>
              <w:tab/>
            </w:r>
            <w:r w:rsidRPr="006D68FD">
              <w:rPr>
                <w:rFonts w:ascii="Amalia" w:hAnsi="Amalia"/>
                <w:sz w:val="20"/>
                <w:szCs w:val="20"/>
              </w:rPr>
              <w:t>13-й платіж (попередня оплата) – у розмірі 40% від суми винагороди, зазначеної у пп. (д) п. 4.1 Договору за надання Послуги 8 підлягає сплаті до15 листопада звітного року.</w:t>
            </w:r>
          </w:p>
        </w:tc>
        <w:tc>
          <w:tcPr>
            <w:tcW w:w="5139" w:type="dxa"/>
          </w:tcPr>
          <w:p w14:paraId="3E48DC29" w14:textId="095A7722" w:rsidR="00077B01" w:rsidRPr="00540A21" w:rsidRDefault="00077B01" w:rsidP="00077B01">
            <w:pPr>
              <w:jc w:val="both"/>
              <w:rPr>
                <w:rFonts w:ascii="Amalia" w:hAnsi="Amalia"/>
                <w:bCs/>
                <w:sz w:val="20"/>
                <w:szCs w:val="20"/>
              </w:rPr>
            </w:pPr>
            <w:r>
              <w:rPr>
                <w:rFonts w:ascii="Amalia" w:hAnsi="Amalia"/>
                <w:sz w:val="20"/>
                <w:szCs w:val="20"/>
              </w:rPr>
              <w:t>4.1.13</w:t>
            </w:r>
            <w:r w:rsidRPr="00D727B0">
              <w:rPr>
                <w:rFonts w:ascii="Amalia" w:hAnsi="Amalia"/>
                <w:sz w:val="20"/>
                <w:szCs w:val="20"/>
              </w:rPr>
              <w:tab/>
            </w:r>
            <w:r w:rsidRPr="006D68FD">
              <w:rPr>
                <w:rFonts w:ascii="Amalia" w:hAnsi="Amalia"/>
                <w:sz w:val="20"/>
                <w:szCs w:val="20"/>
              </w:rPr>
              <w:t>13</w:t>
            </w:r>
            <w:proofErr w:type="spellStart"/>
            <w:r w:rsidRPr="007F7176">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advance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6D68FD">
              <w:rPr>
                <w:rFonts w:ascii="Amalia" w:hAnsi="Amalia"/>
                <w:sz w:val="20"/>
                <w:szCs w:val="20"/>
              </w:rPr>
              <w:t xml:space="preserve"> </w:t>
            </w:r>
            <w:r w:rsidRPr="0031067D">
              <w:rPr>
                <w:rFonts w:ascii="Amalia" w:hAnsi="Amalia"/>
                <w:sz w:val="20"/>
                <w:szCs w:val="20"/>
              </w:rPr>
              <w:t>(</w:t>
            </w:r>
            <w:r w:rsidRPr="0031067D">
              <w:rPr>
                <w:rFonts w:ascii="Amalia" w:hAnsi="Amalia"/>
                <w:sz w:val="20"/>
                <w:szCs w:val="20"/>
                <w:lang w:val="en-US"/>
              </w:rPr>
              <w:t>f</w:t>
            </w:r>
            <w:r w:rsidRPr="0031067D">
              <w:rPr>
                <w:rFonts w:ascii="Amalia" w:hAnsi="Amalia"/>
                <w:sz w:val="20"/>
                <w:szCs w:val="20"/>
              </w:rPr>
              <w:t>)</w:t>
            </w:r>
            <w:r w:rsidRPr="006D68FD">
              <w:rPr>
                <w:rFonts w:ascii="Amalia" w:hAnsi="Amalia"/>
                <w:sz w:val="20"/>
                <w:szCs w:val="20"/>
              </w:rPr>
              <w:t xml:space="preserve"> </w:t>
            </w:r>
            <w:r>
              <w:rPr>
                <w:rFonts w:ascii="Amalia" w:hAnsi="Amalia"/>
                <w:sz w:val="20"/>
                <w:szCs w:val="20"/>
                <w:lang w:val="en-US"/>
              </w:rPr>
              <w:t>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8 shall be payable by  November 15 of the reporting year. </w:t>
            </w:r>
          </w:p>
        </w:tc>
      </w:tr>
      <w:tr w:rsidR="00077B01" w:rsidRPr="00540A21" w14:paraId="01471F6F" w14:textId="77777777" w:rsidTr="009F06FF">
        <w:trPr>
          <w:trHeight w:val="112"/>
        </w:trPr>
        <w:tc>
          <w:tcPr>
            <w:tcW w:w="5722" w:type="dxa"/>
          </w:tcPr>
          <w:p w14:paraId="17670B5A" w14:textId="77777777" w:rsidR="00077B01" w:rsidRPr="006A5D27" w:rsidRDefault="00077B01" w:rsidP="00077B01">
            <w:pPr>
              <w:jc w:val="both"/>
              <w:rPr>
                <w:rFonts w:ascii="Amalia" w:hAnsi="Amalia"/>
                <w:sz w:val="20"/>
                <w:szCs w:val="20"/>
              </w:rPr>
            </w:pPr>
          </w:p>
        </w:tc>
        <w:tc>
          <w:tcPr>
            <w:tcW w:w="5139" w:type="dxa"/>
          </w:tcPr>
          <w:p w14:paraId="672B401A" w14:textId="77777777" w:rsidR="00077B01" w:rsidRPr="00540A21" w:rsidRDefault="00077B01" w:rsidP="00077B01">
            <w:pPr>
              <w:jc w:val="both"/>
              <w:rPr>
                <w:rFonts w:ascii="Amalia" w:hAnsi="Amalia"/>
                <w:bCs/>
                <w:sz w:val="20"/>
                <w:szCs w:val="20"/>
              </w:rPr>
            </w:pPr>
          </w:p>
        </w:tc>
      </w:tr>
      <w:tr w:rsidR="00077B01" w:rsidRPr="00540A21" w14:paraId="300EB284" w14:textId="77777777" w:rsidTr="009F06FF">
        <w:trPr>
          <w:trHeight w:val="112"/>
        </w:trPr>
        <w:tc>
          <w:tcPr>
            <w:tcW w:w="5722" w:type="dxa"/>
          </w:tcPr>
          <w:p w14:paraId="208D8DB6" w14:textId="7D8ADFA6" w:rsidR="00077B01" w:rsidRPr="006A5D27" w:rsidRDefault="00077B01" w:rsidP="00077B01">
            <w:pPr>
              <w:jc w:val="both"/>
              <w:rPr>
                <w:rFonts w:ascii="Amalia" w:hAnsi="Amalia"/>
                <w:sz w:val="20"/>
                <w:szCs w:val="20"/>
              </w:rPr>
            </w:pPr>
            <w:r>
              <w:rPr>
                <w:rFonts w:ascii="Amalia" w:hAnsi="Amalia"/>
                <w:sz w:val="20"/>
                <w:szCs w:val="20"/>
              </w:rPr>
              <w:t>4.1.14</w:t>
            </w:r>
            <w:r w:rsidRPr="00D727B0">
              <w:rPr>
                <w:rFonts w:ascii="Amalia" w:hAnsi="Amalia"/>
                <w:sz w:val="20"/>
                <w:szCs w:val="20"/>
              </w:rPr>
              <w:tab/>
            </w:r>
            <w:r w:rsidRPr="006D68FD">
              <w:rPr>
                <w:rFonts w:ascii="Amalia" w:hAnsi="Amalia"/>
                <w:sz w:val="20"/>
                <w:szCs w:val="20"/>
              </w:rPr>
              <w:t>14-й платіж – (проміжний платіж) – у розмірі 40% від суми винагороди, зазначеної у пп. (д) п. 4.1 Договору за надання Послуги 8  після завершення першого етапу надання даних Послуг. Проміжний платіж підлягає сплаті до 30 квітня наступного за звітним роком.</w:t>
            </w:r>
          </w:p>
        </w:tc>
        <w:tc>
          <w:tcPr>
            <w:tcW w:w="5139" w:type="dxa"/>
          </w:tcPr>
          <w:p w14:paraId="71825548" w14:textId="53B2E77A" w:rsidR="00077B01" w:rsidRPr="00540A21" w:rsidRDefault="00077B01" w:rsidP="00077B01">
            <w:pPr>
              <w:jc w:val="both"/>
              <w:rPr>
                <w:rFonts w:ascii="Amalia" w:hAnsi="Amalia"/>
                <w:bCs/>
                <w:sz w:val="20"/>
                <w:szCs w:val="20"/>
              </w:rPr>
            </w:pPr>
            <w:r>
              <w:rPr>
                <w:rFonts w:ascii="Amalia" w:hAnsi="Amalia"/>
                <w:sz w:val="20"/>
                <w:szCs w:val="20"/>
              </w:rPr>
              <w:t>4.1.14</w:t>
            </w:r>
            <w:r w:rsidRPr="00D727B0">
              <w:rPr>
                <w:rFonts w:ascii="Amalia" w:hAnsi="Amalia"/>
                <w:sz w:val="20"/>
                <w:szCs w:val="20"/>
              </w:rPr>
              <w:tab/>
            </w:r>
            <w:r w:rsidRPr="006D68FD">
              <w:rPr>
                <w:rFonts w:ascii="Amalia" w:hAnsi="Amalia"/>
                <w:sz w:val="20"/>
                <w:szCs w:val="20"/>
              </w:rPr>
              <w:t>14</w:t>
            </w:r>
            <w:proofErr w:type="spellStart"/>
            <w:r w:rsidRPr="007F7176">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intermediary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31067D">
              <w:rPr>
                <w:rFonts w:ascii="Amalia" w:hAnsi="Amalia"/>
                <w:sz w:val="20"/>
                <w:szCs w:val="20"/>
              </w:rPr>
              <w:t>(</w:t>
            </w:r>
            <w:r w:rsidRPr="0031067D">
              <w:rPr>
                <w:rFonts w:ascii="Amalia" w:hAnsi="Amalia"/>
                <w:sz w:val="20"/>
                <w:szCs w:val="20"/>
                <w:lang w:val="en-US"/>
              </w:rPr>
              <w:t>f</w:t>
            </w:r>
            <w:r w:rsidRPr="0031067D">
              <w:rPr>
                <w:rFonts w:ascii="Amalia" w:hAnsi="Amalia"/>
                <w:sz w:val="20"/>
                <w:szCs w:val="20"/>
              </w:rPr>
              <w:t>)</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8 upon completion of the first step of the Services provision. The intermediary payment shall be due by  April 30 following the reporting year. </w:t>
            </w:r>
          </w:p>
        </w:tc>
      </w:tr>
      <w:tr w:rsidR="00077B01" w:rsidRPr="00540A21" w14:paraId="698BFE98" w14:textId="77777777" w:rsidTr="009F06FF">
        <w:trPr>
          <w:trHeight w:val="112"/>
        </w:trPr>
        <w:tc>
          <w:tcPr>
            <w:tcW w:w="5722" w:type="dxa"/>
          </w:tcPr>
          <w:p w14:paraId="3EE33DDB" w14:textId="77777777" w:rsidR="00077B01" w:rsidRPr="006A5D27" w:rsidRDefault="00077B01" w:rsidP="00077B01">
            <w:pPr>
              <w:jc w:val="both"/>
              <w:rPr>
                <w:rFonts w:ascii="Amalia" w:hAnsi="Amalia"/>
                <w:sz w:val="20"/>
                <w:szCs w:val="20"/>
              </w:rPr>
            </w:pPr>
          </w:p>
        </w:tc>
        <w:tc>
          <w:tcPr>
            <w:tcW w:w="5139" w:type="dxa"/>
          </w:tcPr>
          <w:p w14:paraId="2EC8D479" w14:textId="77777777" w:rsidR="00077B01" w:rsidRPr="00540A21" w:rsidRDefault="00077B01" w:rsidP="00077B01">
            <w:pPr>
              <w:jc w:val="both"/>
              <w:rPr>
                <w:rFonts w:ascii="Amalia" w:hAnsi="Amalia"/>
                <w:bCs/>
                <w:sz w:val="20"/>
                <w:szCs w:val="20"/>
              </w:rPr>
            </w:pPr>
          </w:p>
        </w:tc>
      </w:tr>
      <w:tr w:rsidR="00077B01" w:rsidRPr="00540A21" w14:paraId="761F9756" w14:textId="77777777" w:rsidTr="009F06FF">
        <w:trPr>
          <w:trHeight w:val="112"/>
        </w:trPr>
        <w:tc>
          <w:tcPr>
            <w:tcW w:w="5722" w:type="dxa"/>
          </w:tcPr>
          <w:p w14:paraId="3AB308DA" w14:textId="2EB99759" w:rsidR="00077B01" w:rsidRPr="006A5D27" w:rsidRDefault="00077B01" w:rsidP="00077B01">
            <w:pPr>
              <w:jc w:val="both"/>
              <w:rPr>
                <w:rFonts w:ascii="Amalia" w:hAnsi="Amalia"/>
                <w:sz w:val="20"/>
                <w:szCs w:val="20"/>
              </w:rPr>
            </w:pPr>
            <w:r>
              <w:rPr>
                <w:rFonts w:ascii="Amalia" w:hAnsi="Amalia"/>
                <w:sz w:val="20"/>
                <w:szCs w:val="20"/>
              </w:rPr>
              <w:t>4.1.15</w:t>
            </w:r>
            <w:r w:rsidRPr="00D727B0">
              <w:rPr>
                <w:rFonts w:ascii="Amalia" w:hAnsi="Amalia"/>
                <w:sz w:val="20"/>
                <w:szCs w:val="20"/>
              </w:rPr>
              <w:tab/>
            </w:r>
            <w:r w:rsidRPr="006D68FD">
              <w:rPr>
                <w:rFonts w:ascii="Amalia" w:hAnsi="Amalia"/>
                <w:sz w:val="20"/>
                <w:szCs w:val="20"/>
              </w:rPr>
              <w:t>15-й платіж – у розмірі 20% від суми винагороди, зазначеної у пп. (д) п. 4.1 Договору за надання Послуги 8 після надання узгодженого паперового Аудиторського звіту 4 в переплетеному вигляді разом із пакетом звітності Банківської Групи Замовника, у відповідності до п.1.</w:t>
            </w:r>
            <w:r>
              <w:rPr>
                <w:rFonts w:ascii="Amalia" w:hAnsi="Amalia"/>
                <w:sz w:val="20"/>
                <w:szCs w:val="20"/>
              </w:rPr>
              <w:t>11</w:t>
            </w:r>
            <w:r w:rsidRPr="006D68FD">
              <w:rPr>
                <w:rFonts w:ascii="Amalia" w:hAnsi="Amalia"/>
                <w:sz w:val="20"/>
                <w:szCs w:val="20"/>
              </w:rPr>
              <w:t xml:space="preserve"> цієї Додаткової угоди, підготовленого до підписання уповноваженою особою з боку Аудитора та надання Акту приймання-передачі Послуги 8.</w:t>
            </w:r>
          </w:p>
        </w:tc>
        <w:tc>
          <w:tcPr>
            <w:tcW w:w="5139" w:type="dxa"/>
          </w:tcPr>
          <w:p w14:paraId="016761CD" w14:textId="486C3F1B" w:rsidR="00077B01" w:rsidRPr="00540A21" w:rsidRDefault="00077B01" w:rsidP="00077B01">
            <w:pPr>
              <w:jc w:val="both"/>
              <w:rPr>
                <w:rFonts w:ascii="Amalia" w:hAnsi="Amalia"/>
                <w:bCs/>
                <w:sz w:val="20"/>
                <w:szCs w:val="20"/>
              </w:rPr>
            </w:pPr>
            <w:r>
              <w:rPr>
                <w:rFonts w:ascii="Amalia" w:hAnsi="Amalia"/>
                <w:sz w:val="20"/>
                <w:szCs w:val="20"/>
              </w:rPr>
              <w:t>4.1.15</w:t>
            </w:r>
            <w:r w:rsidRPr="00D727B0">
              <w:rPr>
                <w:rFonts w:ascii="Amalia" w:hAnsi="Amalia"/>
                <w:sz w:val="20"/>
                <w:szCs w:val="20"/>
              </w:rPr>
              <w:tab/>
            </w:r>
            <w:r w:rsidRPr="00C73BCD">
              <w:rPr>
                <w:rFonts w:ascii="Amalia" w:hAnsi="Amalia"/>
                <w:sz w:val="20"/>
                <w:szCs w:val="20"/>
              </w:rPr>
              <w:t>15</w:t>
            </w:r>
            <w:proofErr w:type="spellStart"/>
            <w:r w:rsidRPr="001F03FC">
              <w:rPr>
                <w:rFonts w:ascii="Amalia" w:hAnsi="Amalia"/>
                <w:sz w:val="20"/>
                <w:szCs w:val="20"/>
                <w:vertAlign w:val="superscript"/>
                <w:lang w:val="en-US"/>
              </w:rPr>
              <w:t>th</w:t>
            </w:r>
            <w:proofErr w:type="spellEnd"/>
            <w:r>
              <w:rPr>
                <w:rFonts w:ascii="Amalia" w:hAnsi="Amalia"/>
                <w:sz w:val="20"/>
                <w:szCs w:val="20"/>
                <w:lang w:val="en-US"/>
              </w:rPr>
              <w:t xml:space="preserve"> payment</w:t>
            </w:r>
            <w:r w:rsidRPr="00C73BCD">
              <w:rPr>
                <w:rFonts w:ascii="Amalia" w:hAnsi="Amalia"/>
                <w:sz w:val="20"/>
                <w:szCs w:val="20"/>
              </w:rPr>
              <w:t xml:space="preserve"> – </w:t>
            </w:r>
            <w:r>
              <w:rPr>
                <w:rFonts w:ascii="Amalia" w:hAnsi="Amalia"/>
                <w:sz w:val="20"/>
                <w:szCs w:val="20"/>
                <w:lang w:val="en-US"/>
              </w:rPr>
              <w:t>at</w:t>
            </w:r>
            <w:r w:rsidRPr="00C73BCD">
              <w:rPr>
                <w:rFonts w:ascii="Amalia" w:hAnsi="Amalia"/>
                <w:sz w:val="20"/>
                <w:szCs w:val="20"/>
              </w:rPr>
              <w:t xml:space="preserve"> 20%</w:t>
            </w:r>
            <w:r>
              <w:rPr>
                <w:rFonts w:ascii="Amalia" w:hAnsi="Amalia"/>
                <w:sz w:val="20"/>
                <w:szCs w:val="20"/>
                <w:lang w:val="en-US"/>
              </w:rPr>
              <w:t xml:space="preserve"> of the remuneration amount specified in subclause</w:t>
            </w:r>
            <w:r w:rsidRPr="00C73BCD">
              <w:rPr>
                <w:rFonts w:ascii="Amalia" w:hAnsi="Amalia"/>
                <w:sz w:val="20"/>
                <w:szCs w:val="20"/>
              </w:rPr>
              <w:t xml:space="preserve"> (</w:t>
            </w:r>
            <w:r>
              <w:rPr>
                <w:rFonts w:ascii="Amalia" w:hAnsi="Amalia"/>
                <w:sz w:val="20"/>
                <w:szCs w:val="20"/>
                <w:lang w:val="en-US"/>
              </w:rPr>
              <w:t>f</w:t>
            </w:r>
            <w:r w:rsidRPr="00C73BCD">
              <w:rPr>
                <w:rFonts w:ascii="Amalia" w:hAnsi="Amalia"/>
                <w:sz w:val="20"/>
                <w:szCs w:val="20"/>
              </w:rPr>
              <w:t xml:space="preserve">) </w:t>
            </w:r>
            <w:r>
              <w:rPr>
                <w:rFonts w:ascii="Amalia" w:hAnsi="Amalia"/>
                <w:sz w:val="20"/>
                <w:szCs w:val="20"/>
                <w:lang w:val="en-US"/>
              </w:rPr>
              <w:t>of clause</w:t>
            </w:r>
            <w:r w:rsidRPr="00C73BCD">
              <w:rPr>
                <w:rFonts w:ascii="Amalia" w:hAnsi="Amalia"/>
                <w:sz w:val="20"/>
                <w:szCs w:val="20"/>
              </w:rPr>
              <w:t xml:space="preserve"> 4.1</w:t>
            </w:r>
            <w:r>
              <w:rPr>
                <w:rFonts w:ascii="Amalia" w:hAnsi="Amalia"/>
                <w:sz w:val="20"/>
                <w:szCs w:val="20"/>
                <w:lang w:val="en-US"/>
              </w:rPr>
              <w:t xml:space="preserve"> of the Agreement for the provision of Services 8</w:t>
            </w:r>
            <w:r w:rsidRPr="00C73BCD">
              <w:rPr>
                <w:rFonts w:ascii="Amalia" w:hAnsi="Amalia"/>
                <w:sz w:val="20"/>
                <w:szCs w:val="20"/>
              </w:rPr>
              <w:t xml:space="preserve"> </w:t>
            </w:r>
            <w:r>
              <w:rPr>
                <w:rFonts w:ascii="Amalia" w:hAnsi="Amalia"/>
                <w:sz w:val="20"/>
                <w:szCs w:val="20"/>
                <w:lang w:val="en-US"/>
              </w:rPr>
              <w:t xml:space="preserve">upon the provision of the approved paper-based Audit report </w:t>
            </w:r>
            <w:r w:rsidRPr="00C73BCD">
              <w:rPr>
                <w:rFonts w:ascii="Amalia" w:hAnsi="Amalia"/>
                <w:sz w:val="20"/>
                <w:szCs w:val="20"/>
              </w:rPr>
              <w:t>4</w:t>
            </w:r>
            <w:r>
              <w:rPr>
                <w:rFonts w:ascii="Amalia" w:hAnsi="Amalia"/>
                <w:sz w:val="20"/>
                <w:szCs w:val="20"/>
                <w:lang w:val="en-US"/>
              </w:rPr>
              <w:t xml:space="preserve"> in a bound form, together with the package of statements of the Client’s Banking Group, according to clause </w:t>
            </w:r>
            <w:r w:rsidRPr="00C73BCD">
              <w:rPr>
                <w:rFonts w:ascii="Amalia" w:hAnsi="Amalia"/>
                <w:sz w:val="20"/>
                <w:szCs w:val="20"/>
              </w:rPr>
              <w:t>1.1</w:t>
            </w:r>
            <w:r>
              <w:rPr>
                <w:rFonts w:ascii="Amalia" w:hAnsi="Amalia"/>
                <w:sz w:val="20"/>
                <w:szCs w:val="20"/>
              </w:rPr>
              <w:t>1</w:t>
            </w:r>
            <w:r>
              <w:rPr>
                <w:rFonts w:ascii="Amalia" w:hAnsi="Amalia"/>
                <w:sz w:val="20"/>
                <w:szCs w:val="20"/>
                <w:lang w:val="en-US"/>
              </w:rPr>
              <w:t xml:space="preserve"> of this Additional Agreement, prepared for the signing by the authorized person on the Auditor’s part and the provision of the Acceptance Certificate of Services 8</w:t>
            </w:r>
            <w:r w:rsidRPr="00C73BCD">
              <w:rPr>
                <w:rFonts w:ascii="Amalia" w:hAnsi="Amalia"/>
                <w:sz w:val="20"/>
                <w:szCs w:val="20"/>
              </w:rPr>
              <w:t>.</w:t>
            </w:r>
          </w:p>
        </w:tc>
      </w:tr>
      <w:tr w:rsidR="00077B01" w:rsidRPr="00540A21" w14:paraId="181C5B02" w14:textId="77777777" w:rsidTr="009F06FF">
        <w:trPr>
          <w:trHeight w:val="112"/>
        </w:trPr>
        <w:tc>
          <w:tcPr>
            <w:tcW w:w="5722" w:type="dxa"/>
          </w:tcPr>
          <w:p w14:paraId="48B3C2D2" w14:textId="77777777" w:rsidR="00077B01" w:rsidRPr="00A83965" w:rsidRDefault="00077B01" w:rsidP="00077B01">
            <w:pPr>
              <w:jc w:val="both"/>
              <w:rPr>
                <w:rFonts w:ascii="Amalia" w:hAnsi="Amalia"/>
                <w:sz w:val="20"/>
                <w:szCs w:val="20"/>
              </w:rPr>
            </w:pPr>
          </w:p>
        </w:tc>
        <w:tc>
          <w:tcPr>
            <w:tcW w:w="5139" w:type="dxa"/>
          </w:tcPr>
          <w:p w14:paraId="3345CED4" w14:textId="77777777" w:rsidR="00077B01" w:rsidRPr="00A83965" w:rsidRDefault="00077B01" w:rsidP="00077B01">
            <w:pPr>
              <w:jc w:val="both"/>
              <w:rPr>
                <w:rFonts w:ascii="Amalia" w:hAnsi="Amalia"/>
                <w:bCs/>
                <w:sz w:val="20"/>
                <w:szCs w:val="20"/>
              </w:rPr>
            </w:pPr>
          </w:p>
        </w:tc>
      </w:tr>
      <w:tr w:rsidR="00077B01" w:rsidRPr="00540A21" w14:paraId="2CAF85ED" w14:textId="77777777" w:rsidTr="009F06FF">
        <w:trPr>
          <w:trHeight w:val="112"/>
        </w:trPr>
        <w:tc>
          <w:tcPr>
            <w:tcW w:w="5722" w:type="dxa"/>
          </w:tcPr>
          <w:p w14:paraId="12DC13DA" w14:textId="132F2683" w:rsidR="00077B01" w:rsidRPr="00A83965" w:rsidRDefault="00077B01" w:rsidP="00077B01">
            <w:pPr>
              <w:jc w:val="both"/>
              <w:rPr>
                <w:rFonts w:ascii="Amalia" w:hAnsi="Amalia"/>
                <w:sz w:val="20"/>
                <w:szCs w:val="20"/>
              </w:rPr>
            </w:pPr>
            <w:r w:rsidRPr="00A83965">
              <w:rPr>
                <w:rFonts w:ascii="Amalia" w:hAnsi="Amalia"/>
                <w:sz w:val="20"/>
                <w:szCs w:val="20"/>
              </w:rPr>
              <w:t>4.1.16</w:t>
            </w:r>
            <w:r w:rsidRPr="00A83965">
              <w:rPr>
                <w:rFonts w:ascii="Amalia" w:hAnsi="Amalia"/>
                <w:sz w:val="20"/>
                <w:szCs w:val="20"/>
              </w:rPr>
              <w:tab/>
              <w:t>16-й платіж (попередня оплата) – у розмірі 40% від суми винагороди, зазначеної у пп. (е) п. 4.1 Договору за надання Послуги 9 підлягає сплаті до 15 листопада звітного року.</w:t>
            </w:r>
          </w:p>
        </w:tc>
        <w:tc>
          <w:tcPr>
            <w:tcW w:w="5139" w:type="dxa"/>
          </w:tcPr>
          <w:p w14:paraId="1FF2478C" w14:textId="5653C2C1" w:rsidR="00077B01" w:rsidRPr="00A83965" w:rsidRDefault="00077B01" w:rsidP="00077B01">
            <w:pPr>
              <w:jc w:val="both"/>
              <w:rPr>
                <w:rFonts w:ascii="Amalia" w:hAnsi="Amalia"/>
                <w:bCs/>
                <w:sz w:val="20"/>
                <w:szCs w:val="20"/>
              </w:rPr>
            </w:pPr>
            <w:r w:rsidRPr="00A83965">
              <w:rPr>
                <w:rFonts w:ascii="Amalia" w:hAnsi="Amalia"/>
                <w:sz w:val="20"/>
                <w:szCs w:val="20"/>
              </w:rPr>
              <w:t>4.1.16</w:t>
            </w:r>
            <w:r w:rsidRPr="00A83965">
              <w:rPr>
                <w:rFonts w:ascii="Amalia" w:hAnsi="Amalia"/>
                <w:sz w:val="20"/>
                <w:szCs w:val="20"/>
              </w:rPr>
              <w:tab/>
              <w:t>16</w:t>
            </w:r>
            <w:proofErr w:type="spellStart"/>
            <w:r w:rsidRPr="00A83965">
              <w:rPr>
                <w:rFonts w:ascii="Amalia" w:hAnsi="Amalia"/>
                <w:sz w:val="20"/>
                <w:szCs w:val="20"/>
                <w:vertAlign w:val="superscript"/>
                <w:lang w:val="en-US"/>
              </w:rPr>
              <w:t>th</w:t>
            </w:r>
            <w:proofErr w:type="spellEnd"/>
            <w:r w:rsidRPr="00A83965">
              <w:rPr>
                <w:rFonts w:ascii="Amalia" w:hAnsi="Amalia"/>
                <w:sz w:val="20"/>
                <w:szCs w:val="20"/>
                <w:lang w:val="en-US"/>
              </w:rPr>
              <w:t xml:space="preserve"> payment</w:t>
            </w:r>
            <w:r w:rsidRPr="00A83965">
              <w:rPr>
                <w:rFonts w:ascii="Amalia" w:hAnsi="Amalia"/>
                <w:sz w:val="20"/>
                <w:szCs w:val="20"/>
              </w:rPr>
              <w:t xml:space="preserve"> (</w:t>
            </w:r>
            <w:r w:rsidRPr="00A83965">
              <w:rPr>
                <w:rFonts w:ascii="Amalia" w:hAnsi="Amalia"/>
                <w:sz w:val="20"/>
                <w:szCs w:val="20"/>
                <w:lang w:val="en-US"/>
              </w:rPr>
              <w:t>advance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40%</w:t>
            </w:r>
            <w:r w:rsidRPr="00A83965">
              <w:rPr>
                <w:rFonts w:ascii="Amalia" w:hAnsi="Amalia"/>
                <w:sz w:val="20"/>
                <w:szCs w:val="20"/>
                <w:lang w:val="en-US"/>
              </w:rPr>
              <w:t xml:space="preserve"> of the remuneration amount specified in subclause </w:t>
            </w:r>
            <w:r w:rsidRPr="00A83965">
              <w:rPr>
                <w:rFonts w:ascii="Amalia" w:hAnsi="Amalia"/>
                <w:sz w:val="20"/>
                <w:szCs w:val="20"/>
              </w:rPr>
              <w:t xml:space="preserve"> (</w:t>
            </w:r>
            <w:r w:rsidR="00B42C27" w:rsidRPr="00A83965">
              <w:rPr>
                <w:rFonts w:ascii="Amalia" w:hAnsi="Amalia"/>
                <w:sz w:val="20"/>
                <w:szCs w:val="20"/>
                <w:lang w:val="en-US"/>
              </w:rPr>
              <w:t>g</w:t>
            </w:r>
            <w:r w:rsidRPr="00A83965">
              <w:rPr>
                <w:rFonts w:ascii="Amalia" w:hAnsi="Amalia"/>
                <w:sz w:val="20"/>
                <w:szCs w:val="20"/>
              </w:rPr>
              <w:t xml:space="preserve">) </w:t>
            </w:r>
            <w:r w:rsidRPr="00A83965">
              <w:rPr>
                <w:rFonts w:ascii="Amalia" w:hAnsi="Amalia"/>
                <w:sz w:val="20"/>
                <w:szCs w:val="20"/>
                <w:lang w:val="en-US"/>
              </w:rPr>
              <w:t>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w:t>
            </w:r>
            <w:r w:rsidR="00B42C27" w:rsidRPr="00A83965">
              <w:rPr>
                <w:rFonts w:ascii="Amalia" w:hAnsi="Amalia"/>
                <w:sz w:val="20"/>
                <w:szCs w:val="20"/>
                <w:lang w:val="en-US"/>
              </w:rPr>
              <w:t>9</w:t>
            </w:r>
            <w:r w:rsidRPr="00A83965">
              <w:rPr>
                <w:rFonts w:ascii="Amalia" w:hAnsi="Amalia"/>
                <w:sz w:val="20"/>
                <w:szCs w:val="20"/>
                <w:lang w:val="en-US"/>
              </w:rPr>
              <w:t xml:space="preserve"> shall be payable by  November 15 of the reporting year</w:t>
            </w:r>
            <w:r w:rsidR="00B42C27" w:rsidRPr="00A83965">
              <w:rPr>
                <w:rFonts w:ascii="Amalia" w:hAnsi="Amalia"/>
                <w:sz w:val="20"/>
                <w:szCs w:val="20"/>
                <w:lang w:val="en-US"/>
              </w:rPr>
              <w:t>.</w:t>
            </w:r>
          </w:p>
        </w:tc>
      </w:tr>
      <w:tr w:rsidR="00077B01" w:rsidRPr="00540A21" w14:paraId="005C6C59" w14:textId="77777777" w:rsidTr="009F06FF">
        <w:trPr>
          <w:trHeight w:val="112"/>
        </w:trPr>
        <w:tc>
          <w:tcPr>
            <w:tcW w:w="5722" w:type="dxa"/>
          </w:tcPr>
          <w:p w14:paraId="64B1942F" w14:textId="77777777" w:rsidR="00077B01" w:rsidRPr="00A83965" w:rsidRDefault="00077B01" w:rsidP="00077B01">
            <w:pPr>
              <w:jc w:val="both"/>
              <w:rPr>
                <w:rFonts w:ascii="Amalia" w:hAnsi="Amalia"/>
                <w:sz w:val="20"/>
                <w:szCs w:val="20"/>
              </w:rPr>
            </w:pPr>
          </w:p>
        </w:tc>
        <w:tc>
          <w:tcPr>
            <w:tcW w:w="5139" w:type="dxa"/>
          </w:tcPr>
          <w:p w14:paraId="0B8ECD08" w14:textId="77777777" w:rsidR="00077B01" w:rsidRPr="00A83965" w:rsidRDefault="00077B01" w:rsidP="00077B01">
            <w:pPr>
              <w:jc w:val="both"/>
              <w:rPr>
                <w:rFonts w:ascii="Amalia" w:hAnsi="Amalia"/>
                <w:bCs/>
                <w:sz w:val="20"/>
                <w:szCs w:val="20"/>
              </w:rPr>
            </w:pPr>
          </w:p>
        </w:tc>
      </w:tr>
      <w:tr w:rsidR="00077B01" w:rsidRPr="00540A21" w14:paraId="72D7E9FA" w14:textId="77777777" w:rsidTr="009F06FF">
        <w:trPr>
          <w:trHeight w:val="112"/>
        </w:trPr>
        <w:tc>
          <w:tcPr>
            <w:tcW w:w="5722" w:type="dxa"/>
          </w:tcPr>
          <w:p w14:paraId="74B54DE6" w14:textId="31F8769E" w:rsidR="00077B01" w:rsidRPr="00A83965" w:rsidRDefault="00077B01" w:rsidP="00077B01">
            <w:pPr>
              <w:jc w:val="both"/>
              <w:rPr>
                <w:rFonts w:ascii="Amalia" w:hAnsi="Amalia"/>
                <w:sz w:val="20"/>
                <w:szCs w:val="20"/>
              </w:rPr>
            </w:pPr>
            <w:r w:rsidRPr="00A83965">
              <w:rPr>
                <w:rFonts w:ascii="Amalia" w:hAnsi="Amalia"/>
                <w:sz w:val="20"/>
                <w:szCs w:val="20"/>
              </w:rPr>
              <w:t>4.1.17</w:t>
            </w:r>
            <w:r w:rsidRPr="00A83965">
              <w:rPr>
                <w:rFonts w:ascii="Amalia" w:hAnsi="Amalia"/>
                <w:sz w:val="20"/>
                <w:szCs w:val="20"/>
              </w:rPr>
              <w:tab/>
              <w:t>17-й платіж – (проміжний платіж) – у розмірі 40% від суми винагороди, зазначеної у пп. (е) п. 4.1 Договору за надання Послуги 9  після завершення першого етапу надання даних Послуг. Проміжний платіж підлягає сплаті до 30 березня наступного за звітним роком</w:t>
            </w:r>
          </w:p>
        </w:tc>
        <w:tc>
          <w:tcPr>
            <w:tcW w:w="5139" w:type="dxa"/>
          </w:tcPr>
          <w:p w14:paraId="6A7A59E7" w14:textId="2AAD6E82" w:rsidR="00077B01" w:rsidRPr="00A83965" w:rsidRDefault="00077B01" w:rsidP="00077B01">
            <w:pPr>
              <w:jc w:val="both"/>
              <w:rPr>
                <w:rFonts w:ascii="Amalia" w:hAnsi="Amalia"/>
                <w:bCs/>
                <w:sz w:val="20"/>
                <w:szCs w:val="20"/>
              </w:rPr>
            </w:pPr>
            <w:r w:rsidRPr="00A83965">
              <w:rPr>
                <w:rFonts w:ascii="Amalia" w:hAnsi="Amalia"/>
                <w:sz w:val="20"/>
                <w:szCs w:val="20"/>
              </w:rPr>
              <w:t>4.1.17</w:t>
            </w:r>
            <w:r w:rsidRPr="00A83965">
              <w:rPr>
                <w:rFonts w:ascii="Amalia" w:hAnsi="Amalia"/>
                <w:sz w:val="20"/>
                <w:szCs w:val="20"/>
              </w:rPr>
              <w:tab/>
            </w:r>
            <w:r w:rsidR="00B42C27" w:rsidRPr="00A83965">
              <w:rPr>
                <w:rFonts w:ascii="Amalia" w:hAnsi="Amalia"/>
                <w:sz w:val="20"/>
                <w:szCs w:val="20"/>
              </w:rPr>
              <w:t>1</w:t>
            </w:r>
            <w:r w:rsidR="00B42C27" w:rsidRPr="00A83965">
              <w:rPr>
                <w:rFonts w:ascii="Amalia" w:hAnsi="Amalia"/>
                <w:sz w:val="20"/>
                <w:szCs w:val="20"/>
                <w:lang w:val="en-US"/>
              </w:rPr>
              <w:t>7</w:t>
            </w:r>
            <w:r w:rsidR="00B42C27" w:rsidRPr="00A83965">
              <w:rPr>
                <w:rFonts w:ascii="Amalia" w:hAnsi="Amalia"/>
                <w:sz w:val="20"/>
                <w:szCs w:val="20"/>
                <w:vertAlign w:val="superscript"/>
                <w:lang w:val="en-US"/>
              </w:rPr>
              <w:t>th</w:t>
            </w:r>
            <w:r w:rsidR="00B42C27" w:rsidRPr="00A83965">
              <w:rPr>
                <w:rFonts w:ascii="Amalia" w:hAnsi="Amalia"/>
                <w:sz w:val="20"/>
                <w:szCs w:val="20"/>
                <w:lang w:val="en-US"/>
              </w:rPr>
              <w:t xml:space="preserve"> payment</w:t>
            </w:r>
            <w:r w:rsidR="00B42C27" w:rsidRPr="00A83965">
              <w:rPr>
                <w:rFonts w:ascii="Amalia" w:hAnsi="Amalia"/>
                <w:sz w:val="20"/>
                <w:szCs w:val="20"/>
              </w:rPr>
              <w:t xml:space="preserve"> (</w:t>
            </w:r>
            <w:r w:rsidR="00B42C27" w:rsidRPr="00A83965">
              <w:rPr>
                <w:rFonts w:ascii="Amalia" w:hAnsi="Amalia"/>
                <w:sz w:val="20"/>
                <w:szCs w:val="20"/>
                <w:lang w:val="en-US"/>
              </w:rPr>
              <w:t>intermediary payment</w:t>
            </w:r>
            <w:r w:rsidR="00B42C27" w:rsidRPr="00A83965">
              <w:rPr>
                <w:rFonts w:ascii="Amalia" w:hAnsi="Amalia"/>
                <w:sz w:val="20"/>
                <w:szCs w:val="20"/>
              </w:rPr>
              <w:t xml:space="preserve">) – </w:t>
            </w:r>
            <w:r w:rsidR="00B42C27" w:rsidRPr="00A83965">
              <w:rPr>
                <w:rFonts w:ascii="Amalia" w:hAnsi="Amalia"/>
                <w:sz w:val="20"/>
                <w:szCs w:val="20"/>
                <w:lang w:val="en-US"/>
              </w:rPr>
              <w:t>at</w:t>
            </w:r>
            <w:r w:rsidR="00B42C27" w:rsidRPr="00A83965">
              <w:rPr>
                <w:rFonts w:ascii="Amalia" w:hAnsi="Amalia"/>
                <w:sz w:val="20"/>
                <w:szCs w:val="20"/>
              </w:rPr>
              <w:t xml:space="preserve"> 40%</w:t>
            </w:r>
            <w:r w:rsidR="00B42C27" w:rsidRPr="00A83965">
              <w:rPr>
                <w:rFonts w:ascii="Amalia" w:hAnsi="Amalia"/>
                <w:sz w:val="20"/>
                <w:szCs w:val="20"/>
                <w:lang w:val="en-US"/>
              </w:rPr>
              <w:t xml:space="preserve"> of the remuneration amount specified in subclause </w:t>
            </w:r>
            <w:r w:rsidR="00B42C27" w:rsidRPr="00A83965">
              <w:rPr>
                <w:rFonts w:ascii="Amalia" w:hAnsi="Amalia"/>
                <w:sz w:val="20"/>
                <w:szCs w:val="20"/>
              </w:rPr>
              <w:t>(</w:t>
            </w:r>
            <w:r w:rsidR="00B42C27" w:rsidRPr="00A83965">
              <w:rPr>
                <w:rFonts w:ascii="Amalia" w:hAnsi="Amalia"/>
                <w:sz w:val="20"/>
                <w:szCs w:val="20"/>
                <w:lang w:val="en-US"/>
              </w:rPr>
              <w:t>g</w:t>
            </w:r>
            <w:r w:rsidR="00B42C27" w:rsidRPr="00A83965">
              <w:rPr>
                <w:rFonts w:ascii="Amalia" w:hAnsi="Amalia"/>
                <w:sz w:val="20"/>
                <w:szCs w:val="20"/>
              </w:rPr>
              <w:t>)</w:t>
            </w:r>
            <w:r w:rsidR="00B42C27" w:rsidRPr="00A83965">
              <w:rPr>
                <w:rFonts w:ascii="Amalia" w:hAnsi="Amalia"/>
                <w:sz w:val="20"/>
                <w:szCs w:val="20"/>
                <w:lang w:val="en-US"/>
              </w:rPr>
              <w:t xml:space="preserve"> of clause</w:t>
            </w:r>
            <w:r w:rsidR="00B42C27" w:rsidRPr="00A83965">
              <w:rPr>
                <w:rFonts w:ascii="Amalia" w:hAnsi="Amalia"/>
                <w:sz w:val="20"/>
                <w:szCs w:val="20"/>
              </w:rPr>
              <w:t xml:space="preserve"> 4.1</w:t>
            </w:r>
            <w:r w:rsidR="00B42C27" w:rsidRPr="00A83965">
              <w:rPr>
                <w:rFonts w:ascii="Amalia" w:hAnsi="Amalia"/>
                <w:sz w:val="20"/>
                <w:szCs w:val="20"/>
                <w:lang w:val="en-US"/>
              </w:rPr>
              <w:t xml:space="preserve"> of the Agreement for the provision of Services 9 upon completion of the first step of the Services provision. The intermediary payment shall be due by March 30 following the reporting year.</w:t>
            </w:r>
          </w:p>
        </w:tc>
      </w:tr>
      <w:tr w:rsidR="00077B01" w:rsidRPr="00540A21" w14:paraId="0E83FA79" w14:textId="77777777" w:rsidTr="009F06FF">
        <w:trPr>
          <w:trHeight w:val="112"/>
        </w:trPr>
        <w:tc>
          <w:tcPr>
            <w:tcW w:w="5722" w:type="dxa"/>
          </w:tcPr>
          <w:p w14:paraId="60380DB6" w14:textId="77777777" w:rsidR="00077B01" w:rsidRPr="00A83965" w:rsidRDefault="00077B01" w:rsidP="00077B01">
            <w:pPr>
              <w:jc w:val="both"/>
              <w:rPr>
                <w:rFonts w:ascii="Amalia" w:hAnsi="Amalia"/>
                <w:sz w:val="20"/>
                <w:szCs w:val="20"/>
              </w:rPr>
            </w:pPr>
          </w:p>
        </w:tc>
        <w:tc>
          <w:tcPr>
            <w:tcW w:w="5139" w:type="dxa"/>
          </w:tcPr>
          <w:p w14:paraId="6172DC8D" w14:textId="77777777" w:rsidR="00077B01" w:rsidRPr="00A83965" w:rsidRDefault="00077B01" w:rsidP="00077B01">
            <w:pPr>
              <w:jc w:val="both"/>
              <w:rPr>
                <w:rFonts w:ascii="Amalia" w:hAnsi="Amalia"/>
                <w:bCs/>
                <w:sz w:val="20"/>
                <w:szCs w:val="20"/>
              </w:rPr>
            </w:pPr>
          </w:p>
        </w:tc>
      </w:tr>
      <w:tr w:rsidR="00077B01" w:rsidRPr="00540A21" w14:paraId="33AA636E" w14:textId="77777777" w:rsidTr="009F06FF">
        <w:trPr>
          <w:trHeight w:val="112"/>
        </w:trPr>
        <w:tc>
          <w:tcPr>
            <w:tcW w:w="5722" w:type="dxa"/>
          </w:tcPr>
          <w:p w14:paraId="782CA0FC" w14:textId="6231D3F4" w:rsidR="00077B01" w:rsidRPr="00A83965" w:rsidRDefault="00077B01" w:rsidP="00077B01">
            <w:pPr>
              <w:jc w:val="both"/>
              <w:rPr>
                <w:rFonts w:ascii="Amalia" w:hAnsi="Amalia"/>
                <w:sz w:val="20"/>
                <w:szCs w:val="20"/>
              </w:rPr>
            </w:pPr>
            <w:r w:rsidRPr="00A83965">
              <w:rPr>
                <w:rFonts w:ascii="Amalia" w:hAnsi="Amalia"/>
                <w:sz w:val="20"/>
                <w:szCs w:val="20"/>
              </w:rPr>
              <w:t>4.1.18</w:t>
            </w:r>
            <w:r w:rsidRPr="00A83965">
              <w:rPr>
                <w:rFonts w:ascii="Amalia" w:hAnsi="Amalia"/>
                <w:sz w:val="20"/>
                <w:szCs w:val="20"/>
              </w:rPr>
              <w:tab/>
              <w:t>18-й платіж – у розмірі 20% від суми винагороди, зазначеної у пп. (е) п. 4.1 Договору за надання Послуги 9 після надання узгодженого паперового Аудиторського звіту 5 до Звітності складена в єдиному електронному форматі (XBRL), у відповідності до п.1.12  цієї Додаткової угоди, підготовленого до підписання уповноваженою особою з боку Аудитора та надання Акту приймання-передачі Послуги 9.</w:t>
            </w:r>
          </w:p>
        </w:tc>
        <w:tc>
          <w:tcPr>
            <w:tcW w:w="5139" w:type="dxa"/>
          </w:tcPr>
          <w:p w14:paraId="6328EA1E" w14:textId="70D744E7" w:rsidR="00077B01" w:rsidRPr="00A83965" w:rsidRDefault="00077B01" w:rsidP="00077B01">
            <w:pPr>
              <w:jc w:val="both"/>
              <w:rPr>
                <w:rFonts w:ascii="Amalia" w:hAnsi="Amalia"/>
                <w:bCs/>
                <w:sz w:val="20"/>
                <w:szCs w:val="20"/>
              </w:rPr>
            </w:pPr>
            <w:r w:rsidRPr="00A83965">
              <w:rPr>
                <w:rFonts w:ascii="Amalia" w:hAnsi="Amalia"/>
                <w:sz w:val="20"/>
                <w:szCs w:val="20"/>
              </w:rPr>
              <w:t>4.1.18</w:t>
            </w:r>
            <w:r w:rsidRPr="00A83965">
              <w:rPr>
                <w:rFonts w:ascii="Amalia" w:hAnsi="Amalia"/>
                <w:sz w:val="20"/>
                <w:szCs w:val="20"/>
              </w:rPr>
              <w:tab/>
              <w:t>18</w:t>
            </w:r>
            <w:proofErr w:type="spellStart"/>
            <w:r w:rsidR="00B42C27" w:rsidRPr="00A83965">
              <w:rPr>
                <w:rFonts w:ascii="Amalia" w:hAnsi="Amalia"/>
                <w:sz w:val="20"/>
                <w:szCs w:val="20"/>
                <w:vertAlign w:val="superscript"/>
                <w:lang w:val="en-US"/>
              </w:rPr>
              <w:t>th</w:t>
            </w:r>
            <w:proofErr w:type="spellEnd"/>
            <w:r w:rsidR="00B42C27" w:rsidRPr="00A83965">
              <w:rPr>
                <w:rFonts w:ascii="Amalia" w:hAnsi="Amalia"/>
                <w:sz w:val="20"/>
                <w:szCs w:val="20"/>
                <w:lang w:val="en-US"/>
              </w:rPr>
              <w:t xml:space="preserve"> payment</w:t>
            </w:r>
            <w:r w:rsidRPr="00A83965">
              <w:rPr>
                <w:rFonts w:ascii="Amalia" w:hAnsi="Amalia"/>
                <w:sz w:val="20"/>
                <w:szCs w:val="20"/>
              </w:rPr>
              <w:t xml:space="preserve"> – </w:t>
            </w:r>
            <w:r w:rsidR="00B42C27" w:rsidRPr="00A83965">
              <w:rPr>
                <w:rFonts w:ascii="Amalia" w:hAnsi="Amalia"/>
                <w:sz w:val="20"/>
                <w:szCs w:val="20"/>
                <w:lang w:val="en-US"/>
              </w:rPr>
              <w:t>at</w:t>
            </w:r>
            <w:r w:rsidRPr="00A83965">
              <w:rPr>
                <w:rFonts w:ascii="Amalia" w:hAnsi="Amalia"/>
                <w:sz w:val="20"/>
                <w:szCs w:val="20"/>
              </w:rPr>
              <w:t xml:space="preserve"> 20% </w:t>
            </w:r>
            <w:r w:rsidR="00B42C27" w:rsidRPr="00A83965">
              <w:rPr>
                <w:rFonts w:ascii="Amalia" w:hAnsi="Amalia"/>
                <w:sz w:val="20"/>
                <w:szCs w:val="20"/>
                <w:lang w:val="en-US"/>
              </w:rPr>
              <w:t>of the remuneration amount specified in subclause</w:t>
            </w:r>
            <w:r w:rsidRPr="00A83965">
              <w:rPr>
                <w:rFonts w:ascii="Amalia" w:hAnsi="Amalia"/>
                <w:sz w:val="20"/>
                <w:szCs w:val="20"/>
              </w:rPr>
              <w:t xml:space="preserve"> (</w:t>
            </w:r>
            <w:r w:rsidR="009C1976" w:rsidRPr="00A83965">
              <w:rPr>
                <w:rFonts w:ascii="Amalia" w:hAnsi="Amalia"/>
                <w:sz w:val="20"/>
                <w:szCs w:val="20"/>
                <w:lang w:val="en-US"/>
              </w:rPr>
              <w:t>g</w:t>
            </w:r>
            <w:r w:rsidRPr="00A83965">
              <w:rPr>
                <w:rFonts w:ascii="Amalia" w:hAnsi="Amalia"/>
                <w:sz w:val="20"/>
                <w:szCs w:val="20"/>
              </w:rPr>
              <w:t>)</w:t>
            </w:r>
            <w:r w:rsidR="00B42C27" w:rsidRPr="00A83965">
              <w:rPr>
                <w:rFonts w:ascii="Amalia" w:hAnsi="Amalia"/>
                <w:sz w:val="20"/>
                <w:szCs w:val="20"/>
                <w:lang w:val="en-US"/>
              </w:rPr>
              <w:t xml:space="preserve"> of clause </w:t>
            </w:r>
            <w:r w:rsidRPr="00A83965">
              <w:rPr>
                <w:rFonts w:ascii="Amalia" w:hAnsi="Amalia"/>
                <w:sz w:val="20"/>
                <w:szCs w:val="20"/>
              </w:rPr>
              <w:t>4.1</w:t>
            </w:r>
            <w:r w:rsidR="00B42C27" w:rsidRPr="00A83965">
              <w:rPr>
                <w:rFonts w:ascii="Amalia" w:hAnsi="Amalia"/>
                <w:sz w:val="20"/>
                <w:szCs w:val="20"/>
                <w:lang w:val="en-US"/>
              </w:rPr>
              <w:t xml:space="preserve"> of the Agreement for the provision of Services 9 after the provision of the approved paper-based Audit report </w:t>
            </w:r>
            <w:r w:rsidRPr="00A83965">
              <w:rPr>
                <w:rFonts w:ascii="Amalia" w:hAnsi="Amalia"/>
                <w:sz w:val="20"/>
                <w:szCs w:val="20"/>
              </w:rPr>
              <w:t xml:space="preserve">5 </w:t>
            </w:r>
            <w:r w:rsidR="00B42C27" w:rsidRPr="00A83965">
              <w:rPr>
                <w:rFonts w:ascii="Amalia" w:hAnsi="Amalia"/>
                <w:sz w:val="20"/>
                <w:szCs w:val="20"/>
                <w:lang w:val="en-US"/>
              </w:rPr>
              <w:t>to the Statement</w:t>
            </w:r>
            <w:r w:rsidR="009C1976" w:rsidRPr="00A83965">
              <w:rPr>
                <w:rFonts w:ascii="Amalia" w:hAnsi="Amalia"/>
                <w:sz w:val="20"/>
                <w:szCs w:val="20"/>
                <w:lang w:val="en-US"/>
              </w:rPr>
              <w:t>s</w:t>
            </w:r>
            <w:r w:rsidR="00B42C27" w:rsidRPr="00A83965">
              <w:rPr>
                <w:rFonts w:ascii="Amalia" w:hAnsi="Amalia"/>
                <w:sz w:val="20"/>
                <w:szCs w:val="20"/>
                <w:lang w:val="en-US"/>
              </w:rPr>
              <w:t xml:space="preserve"> in a single electronic format </w:t>
            </w:r>
            <w:r w:rsidRPr="00A83965">
              <w:rPr>
                <w:rFonts w:ascii="Amalia" w:hAnsi="Amalia"/>
                <w:sz w:val="20"/>
                <w:szCs w:val="20"/>
              </w:rPr>
              <w:t>(XBRL),</w:t>
            </w:r>
            <w:r w:rsidR="00B42C27" w:rsidRPr="00A83965">
              <w:rPr>
                <w:rFonts w:ascii="Amalia" w:hAnsi="Amalia"/>
                <w:sz w:val="20"/>
                <w:szCs w:val="20"/>
                <w:lang w:val="en-US"/>
              </w:rPr>
              <w:t xml:space="preserve"> according to clause </w:t>
            </w:r>
            <w:r w:rsidRPr="00A83965">
              <w:rPr>
                <w:rFonts w:ascii="Amalia" w:hAnsi="Amalia"/>
                <w:sz w:val="20"/>
                <w:szCs w:val="20"/>
              </w:rPr>
              <w:t>1.12</w:t>
            </w:r>
            <w:r w:rsidR="00B42C27" w:rsidRPr="00A83965">
              <w:rPr>
                <w:rFonts w:ascii="Amalia" w:hAnsi="Amalia"/>
                <w:sz w:val="20"/>
                <w:szCs w:val="20"/>
                <w:lang w:val="en-US"/>
              </w:rPr>
              <w:t xml:space="preserve"> of this Additional Agreement prepared for the signing by the authorized person on the Auditor’s part and the provision of the Acceptance Certificate of Service</w:t>
            </w:r>
            <w:r w:rsidR="009C1976" w:rsidRPr="00A83965">
              <w:rPr>
                <w:rFonts w:ascii="Amalia" w:hAnsi="Amalia"/>
                <w:sz w:val="20"/>
                <w:szCs w:val="20"/>
                <w:lang w:val="en-US"/>
              </w:rPr>
              <w:t>s</w:t>
            </w:r>
            <w:r w:rsidR="00B42C27" w:rsidRPr="00A83965">
              <w:rPr>
                <w:rFonts w:ascii="Amalia" w:hAnsi="Amalia"/>
                <w:sz w:val="20"/>
                <w:szCs w:val="20"/>
                <w:lang w:val="en-US"/>
              </w:rPr>
              <w:t xml:space="preserve"> </w:t>
            </w:r>
            <w:r w:rsidRPr="00A83965">
              <w:rPr>
                <w:rFonts w:ascii="Amalia" w:hAnsi="Amalia"/>
                <w:sz w:val="20"/>
                <w:szCs w:val="20"/>
              </w:rPr>
              <w:t>9.</w:t>
            </w:r>
          </w:p>
        </w:tc>
      </w:tr>
      <w:tr w:rsidR="00077B01" w:rsidRPr="00540A21" w14:paraId="13C000D1" w14:textId="77777777" w:rsidTr="009F06FF">
        <w:trPr>
          <w:trHeight w:val="112"/>
        </w:trPr>
        <w:tc>
          <w:tcPr>
            <w:tcW w:w="5722" w:type="dxa"/>
          </w:tcPr>
          <w:p w14:paraId="2AB54755" w14:textId="77777777" w:rsidR="00077B01" w:rsidRPr="00A83965" w:rsidRDefault="00077B01" w:rsidP="00077B01">
            <w:pPr>
              <w:jc w:val="both"/>
              <w:rPr>
                <w:rFonts w:ascii="Amalia" w:hAnsi="Amalia"/>
                <w:sz w:val="20"/>
                <w:szCs w:val="20"/>
              </w:rPr>
            </w:pPr>
          </w:p>
        </w:tc>
        <w:tc>
          <w:tcPr>
            <w:tcW w:w="5139" w:type="dxa"/>
          </w:tcPr>
          <w:p w14:paraId="077E4F97" w14:textId="77777777" w:rsidR="00077B01" w:rsidRPr="00A83965" w:rsidRDefault="00077B01" w:rsidP="00077B01">
            <w:pPr>
              <w:jc w:val="both"/>
              <w:rPr>
                <w:rFonts w:ascii="Amalia" w:hAnsi="Amalia"/>
                <w:bCs/>
                <w:sz w:val="20"/>
                <w:szCs w:val="20"/>
              </w:rPr>
            </w:pPr>
          </w:p>
        </w:tc>
      </w:tr>
      <w:tr w:rsidR="00077B01" w:rsidRPr="00540A21" w14:paraId="26C7869F" w14:textId="77777777" w:rsidTr="009F06FF">
        <w:trPr>
          <w:trHeight w:val="112"/>
        </w:trPr>
        <w:tc>
          <w:tcPr>
            <w:tcW w:w="5722" w:type="dxa"/>
          </w:tcPr>
          <w:p w14:paraId="47EC04CD" w14:textId="252EF53A" w:rsidR="00077B01" w:rsidRPr="00A83965" w:rsidRDefault="00077B01" w:rsidP="00077B01">
            <w:pPr>
              <w:jc w:val="both"/>
              <w:rPr>
                <w:rFonts w:ascii="Amalia" w:hAnsi="Amalia"/>
                <w:sz w:val="20"/>
                <w:szCs w:val="20"/>
              </w:rPr>
            </w:pPr>
            <w:r w:rsidRPr="00A83965">
              <w:rPr>
                <w:rFonts w:ascii="Amalia" w:hAnsi="Amalia"/>
                <w:sz w:val="20"/>
                <w:szCs w:val="20"/>
              </w:rPr>
              <w:t>4.1.19</w:t>
            </w:r>
            <w:r w:rsidRPr="00A83965">
              <w:rPr>
                <w:rFonts w:ascii="Amalia" w:hAnsi="Amalia"/>
                <w:sz w:val="20"/>
                <w:szCs w:val="20"/>
              </w:rPr>
              <w:tab/>
              <w:t>19-й платіж (попередня оплата) – у розмірі 40% від суми винагороди, зазначеної у пп. (є) п. 4.1 Договору за надання Послуги 10, Послуги 11, Послуги 12 до 1 числа місяця, який є останнім у  звітному періоді, за який буде проводитись Огляд проміжної фінансової звітності.</w:t>
            </w:r>
          </w:p>
        </w:tc>
        <w:tc>
          <w:tcPr>
            <w:tcW w:w="5139" w:type="dxa"/>
          </w:tcPr>
          <w:p w14:paraId="44811320" w14:textId="01596A82" w:rsidR="00077B01" w:rsidRPr="00A83965" w:rsidRDefault="00077B01" w:rsidP="00077B01">
            <w:pPr>
              <w:jc w:val="both"/>
              <w:rPr>
                <w:rFonts w:ascii="Amalia" w:hAnsi="Amalia"/>
                <w:bCs/>
                <w:sz w:val="20"/>
                <w:szCs w:val="20"/>
              </w:rPr>
            </w:pPr>
            <w:r w:rsidRPr="00A83965">
              <w:rPr>
                <w:rFonts w:ascii="Amalia" w:hAnsi="Amalia"/>
                <w:sz w:val="20"/>
                <w:szCs w:val="20"/>
              </w:rPr>
              <w:t>4.1.19</w:t>
            </w:r>
            <w:r w:rsidRPr="00A83965">
              <w:rPr>
                <w:rFonts w:ascii="Amalia" w:hAnsi="Amalia"/>
                <w:sz w:val="20"/>
                <w:szCs w:val="20"/>
              </w:rPr>
              <w:tab/>
            </w:r>
            <w:r w:rsidR="009C1976" w:rsidRPr="00A83965">
              <w:rPr>
                <w:rFonts w:ascii="Amalia" w:hAnsi="Amalia"/>
                <w:sz w:val="20"/>
                <w:szCs w:val="20"/>
              </w:rPr>
              <w:t>1</w:t>
            </w:r>
            <w:r w:rsidR="009C1976" w:rsidRPr="00A83965">
              <w:rPr>
                <w:rFonts w:ascii="Amalia" w:hAnsi="Amalia"/>
                <w:sz w:val="20"/>
                <w:szCs w:val="20"/>
                <w:lang w:val="en-US"/>
              </w:rPr>
              <w:t>9</w:t>
            </w:r>
            <w:r w:rsidR="009C1976" w:rsidRPr="00A83965">
              <w:rPr>
                <w:rFonts w:ascii="Amalia" w:hAnsi="Amalia"/>
                <w:sz w:val="20"/>
                <w:szCs w:val="20"/>
                <w:vertAlign w:val="superscript"/>
                <w:lang w:val="en-US"/>
              </w:rPr>
              <w:t>th</w:t>
            </w:r>
            <w:r w:rsidR="009C1976" w:rsidRPr="00A83965">
              <w:rPr>
                <w:rFonts w:ascii="Amalia" w:hAnsi="Amalia"/>
                <w:sz w:val="20"/>
                <w:szCs w:val="20"/>
                <w:lang w:val="en-US"/>
              </w:rPr>
              <w:t xml:space="preserve"> payment</w:t>
            </w:r>
            <w:r w:rsidR="009C1976" w:rsidRPr="00A83965">
              <w:rPr>
                <w:rFonts w:ascii="Amalia" w:hAnsi="Amalia"/>
                <w:sz w:val="20"/>
                <w:szCs w:val="20"/>
              </w:rPr>
              <w:t xml:space="preserve"> (</w:t>
            </w:r>
            <w:r w:rsidR="009C1976" w:rsidRPr="00A83965">
              <w:rPr>
                <w:rFonts w:ascii="Amalia" w:hAnsi="Amalia"/>
                <w:sz w:val="20"/>
                <w:szCs w:val="20"/>
                <w:lang w:val="en-US"/>
              </w:rPr>
              <w:t>advance payment</w:t>
            </w:r>
            <w:r w:rsidR="009C1976" w:rsidRPr="00A83965">
              <w:rPr>
                <w:rFonts w:ascii="Amalia" w:hAnsi="Amalia"/>
                <w:sz w:val="20"/>
                <w:szCs w:val="20"/>
              </w:rPr>
              <w:t xml:space="preserve">) – </w:t>
            </w:r>
            <w:r w:rsidR="009C1976" w:rsidRPr="00A83965">
              <w:rPr>
                <w:rFonts w:ascii="Amalia" w:hAnsi="Amalia"/>
                <w:sz w:val="20"/>
                <w:szCs w:val="20"/>
                <w:lang w:val="en-US"/>
              </w:rPr>
              <w:t>at</w:t>
            </w:r>
            <w:r w:rsidR="009C1976" w:rsidRPr="00A83965">
              <w:rPr>
                <w:rFonts w:ascii="Amalia" w:hAnsi="Amalia"/>
                <w:sz w:val="20"/>
                <w:szCs w:val="20"/>
              </w:rPr>
              <w:t xml:space="preserve"> 40%</w:t>
            </w:r>
            <w:r w:rsidR="009C1976" w:rsidRPr="00A83965">
              <w:rPr>
                <w:rFonts w:ascii="Amalia" w:hAnsi="Amalia"/>
                <w:sz w:val="20"/>
                <w:szCs w:val="20"/>
                <w:lang w:val="en-US"/>
              </w:rPr>
              <w:t xml:space="preserve"> of the remuneration amount specified in subclause </w:t>
            </w:r>
            <w:r w:rsidR="009C1976" w:rsidRPr="00A83965">
              <w:rPr>
                <w:rFonts w:ascii="Amalia" w:hAnsi="Amalia"/>
                <w:sz w:val="20"/>
                <w:szCs w:val="20"/>
              </w:rPr>
              <w:t xml:space="preserve"> (</w:t>
            </w:r>
            <w:r w:rsidR="009C1976" w:rsidRPr="00A83965">
              <w:rPr>
                <w:rFonts w:ascii="Amalia" w:hAnsi="Amalia"/>
                <w:sz w:val="20"/>
                <w:szCs w:val="20"/>
                <w:lang w:val="en-US"/>
              </w:rPr>
              <w:t>h</w:t>
            </w:r>
            <w:r w:rsidR="009C1976" w:rsidRPr="00A83965">
              <w:rPr>
                <w:rFonts w:ascii="Amalia" w:hAnsi="Amalia"/>
                <w:sz w:val="20"/>
                <w:szCs w:val="20"/>
              </w:rPr>
              <w:t xml:space="preserve">) </w:t>
            </w:r>
            <w:r w:rsidR="009C1976" w:rsidRPr="00A83965">
              <w:rPr>
                <w:rFonts w:ascii="Amalia" w:hAnsi="Amalia"/>
                <w:sz w:val="20"/>
                <w:szCs w:val="20"/>
                <w:lang w:val="en-US"/>
              </w:rPr>
              <w:t>of clause</w:t>
            </w:r>
            <w:r w:rsidR="009C1976" w:rsidRPr="00A83965">
              <w:rPr>
                <w:rFonts w:ascii="Amalia" w:hAnsi="Amalia"/>
                <w:sz w:val="20"/>
                <w:szCs w:val="20"/>
              </w:rPr>
              <w:t xml:space="preserve"> 4.1</w:t>
            </w:r>
            <w:r w:rsidR="009C1976" w:rsidRPr="00A83965">
              <w:rPr>
                <w:rFonts w:ascii="Amalia" w:hAnsi="Amalia"/>
                <w:sz w:val="20"/>
                <w:szCs w:val="20"/>
                <w:lang w:val="en-US"/>
              </w:rPr>
              <w:t xml:space="preserve"> of the Agreement for the provision of Services 10, Services 11, Services 12 by the 1</w:t>
            </w:r>
            <w:r w:rsidR="009C1976" w:rsidRPr="00A83965">
              <w:rPr>
                <w:rFonts w:ascii="Amalia" w:hAnsi="Amalia"/>
                <w:sz w:val="20"/>
                <w:szCs w:val="20"/>
                <w:vertAlign w:val="superscript"/>
                <w:lang w:val="en-US"/>
              </w:rPr>
              <w:t>st</w:t>
            </w:r>
            <w:r w:rsidR="009C1976" w:rsidRPr="00A83965">
              <w:rPr>
                <w:rFonts w:ascii="Amalia" w:hAnsi="Amalia"/>
                <w:sz w:val="20"/>
                <w:szCs w:val="20"/>
                <w:lang w:val="en-US"/>
              </w:rPr>
              <w:t xml:space="preserve"> day of the last month in the reporting period for which the Review of the intermediary financial statements will be held. </w:t>
            </w:r>
          </w:p>
        </w:tc>
      </w:tr>
      <w:tr w:rsidR="00077B01" w:rsidRPr="00540A21" w14:paraId="7FC24CA6" w14:textId="77777777" w:rsidTr="009F06FF">
        <w:trPr>
          <w:trHeight w:val="112"/>
        </w:trPr>
        <w:tc>
          <w:tcPr>
            <w:tcW w:w="5722" w:type="dxa"/>
          </w:tcPr>
          <w:p w14:paraId="34FDC258" w14:textId="77777777" w:rsidR="00077B01" w:rsidRPr="00A83965" w:rsidRDefault="00077B01" w:rsidP="00077B01">
            <w:pPr>
              <w:jc w:val="both"/>
              <w:rPr>
                <w:rFonts w:ascii="Amalia" w:hAnsi="Amalia"/>
                <w:sz w:val="20"/>
                <w:szCs w:val="20"/>
              </w:rPr>
            </w:pPr>
          </w:p>
        </w:tc>
        <w:tc>
          <w:tcPr>
            <w:tcW w:w="5139" w:type="dxa"/>
          </w:tcPr>
          <w:p w14:paraId="061571FB" w14:textId="77777777" w:rsidR="00077B01" w:rsidRPr="00A83965" w:rsidRDefault="00077B01" w:rsidP="00077B01">
            <w:pPr>
              <w:jc w:val="both"/>
              <w:rPr>
                <w:rFonts w:ascii="Amalia" w:hAnsi="Amalia"/>
                <w:bCs/>
                <w:sz w:val="20"/>
                <w:szCs w:val="20"/>
              </w:rPr>
            </w:pPr>
          </w:p>
        </w:tc>
      </w:tr>
      <w:tr w:rsidR="00077B01" w:rsidRPr="00540A21" w14:paraId="5B2C0AD0" w14:textId="77777777" w:rsidTr="009F06FF">
        <w:trPr>
          <w:trHeight w:val="112"/>
        </w:trPr>
        <w:tc>
          <w:tcPr>
            <w:tcW w:w="5722" w:type="dxa"/>
          </w:tcPr>
          <w:p w14:paraId="54FD4F68" w14:textId="0A9FE11A" w:rsidR="00077B01" w:rsidRPr="00A83965" w:rsidRDefault="00077B01" w:rsidP="00077B01">
            <w:pPr>
              <w:jc w:val="both"/>
              <w:rPr>
                <w:rFonts w:ascii="Amalia" w:hAnsi="Amalia"/>
                <w:sz w:val="20"/>
                <w:szCs w:val="20"/>
              </w:rPr>
            </w:pPr>
            <w:r w:rsidRPr="00A83965">
              <w:rPr>
                <w:rFonts w:ascii="Amalia" w:hAnsi="Amalia"/>
                <w:sz w:val="20"/>
                <w:szCs w:val="20"/>
              </w:rPr>
              <w:t>4.1.20</w:t>
            </w:r>
            <w:r w:rsidRPr="00A83965">
              <w:rPr>
                <w:rFonts w:ascii="Amalia" w:hAnsi="Amalia"/>
                <w:sz w:val="20"/>
                <w:szCs w:val="20"/>
              </w:rPr>
              <w:tab/>
              <w:t>20-й платіж (проміжний платіж) – у розмірі 40% від суми винагороди, зазначеної у пп. (є) п. 4.1 Договору за надання Послуги 10, Послуги 11, Послуги 12 після завершення першого етапу надання відповідної Послуги. Проміжний платіж підлягає сплаті до 30 числа місяця наступного за звітним.</w:t>
            </w:r>
          </w:p>
        </w:tc>
        <w:tc>
          <w:tcPr>
            <w:tcW w:w="5139" w:type="dxa"/>
          </w:tcPr>
          <w:p w14:paraId="14DC1C08" w14:textId="07739077" w:rsidR="00077B01" w:rsidRPr="00A83965" w:rsidRDefault="00077B01" w:rsidP="00077B01">
            <w:pPr>
              <w:jc w:val="both"/>
              <w:rPr>
                <w:rFonts w:ascii="Amalia" w:hAnsi="Amalia"/>
                <w:sz w:val="20"/>
                <w:szCs w:val="20"/>
              </w:rPr>
            </w:pPr>
            <w:r w:rsidRPr="00A83965">
              <w:rPr>
                <w:rFonts w:ascii="Amalia" w:hAnsi="Amalia"/>
                <w:sz w:val="20"/>
                <w:szCs w:val="20"/>
              </w:rPr>
              <w:t>4.1.20</w:t>
            </w:r>
            <w:r w:rsidRPr="00A83965">
              <w:rPr>
                <w:rFonts w:ascii="Amalia" w:hAnsi="Amalia"/>
                <w:sz w:val="20"/>
                <w:szCs w:val="20"/>
              </w:rPr>
              <w:tab/>
              <w:t>20</w:t>
            </w:r>
            <w:proofErr w:type="spellStart"/>
            <w:r w:rsidR="009C1976" w:rsidRPr="00A83965">
              <w:rPr>
                <w:rFonts w:ascii="Amalia" w:hAnsi="Amalia"/>
                <w:sz w:val="20"/>
                <w:szCs w:val="20"/>
                <w:vertAlign w:val="superscript"/>
                <w:lang w:val="en-US"/>
              </w:rPr>
              <w:t>th</w:t>
            </w:r>
            <w:proofErr w:type="spellEnd"/>
            <w:r w:rsidR="009C1976" w:rsidRPr="00A83965">
              <w:rPr>
                <w:rFonts w:ascii="Amalia" w:hAnsi="Amalia"/>
                <w:sz w:val="20"/>
                <w:szCs w:val="20"/>
                <w:lang w:val="en-US"/>
              </w:rPr>
              <w:t xml:space="preserve"> payment</w:t>
            </w:r>
            <w:r w:rsidR="009C1976" w:rsidRPr="00A83965">
              <w:rPr>
                <w:rFonts w:ascii="Amalia" w:hAnsi="Amalia"/>
                <w:sz w:val="20"/>
                <w:szCs w:val="20"/>
              </w:rPr>
              <w:t xml:space="preserve"> (</w:t>
            </w:r>
            <w:r w:rsidR="009C1976" w:rsidRPr="00A83965">
              <w:rPr>
                <w:rFonts w:ascii="Amalia" w:hAnsi="Amalia"/>
                <w:sz w:val="20"/>
                <w:szCs w:val="20"/>
                <w:lang w:val="en-US"/>
              </w:rPr>
              <w:t>intermediary payment</w:t>
            </w:r>
            <w:r w:rsidR="009C1976" w:rsidRPr="00A83965">
              <w:rPr>
                <w:rFonts w:ascii="Amalia" w:hAnsi="Amalia"/>
                <w:sz w:val="20"/>
                <w:szCs w:val="20"/>
              </w:rPr>
              <w:t xml:space="preserve">) – </w:t>
            </w:r>
            <w:r w:rsidR="009C1976" w:rsidRPr="00A83965">
              <w:rPr>
                <w:rFonts w:ascii="Amalia" w:hAnsi="Amalia"/>
                <w:sz w:val="20"/>
                <w:szCs w:val="20"/>
                <w:lang w:val="en-US"/>
              </w:rPr>
              <w:t>at</w:t>
            </w:r>
            <w:r w:rsidR="009C1976" w:rsidRPr="00A83965">
              <w:rPr>
                <w:rFonts w:ascii="Amalia" w:hAnsi="Amalia"/>
                <w:sz w:val="20"/>
                <w:szCs w:val="20"/>
              </w:rPr>
              <w:t xml:space="preserve"> 40%</w:t>
            </w:r>
            <w:r w:rsidR="009C1976" w:rsidRPr="00A83965">
              <w:rPr>
                <w:rFonts w:ascii="Amalia" w:hAnsi="Amalia"/>
                <w:sz w:val="20"/>
                <w:szCs w:val="20"/>
                <w:lang w:val="en-US"/>
              </w:rPr>
              <w:t xml:space="preserve"> of the remuneration amount specified in subclause </w:t>
            </w:r>
            <w:r w:rsidR="009C1976" w:rsidRPr="00A83965">
              <w:rPr>
                <w:rFonts w:ascii="Amalia" w:hAnsi="Amalia"/>
                <w:sz w:val="20"/>
                <w:szCs w:val="20"/>
              </w:rPr>
              <w:t>(</w:t>
            </w:r>
            <w:r w:rsidR="009C1976" w:rsidRPr="00A83965">
              <w:rPr>
                <w:rFonts w:ascii="Amalia" w:hAnsi="Amalia"/>
                <w:sz w:val="20"/>
                <w:szCs w:val="20"/>
                <w:lang w:val="en-US"/>
              </w:rPr>
              <w:t>h</w:t>
            </w:r>
            <w:r w:rsidR="009C1976" w:rsidRPr="00A83965">
              <w:rPr>
                <w:rFonts w:ascii="Amalia" w:hAnsi="Amalia"/>
                <w:sz w:val="20"/>
                <w:szCs w:val="20"/>
              </w:rPr>
              <w:t>)</w:t>
            </w:r>
            <w:r w:rsidR="009C1976" w:rsidRPr="00A83965">
              <w:rPr>
                <w:rFonts w:ascii="Amalia" w:hAnsi="Amalia"/>
                <w:sz w:val="20"/>
                <w:szCs w:val="20"/>
                <w:lang w:val="en-US"/>
              </w:rPr>
              <w:t xml:space="preserve"> of clause</w:t>
            </w:r>
            <w:r w:rsidR="009C1976" w:rsidRPr="00A83965">
              <w:rPr>
                <w:rFonts w:ascii="Amalia" w:hAnsi="Amalia"/>
                <w:sz w:val="20"/>
                <w:szCs w:val="20"/>
              </w:rPr>
              <w:t xml:space="preserve"> 4.1</w:t>
            </w:r>
            <w:r w:rsidR="009C1976" w:rsidRPr="00A83965">
              <w:rPr>
                <w:rFonts w:ascii="Amalia" w:hAnsi="Amalia"/>
                <w:sz w:val="20"/>
                <w:szCs w:val="20"/>
                <w:lang w:val="en-US"/>
              </w:rPr>
              <w:t xml:space="preserve"> of the Agreement for the provision of Services 10, Services 11, Services 12 upon completion of the first step of the respective Services provision. The </w:t>
            </w:r>
            <w:r w:rsidR="009C1976" w:rsidRPr="00A83965">
              <w:rPr>
                <w:rFonts w:ascii="Amalia" w:hAnsi="Amalia"/>
                <w:sz w:val="20"/>
                <w:szCs w:val="20"/>
                <w:lang w:val="en-US"/>
              </w:rPr>
              <w:lastRenderedPageBreak/>
              <w:t>intermediary payment shall be due by the 30</w:t>
            </w:r>
            <w:r w:rsidR="009C1976" w:rsidRPr="00A83965">
              <w:rPr>
                <w:rFonts w:ascii="Amalia" w:hAnsi="Amalia"/>
                <w:sz w:val="20"/>
                <w:szCs w:val="20"/>
                <w:vertAlign w:val="superscript"/>
                <w:lang w:val="en-US"/>
              </w:rPr>
              <w:t>th</w:t>
            </w:r>
            <w:r w:rsidR="009C1976" w:rsidRPr="00A83965">
              <w:rPr>
                <w:rFonts w:ascii="Amalia" w:hAnsi="Amalia"/>
                <w:sz w:val="20"/>
                <w:szCs w:val="20"/>
                <w:lang w:val="en-US"/>
              </w:rPr>
              <w:t xml:space="preserve"> day of the month following the reporting month. </w:t>
            </w:r>
          </w:p>
        </w:tc>
      </w:tr>
      <w:tr w:rsidR="00077B01" w:rsidRPr="00540A21" w14:paraId="7E108308" w14:textId="77777777" w:rsidTr="009F06FF">
        <w:trPr>
          <w:trHeight w:val="112"/>
        </w:trPr>
        <w:tc>
          <w:tcPr>
            <w:tcW w:w="5722" w:type="dxa"/>
          </w:tcPr>
          <w:p w14:paraId="43A7B856" w14:textId="77777777" w:rsidR="00077B01" w:rsidRPr="00A83965" w:rsidRDefault="00077B01" w:rsidP="00077B01">
            <w:pPr>
              <w:jc w:val="both"/>
              <w:rPr>
                <w:rFonts w:ascii="Amalia" w:hAnsi="Amalia"/>
                <w:sz w:val="20"/>
                <w:szCs w:val="20"/>
              </w:rPr>
            </w:pPr>
          </w:p>
        </w:tc>
        <w:tc>
          <w:tcPr>
            <w:tcW w:w="5139" w:type="dxa"/>
          </w:tcPr>
          <w:p w14:paraId="14578EDD" w14:textId="77777777" w:rsidR="00077B01" w:rsidRPr="00A83965" w:rsidRDefault="00077B01" w:rsidP="00077B01">
            <w:pPr>
              <w:jc w:val="both"/>
              <w:rPr>
                <w:rFonts w:ascii="Amalia" w:hAnsi="Amalia"/>
                <w:sz w:val="20"/>
                <w:szCs w:val="20"/>
              </w:rPr>
            </w:pPr>
          </w:p>
        </w:tc>
      </w:tr>
      <w:tr w:rsidR="00077B01" w:rsidRPr="00540A21" w14:paraId="77D063F4" w14:textId="77777777" w:rsidTr="009F06FF">
        <w:trPr>
          <w:trHeight w:val="112"/>
        </w:trPr>
        <w:tc>
          <w:tcPr>
            <w:tcW w:w="5722" w:type="dxa"/>
          </w:tcPr>
          <w:p w14:paraId="5A7FC670" w14:textId="73189514" w:rsidR="00077B01" w:rsidRPr="00A83965" w:rsidRDefault="00077B01" w:rsidP="00077B01">
            <w:pPr>
              <w:jc w:val="both"/>
              <w:rPr>
                <w:rFonts w:ascii="Amalia" w:hAnsi="Amalia"/>
                <w:sz w:val="20"/>
                <w:szCs w:val="20"/>
              </w:rPr>
            </w:pPr>
            <w:r w:rsidRPr="00A83965">
              <w:rPr>
                <w:rFonts w:ascii="Amalia" w:hAnsi="Amalia"/>
                <w:sz w:val="20"/>
                <w:szCs w:val="20"/>
              </w:rPr>
              <w:t>4.1.21</w:t>
            </w:r>
            <w:r w:rsidRPr="00A83965">
              <w:rPr>
                <w:rFonts w:ascii="Amalia" w:hAnsi="Amalia"/>
                <w:sz w:val="20"/>
                <w:szCs w:val="20"/>
              </w:rPr>
              <w:tab/>
              <w:t>21-й платіж – у розмірі 20% від суми винагороди, зазначеної у пп. (є) п. 4.1 Договору за надання Послуги 10, Послуги 11, Послуги 12 після завершення надання відповідної Послуги та надання Замовнику узгодженого паперового Аудиторського звіту про проведення Огляду проміжної квартальної фінансової звітності, Замовника згідно п. 1.13 цієї Додаткової угоди</w:t>
            </w:r>
            <w:r w:rsidRPr="00A83965">
              <w:t xml:space="preserve"> </w:t>
            </w:r>
            <w:r w:rsidRPr="00A83965">
              <w:rPr>
                <w:rFonts w:ascii="Amalia" w:hAnsi="Amalia"/>
                <w:sz w:val="20"/>
                <w:szCs w:val="20"/>
              </w:rPr>
              <w:t>підготовленого до підписання уповноваженою особою з боку Аудитора та надання Акту приймання-передачі Послуги 10, Послуги 11, Послуги 12.</w:t>
            </w:r>
          </w:p>
        </w:tc>
        <w:tc>
          <w:tcPr>
            <w:tcW w:w="5139" w:type="dxa"/>
          </w:tcPr>
          <w:p w14:paraId="72EC8C54" w14:textId="4AA27A9D" w:rsidR="00077B01" w:rsidRPr="00A83965" w:rsidRDefault="00077B01" w:rsidP="00077B01">
            <w:pPr>
              <w:jc w:val="both"/>
              <w:rPr>
                <w:rFonts w:ascii="Amalia" w:hAnsi="Amalia"/>
                <w:sz w:val="20"/>
                <w:szCs w:val="20"/>
              </w:rPr>
            </w:pPr>
            <w:r w:rsidRPr="00A83965">
              <w:rPr>
                <w:rFonts w:ascii="Amalia" w:hAnsi="Amalia"/>
                <w:sz w:val="20"/>
                <w:szCs w:val="20"/>
              </w:rPr>
              <w:t>4.1.21</w:t>
            </w:r>
            <w:r w:rsidRPr="00A83965">
              <w:rPr>
                <w:rFonts w:ascii="Amalia" w:hAnsi="Amalia"/>
                <w:sz w:val="20"/>
                <w:szCs w:val="20"/>
              </w:rPr>
              <w:tab/>
              <w:t>21</w:t>
            </w:r>
            <w:proofErr w:type="spellStart"/>
            <w:r w:rsidR="004A35B4" w:rsidRPr="00A83965">
              <w:rPr>
                <w:rFonts w:ascii="Amalia" w:hAnsi="Amalia"/>
                <w:sz w:val="20"/>
                <w:szCs w:val="20"/>
                <w:vertAlign w:val="superscript"/>
                <w:lang w:val="en-US"/>
              </w:rPr>
              <w:t>st</w:t>
            </w:r>
            <w:proofErr w:type="spellEnd"/>
            <w:r w:rsidR="004A35B4" w:rsidRPr="00A83965">
              <w:rPr>
                <w:rFonts w:ascii="Amalia" w:hAnsi="Amalia"/>
                <w:sz w:val="20"/>
                <w:szCs w:val="20"/>
                <w:lang w:val="en-US"/>
              </w:rPr>
              <w:t xml:space="preserve"> payment </w:t>
            </w:r>
            <w:r w:rsidR="004A35B4" w:rsidRPr="00A83965">
              <w:rPr>
                <w:rFonts w:ascii="Amalia" w:hAnsi="Amalia"/>
                <w:sz w:val="20"/>
                <w:szCs w:val="20"/>
              </w:rPr>
              <w:t xml:space="preserve">– </w:t>
            </w:r>
            <w:r w:rsidR="004A35B4" w:rsidRPr="00A83965">
              <w:rPr>
                <w:rFonts w:ascii="Amalia" w:hAnsi="Amalia"/>
                <w:sz w:val="20"/>
                <w:szCs w:val="20"/>
                <w:lang w:val="en-US"/>
              </w:rPr>
              <w:t>at</w:t>
            </w:r>
            <w:r w:rsidR="004A35B4" w:rsidRPr="00A83965">
              <w:rPr>
                <w:rFonts w:ascii="Amalia" w:hAnsi="Amalia"/>
                <w:sz w:val="20"/>
                <w:szCs w:val="20"/>
              </w:rPr>
              <w:t xml:space="preserve"> 20% </w:t>
            </w:r>
            <w:r w:rsidR="004A35B4" w:rsidRPr="00A83965">
              <w:rPr>
                <w:rFonts w:ascii="Amalia" w:hAnsi="Amalia"/>
                <w:sz w:val="20"/>
                <w:szCs w:val="20"/>
                <w:lang w:val="en-US"/>
              </w:rPr>
              <w:t>of the remuneration amount specified in subclause</w:t>
            </w:r>
            <w:r w:rsidR="004A35B4" w:rsidRPr="00A83965">
              <w:rPr>
                <w:rFonts w:ascii="Amalia" w:hAnsi="Amalia"/>
                <w:sz w:val="20"/>
                <w:szCs w:val="20"/>
              </w:rPr>
              <w:t xml:space="preserve"> (</w:t>
            </w:r>
            <w:r w:rsidR="004A35B4" w:rsidRPr="00A83965">
              <w:rPr>
                <w:rFonts w:ascii="Amalia" w:hAnsi="Amalia"/>
                <w:sz w:val="20"/>
                <w:szCs w:val="20"/>
                <w:lang w:val="en-US"/>
              </w:rPr>
              <w:t>h</w:t>
            </w:r>
            <w:r w:rsidR="004A35B4" w:rsidRPr="00A83965">
              <w:rPr>
                <w:rFonts w:ascii="Amalia" w:hAnsi="Amalia"/>
                <w:sz w:val="20"/>
                <w:szCs w:val="20"/>
              </w:rPr>
              <w:t>)</w:t>
            </w:r>
            <w:r w:rsidR="004A35B4" w:rsidRPr="00A83965">
              <w:rPr>
                <w:rFonts w:ascii="Amalia" w:hAnsi="Amalia"/>
                <w:sz w:val="20"/>
                <w:szCs w:val="20"/>
                <w:lang w:val="en-US"/>
              </w:rPr>
              <w:t xml:space="preserve"> of clause </w:t>
            </w:r>
            <w:r w:rsidR="004A35B4" w:rsidRPr="00A83965">
              <w:rPr>
                <w:rFonts w:ascii="Amalia" w:hAnsi="Amalia"/>
                <w:sz w:val="20"/>
                <w:szCs w:val="20"/>
              </w:rPr>
              <w:t>4.1</w:t>
            </w:r>
            <w:r w:rsidR="004A35B4" w:rsidRPr="00A83965">
              <w:rPr>
                <w:rFonts w:ascii="Amalia" w:hAnsi="Amalia"/>
                <w:sz w:val="20"/>
                <w:szCs w:val="20"/>
                <w:lang w:val="en-US"/>
              </w:rPr>
              <w:t xml:space="preserve"> of the Agreement for the provision of Services 10, Services 11, Services 12 after the completion of the respective Services and the provision to the Client of the approved paper-based Audit report on the Review of the Client’s intermediary quarterly financial statements according to clause </w:t>
            </w:r>
            <w:r w:rsidR="004A35B4" w:rsidRPr="00A83965">
              <w:rPr>
                <w:rFonts w:ascii="Amalia" w:hAnsi="Amalia"/>
                <w:sz w:val="20"/>
                <w:szCs w:val="20"/>
              </w:rPr>
              <w:t>1.1</w:t>
            </w:r>
            <w:r w:rsidR="004A35B4" w:rsidRPr="00A83965">
              <w:rPr>
                <w:rFonts w:ascii="Amalia" w:hAnsi="Amalia"/>
                <w:sz w:val="20"/>
                <w:szCs w:val="20"/>
                <w:lang w:val="en-US"/>
              </w:rPr>
              <w:t xml:space="preserve">3 of this Additional Agreement prepared for the signing by the authorized person on the Auditor’s part and the provision of the Acceptance Certificate of Services 10, Services 11 and Services 12. </w:t>
            </w:r>
          </w:p>
        </w:tc>
      </w:tr>
      <w:tr w:rsidR="00077B01" w:rsidRPr="00540A21" w14:paraId="075D34E8" w14:textId="77777777" w:rsidTr="009F06FF">
        <w:trPr>
          <w:trHeight w:val="112"/>
        </w:trPr>
        <w:tc>
          <w:tcPr>
            <w:tcW w:w="5722" w:type="dxa"/>
          </w:tcPr>
          <w:p w14:paraId="10978825" w14:textId="77777777" w:rsidR="00077B01" w:rsidRPr="00A83965" w:rsidRDefault="00077B01" w:rsidP="00077B01">
            <w:pPr>
              <w:jc w:val="both"/>
              <w:rPr>
                <w:rFonts w:ascii="Amalia" w:hAnsi="Amalia"/>
                <w:sz w:val="20"/>
                <w:szCs w:val="20"/>
              </w:rPr>
            </w:pPr>
          </w:p>
        </w:tc>
        <w:tc>
          <w:tcPr>
            <w:tcW w:w="5139" w:type="dxa"/>
          </w:tcPr>
          <w:p w14:paraId="204EBAB3" w14:textId="77777777" w:rsidR="00077B01" w:rsidRPr="00A83965" w:rsidRDefault="00077B01" w:rsidP="00077B01">
            <w:pPr>
              <w:jc w:val="both"/>
              <w:rPr>
                <w:rFonts w:ascii="Amalia" w:hAnsi="Amalia"/>
                <w:sz w:val="20"/>
                <w:szCs w:val="20"/>
              </w:rPr>
            </w:pPr>
          </w:p>
        </w:tc>
      </w:tr>
      <w:tr w:rsidR="00077B01" w:rsidRPr="00540A21" w14:paraId="5FC7D9BE" w14:textId="77777777" w:rsidTr="009F06FF">
        <w:trPr>
          <w:trHeight w:val="112"/>
        </w:trPr>
        <w:tc>
          <w:tcPr>
            <w:tcW w:w="5722" w:type="dxa"/>
          </w:tcPr>
          <w:p w14:paraId="5C036B6C" w14:textId="6E2A991A" w:rsidR="00077B01" w:rsidRPr="00A83965" w:rsidRDefault="00077B01" w:rsidP="00077B01">
            <w:pPr>
              <w:jc w:val="both"/>
              <w:rPr>
                <w:rFonts w:ascii="Amalia" w:hAnsi="Amalia"/>
                <w:sz w:val="20"/>
                <w:szCs w:val="20"/>
              </w:rPr>
            </w:pPr>
            <w:r w:rsidRPr="00A83965">
              <w:rPr>
                <w:rFonts w:ascii="Amalia" w:hAnsi="Amalia"/>
                <w:sz w:val="20"/>
                <w:szCs w:val="20"/>
              </w:rPr>
              <w:t>4.2. Для здійснення платежів за цією Додатковою угодою Аудитор може виставити Замовникові рахунки відповідно до графіку платежу за цією Додатковою угодою. Рахунки виставляються в гривнях й підлягають оплаті в гривнях (відповідно до інструкцій у рахунку й вимогам українського законодавства) на зазначений банківський рахунок протягом 10 (десяти) банківських днів з моменту виставлення рахунку. Платіжне доручення повинно містити посилання на номер рахунку, виставленого Аудитором. Витрати з переказу коштів несе Замовник.</w:t>
            </w:r>
          </w:p>
        </w:tc>
        <w:tc>
          <w:tcPr>
            <w:tcW w:w="5139" w:type="dxa"/>
          </w:tcPr>
          <w:p w14:paraId="0A3CF677" w14:textId="7340643E" w:rsidR="00077B01" w:rsidRPr="00A83965" w:rsidRDefault="00077B01" w:rsidP="00077B01">
            <w:pPr>
              <w:jc w:val="both"/>
              <w:rPr>
                <w:rFonts w:ascii="Amalia" w:hAnsi="Amalia"/>
                <w:bCs/>
                <w:sz w:val="20"/>
                <w:szCs w:val="20"/>
              </w:rPr>
            </w:pPr>
            <w:r w:rsidRPr="00A83965">
              <w:rPr>
                <w:rFonts w:ascii="Amalia" w:hAnsi="Amalia"/>
                <w:sz w:val="20"/>
                <w:szCs w:val="20"/>
              </w:rPr>
              <w:t xml:space="preserve">4.2. </w:t>
            </w:r>
            <w:r w:rsidRPr="00A83965">
              <w:rPr>
                <w:rFonts w:ascii="Amalia" w:hAnsi="Amalia"/>
                <w:sz w:val="20"/>
                <w:szCs w:val="20"/>
                <w:lang w:val="en-US"/>
              </w:rPr>
              <w:t xml:space="preserve">For the payments under this Additional Agreement the Auditor may issue invoices to the Client according to the payment schedule under this Additional Agreement. The invoices shall be issued in UAH and shall be payable in UAH (according to the guidelines in the invoice and the requirements of the Ukrainian law) to the specified bank account within </w:t>
            </w:r>
            <w:r w:rsidRPr="00A83965">
              <w:rPr>
                <w:rFonts w:ascii="Amalia" w:hAnsi="Amalia"/>
                <w:sz w:val="20"/>
                <w:szCs w:val="20"/>
              </w:rPr>
              <w:t>10 (</w:t>
            </w:r>
            <w:r w:rsidRPr="00A83965">
              <w:rPr>
                <w:rFonts w:ascii="Amalia" w:hAnsi="Amalia"/>
                <w:sz w:val="20"/>
                <w:szCs w:val="20"/>
                <w:lang w:val="en-US"/>
              </w:rPr>
              <w:t>ten</w:t>
            </w:r>
            <w:r w:rsidRPr="00A83965">
              <w:rPr>
                <w:rFonts w:ascii="Amalia" w:hAnsi="Amalia"/>
                <w:sz w:val="20"/>
                <w:szCs w:val="20"/>
              </w:rPr>
              <w:t>)</w:t>
            </w:r>
            <w:r w:rsidRPr="00A83965">
              <w:rPr>
                <w:rFonts w:ascii="Amalia" w:hAnsi="Amalia"/>
                <w:sz w:val="20"/>
                <w:szCs w:val="20"/>
                <w:lang w:val="en-US"/>
              </w:rPr>
              <w:t xml:space="preserve"> banking days of the invoice issuance. The payment order shall contain a reference to the number of the invoice issued by the Auditor. The costs related to the funds transfer shall be borne by the Client. </w:t>
            </w:r>
          </w:p>
        </w:tc>
      </w:tr>
      <w:tr w:rsidR="00077B01" w:rsidRPr="00540A21" w14:paraId="61D3205C" w14:textId="77777777" w:rsidTr="009F06FF">
        <w:trPr>
          <w:trHeight w:val="112"/>
        </w:trPr>
        <w:tc>
          <w:tcPr>
            <w:tcW w:w="5722" w:type="dxa"/>
          </w:tcPr>
          <w:p w14:paraId="7AEFF5B4" w14:textId="77777777" w:rsidR="00077B01" w:rsidRPr="006A5D27" w:rsidRDefault="00077B01" w:rsidP="00077B01">
            <w:pPr>
              <w:jc w:val="both"/>
              <w:rPr>
                <w:rFonts w:ascii="Amalia" w:hAnsi="Amalia"/>
                <w:sz w:val="20"/>
                <w:szCs w:val="20"/>
              </w:rPr>
            </w:pPr>
          </w:p>
        </w:tc>
        <w:tc>
          <w:tcPr>
            <w:tcW w:w="5139" w:type="dxa"/>
          </w:tcPr>
          <w:p w14:paraId="62B200BC" w14:textId="77777777" w:rsidR="00077B01" w:rsidRPr="00540A21" w:rsidRDefault="00077B01" w:rsidP="00077B01">
            <w:pPr>
              <w:jc w:val="both"/>
              <w:rPr>
                <w:rFonts w:ascii="Amalia" w:hAnsi="Amalia"/>
                <w:bCs/>
                <w:sz w:val="20"/>
                <w:szCs w:val="20"/>
              </w:rPr>
            </w:pPr>
          </w:p>
        </w:tc>
      </w:tr>
      <w:tr w:rsidR="00077B01" w:rsidRPr="00540A21" w14:paraId="70F78E72" w14:textId="77777777" w:rsidTr="009F06FF">
        <w:trPr>
          <w:trHeight w:val="112"/>
        </w:trPr>
        <w:tc>
          <w:tcPr>
            <w:tcW w:w="5722" w:type="dxa"/>
          </w:tcPr>
          <w:p w14:paraId="2CC21EEB" w14:textId="08528AA6" w:rsidR="00077B01" w:rsidRPr="006A5D27" w:rsidRDefault="00077B01" w:rsidP="00077B01">
            <w:pPr>
              <w:jc w:val="both"/>
              <w:rPr>
                <w:rFonts w:ascii="Amalia" w:hAnsi="Amalia"/>
                <w:sz w:val="20"/>
                <w:szCs w:val="20"/>
              </w:rPr>
            </w:pPr>
            <w:r w:rsidRPr="006D68FD">
              <w:rPr>
                <w:rFonts w:ascii="Amalia" w:hAnsi="Amalia"/>
                <w:sz w:val="20"/>
                <w:szCs w:val="20"/>
              </w:rPr>
              <w:t>4.</w:t>
            </w:r>
            <w:r>
              <w:rPr>
                <w:rFonts w:ascii="Amalia" w:hAnsi="Amalia"/>
                <w:sz w:val="20"/>
                <w:szCs w:val="20"/>
              </w:rPr>
              <w:t>3</w:t>
            </w:r>
            <w:r w:rsidRPr="006D68FD">
              <w:rPr>
                <w:rFonts w:ascii="Amalia" w:hAnsi="Amalia"/>
                <w:sz w:val="20"/>
                <w:szCs w:val="20"/>
              </w:rPr>
              <w:t>. Цим Сторони підтверджують, що вартість Послуг Аудитора, встановлена цією Додатковою угодою, була визначена Сторонами виходячи з того, що при виконанні Договору і цієї Додаткової угоди Аудитор використовуватиме результати аудиторських процедур, отримані ним при виконанні договорів з підприємствами, фінансова звітність яких консолідується, при складанні Консолідованої фінансової звітності за 202</w:t>
            </w:r>
            <w:r>
              <w:rPr>
                <w:rFonts w:ascii="Amalia" w:hAnsi="Amalia"/>
                <w:sz w:val="20"/>
                <w:szCs w:val="20"/>
              </w:rPr>
              <w:t>5</w:t>
            </w:r>
            <w:r w:rsidRPr="006D68FD">
              <w:rPr>
                <w:rFonts w:ascii="Amalia" w:hAnsi="Amalia"/>
                <w:sz w:val="20"/>
                <w:szCs w:val="20"/>
              </w:rPr>
              <w:t xml:space="preserve"> рік.</w:t>
            </w:r>
          </w:p>
        </w:tc>
        <w:tc>
          <w:tcPr>
            <w:tcW w:w="5139" w:type="dxa"/>
          </w:tcPr>
          <w:p w14:paraId="2E28DEC9" w14:textId="619DB9FA" w:rsidR="00077B01" w:rsidRPr="00540A21" w:rsidRDefault="00077B01" w:rsidP="00077B01">
            <w:pPr>
              <w:jc w:val="both"/>
              <w:rPr>
                <w:rFonts w:ascii="Amalia" w:hAnsi="Amalia"/>
                <w:bCs/>
                <w:sz w:val="20"/>
                <w:szCs w:val="20"/>
              </w:rPr>
            </w:pPr>
            <w:r w:rsidRPr="006D68FD">
              <w:rPr>
                <w:rFonts w:ascii="Amalia" w:hAnsi="Amalia"/>
                <w:sz w:val="20"/>
                <w:szCs w:val="20"/>
              </w:rPr>
              <w:t>4.</w:t>
            </w:r>
            <w:r>
              <w:rPr>
                <w:rFonts w:ascii="Amalia" w:hAnsi="Amalia"/>
                <w:sz w:val="20"/>
                <w:szCs w:val="20"/>
              </w:rPr>
              <w:t>3</w:t>
            </w:r>
            <w:r w:rsidRPr="006D68FD">
              <w:rPr>
                <w:rFonts w:ascii="Amalia" w:hAnsi="Amalia"/>
                <w:sz w:val="20"/>
                <w:szCs w:val="20"/>
              </w:rPr>
              <w:t xml:space="preserve">. </w:t>
            </w:r>
            <w:r>
              <w:rPr>
                <w:rFonts w:ascii="Amalia" w:hAnsi="Amalia"/>
                <w:sz w:val="20"/>
                <w:szCs w:val="20"/>
                <w:lang w:val="en-US"/>
              </w:rPr>
              <w:t xml:space="preserve">The Parties hereby confirm that the cost of the Auditor’s Services stipulated by this Additional Agreement was determined by the Parties based on the fact that during the implementation of the Agreement and this Additional Agreement the Auditor will use the audit procedure results received during the implementation of the agreements with the enterprises whose financial statements are consolidated during the preparation of the Consolidated financial statements for </w:t>
            </w:r>
            <w:r w:rsidRPr="006D68FD">
              <w:rPr>
                <w:rFonts w:ascii="Amalia" w:hAnsi="Amalia"/>
                <w:sz w:val="20"/>
                <w:szCs w:val="20"/>
              </w:rPr>
              <w:t>202</w:t>
            </w:r>
            <w:r>
              <w:rPr>
                <w:rFonts w:ascii="Amalia" w:hAnsi="Amalia"/>
                <w:sz w:val="20"/>
                <w:szCs w:val="20"/>
              </w:rPr>
              <w:t>5</w:t>
            </w:r>
            <w:r w:rsidRPr="006D68FD">
              <w:rPr>
                <w:rFonts w:ascii="Amalia" w:hAnsi="Amalia"/>
                <w:sz w:val="20"/>
                <w:szCs w:val="20"/>
              </w:rPr>
              <w:t>.</w:t>
            </w:r>
          </w:p>
        </w:tc>
      </w:tr>
      <w:tr w:rsidR="00077B01" w:rsidRPr="00540A21" w14:paraId="6C2D795C" w14:textId="77777777" w:rsidTr="009F06FF">
        <w:trPr>
          <w:trHeight w:val="112"/>
        </w:trPr>
        <w:tc>
          <w:tcPr>
            <w:tcW w:w="5722" w:type="dxa"/>
          </w:tcPr>
          <w:p w14:paraId="6420ABEA" w14:textId="77777777" w:rsidR="00077B01" w:rsidRPr="006A5D27" w:rsidRDefault="00077B01" w:rsidP="00077B01">
            <w:pPr>
              <w:jc w:val="both"/>
              <w:rPr>
                <w:rFonts w:ascii="Amalia" w:hAnsi="Amalia"/>
                <w:sz w:val="20"/>
                <w:szCs w:val="20"/>
              </w:rPr>
            </w:pPr>
          </w:p>
        </w:tc>
        <w:tc>
          <w:tcPr>
            <w:tcW w:w="5139" w:type="dxa"/>
          </w:tcPr>
          <w:p w14:paraId="54701DA1" w14:textId="77777777" w:rsidR="00077B01" w:rsidRPr="00540A21" w:rsidRDefault="00077B01" w:rsidP="00077B01">
            <w:pPr>
              <w:jc w:val="both"/>
              <w:rPr>
                <w:rFonts w:ascii="Amalia" w:hAnsi="Amalia"/>
                <w:bCs/>
                <w:sz w:val="20"/>
                <w:szCs w:val="20"/>
              </w:rPr>
            </w:pPr>
          </w:p>
        </w:tc>
      </w:tr>
      <w:tr w:rsidR="00077B01" w:rsidRPr="00540A21" w14:paraId="7943A124" w14:textId="77777777" w:rsidTr="009F06FF">
        <w:trPr>
          <w:trHeight w:val="112"/>
        </w:trPr>
        <w:tc>
          <w:tcPr>
            <w:tcW w:w="5722" w:type="dxa"/>
          </w:tcPr>
          <w:p w14:paraId="2795B064" w14:textId="0534D9F7" w:rsidR="00077B01" w:rsidRPr="006A5D27" w:rsidRDefault="00077B01" w:rsidP="00077B01">
            <w:pPr>
              <w:jc w:val="both"/>
              <w:rPr>
                <w:rFonts w:ascii="Amalia" w:hAnsi="Amalia"/>
                <w:sz w:val="20"/>
                <w:szCs w:val="20"/>
              </w:rPr>
            </w:pPr>
            <w:r w:rsidRPr="006D68FD">
              <w:rPr>
                <w:rFonts w:ascii="Amalia" w:hAnsi="Amalia"/>
                <w:sz w:val="20"/>
                <w:szCs w:val="20"/>
              </w:rPr>
              <w:t>5. Ця Додаткова угода є невід’ємною складовою частиною Договору та набирає чинності  з моменту її підписання уповноваженими представниками Сторін</w:t>
            </w:r>
            <w:r>
              <w:rPr>
                <w:rFonts w:ascii="Amalia" w:hAnsi="Amalia"/>
                <w:sz w:val="20"/>
                <w:szCs w:val="20"/>
              </w:rPr>
              <w:t xml:space="preserve"> шляхом накладання КЕП</w:t>
            </w:r>
            <w:r w:rsidRPr="006D68FD">
              <w:rPr>
                <w:rFonts w:ascii="Amalia" w:hAnsi="Amalia"/>
                <w:sz w:val="20"/>
                <w:szCs w:val="20"/>
              </w:rPr>
              <w:t>.</w:t>
            </w:r>
          </w:p>
        </w:tc>
        <w:tc>
          <w:tcPr>
            <w:tcW w:w="5139" w:type="dxa"/>
          </w:tcPr>
          <w:p w14:paraId="349CAA72" w14:textId="61701A13" w:rsidR="00077B01" w:rsidRPr="00540A21" w:rsidRDefault="00077B01" w:rsidP="00077B01">
            <w:pPr>
              <w:jc w:val="both"/>
              <w:rPr>
                <w:rFonts w:ascii="Amalia" w:hAnsi="Amalia"/>
                <w:bCs/>
                <w:sz w:val="20"/>
                <w:szCs w:val="20"/>
              </w:rPr>
            </w:pPr>
            <w:r w:rsidRPr="006D68FD">
              <w:rPr>
                <w:rFonts w:ascii="Amalia" w:hAnsi="Amalia"/>
                <w:sz w:val="20"/>
                <w:szCs w:val="20"/>
              </w:rPr>
              <w:t>5.</w:t>
            </w:r>
            <w:r>
              <w:rPr>
                <w:rFonts w:ascii="Amalia" w:hAnsi="Amalia"/>
                <w:sz w:val="20"/>
                <w:szCs w:val="20"/>
                <w:lang w:val="en-US"/>
              </w:rPr>
              <w:t xml:space="preserve"> This Additional Agreement is an inseparable part of the Agreement and shall come into effect immediately upon the signing thereof by the Parties’ authorized representatives by means of affixing QES. </w:t>
            </w:r>
          </w:p>
        </w:tc>
      </w:tr>
      <w:tr w:rsidR="00077B01" w:rsidRPr="00540A21" w14:paraId="7678FE25" w14:textId="77777777" w:rsidTr="009F06FF">
        <w:trPr>
          <w:trHeight w:val="112"/>
        </w:trPr>
        <w:tc>
          <w:tcPr>
            <w:tcW w:w="5722" w:type="dxa"/>
          </w:tcPr>
          <w:p w14:paraId="3289D817" w14:textId="77777777" w:rsidR="00077B01" w:rsidRPr="006A5D27" w:rsidRDefault="00077B01" w:rsidP="00077B01">
            <w:pPr>
              <w:jc w:val="both"/>
              <w:rPr>
                <w:rFonts w:ascii="Amalia" w:hAnsi="Amalia"/>
                <w:sz w:val="20"/>
                <w:szCs w:val="20"/>
              </w:rPr>
            </w:pPr>
          </w:p>
        </w:tc>
        <w:tc>
          <w:tcPr>
            <w:tcW w:w="5139" w:type="dxa"/>
          </w:tcPr>
          <w:p w14:paraId="6D33C77D" w14:textId="77777777" w:rsidR="00077B01" w:rsidRPr="00540A21" w:rsidRDefault="00077B01" w:rsidP="00077B01">
            <w:pPr>
              <w:jc w:val="both"/>
              <w:rPr>
                <w:rFonts w:ascii="Amalia" w:hAnsi="Amalia"/>
                <w:bCs/>
                <w:sz w:val="20"/>
                <w:szCs w:val="20"/>
              </w:rPr>
            </w:pPr>
          </w:p>
        </w:tc>
      </w:tr>
      <w:tr w:rsidR="00077B01" w:rsidRPr="00540A21" w14:paraId="6AFC5167" w14:textId="77777777" w:rsidTr="009F06FF">
        <w:trPr>
          <w:trHeight w:val="112"/>
        </w:trPr>
        <w:tc>
          <w:tcPr>
            <w:tcW w:w="5722" w:type="dxa"/>
          </w:tcPr>
          <w:p w14:paraId="1ABAB579" w14:textId="2C598E22" w:rsidR="00077B01" w:rsidRPr="006A5D27" w:rsidRDefault="00077B01" w:rsidP="00077B01">
            <w:pPr>
              <w:jc w:val="both"/>
              <w:rPr>
                <w:rFonts w:ascii="Amalia" w:hAnsi="Amalia"/>
                <w:sz w:val="20"/>
                <w:szCs w:val="20"/>
              </w:rPr>
            </w:pPr>
            <w:r w:rsidRPr="006D68FD">
              <w:rPr>
                <w:rFonts w:ascii="Amalia" w:hAnsi="Amalia"/>
                <w:sz w:val="20"/>
                <w:szCs w:val="20"/>
              </w:rPr>
              <w:t xml:space="preserve">6. Ця Додаткова угода складена складено </w:t>
            </w:r>
            <w:r w:rsidRPr="007F0233">
              <w:rPr>
                <w:rFonts w:ascii="Amalia" w:hAnsi="Amalia"/>
                <w:bCs/>
                <w:iCs/>
                <w:sz w:val="20"/>
                <w:szCs w:val="20"/>
              </w:rPr>
              <w:t>англійською та українською мовами.</w:t>
            </w:r>
            <w:r>
              <w:rPr>
                <w:rFonts w:ascii="Amalia" w:hAnsi="Amalia"/>
                <w:bCs/>
                <w:iCs/>
                <w:sz w:val="20"/>
                <w:szCs w:val="20"/>
              </w:rPr>
              <w:t xml:space="preserve"> </w:t>
            </w:r>
            <w:r w:rsidRPr="007F0233">
              <w:rPr>
                <w:rFonts w:ascii="Amalia" w:hAnsi="Amalia"/>
                <w:bCs/>
                <w:iCs/>
                <w:sz w:val="20"/>
                <w:szCs w:val="20"/>
              </w:rPr>
              <w:t xml:space="preserve">У випадку невідповідності англійського та українського текстів </w:t>
            </w:r>
            <w:r w:rsidRPr="005C3473">
              <w:rPr>
                <w:rFonts w:ascii="Amalia" w:hAnsi="Amalia"/>
                <w:bCs/>
                <w:iCs/>
                <w:sz w:val="20"/>
                <w:szCs w:val="20"/>
              </w:rPr>
              <w:t>Додатков</w:t>
            </w:r>
            <w:r>
              <w:rPr>
                <w:rFonts w:ascii="Amalia" w:hAnsi="Amalia"/>
                <w:bCs/>
                <w:iCs/>
                <w:sz w:val="20"/>
                <w:szCs w:val="20"/>
              </w:rPr>
              <w:t>ої</w:t>
            </w:r>
            <w:r w:rsidRPr="005C3473">
              <w:rPr>
                <w:rFonts w:ascii="Amalia" w:hAnsi="Amalia"/>
                <w:bCs/>
                <w:iCs/>
                <w:sz w:val="20"/>
                <w:szCs w:val="20"/>
              </w:rPr>
              <w:t xml:space="preserve"> угод</w:t>
            </w:r>
            <w:r>
              <w:rPr>
                <w:rFonts w:ascii="Amalia" w:hAnsi="Amalia"/>
                <w:bCs/>
                <w:iCs/>
                <w:sz w:val="20"/>
                <w:szCs w:val="20"/>
              </w:rPr>
              <w:t>и</w:t>
            </w:r>
            <w:r w:rsidRPr="007F0233">
              <w:rPr>
                <w:rFonts w:ascii="Amalia" w:hAnsi="Amalia"/>
                <w:bCs/>
                <w:iCs/>
                <w:sz w:val="20"/>
                <w:szCs w:val="20"/>
              </w:rPr>
              <w:t>, український варіант має переважну силу.</w:t>
            </w:r>
          </w:p>
        </w:tc>
        <w:tc>
          <w:tcPr>
            <w:tcW w:w="5139" w:type="dxa"/>
          </w:tcPr>
          <w:p w14:paraId="07D0A952" w14:textId="24A52352" w:rsidR="00077B01" w:rsidRPr="00540A21" w:rsidRDefault="00077B01" w:rsidP="00077B01">
            <w:pPr>
              <w:jc w:val="both"/>
              <w:rPr>
                <w:rFonts w:ascii="Amalia" w:hAnsi="Amalia"/>
                <w:bCs/>
                <w:sz w:val="20"/>
                <w:szCs w:val="20"/>
              </w:rPr>
            </w:pPr>
            <w:r w:rsidRPr="006D68FD">
              <w:rPr>
                <w:rFonts w:ascii="Amalia" w:hAnsi="Amalia"/>
                <w:sz w:val="20"/>
                <w:szCs w:val="20"/>
              </w:rPr>
              <w:t xml:space="preserve">6. </w:t>
            </w:r>
            <w:r>
              <w:rPr>
                <w:rFonts w:ascii="Amalia" w:hAnsi="Amalia"/>
                <w:sz w:val="20"/>
                <w:szCs w:val="20"/>
                <w:lang w:val="en-US"/>
              </w:rPr>
              <w:t xml:space="preserve">This Additional Agreement was executed in English and in Ukrainian. In the event of the discrepancies between the English and the Ukrainian texts of the Additional Agreement, the Ukrainian version shall prevail. </w:t>
            </w:r>
          </w:p>
        </w:tc>
      </w:tr>
      <w:tr w:rsidR="00077B01" w:rsidRPr="00540A21" w14:paraId="61DCA940" w14:textId="77777777" w:rsidTr="009F06FF">
        <w:trPr>
          <w:trHeight w:val="112"/>
        </w:trPr>
        <w:tc>
          <w:tcPr>
            <w:tcW w:w="5722" w:type="dxa"/>
          </w:tcPr>
          <w:p w14:paraId="6CCBD979" w14:textId="77777777" w:rsidR="00077B01" w:rsidRPr="006A5D27" w:rsidRDefault="00077B01" w:rsidP="00077B01">
            <w:pPr>
              <w:jc w:val="both"/>
              <w:rPr>
                <w:rFonts w:ascii="Amalia" w:hAnsi="Amalia"/>
                <w:sz w:val="20"/>
                <w:szCs w:val="20"/>
              </w:rPr>
            </w:pPr>
          </w:p>
        </w:tc>
        <w:tc>
          <w:tcPr>
            <w:tcW w:w="5139" w:type="dxa"/>
          </w:tcPr>
          <w:p w14:paraId="6362D6F0" w14:textId="77777777" w:rsidR="00077B01" w:rsidRPr="00540A21" w:rsidRDefault="00077B01" w:rsidP="00077B01">
            <w:pPr>
              <w:jc w:val="both"/>
              <w:rPr>
                <w:rFonts w:ascii="Amalia" w:hAnsi="Amalia"/>
                <w:bCs/>
                <w:sz w:val="20"/>
                <w:szCs w:val="20"/>
              </w:rPr>
            </w:pPr>
          </w:p>
        </w:tc>
      </w:tr>
    </w:tbl>
    <w:p w14:paraId="07F6900A" w14:textId="61F25484" w:rsidR="00447415" w:rsidRDefault="00447415" w:rsidP="00447415">
      <w:pPr>
        <w:pStyle w:val="1"/>
        <w:spacing w:before="120" w:beforeAutospacing="0" w:after="60" w:afterAutospacing="0"/>
        <w:jc w:val="both"/>
        <w:rPr>
          <w:rFonts w:ascii="Amalia" w:hAnsi="Amalia"/>
          <w:sz w:val="20"/>
          <w:szCs w:val="20"/>
        </w:rPr>
      </w:pPr>
    </w:p>
    <w:p w14:paraId="4947CD83" w14:textId="77777777" w:rsidR="00D40275" w:rsidRPr="00441E44" w:rsidRDefault="00D40275" w:rsidP="00D40275">
      <w:pPr>
        <w:pStyle w:val="Text"/>
        <w:spacing w:after="0"/>
        <w:ind w:right="34"/>
        <w:jc w:val="center"/>
        <w:rPr>
          <w:rFonts w:ascii="Amalia" w:hAnsi="Amalia"/>
          <w:b/>
          <w:bCs/>
          <w:sz w:val="20"/>
          <w:lang w:val="en-US"/>
        </w:rPr>
      </w:pPr>
      <w:r w:rsidRPr="00441E44">
        <w:rPr>
          <w:rFonts w:ascii="Amalia" w:hAnsi="Amalia"/>
          <w:b/>
          <w:bCs/>
          <w:sz w:val="20"/>
        </w:rPr>
        <w:t>П</w:t>
      </w:r>
      <w:r w:rsidRPr="00441E44">
        <w:rPr>
          <w:rFonts w:ascii="Amalia" w:hAnsi="Amalia"/>
          <w:b/>
          <w:bCs/>
          <w:sz w:val="20"/>
          <w:lang w:val="uk-UA"/>
        </w:rPr>
        <w:t>І</w:t>
      </w:r>
      <w:r w:rsidRPr="00441E44">
        <w:rPr>
          <w:rFonts w:ascii="Amalia" w:hAnsi="Amalia"/>
          <w:b/>
          <w:bCs/>
          <w:sz w:val="20"/>
        </w:rPr>
        <w:t>ДПИСИ</w:t>
      </w:r>
      <w:r w:rsidRPr="00441E44">
        <w:rPr>
          <w:rFonts w:ascii="Amalia" w:hAnsi="Amalia"/>
          <w:b/>
          <w:bCs/>
          <w:sz w:val="20"/>
          <w:lang w:val="en-US"/>
        </w:rPr>
        <w:t xml:space="preserve"> </w:t>
      </w:r>
      <w:r w:rsidRPr="00441E44">
        <w:rPr>
          <w:rFonts w:ascii="Amalia" w:hAnsi="Amalia"/>
          <w:b/>
          <w:bCs/>
          <w:sz w:val="20"/>
        </w:rPr>
        <w:t>СТОР</w:t>
      </w:r>
      <w:r w:rsidRPr="00441E44">
        <w:rPr>
          <w:rFonts w:ascii="Amalia" w:hAnsi="Amalia"/>
          <w:b/>
          <w:bCs/>
          <w:sz w:val="20"/>
          <w:lang w:val="uk-UA"/>
        </w:rPr>
        <w:t>І</w:t>
      </w:r>
      <w:r w:rsidRPr="00441E44">
        <w:rPr>
          <w:rFonts w:ascii="Amalia" w:hAnsi="Amalia"/>
          <w:b/>
          <w:bCs/>
          <w:sz w:val="20"/>
        </w:rPr>
        <w:t>Н</w:t>
      </w:r>
      <w:r w:rsidRPr="00441E44">
        <w:rPr>
          <w:rFonts w:ascii="Amalia" w:hAnsi="Amalia"/>
          <w:b/>
          <w:bCs/>
          <w:sz w:val="20"/>
          <w:lang w:val="uk-UA"/>
        </w:rPr>
        <w:t xml:space="preserve"> </w:t>
      </w:r>
      <w:r w:rsidRPr="00441E44">
        <w:rPr>
          <w:rFonts w:ascii="Amalia" w:hAnsi="Amalia"/>
          <w:b/>
          <w:bCs/>
          <w:caps/>
          <w:sz w:val="20"/>
          <w:lang w:val="en-US"/>
        </w:rPr>
        <w:t>/</w:t>
      </w:r>
      <w:r w:rsidRPr="00441E44">
        <w:rPr>
          <w:rFonts w:ascii="Amalia" w:hAnsi="Amalia"/>
          <w:b/>
          <w:bCs/>
          <w:caps/>
          <w:sz w:val="20"/>
          <w:lang w:val="uk-UA"/>
        </w:rPr>
        <w:t xml:space="preserve"> </w:t>
      </w:r>
      <w:r w:rsidRPr="00441E44">
        <w:rPr>
          <w:rFonts w:ascii="Amalia" w:hAnsi="Amalia"/>
          <w:b/>
          <w:bCs/>
          <w:caps/>
          <w:sz w:val="20"/>
          <w:lang w:val="en-US"/>
        </w:rPr>
        <w:t>Signatures of the Parties</w:t>
      </w:r>
    </w:p>
    <w:p w14:paraId="62A3FD7E" w14:textId="77777777" w:rsidR="00D40275" w:rsidRPr="00441E44" w:rsidRDefault="00D40275" w:rsidP="00D40275">
      <w:pPr>
        <w:pStyle w:val="Text"/>
        <w:spacing w:after="0"/>
        <w:ind w:right="34"/>
        <w:jc w:val="center"/>
        <w:rPr>
          <w:rFonts w:ascii="Amalia" w:hAnsi="Amalia"/>
          <w:b/>
          <w:bCs/>
          <w:sz w:val="20"/>
          <w:lang w:val="en-US"/>
        </w:rPr>
      </w:pPr>
    </w:p>
    <w:p w14:paraId="4840C1FC" w14:textId="77777777" w:rsidR="00D40275" w:rsidRPr="00441E44" w:rsidRDefault="00D40275" w:rsidP="00D40275">
      <w:pPr>
        <w:pStyle w:val="2"/>
        <w:jc w:val="center"/>
        <w:rPr>
          <w:rFonts w:ascii="Amalia" w:hAnsi="Amalia"/>
          <w:b/>
          <w:sz w:val="20"/>
          <w:szCs w:val="20"/>
          <w:lang w:val="uk-UA"/>
        </w:rPr>
      </w:pPr>
    </w:p>
    <w:p w14:paraId="775EBA02" w14:textId="587F34BA" w:rsidR="00D40275" w:rsidRPr="00441E44" w:rsidRDefault="00D40275" w:rsidP="00D40275">
      <w:pPr>
        <w:pStyle w:val="2"/>
        <w:jc w:val="center"/>
        <w:rPr>
          <w:rFonts w:ascii="Amalia" w:hAnsi="Amalia"/>
          <w:b/>
          <w:sz w:val="20"/>
          <w:szCs w:val="20"/>
          <w:lang w:val="uk-UA"/>
        </w:rPr>
      </w:pPr>
      <w:r>
        <w:rPr>
          <w:rFonts w:ascii="Amalia" w:hAnsi="Amalia"/>
          <w:b/>
          <w:sz w:val="20"/>
          <w:szCs w:val="20"/>
          <w:lang w:val="uk-UA"/>
        </w:rPr>
        <w:t>ВІД ЗАМОВНИКА</w:t>
      </w:r>
      <w:r w:rsidRPr="00441E44">
        <w:rPr>
          <w:rFonts w:ascii="Amalia" w:hAnsi="Amalia"/>
          <w:b/>
          <w:sz w:val="20"/>
          <w:szCs w:val="20"/>
          <w:lang w:val="uk-UA"/>
        </w:rPr>
        <w:t>:</w:t>
      </w:r>
      <w:r w:rsidRPr="0051541E">
        <w:rPr>
          <w:rFonts w:ascii="Amalia" w:hAnsi="Amalia"/>
          <w:b/>
          <w:sz w:val="20"/>
          <w:szCs w:val="20"/>
          <w:lang w:val="en-US"/>
        </w:rPr>
        <w:t>/</w:t>
      </w:r>
      <w:r w:rsidRPr="0051541E">
        <w:rPr>
          <w:lang w:val="en-US"/>
        </w:rPr>
        <w:t xml:space="preserve"> </w:t>
      </w:r>
      <w:r w:rsidRPr="0051541E">
        <w:rPr>
          <w:rFonts w:ascii="Amalia" w:hAnsi="Amalia"/>
          <w:b/>
          <w:sz w:val="20"/>
          <w:szCs w:val="20"/>
          <w:lang w:val="en-US"/>
        </w:rPr>
        <w:t xml:space="preserve">FROM THE </w:t>
      </w:r>
      <w:r w:rsidR="00764EE8">
        <w:rPr>
          <w:rFonts w:ascii="Amalia" w:hAnsi="Amalia"/>
          <w:b/>
          <w:sz w:val="20"/>
          <w:szCs w:val="20"/>
          <w:lang w:val="en-US"/>
        </w:rPr>
        <w:t>CLIENT</w:t>
      </w:r>
      <w:r w:rsidRPr="00441E44">
        <w:rPr>
          <w:rFonts w:ascii="Amalia" w:hAnsi="Amalia"/>
          <w:b/>
          <w:sz w:val="20"/>
          <w:szCs w:val="20"/>
          <w:lang w:val="uk-UA"/>
        </w:rPr>
        <w:t>:</w:t>
      </w:r>
    </w:p>
    <w:p w14:paraId="0812DA49" w14:textId="77777777" w:rsidR="00D40275" w:rsidRPr="0051541E" w:rsidRDefault="00D40275" w:rsidP="00D40275">
      <w:pPr>
        <w:pStyle w:val="2"/>
        <w:ind w:left="0" w:firstLine="0"/>
        <w:jc w:val="center"/>
        <w:rPr>
          <w:rFonts w:ascii="Amalia" w:hAnsi="Amalia"/>
          <w:b/>
          <w:sz w:val="20"/>
          <w:szCs w:val="20"/>
          <w:lang w:val="en-US"/>
        </w:rPr>
      </w:pPr>
    </w:p>
    <w:p w14:paraId="564CEA3A" w14:textId="77777777" w:rsidR="00D40275" w:rsidRPr="00DF13BA" w:rsidRDefault="00D40275" w:rsidP="00D40275">
      <w:pPr>
        <w:widowControl w:val="0"/>
        <w:spacing w:before="120"/>
        <w:jc w:val="center"/>
        <w:rPr>
          <w:rFonts w:ascii="Amalia" w:hAnsi="Amalia"/>
          <w:sz w:val="20"/>
          <w:szCs w:val="20"/>
          <w:lang w:val="en-US"/>
        </w:rPr>
      </w:pPr>
      <w:r w:rsidRPr="00DF13BA">
        <w:rPr>
          <w:rFonts w:ascii="Amalia" w:hAnsi="Amalia"/>
          <w:sz w:val="20"/>
          <w:szCs w:val="20"/>
          <w:lang w:val="en-US"/>
        </w:rPr>
        <w:t xml:space="preserve">______________________ </w:t>
      </w:r>
      <w:r w:rsidRPr="00A9159B">
        <w:rPr>
          <w:rFonts w:ascii="Amalia" w:hAnsi="Amalia"/>
          <w:sz w:val="20"/>
          <w:szCs w:val="20"/>
        </w:rPr>
        <w:t>(Дата</w:t>
      </w:r>
      <w:r w:rsidRPr="00DF13BA">
        <w:rPr>
          <w:rFonts w:ascii="Amalia" w:hAnsi="Amalia"/>
          <w:sz w:val="20"/>
          <w:szCs w:val="20"/>
          <w:lang w:val="en-US"/>
        </w:rPr>
        <w:t>/</w:t>
      </w:r>
      <w:r w:rsidRPr="00A9159B">
        <w:rPr>
          <w:rFonts w:ascii="Amalia" w:hAnsi="Amalia"/>
          <w:sz w:val="20"/>
          <w:szCs w:val="20"/>
          <w:lang w:val="en-US"/>
        </w:rPr>
        <w:t>Date</w:t>
      </w:r>
      <w:r w:rsidRPr="00DF13BA">
        <w:rPr>
          <w:rFonts w:ascii="Amalia" w:hAnsi="Amalia"/>
          <w:sz w:val="20"/>
          <w:szCs w:val="20"/>
          <w:lang w:val="en-US"/>
        </w:rPr>
        <w:t>): ___________</w:t>
      </w:r>
    </w:p>
    <w:p w14:paraId="5FC28664" w14:textId="77777777" w:rsidR="00D40275" w:rsidRPr="00DF13BA" w:rsidRDefault="00D40275" w:rsidP="00D40275">
      <w:pPr>
        <w:jc w:val="center"/>
        <w:rPr>
          <w:rFonts w:ascii="Amalia" w:hAnsi="Amalia"/>
          <w:i/>
          <w:sz w:val="20"/>
          <w:szCs w:val="20"/>
          <w:lang w:val="en-US"/>
        </w:rPr>
      </w:pPr>
    </w:p>
    <w:p w14:paraId="44AA8391" w14:textId="3FE43C68" w:rsidR="00D40275" w:rsidRPr="0031067D" w:rsidRDefault="00D40275" w:rsidP="00D40275">
      <w:pPr>
        <w:jc w:val="center"/>
        <w:rPr>
          <w:rFonts w:ascii="Amalia" w:hAnsi="Amalia"/>
          <w:sz w:val="20"/>
          <w:szCs w:val="20"/>
          <w:lang w:val="en-US"/>
        </w:rPr>
      </w:pPr>
      <w:r w:rsidRPr="00A9159B">
        <w:rPr>
          <w:rFonts w:ascii="Amalia" w:hAnsi="Amalia"/>
          <w:sz w:val="20"/>
          <w:szCs w:val="20"/>
        </w:rPr>
        <w:t xml:space="preserve">Заступник Голови Правління/ </w:t>
      </w:r>
      <w:r w:rsidR="0031067D">
        <w:rPr>
          <w:rFonts w:ascii="Amalia" w:hAnsi="Amalia"/>
          <w:sz w:val="20"/>
          <w:szCs w:val="20"/>
          <w:lang w:val="en-US"/>
        </w:rPr>
        <w:t>Deputy Chairman of the Board</w:t>
      </w:r>
    </w:p>
    <w:p w14:paraId="5C863853" w14:textId="77777777" w:rsidR="00D40275" w:rsidRPr="00DF13BA" w:rsidRDefault="00D40275" w:rsidP="00D40275">
      <w:pPr>
        <w:jc w:val="center"/>
        <w:rPr>
          <w:rFonts w:ascii="Amalia" w:hAnsi="Amalia"/>
          <w:sz w:val="20"/>
          <w:szCs w:val="20"/>
          <w:lang w:val="en-US"/>
        </w:rPr>
      </w:pPr>
    </w:p>
    <w:p w14:paraId="242BC283" w14:textId="31EE4909" w:rsidR="00D40275" w:rsidRPr="00A9159B" w:rsidRDefault="00D40275" w:rsidP="00D40275">
      <w:pPr>
        <w:jc w:val="center"/>
        <w:rPr>
          <w:rFonts w:ascii="Amalia" w:hAnsi="Amalia"/>
          <w:sz w:val="20"/>
          <w:szCs w:val="20"/>
          <w:lang w:val="en-US"/>
        </w:rPr>
      </w:pPr>
      <w:r w:rsidRPr="00A9159B">
        <w:rPr>
          <w:rFonts w:ascii="Amalia" w:hAnsi="Amalia"/>
          <w:sz w:val="20"/>
          <w:szCs w:val="20"/>
          <w:lang w:val="en-US"/>
        </w:rPr>
        <w:t>___________________ /</w:t>
      </w:r>
    </w:p>
    <w:p w14:paraId="3DD1E6D1" w14:textId="77777777" w:rsidR="00D40275" w:rsidRDefault="00D40275" w:rsidP="00D40275">
      <w:pPr>
        <w:jc w:val="center"/>
        <w:rPr>
          <w:rFonts w:ascii="Amalia" w:hAnsi="Amalia"/>
          <w:sz w:val="20"/>
          <w:szCs w:val="20"/>
          <w:lang w:val="en-US"/>
        </w:rPr>
      </w:pPr>
    </w:p>
    <w:p w14:paraId="3890C7DA" w14:textId="77777777" w:rsidR="00D40275" w:rsidRPr="00A9159B" w:rsidRDefault="00D40275" w:rsidP="00D40275">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254FCD90" w14:textId="77777777" w:rsidR="00D40275" w:rsidRPr="00A9159B" w:rsidRDefault="00D40275" w:rsidP="00D40275">
      <w:pPr>
        <w:jc w:val="center"/>
        <w:rPr>
          <w:rFonts w:ascii="Amalia" w:hAnsi="Amalia"/>
          <w:sz w:val="20"/>
          <w:szCs w:val="20"/>
          <w:lang w:val="en-US"/>
        </w:rPr>
      </w:pPr>
      <w:r w:rsidRPr="00A9159B">
        <w:rPr>
          <w:rFonts w:ascii="Amalia" w:hAnsi="Amalia"/>
          <w:sz w:val="20"/>
          <w:szCs w:val="20"/>
          <w:lang w:val="en-US"/>
        </w:rPr>
        <w:t>(signed with a qualified electronic signature)</w:t>
      </w:r>
    </w:p>
    <w:p w14:paraId="018DDF37" w14:textId="77777777" w:rsidR="00D40275" w:rsidRPr="00A9159B" w:rsidRDefault="00D40275" w:rsidP="00D40275">
      <w:pPr>
        <w:jc w:val="center"/>
        <w:rPr>
          <w:rFonts w:ascii="Amalia" w:hAnsi="Amalia"/>
          <w:sz w:val="20"/>
          <w:szCs w:val="20"/>
          <w:lang w:val="en-US"/>
        </w:rPr>
      </w:pPr>
    </w:p>
    <w:p w14:paraId="3AB8E28D" w14:textId="77777777" w:rsidR="00D40275" w:rsidRDefault="00D40275" w:rsidP="00D40275">
      <w:pPr>
        <w:jc w:val="center"/>
        <w:rPr>
          <w:rFonts w:ascii="Amalia" w:hAnsi="Amalia"/>
          <w:sz w:val="20"/>
          <w:szCs w:val="20"/>
        </w:rPr>
      </w:pPr>
    </w:p>
    <w:p w14:paraId="60AD55A3" w14:textId="046A9035" w:rsidR="00D40275" w:rsidRPr="00A9159B" w:rsidRDefault="00D40275" w:rsidP="00D40275">
      <w:pPr>
        <w:jc w:val="center"/>
        <w:rPr>
          <w:rFonts w:ascii="Amalia" w:hAnsi="Amalia"/>
          <w:sz w:val="20"/>
          <w:szCs w:val="20"/>
          <w:lang w:val="en-US"/>
        </w:rPr>
      </w:pPr>
      <w:r w:rsidRPr="00A9159B">
        <w:rPr>
          <w:rFonts w:ascii="Amalia" w:hAnsi="Amalia"/>
          <w:sz w:val="20"/>
          <w:szCs w:val="20"/>
          <w:lang w:val="en-US"/>
        </w:rPr>
        <w:t>___________________ /</w:t>
      </w:r>
    </w:p>
    <w:p w14:paraId="74BB2D4C" w14:textId="45141721" w:rsidR="00D40275" w:rsidRPr="00A9159B" w:rsidRDefault="00D40275" w:rsidP="00D40275">
      <w:pPr>
        <w:jc w:val="center"/>
        <w:rPr>
          <w:rFonts w:ascii="Amalia" w:hAnsi="Amalia"/>
          <w:sz w:val="20"/>
          <w:szCs w:val="20"/>
          <w:lang w:val="en-US"/>
        </w:rPr>
      </w:pPr>
      <w:r w:rsidRPr="00A9159B">
        <w:rPr>
          <w:rFonts w:ascii="Amalia" w:hAnsi="Amalia"/>
          <w:sz w:val="20"/>
          <w:szCs w:val="20"/>
          <w:lang w:val="en-US"/>
        </w:rPr>
        <w:t xml:space="preserve"> </w:t>
      </w:r>
    </w:p>
    <w:p w14:paraId="4BC5A9B4" w14:textId="2EC82BDA" w:rsidR="00D40275" w:rsidRDefault="00D40275" w:rsidP="00D40275">
      <w:pPr>
        <w:jc w:val="center"/>
        <w:rPr>
          <w:rFonts w:ascii="Amalia" w:hAnsi="Amalia"/>
          <w:sz w:val="20"/>
          <w:szCs w:val="20"/>
          <w:lang w:val="en-US"/>
        </w:rPr>
      </w:pPr>
    </w:p>
    <w:p w14:paraId="790C4A36" w14:textId="77777777" w:rsidR="00D40275" w:rsidRPr="00A9159B" w:rsidRDefault="00D40275" w:rsidP="00D40275">
      <w:pPr>
        <w:spacing w:before="120"/>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6787E211" w14:textId="77777777" w:rsidR="00D40275" w:rsidRPr="00A9159B" w:rsidRDefault="00D40275" w:rsidP="00D40275">
      <w:pPr>
        <w:jc w:val="center"/>
        <w:rPr>
          <w:rFonts w:ascii="Amalia" w:hAnsi="Amalia"/>
          <w:sz w:val="20"/>
          <w:szCs w:val="20"/>
          <w:lang w:val="en-US"/>
        </w:rPr>
      </w:pPr>
      <w:r w:rsidRPr="00A9159B">
        <w:rPr>
          <w:rFonts w:ascii="Amalia" w:hAnsi="Amalia"/>
          <w:sz w:val="20"/>
          <w:szCs w:val="20"/>
          <w:lang w:val="en-US"/>
        </w:rPr>
        <w:t>(signed with a qualified electronic signature)</w:t>
      </w:r>
    </w:p>
    <w:p w14:paraId="62F8881B" w14:textId="77777777" w:rsidR="00D40275" w:rsidRDefault="00D40275" w:rsidP="00D40275">
      <w:pPr>
        <w:jc w:val="center"/>
        <w:rPr>
          <w:rFonts w:ascii="Amalia" w:hAnsi="Amalia"/>
          <w:sz w:val="20"/>
          <w:szCs w:val="20"/>
          <w:lang w:val="en-US"/>
        </w:rPr>
      </w:pPr>
    </w:p>
    <w:p w14:paraId="1E24B035" w14:textId="77777777" w:rsidR="00D40275" w:rsidRDefault="00D40275" w:rsidP="00D40275">
      <w:pPr>
        <w:jc w:val="center"/>
        <w:rPr>
          <w:rFonts w:ascii="Amalia" w:hAnsi="Amalia"/>
          <w:b/>
          <w:sz w:val="20"/>
          <w:szCs w:val="20"/>
        </w:rPr>
      </w:pPr>
    </w:p>
    <w:p w14:paraId="0088B1A8" w14:textId="77777777" w:rsidR="00D40275" w:rsidRPr="0051541E" w:rsidRDefault="00D40275" w:rsidP="00D40275">
      <w:pPr>
        <w:pStyle w:val="2"/>
        <w:jc w:val="center"/>
        <w:rPr>
          <w:rFonts w:ascii="Amalia" w:hAnsi="Amalia"/>
          <w:b/>
          <w:sz w:val="20"/>
          <w:szCs w:val="20"/>
          <w:lang w:val="uk-UA"/>
        </w:rPr>
      </w:pPr>
      <w:r w:rsidRPr="0051541E">
        <w:rPr>
          <w:rFonts w:ascii="Amalia" w:hAnsi="Amalia"/>
          <w:b/>
          <w:sz w:val="20"/>
          <w:szCs w:val="20"/>
          <w:lang w:val="uk-UA"/>
        </w:rPr>
        <w:t>В</w:t>
      </w:r>
      <w:r>
        <w:rPr>
          <w:rFonts w:ascii="Amalia" w:hAnsi="Amalia"/>
          <w:b/>
          <w:sz w:val="20"/>
          <w:szCs w:val="20"/>
          <w:lang w:val="uk-UA"/>
        </w:rPr>
        <w:t>ІД АУДИТОРА</w:t>
      </w:r>
      <w:r w:rsidRPr="0051541E">
        <w:rPr>
          <w:rFonts w:ascii="Amalia" w:hAnsi="Amalia"/>
          <w:b/>
          <w:sz w:val="20"/>
          <w:szCs w:val="20"/>
          <w:lang w:val="uk-UA"/>
        </w:rPr>
        <w:t>:</w:t>
      </w:r>
      <w:r>
        <w:rPr>
          <w:rFonts w:ascii="Amalia" w:hAnsi="Amalia"/>
          <w:b/>
          <w:sz w:val="20"/>
          <w:szCs w:val="20"/>
          <w:lang w:val="uk-UA"/>
        </w:rPr>
        <w:t>/</w:t>
      </w:r>
      <w:r w:rsidRPr="0051541E">
        <w:rPr>
          <w:lang w:val="en-US"/>
        </w:rPr>
        <w:t xml:space="preserve"> </w:t>
      </w:r>
      <w:r w:rsidRPr="0051541E">
        <w:rPr>
          <w:rFonts w:ascii="Amalia" w:hAnsi="Amalia"/>
          <w:b/>
          <w:sz w:val="20"/>
          <w:szCs w:val="20"/>
          <w:lang w:val="uk-UA"/>
        </w:rPr>
        <w:t>FROM THE</w:t>
      </w:r>
      <w:r>
        <w:rPr>
          <w:rFonts w:ascii="Amalia" w:hAnsi="Amalia"/>
          <w:b/>
          <w:sz w:val="20"/>
          <w:szCs w:val="20"/>
          <w:lang w:val="uk-UA"/>
        </w:rPr>
        <w:t xml:space="preserve"> </w:t>
      </w:r>
      <w:r w:rsidRPr="0051541E">
        <w:rPr>
          <w:rFonts w:ascii="Amalia" w:hAnsi="Amalia"/>
          <w:b/>
          <w:sz w:val="20"/>
          <w:szCs w:val="20"/>
          <w:lang w:val="uk-UA"/>
        </w:rPr>
        <w:t>AUDITOR</w:t>
      </w:r>
    </w:p>
    <w:p w14:paraId="171429B0" w14:textId="77777777" w:rsidR="00D40275" w:rsidRPr="00441E44" w:rsidRDefault="00D40275" w:rsidP="00D40275">
      <w:pPr>
        <w:jc w:val="center"/>
        <w:rPr>
          <w:rFonts w:ascii="Amalia" w:hAnsi="Amalia"/>
          <w:b/>
          <w:sz w:val="20"/>
          <w:szCs w:val="20"/>
        </w:rPr>
      </w:pPr>
    </w:p>
    <w:p w14:paraId="7B900C7E" w14:textId="77777777" w:rsidR="00D40275" w:rsidRPr="00441E44" w:rsidRDefault="00D40275" w:rsidP="00D40275">
      <w:pPr>
        <w:widowControl w:val="0"/>
        <w:spacing w:before="120"/>
        <w:jc w:val="center"/>
        <w:rPr>
          <w:rFonts w:ascii="Amalia" w:hAnsi="Amalia"/>
          <w:sz w:val="20"/>
          <w:szCs w:val="20"/>
        </w:rPr>
      </w:pPr>
      <w:r w:rsidRPr="00441E44">
        <w:rPr>
          <w:rFonts w:ascii="Amalia" w:hAnsi="Amalia"/>
          <w:sz w:val="20"/>
          <w:szCs w:val="20"/>
        </w:rPr>
        <w:t>______________________ (</w:t>
      </w:r>
      <w:r w:rsidRPr="00A9159B">
        <w:rPr>
          <w:rFonts w:ascii="Amalia" w:hAnsi="Amalia"/>
          <w:sz w:val="20"/>
          <w:szCs w:val="20"/>
        </w:rPr>
        <w:t>Дата</w:t>
      </w:r>
      <w:r w:rsidRPr="00441E44">
        <w:rPr>
          <w:rFonts w:ascii="Amalia" w:hAnsi="Amalia"/>
          <w:sz w:val="20"/>
          <w:szCs w:val="20"/>
        </w:rPr>
        <w:t>/</w:t>
      </w:r>
      <w:r w:rsidRPr="0051541E">
        <w:rPr>
          <w:rFonts w:ascii="Amalia" w:hAnsi="Amalia"/>
          <w:sz w:val="20"/>
          <w:szCs w:val="20"/>
          <w:lang w:val="en-US"/>
        </w:rPr>
        <w:t>Date</w:t>
      </w:r>
      <w:r w:rsidRPr="00441E44">
        <w:rPr>
          <w:rFonts w:ascii="Amalia" w:hAnsi="Amalia"/>
          <w:sz w:val="20"/>
          <w:szCs w:val="20"/>
        </w:rPr>
        <w:t>): ___________</w:t>
      </w:r>
    </w:p>
    <w:p w14:paraId="603C3505" w14:textId="77777777" w:rsidR="00D40275" w:rsidRPr="00441E44" w:rsidRDefault="00D40275" w:rsidP="00D40275">
      <w:pPr>
        <w:pStyle w:val="2"/>
        <w:jc w:val="center"/>
        <w:rPr>
          <w:rFonts w:ascii="Amalia" w:hAnsi="Amalia"/>
          <w:b/>
          <w:sz w:val="20"/>
          <w:szCs w:val="20"/>
          <w:lang w:val="uk-UA"/>
        </w:rPr>
      </w:pPr>
    </w:p>
    <w:p w14:paraId="00CAF0FD" w14:textId="77777777" w:rsidR="00D40275" w:rsidRPr="00A9159B" w:rsidRDefault="00D40275" w:rsidP="00D40275">
      <w:pPr>
        <w:jc w:val="center"/>
        <w:rPr>
          <w:rFonts w:ascii="Amalia" w:hAnsi="Amalia"/>
          <w:sz w:val="20"/>
          <w:szCs w:val="20"/>
        </w:rPr>
      </w:pPr>
    </w:p>
    <w:p w14:paraId="048BCA2B" w14:textId="77777777" w:rsidR="00D40275" w:rsidRPr="00441E44" w:rsidRDefault="00D40275" w:rsidP="00D40275">
      <w:pPr>
        <w:jc w:val="center"/>
        <w:rPr>
          <w:rFonts w:ascii="Amalia" w:hAnsi="Amalia"/>
          <w:sz w:val="20"/>
          <w:szCs w:val="20"/>
          <w:lang w:val="en-GB"/>
        </w:rPr>
      </w:pPr>
    </w:p>
    <w:p w14:paraId="01D78634" w14:textId="77777777" w:rsidR="00D40275" w:rsidRPr="00A9159B" w:rsidRDefault="00D40275" w:rsidP="00D40275">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444428CD" w14:textId="77777777" w:rsidR="00D40275" w:rsidRDefault="00D40275" w:rsidP="00D40275">
      <w:pPr>
        <w:jc w:val="center"/>
        <w:rPr>
          <w:rFonts w:ascii="Amalia" w:hAnsi="Amalia"/>
          <w:sz w:val="20"/>
          <w:szCs w:val="20"/>
          <w:lang w:val="en-US"/>
        </w:rPr>
      </w:pPr>
      <w:r w:rsidRPr="00A9159B">
        <w:rPr>
          <w:rFonts w:ascii="Amalia" w:hAnsi="Amalia"/>
          <w:sz w:val="20"/>
          <w:szCs w:val="20"/>
          <w:lang w:val="en-US"/>
        </w:rPr>
        <w:t>(signed with a qualified electronic signature)</w:t>
      </w:r>
    </w:p>
    <w:p w14:paraId="28A12652" w14:textId="4AAA7932" w:rsidR="00D40275" w:rsidRDefault="00D40275" w:rsidP="00D40275">
      <w:pPr>
        <w:pStyle w:val="ab"/>
        <w:rPr>
          <w:lang w:val="en-US" w:eastAsia="ru-RU"/>
        </w:rPr>
      </w:pPr>
    </w:p>
    <w:p w14:paraId="08F840B8" w14:textId="77777777" w:rsidR="00DA5CE3" w:rsidRDefault="00DA5CE3" w:rsidP="00D40275">
      <w:pPr>
        <w:pStyle w:val="ab"/>
        <w:rPr>
          <w:lang w:val="en-US" w:eastAsia="ru-RU"/>
        </w:rPr>
      </w:pPr>
    </w:p>
    <w:p w14:paraId="4D27EDF1" w14:textId="537A2EF1" w:rsidR="001F3A7F" w:rsidRDefault="001F3A7F">
      <w:pPr>
        <w:spacing w:after="160" w:line="259" w:lineRule="auto"/>
        <w:rPr>
          <w:lang w:val="en-US" w:eastAsia="ru-RU"/>
        </w:rPr>
      </w:pPr>
      <w:r>
        <w:rPr>
          <w:lang w:val="en-US" w:eastAsia="ru-RU"/>
        </w:rPr>
        <w:br w:type="page"/>
      </w:r>
    </w:p>
    <w:tbl>
      <w:tblPr>
        <w:tblW w:w="11003" w:type="dxa"/>
        <w:tblInd w:w="-1080" w:type="dxa"/>
        <w:tblLayout w:type="fixed"/>
        <w:tblLook w:val="0000" w:firstRow="0" w:lastRow="0" w:firstColumn="0" w:lastColumn="0" w:noHBand="0" w:noVBand="0"/>
      </w:tblPr>
      <w:tblGrid>
        <w:gridCol w:w="5722"/>
        <w:gridCol w:w="5281"/>
      </w:tblGrid>
      <w:tr w:rsidR="00342DDE" w:rsidRPr="00441E44" w14:paraId="37BF0657" w14:textId="77777777" w:rsidTr="00595DB6">
        <w:trPr>
          <w:trHeight w:val="1005"/>
        </w:trPr>
        <w:tc>
          <w:tcPr>
            <w:tcW w:w="5722" w:type="dxa"/>
          </w:tcPr>
          <w:p w14:paraId="480D5823" w14:textId="62C8654B" w:rsidR="00342DDE" w:rsidRPr="00441E44" w:rsidRDefault="00342DDE" w:rsidP="00342DDE">
            <w:pPr>
              <w:jc w:val="both"/>
              <w:rPr>
                <w:rFonts w:ascii="Amalia" w:hAnsi="Amalia"/>
                <w:b/>
                <w:sz w:val="20"/>
                <w:szCs w:val="20"/>
              </w:rPr>
            </w:pPr>
            <w:r w:rsidRPr="00A83965">
              <w:rPr>
                <w:rFonts w:ascii="Amalia" w:hAnsi="Amalia"/>
                <w:sz w:val="20"/>
                <w:szCs w:val="20"/>
                <w:lang w:val="ru-RU"/>
              </w:rPr>
              <w:lastRenderedPageBreak/>
              <w:br w:type="page"/>
            </w:r>
            <w:r w:rsidRPr="000E25EB">
              <w:rPr>
                <w:rFonts w:ascii="Amalia" w:hAnsi="Amalia"/>
                <w:b/>
                <w:sz w:val="20"/>
                <w:szCs w:val="20"/>
              </w:rPr>
              <w:t>Д</w:t>
            </w:r>
            <w:r>
              <w:rPr>
                <w:rFonts w:ascii="Amalia" w:hAnsi="Amalia"/>
                <w:b/>
                <w:sz w:val="20"/>
                <w:szCs w:val="20"/>
              </w:rPr>
              <w:t xml:space="preserve">ОДАТКОВА УГОДА </w:t>
            </w:r>
            <w:r w:rsidRPr="000E25EB">
              <w:rPr>
                <w:rFonts w:ascii="Amalia" w:hAnsi="Amalia"/>
                <w:b/>
                <w:sz w:val="20"/>
                <w:szCs w:val="20"/>
              </w:rPr>
              <w:t xml:space="preserve">№ </w:t>
            </w:r>
            <w:r>
              <w:rPr>
                <w:rFonts w:ascii="Amalia" w:hAnsi="Amalia"/>
                <w:b/>
                <w:sz w:val="20"/>
                <w:szCs w:val="20"/>
              </w:rPr>
              <w:t xml:space="preserve">2 </w:t>
            </w:r>
            <w:r w:rsidRPr="00171B4C">
              <w:rPr>
                <w:b/>
                <w:color w:val="000000" w:themeColor="text1"/>
                <w:sz w:val="22"/>
                <w:szCs w:val="22"/>
              </w:rPr>
              <w:t>від</w:t>
            </w:r>
            <w:r w:rsidRPr="00441E44">
              <w:rPr>
                <w:rFonts w:ascii="Amalia" w:hAnsi="Amalia"/>
                <w:b/>
                <w:sz w:val="20"/>
                <w:szCs w:val="20"/>
              </w:rPr>
              <w:t xml:space="preserve"> _____</w:t>
            </w:r>
            <w:r>
              <w:t xml:space="preserve"> </w:t>
            </w:r>
            <w:r>
              <w:rPr>
                <w:rFonts w:ascii="Amalia" w:hAnsi="Amalia"/>
                <w:b/>
                <w:sz w:val="20"/>
                <w:szCs w:val="20"/>
              </w:rPr>
              <w:t xml:space="preserve">ДО ДОГОВОРУ ПРО НАДАННЯ </w:t>
            </w:r>
            <w:r w:rsidRPr="000E25EB">
              <w:rPr>
                <w:rFonts w:ascii="Amalia" w:hAnsi="Amalia"/>
                <w:b/>
                <w:sz w:val="20"/>
                <w:szCs w:val="20"/>
              </w:rPr>
              <w:t xml:space="preserve"> АУДИТОРСЬКИХ ПОСЛУГ </w:t>
            </w:r>
            <w:r>
              <w:rPr>
                <w:rFonts w:ascii="Amalia" w:hAnsi="Amalia"/>
                <w:b/>
                <w:sz w:val="20"/>
                <w:szCs w:val="20"/>
              </w:rPr>
              <w:t xml:space="preserve"> </w:t>
            </w:r>
            <w:r w:rsidRPr="000E25EB">
              <w:rPr>
                <w:rFonts w:ascii="Amalia" w:hAnsi="Amalia"/>
                <w:b/>
                <w:sz w:val="20"/>
                <w:szCs w:val="20"/>
              </w:rPr>
              <w:t xml:space="preserve">№  </w:t>
            </w:r>
            <w:r w:rsidRPr="00441E44">
              <w:rPr>
                <w:rFonts w:ascii="Amalia" w:hAnsi="Amalia"/>
                <w:b/>
                <w:sz w:val="20"/>
                <w:szCs w:val="20"/>
              </w:rPr>
              <w:t>_____</w:t>
            </w:r>
            <w:r w:rsidRPr="000E25EB">
              <w:rPr>
                <w:rFonts w:ascii="Amalia" w:hAnsi="Amalia"/>
                <w:b/>
                <w:sz w:val="20"/>
                <w:szCs w:val="20"/>
              </w:rPr>
              <w:t xml:space="preserve"> від </w:t>
            </w:r>
            <w:r>
              <w:rPr>
                <w:rFonts w:ascii="Amalia" w:hAnsi="Amalia"/>
                <w:b/>
                <w:sz w:val="20"/>
                <w:szCs w:val="20"/>
              </w:rPr>
              <w:t xml:space="preserve"> </w:t>
            </w:r>
            <w:r w:rsidRPr="000E25EB">
              <w:rPr>
                <w:rFonts w:ascii="Amalia" w:hAnsi="Amalia"/>
                <w:b/>
                <w:sz w:val="20"/>
                <w:szCs w:val="20"/>
                <w:u w:val="single"/>
              </w:rPr>
              <w:t xml:space="preserve"> </w:t>
            </w:r>
            <w:r w:rsidRPr="00441E44">
              <w:rPr>
                <w:rFonts w:ascii="Amalia" w:hAnsi="Amalia"/>
                <w:b/>
                <w:sz w:val="20"/>
                <w:szCs w:val="20"/>
              </w:rPr>
              <w:t>_____</w:t>
            </w:r>
            <w:r w:rsidRPr="000E25EB">
              <w:rPr>
                <w:rFonts w:ascii="Amalia" w:hAnsi="Amalia"/>
                <w:b/>
                <w:sz w:val="20"/>
                <w:szCs w:val="20"/>
                <w:u w:val="single"/>
              </w:rPr>
              <w:t xml:space="preserve">             </w:t>
            </w:r>
          </w:p>
        </w:tc>
        <w:tc>
          <w:tcPr>
            <w:tcW w:w="5281" w:type="dxa"/>
          </w:tcPr>
          <w:p w14:paraId="42FB24C9" w14:textId="0CA006C3" w:rsidR="00342DDE" w:rsidRPr="00441E44" w:rsidRDefault="00342DDE" w:rsidP="00342DDE">
            <w:pPr>
              <w:jc w:val="both"/>
              <w:rPr>
                <w:rFonts w:ascii="Amalia" w:hAnsi="Amalia"/>
                <w:sz w:val="20"/>
                <w:szCs w:val="20"/>
              </w:rPr>
            </w:pPr>
            <w:r w:rsidRPr="000E25EB">
              <w:rPr>
                <w:rFonts w:ascii="Amalia" w:hAnsi="Amalia"/>
                <w:b/>
                <w:bCs/>
                <w:sz w:val="20"/>
                <w:szCs w:val="20"/>
                <w:lang w:val="en-US"/>
              </w:rPr>
              <w:t xml:space="preserve">ADDITIONAL AGREEMENT No. </w:t>
            </w:r>
            <w:r>
              <w:rPr>
                <w:rFonts w:ascii="Amalia" w:hAnsi="Amalia"/>
                <w:b/>
                <w:bCs/>
                <w:sz w:val="20"/>
                <w:szCs w:val="20"/>
                <w:lang w:val="en-US"/>
              </w:rPr>
              <w:t>2</w:t>
            </w:r>
            <w:r>
              <w:rPr>
                <w:rFonts w:ascii="Amalia" w:hAnsi="Amalia"/>
                <w:b/>
                <w:bCs/>
                <w:sz w:val="20"/>
                <w:szCs w:val="20"/>
              </w:rPr>
              <w:t xml:space="preserve"> </w:t>
            </w:r>
            <w:r w:rsidRPr="000E25EB">
              <w:rPr>
                <w:rFonts w:ascii="Amalia" w:hAnsi="Amalia"/>
                <w:b/>
                <w:bCs/>
                <w:sz w:val="20"/>
                <w:szCs w:val="20"/>
                <w:lang w:val="en-US"/>
              </w:rPr>
              <w:t xml:space="preserve">TO </w:t>
            </w:r>
            <w:r>
              <w:rPr>
                <w:rFonts w:ascii="Amalia" w:hAnsi="Amalia"/>
                <w:b/>
                <w:bCs/>
                <w:sz w:val="20"/>
                <w:szCs w:val="20"/>
                <w:lang w:val="en-US"/>
              </w:rPr>
              <w:t xml:space="preserve">THE </w:t>
            </w:r>
            <w:r w:rsidRPr="000E25EB">
              <w:rPr>
                <w:rFonts w:ascii="Amalia" w:hAnsi="Amalia"/>
                <w:b/>
                <w:bCs/>
                <w:sz w:val="20"/>
                <w:szCs w:val="20"/>
                <w:lang w:val="en-US"/>
              </w:rPr>
              <w:t xml:space="preserve">AUDIT SERVICES AGREEMENT No. </w:t>
            </w:r>
            <w:r w:rsidRPr="00441E44">
              <w:rPr>
                <w:rFonts w:ascii="Amalia" w:hAnsi="Amalia"/>
                <w:b/>
                <w:sz w:val="20"/>
                <w:szCs w:val="20"/>
              </w:rPr>
              <w:t>_____</w:t>
            </w:r>
            <w:r w:rsidRPr="000E25EB">
              <w:rPr>
                <w:rFonts w:ascii="Amalia" w:hAnsi="Amalia"/>
                <w:b/>
                <w:sz w:val="20"/>
                <w:szCs w:val="20"/>
              </w:rPr>
              <w:t xml:space="preserve"> </w:t>
            </w:r>
            <w:r w:rsidRPr="000E25EB">
              <w:rPr>
                <w:rFonts w:ascii="Amalia" w:hAnsi="Amalia"/>
                <w:b/>
                <w:bCs/>
                <w:sz w:val="20"/>
                <w:szCs w:val="20"/>
                <w:lang w:val="en-US"/>
              </w:rPr>
              <w:t xml:space="preserve">of </w:t>
            </w:r>
            <w:r w:rsidRPr="00441E44">
              <w:rPr>
                <w:rFonts w:ascii="Amalia" w:hAnsi="Amalia"/>
                <w:b/>
                <w:sz w:val="20"/>
                <w:szCs w:val="20"/>
              </w:rPr>
              <w:t>_____</w:t>
            </w:r>
          </w:p>
        </w:tc>
      </w:tr>
      <w:tr w:rsidR="00342DDE" w:rsidRPr="00540A21" w14:paraId="79591A41" w14:textId="77777777" w:rsidTr="00595DB6">
        <w:trPr>
          <w:trHeight w:val="112"/>
        </w:trPr>
        <w:tc>
          <w:tcPr>
            <w:tcW w:w="5722" w:type="dxa"/>
          </w:tcPr>
          <w:p w14:paraId="366310D9" w14:textId="00003557" w:rsidR="00342DDE" w:rsidRPr="006A5D27" w:rsidRDefault="00342DDE" w:rsidP="00342DDE">
            <w:pPr>
              <w:jc w:val="both"/>
              <w:rPr>
                <w:rFonts w:ascii="Amalia" w:hAnsi="Amalia"/>
                <w:sz w:val="20"/>
                <w:szCs w:val="20"/>
              </w:rPr>
            </w:pPr>
            <w:r w:rsidRPr="00441E44">
              <w:rPr>
                <w:rFonts w:ascii="Amalia" w:hAnsi="Amalia"/>
                <w:sz w:val="20"/>
                <w:szCs w:val="20"/>
              </w:rPr>
              <w:t>м. Київ                                                         “__” _______ 202</w:t>
            </w:r>
            <w:r w:rsidR="00DA5CE3">
              <w:rPr>
                <w:rFonts w:ascii="Amalia" w:hAnsi="Amalia"/>
                <w:sz w:val="20"/>
                <w:szCs w:val="20"/>
              </w:rPr>
              <w:t>5</w:t>
            </w:r>
            <w:r w:rsidRPr="00441E44">
              <w:rPr>
                <w:rFonts w:ascii="Amalia" w:hAnsi="Amalia"/>
                <w:sz w:val="20"/>
                <w:szCs w:val="20"/>
              </w:rPr>
              <w:t xml:space="preserve"> року</w:t>
            </w:r>
          </w:p>
        </w:tc>
        <w:tc>
          <w:tcPr>
            <w:tcW w:w="5281" w:type="dxa"/>
          </w:tcPr>
          <w:p w14:paraId="118A1520" w14:textId="230AFEE8" w:rsidR="00342DDE" w:rsidRPr="00540A21" w:rsidRDefault="00342DDE" w:rsidP="00342DDE">
            <w:pPr>
              <w:jc w:val="both"/>
              <w:rPr>
                <w:rFonts w:ascii="Amalia" w:hAnsi="Amalia"/>
                <w:bCs/>
                <w:sz w:val="20"/>
                <w:szCs w:val="20"/>
              </w:rPr>
            </w:pPr>
            <w:r>
              <w:rPr>
                <w:rFonts w:ascii="Amalia" w:hAnsi="Amalia"/>
                <w:sz w:val="20"/>
                <w:szCs w:val="20"/>
                <w:lang w:val="en-US"/>
              </w:rPr>
              <w:t>Kyiv</w:t>
            </w:r>
            <w:r w:rsidRPr="00441E44">
              <w:rPr>
                <w:rFonts w:ascii="Amalia" w:hAnsi="Amalia"/>
                <w:sz w:val="20"/>
                <w:szCs w:val="20"/>
              </w:rPr>
              <w:t xml:space="preserve">                                                         “__” _______ 202</w:t>
            </w:r>
            <w:r w:rsidR="00DA5CE3">
              <w:rPr>
                <w:rFonts w:ascii="Amalia" w:hAnsi="Amalia"/>
                <w:sz w:val="20"/>
                <w:szCs w:val="20"/>
              </w:rPr>
              <w:t>5</w:t>
            </w:r>
          </w:p>
        </w:tc>
      </w:tr>
      <w:tr w:rsidR="00342DDE" w:rsidRPr="00540A21" w14:paraId="022CBC4C" w14:textId="77777777" w:rsidTr="00595DB6">
        <w:trPr>
          <w:trHeight w:val="112"/>
        </w:trPr>
        <w:tc>
          <w:tcPr>
            <w:tcW w:w="5722" w:type="dxa"/>
          </w:tcPr>
          <w:p w14:paraId="6A512134" w14:textId="77777777" w:rsidR="00342DDE" w:rsidRPr="006A5D27" w:rsidRDefault="00342DDE" w:rsidP="00342DDE">
            <w:pPr>
              <w:jc w:val="both"/>
              <w:rPr>
                <w:rFonts w:ascii="Amalia" w:hAnsi="Amalia"/>
                <w:sz w:val="20"/>
                <w:szCs w:val="20"/>
              </w:rPr>
            </w:pPr>
          </w:p>
        </w:tc>
        <w:tc>
          <w:tcPr>
            <w:tcW w:w="5281" w:type="dxa"/>
          </w:tcPr>
          <w:p w14:paraId="4573AFD1" w14:textId="77777777" w:rsidR="00342DDE" w:rsidRPr="00540A21" w:rsidRDefault="00342DDE" w:rsidP="00342DDE">
            <w:pPr>
              <w:jc w:val="both"/>
              <w:rPr>
                <w:rFonts w:ascii="Amalia" w:hAnsi="Amalia"/>
                <w:bCs/>
                <w:sz w:val="20"/>
                <w:szCs w:val="20"/>
              </w:rPr>
            </w:pPr>
          </w:p>
        </w:tc>
      </w:tr>
      <w:tr w:rsidR="00342DDE" w:rsidRPr="00540A21" w14:paraId="2AD341DA" w14:textId="77777777" w:rsidTr="00595DB6">
        <w:trPr>
          <w:trHeight w:val="112"/>
        </w:trPr>
        <w:tc>
          <w:tcPr>
            <w:tcW w:w="5722" w:type="dxa"/>
          </w:tcPr>
          <w:p w14:paraId="09405B25" w14:textId="77777777" w:rsidR="00342DDE" w:rsidRDefault="00342DDE" w:rsidP="00342DDE">
            <w:pPr>
              <w:jc w:val="both"/>
              <w:rPr>
                <w:rFonts w:ascii="Amalia" w:hAnsi="Amalia"/>
                <w:sz w:val="20"/>
                <w:szCs w:val="20"/>
              </w:rPr>
            </w:pPr>
            <w:r w:rsidRPr="00441E44">
              <w:rPr>
                <w:rFonts w:ascii="Amalia" w:hAnsi="Amalia"/>
                <w:b/>
                <w:bCs/>
                <w:sz w:val="20"/>
                <w:szCs w:val="20"/>
              </w:rPr>
              <w:t>Акціонерне товариство «Райффайзен Банк»</w:t>
            </w:r>
            <w:r w:rsidRPr="00441E44">
              <w:rPr>
                <w:rFonts w:ascii="Amalia" w:hAnsi="Amalia"/>
                <w:sz w:val="20"/>
                <w:szCs w:val="20"/>
              </w:rPr>
              <w:t xml:space="preserve">, надалі іменоване як «ЗАМОВНИК», в особі Заступника Голови Правління  </w:t>
            </w:r>
            <w:r w:rsidRPr="00441E44">
              <w:rPr>
                <w:rFonts w:ascii="Amalia" w:hAnsi="Amalia"/>
                <w:sz w:val="20"/>
                <w:szCs w:val="20"/>
                <w:u w:val="single"/>
              </w:rPr>
              <w:t xml:space="preserve">                                     </w:t>
            </w:r>
            <w:r w:rsidRPr="00441E44">
              <w:rPr>
                <w:rFonts w:ascii="Amalia" w:hAnsi="Amalia"/>
                <w:sz w:val="20"/>
                <w:szCs w:val="20"/>
              </w:rPr>
              <w:t xml:space="preserve">який діє на підставі Статуту та в особі </w:t>
            </w:r>
            <w:r w:rsidRPr="00441E44">
              <w:rPr>
                <w:rFonts w:ascii="Amalia" w:hAnsi="Amalia"/>
                <w:sz w:val="20"/>
                <w:szCs w:val="20"/>
                <w:u w:val="single"/>
              </w:rPr>
              <w:t xml:space="preserve">                         </w:t>
            </w:r>
            <w:r w:rsidRPr="00441E44">
              <w:rPr>
                <w:rFonts w:ascii="Amalia" w:hAnsi="Amalia"/>
                <w:sz w:val="20"/>
                <w:szCs w:val="20"/>
              </w:rPr>
              <w:t>, що діє на підставі Довіреності</w:t>
            </w:r>
            <w:r>
              <w:rPr>
                <w:rFonts w:ascii="Amalia" w:hAnsi="Amalia"/>
                <w:sz w:val="20"/>
                <w:szCs w:val="20"/>
              </w:rPr>
              <w:t xml:space="preserve">  </w:t>
            </w:r>
            <w:r w:rsidRPr="00441E44">
              <w:rPr>
                <w:rFonts w:ascii="Amalia" w:hAnsi="Amalia"/>
                <w:sz w:val="20"/>
                <w:szCs w:val="20"/>
                <w:u w:val="single"/>
              </w:rPr>
              <w:t xml:space="preserve">               </w:t>
            </w:r>
            <w:r w:rsidRPr="00441E44">
              <w:rPr>
                <w:rFonts w:ascii="Amalia" w:hAnsi="Amalia"/>
                <w:sz w:val="20"/>
                <w:szCs w:val="20"/>
              </w:rPr>
              <w:t xml:space="preserve"> , з однієї сторони,</w:t>
            </w:r>
            <w:r w:rsidRPr="00F72F0E">
              <w:rPr>
                <w:rFonts w:ascii="Amalia" w:hAnsi="Amalia"/>
                <w:sz w:val="20"/>
                <w:szCs w:val="20"/>
              </w:rPr>
              <w:t xml:space="preserve">  </w:t>
            </w:r>
          </w:p>
          <w:p w14:paraId="04F56261" w14:textId="77777777" w:rsidR="00342DDE" w:rsidRPr="006A5D27" w:rsidRDefault="00342DDE" w:rsidP="00342DDE">
            <w:pPr>
              <w:jc w:val="both"/>
              <w:rPr>
                <w:rFonts w:ascii="Amalia" w:hAnsi="Amalia"/>
                <w:sz w:val="20"/>
                <w:szCs w:val="20"/>
              </w:rPr>
            </w:pPr>
          </w:p>
        </w:tc>
        <w:tc>
          <w:tcPr>
            <w:tcW w:w="5281" w:type="dxa"/>
          </w:tcPr>
          <w:p w14:paraId="3A0F8B5E" w14:textId="37AF9F27" w:rsidR="00342DDE" w:rsidRDefault="00342DDE" w:rsidP="00342DDE">
            <w:pPr>
              <w:jc w:val="both"/>
              <w:rPr>
                <w:rFonts w:ascii="Amalia" w:hAnsi="Amalia"/>
                <w:sz w:val="20"/>
                <w:szCs w:val="20"/>
              </w:rPr>
            </w:pPr>
            <w:r>
              <w:rPr>
                <w:rFonts w:ascii="Amalia" w:hAnsi="Amalia"/>
                <w:b/>
                <w:bCs/>
                <w:sz w:val="20"/>
                <w:szCs w:val="20"/>
                <w:lang w:val="en-US"/>
              </w:rPr>
              <w:t xml:space="preserve">Raiffeisen Bank Joint Stock Company, </w:t>
            </w:r>
            <w:r>
              <w:rPr>
                <w:rFonts w:ascii="Amalia" w:hAnsi="Amalia"/>
                <w:sz w:val="20"/>
                <w:szCs w:val="20"/>
                <w:lang w:val="en-US"/>
              </w:rPr>
              <w:t>hereinafter referred to as the “</w:t>
            </w:r>
            <w:r w:rsidR="00764EE8">
              <w:rPr>
                <w:rFonts w:ascii="Amalia" w:hAnsi="Amalia"/>
                <w:sz w:val="20"/>
                <w:szCs w:val="20"/>
                <w:lang w:val="en-US"/>
              </w:rPr>
              <w:t>CLIENT</w:t>
            </w:r>
            <w:r>
              <w:rPr>
                <w:rFonts w:ascii="Amalia" w:hAnsi="Amalia"/>
                <w:sz w:val="20"/>
                <w:szCs w:val="20"/>
                <w:lang w:val="en-US"/>
              </w:rPr>
              <w:t>”, as represented by the Deputy Chairman of the Board______________, acting on the basis of the Articles of Association, and represented by__________________, acting on the basis of the Power of Attorney_______, on the one hand,</w:t>
            </w:r>
            <w:r w:rsidRPr="00F72F0E">
              <w:rPr>
                <w:rFonts w:ascii="Amalia" w:hAnsi="Amalia"/>
                <w:sz w:val="20"/>
                <w:szCs w:val="20"/>
              </w:rPr>
              <w:t xml:space="preserve">  </w:t>
            </w:r>
          </w:p>
          <w:p w14:paraId="54CBD5BB" w14:textId="77777777" w:rsidR="00342DDE" w:rsidRPr="00540A21" w:rsidRDefault="00342DDE" w:rsidP="00342DDE">
            <w:pPr>
              <w:jc w:val="both"/>
              <w:rPr>
                <w:rFonts w:ascii="Amalia" w:hAnsi="Amalia"/>
                <w:bCs/>
                <w:sz w:val="20"/>
                <w:szCs w:val="20"/>
              </w:rPr>
            </w:pPr>
          </w:p>
        </w:tc>
      </w:tr>
      <w:tr w:rsidR="00342DDE" w:rsidRPr="00586289" w14:paraId="0F4BFD9F" w14:textId="77777777" w:rsidTr="00595DB6">
        <w:trPr>
          <w:trHeight w:val="112"/>
        </w:trPr>
        <w:tc>
          <w:tcPr>
            <w:tcW w:w="5722" w:type="dxa"/>
          </w:tcPr>
          <w:p w14:paraId="05920FC1" w14:textId="77777777" w:rsidR="00342DDE" w:rsidRPr="006A5D27" w:rsidRDefault="00342DDE" w:rsidP="00342DDE">
            <w:pPr>
              <w:jc w:val="both"/>
              <w:rPr>
                <w:rFonts w:ascii="Amalia" w:hAnsi="Amalia"/>
                <w:sz w:val="20"/>
                <w:szCs w:val="20"/>
              </w:rPr>
            </w:pPr>
            <w:r>
              <w:rPr>
                <w:rFonts w:ascii="Amalia" w:hAnsi="Amalia"/>
                <w:sz w:val="20"/>
                <w:szCs w:val="20"/>
              </w:rPr>
              <w:t>Та</w:t>
            </w:r>
          </w:p>
        </w:tc>
        <w:tc>
          <w:tcPr>
            <w:tcW w:w="5281" w:type="dxa"/>
          </w:tcPr>
          <w:p w14:paraId="4F73247F" w14:textId="359C905D" w:rsidR="00342DDE" w:rsidRPr="00586289" w:rsidRDefault="00342DDE" w:rsidP="00342DDE">
            <w:pPr>
              <w:jc w:val="both"/>
              <w:rPr>
                <w:rFonts w:ascii="Amalia" w:hAnsi="Amalia"/>
                <w:bCs/>
                <w:sz w:val="20"/>
                <w:szCs w:val="20"/>
                <w:lang w:val="en-US"/>
              </w:rPr>
            </w:pPr>
            <w:r>
              <w:rPr>
                <w:rFonts w:ascii="Amalia" w:hAnsi="Amalia"/>
                <w:bCs/>
                <w:sz w:val="20"/>
                <w:szCs w:val="20"/>
                <w:lang w:val="en-US"/>
              </w:rPr>
              <w:t>And</w:t>
            </w:r>
          </w:p>
        </w:tc>
      </w:tr>
      <w:tr w:rsidR="00342DDE" w:rsidRPr="00540A21" w14:paraId="404A4E3E" w14:textId="77777777" w:rsidTr="00595DB6">
        <w:trPr>
          <w:trHeight w:val="112"/>
        </w:trPr>
        <w:tc>
          <w:tcPr>
            <w:tcW w:w="5722" w:type="dxa"/>
          </w:tcPr>
          <w:p w14:paraId="714D7C4C" w14:textId="77777777" w:rsidR="00342DDE" w:rsidRPr="006A5D27" w:rsidRDefault="00342DDE" w:rsidP="00342DDE">
            <w:pPr>
              <w:jc w:val="both"/>
              <w:rPr>
                <w:rFonts w:ascii="Amalia" w:hAnsi="Amalia"/>
                <w:sz w:val="20"/>
                <w:szCs w:val="20"/>
              </w:rPr>
            </w:pPr>
          </w:p>
        </w:tc>
        <w:tc>
          <w:tcPr>
            <w:tcW w:w="5281" w:type="dxa"/>
          </w:tcPr>
          <w:p w14:paraId="44A67103" w14:textId="77777777" w:rsidR="00342DDE" w:rsidRPr="00540A21" w:rsidRDefault="00342DDE" w:rsidP="00342DDE">
            <w:pPr>
              <w:jc w:val="both"/>
              <w:rPr>
                <w:rFonts w:ascii="Amalia" w:hAnsi="Amalia"/>
                <w:bCs/>
                <w:sz w:val="20"/>
                <w:szCs w:val="20"/>
              </w:rPr>
            </w:pPr>
          </w:p>
        </w:tc>
      </w:tr>
      <w:tr w:rsidR="00342DDE" w:rsidRPr="00540A21" w14:paraId="59F5A2D3" w14:textId="77777777" w:rsidTr="00595DB6">
        <w:trPr>
          <w:trHeight w:val="112"/>
        </w:trPr>
        <w:tc>
          <w:tcPr>
            <w:tcW w:w="5722" w:type="dxa"/>
          </w:tcPr>
          <w:p w14:paraId="7DA8654E" w14:textId="77777777" w:rsidR="00342DDE" w:rsidRPr="00441E44" w:rsidRDefault="00342DDE" w:rsidP="00342DDE">
            <w:pPr>
              <w:rPr>
                <w:rFonts w:ascii="Amalia" w:hAnsi="Amalia"/>
                <w:sz w:val="20"/>
                <w:szCs w:val="20"/>
              </w:rPr>
            </w:pPr>
            <w:r w:rsidRPr="00F72F0E">
              <w:rPr>
                <w:rFonts w:ascii="Amalia" w:hAnsi="Amalia"/>
                <w:b/>
                <w:bCs/>
                <w:sz w:val="20"/>
                <w:szCs w:val="20"/>
              </w:rPr>
              <w:t>Товариство з обмеженою відповідальністю</w:t>
            </w:r>
            <w:r w:rsidRPr="00A42548">
              <w:rPr>
                <w:rFonts w:ascii="Amalia" w:hAnsi="Amalia"/>
                <w:b/>
                <w:bCs/>
                <w:sz w:val="20"/>
                <w:szCs w:val="20"/>
              </w:rPr>
              <w:t xml:space="preserve">  </w:t>
            </w:r>
            <w:r w:rsidRPr="00A42548">
              <w:rPr>
                <w:rFonts w:ascii="Amalia" w:hAnsi="Amalia"/>
                <w:b/>
                <w:bCs/>
                <w:sz w:val="20"/>
                <w:szCs w:val="20"/>
                <w:u w:val="single"/>
              </w:rPr>
              <w:t xml:space="preserve">      </w:t>
            </w:r>
            <w:r w:rsidRPr="00A42548">
              <w:rPr>
                <w:rFonts w:ascii="Amalia" w:hAnsi="Amalia"/>
                <w:sz w:val="20"/>
                <w:szCs w:val="20"/>
                <w:u w:val="single"/>
              </w:rPr>
              <w:t xml:space="preserve">            </w:t>
            </w:r>
            <w:r w:rsidRPr="00441E44">
              <w:rPr>
                <w:rFonts w:ascii="Amalia" w:hAnsi="Amalia"/>
                <w:sz w:val="20"/>
                <w:szCs w:val="20"/>
              </w:rPr>
              <w:t xml:space="preserve"> , </w:t>
            </w:r>
          </w:p>
          <w:p w14:paraId="404357CC" w14:textId="77777777" w:rsidR="00342DDE" w:rsidRDefault="00342DDE" w:rsidP="00342DDE">
            <w:pPr>
              <w:jc w:val="both"/>
              <w:rPr>
                <w:rFonts w:ascii="Amalia" w:hAnsi="Amalia"/>
                <w:sz w:val="20"/>
                <w:szCs w:val="20"/>
              </w:rPr>
            </w:pPr>
            <w:r w:rsidRPr="00441E44">
              <w:rPr>
                <w:rFonts w:ascii="Amalia" w:hAnsi="Amalia"/>
                <w:sz w:val="20"/>
                <w:szCs w:val="20"/>
              </w:rPr>
              <w:t xml:space="preserve">надалі іменоване як «АУДИТОР», в особі      </w:t>
            </w:r>
            <w:r w:rsidRPr="00441E44">
              <w:rPr>
                <w:rFonts w:ascii="Amalia" w:hAnsi="Amalia"/>
                <w:sz w:val="20"/>
                <w:szCs w:val="20"/>
                <w:u w:val="single"/>
              </w:rPr>
              <w:t xml:space="preserve">                                    </w:t>
            </w:r>
            <w:r w:rsidRPr="00441E44">
              <w:rPr>
                <w:rFonts w:ascii="Amalia" w:hAnsi="Amalia"/>
                <w:sz w:val="20"/>
                <w:szCs w:val="20"/>
              </w:rPr>
              <w:t xml:space="preserve"> , що діє на підставі Довіреності  </w:t>
            </w:r>
            <w:r w:rsidRPr="00441E44">
              <w:rPr>
                <w:rFonts w:ascii="Amalia" w:hAnsi="Amalia"/>
                <w:sz w:val="20"/>
                <w:szCs w:val="20"/>
                <w:u w:val="single"/>
              </w:rPr>
              <w:t xml:space="preserve">                                           </w:t>
            </w:r>
            <w:r w:rsidRPr="00441E44">
              <w:rPr>
                <w:rFonts w:ascii="Amalia" w:hAnsi="Amalia"/>
                <w:sz w:val="20"/>
                <w:szCs w:val="20"/>
              </w:rPr>
              <w:t xml:space="preserve"> , з іншої сторони,</w:t>
            </w:r>
          </w:p>
          <w:p w14:paraId="728C0DB0" w14:textId="77777777" w:rsidR="00342DDE" w:rsidRPr="006A5D27" w:rsidRDefault="00342DDE" w:rsidP="00342DDE">
            <w:pPr>
              <w:jc w:val="both"/>
              <w:rPr>
                <w:rFonts w:ascii="Amalia" w:hAnsi="Amalia"/>
                <w:sz w:val="20"/>
                <w:szCs w:val="20"/>
              </w:rPr>
            </w:pPr>
          </w:p>
        </w:tc>
        <w:tc>
          <w:tcPr>
            <w:tcW w:w="5281" w:type="dxa"/>
          </w:tcPr>
          <w:p w14:paraId="525B088A" w14:textId="77777777" w:rsidR="00342DDE" w:rsidRPr="00441E44" w:rsidRDefault="00342DDE" w:rsidP="00342DDE">
            <w:pPr>
              <w:rPr>
                <w:rFonts w:ascii="Amalia" w:hAnsi="Amalia"/>
                <w:sz w:val="20"/>
                <w:szCs w:val="20"/>
              </w:rPr>
            </w:pPr>
            <w:r>
              <w:rPr>
                <w:rFonts w:ascii="Amalia" w:hAnsi="Amalia"/>
                <w:b/>
                <w:bCs/>
                <w:sz w:val="20"/>
                <w:szCs w:val="20"/>
                <w:lang w:val="en-US"/>
              </w:rPr>
              <w:t>Limited Liability Company</w:t>
            </w:r>
            <w:r w:rsidRPr="00A42548">
              <w:rPr>
                <w:rFonts w:ascii="Amalia" w:hAnsi="Amalia"/>
                <w:b/>
                <w:bCs/>
                <w:sz w:val="20"/>
                <w:szCs w:val="20"/>
              </w:rPr>
              <w:t xml:space="preserve">  </w:t>
            </w:r>
            <w:r w:rsidRPr="00A42548">
              <w:rPr>
                <w:rFonts w:ascii="Amalia" w:hAnsi="Amalia"/>
                <w:b/>
                <w:bCs/>
                <w:sz w:val="20"/>
                <w:szCs w:val="20"/>
                <w:u w:val="single"/>
              </w:rPr>
              <w:t xml:space="preserve">      </w:t>
            </w:r>
            <w:r w:rsidRPr="00A42548">
              <w:rPr>
                <w:rFonts w:ascii="Amalia" w:hAnsi="Amalia"/>
                <w:sz w:val="20"/>
                <w:szCs w:val="20"/>
                <w:u w:val="single"/>
              </w:rPr>
              <w:t xml:space="preserve">            </w:t>
            </w:r>
            <w:r w:rsidRPr="00441E44">
              <w:rPr>
                <w:rFonts w:ascii="Amalia" w:hAnsi="Amalia"/>
                <w:sz w:val="20"/>
                <w:szCs w:val="20"/>
              </w:rPr>
              <w:t xml:space="preserve"> , </w:t>
            </w:r>
          </w:p>
          <w:p w14:paraId="096389C0" w14:textId="77777777" w:rsidR="00342DDE" w:rsidRDefault="00342DDE" w:rsidP="00342DDE">
            <w:pPr>
              <w:jc w:val="both"/>
              <w:rPr>
                <w:rFonts w:ascii="Amalia" w:hAnsi="Amalia"/>
                <w:sz w:val="20"/>
                <w:szCs w:val="20"/>
              </w:rPr>
            </w:pPr>
            <w:r>
              <w:rPr>
                <w:rFonts w:ascii="Amalia" w:hAnsi="Amalia"/>
                <w:sz w:val="20"/>
                <w:szCs w:val="20"/>
                <w:lang w:val="en-US"/>
              </w:rPr>
              <w:t>hereinafter referred to as the “AUDITOR”, as represented by _________________, acting on the basis of the Power of Attorney</w:t>
            </w:r>
            <w:r w:rsidRPr="00441E44">
              <w:rPr>
                <w:rFonts w:ascii="Amalia" w:hAnsi="Amalia"/>
                <w:sz w:val="20"/>
                <w:szCs w:val="20"/>
              </w:rPr>
              <w:t xml:space="preserve">  </w:t>
            </w:r>
            <w:r w:rsidRPr="00441E44">
              <w:rPr>
                <w:rFonts w:ascii="Amalia" w:hAnsi="Amalia"/>
                <w:sz w:val="20"/>
                <w:szCs w:val="20"/>
                <w:u w:val="single"/>
              </w:rPr>
              <w:t xml:space="preserve">                                           </w:t>
            </w:r>
            <w:r w:rsidRPr="00441E44">
              <w:rPr>
                <w:rFonts w:ascii="Amalia" w:hAnsi="Amalia"/>
                <w:sz w:val="20"/>
                <w:szCs w:val="20"/>
              </w:rPr>
              <w:t xml:space="preserve"> ,</w:t>
            </w:r>
            <w:r>
              <w:rPr>
                <w:rFonts w:ascii="Amalia" w:hAnsi="Amalia"/>
                <w:sz w:val="20"/>
                <w:szCs w:val="20"/>
                <w:lang w:val="en-US"/>
              </w:rPr>
              <w:t xml:space="preserve"> on the other hand</w:t>
            </w:r>
            <w:r w:rsidRPr="00441E44">
              <w:rPr>
                <w:rFonts w:ascii="Amalia" w:hAnsi="Amalia"/>
                <w:sz w:val="20"/>
                <w:szCs w:val="20"/>
              </w:rPr>
              <w:t>,</w:t>
            </w:r>
          </w:p>
          <w:p w14:paraId="01F61E50" w14:textId="77777777" w:rsidR="00342DDE" w:rsidRPr="00540A21" w:rsidRDefault="00342DDE" w:rsidP="00342DDE">
            <w:pPr>
              <w:jc w:val="both"/>
              <w:rPr>
                <w:rFonts w:ascii="Amalia" w:hAnsi="Amalia"/>
                <w:bCs/>
                <w:sz w:val="20"/>
                <w:szCs w:val="20"/>
              </w:rPr>
            </w:pPr>
          </w:p>
        </w:tc>
      </w:tr>
      <w:tr w:rsidR="00342DDE" w:rsidRPr="00540A21" w14:paraId="21A8D5D9" w14:textId="77777777" w:rsidTr="00595DB6">
        <w:trPr>
          <w:trHeight w:val="112"/>
        </w:trPr>
        <w:tc>
          <w:tcPr>
            <w:tcW w:w="5722" w:type="dxa"/>
          </w:tcPr>
          <w:p w14:paraId="3F746899" w14:textId="703E25A2" w:rsidR="00342DDE" w:rsidRPr="006A5D27" w:rsidRDefault="00342DDE" w:rsidP="00342DDE">
            <w:pPr>
              <w:jc w:val="both"/>
              <w:rPr>
                <w:rFonts w:ascii="Amalia" w:hAnsi="Amalia"/>
                <w:sz w:val="20"/>
                <w:szCs w:val="20"/>
              </w:rPr>
            </w:pPr>
            <w:r w:rsidRPr="002E2EE4">
              <w:rPr>
                <w:rFonts w:ascii="Amalia" w:hAnsi="Amalia"/>
                <w:sz w:val="20"/>
                <w:szCs w:val="20"/>
              </w:rPr>
              <w:t xml:space="preserve">надалі разом іменовані як «Сторони», а кожна окремо як «Сторона», уклали цю Додаткову угоду № </w:t>
            </w:r>
            <w:r w:rsidRPr="00E67658">
              <w:rPr>
                <w:rFonts w:ascii="Amalia" w:hAnsi="Amalia"/>
                <w:sz w:val="20"/>
                <w:szCs w:val="20"/>
                <w:lang w:val="ru-RU"/>
              </w:rPr>
              <w:t>2</w:t>
            </w:r>
            <w:r w:rsidRPr="002E2EE4">
              <w:rPr>
                <w:rFonts w:ascii="Amalia" w:hAnsi="Amalia"/>
                <w:sz w:val="20"/>
                <w:szCs w:val="20"/>
              </w:rPr>
              <w:t xml:space="preserve"> (далі – Додаткова угода) до Договору про надання аудиторських послуг № ____ від ____ (далі – «Договір») про наступне:</w:t>
            </w:r>
          </w:p>
        </w:tc>
        <w:tc>
          <w:tcPr>
            <w:tcW w:w="5281" w:type="dxa"/>
          </w:tcPr>
          <w:p w14:paraId="6FDD8E4B" w14:textId="4AA848A4" w:rsidR="00342DDE" w:rsidRPr="00540A21" w:rsidRDefault="00342DDE" w:rsidP="00342DDE">
            <w:pPr>
              <w:jc w:val="both"/>
              <w:rPr>
                <w:rFonts w:ascii="Amalia" w:hAnsi="Amalia"/>
                <w:bCs/>
                <w:sz w:val="20"/>
                <w:szCs w:val="20"/>
              </w:rPr>
            </w:pPr>
            <w:r>
              <w:rPr>
                <w:rFonts w:ascii="Amalia" w:hAnsi="Amalia"/>
                <w:sz w:val="20"/>
                <w:szCs w:val="20"/>
                <w:lang w:val="en-US"/>
              </w:rPr>
              <w:t xml:space="preserve">hereinafter jointly referred to as the “Parties” and individually as the “Party”, have entered into this Additional Agreement No. 2 (hereinafter </w:t>
            </w:r>
            <w:r w:rsidRPr="002E2EE4">
              <w:rPr>
                <w:rFonts w:ascii="Amalia" w:hAnsi="Amalia"/>
                <w:sz w:val="20"/>
                <w:szCs w:val="20"/>
              </w:rPr>
              <w:t xml:space="preserve">– </w:t>
            </w:r>
            <w:r>
              <w:rPr>
                <w:rFonts w:ascii="Amalia" w:hAnsi="Amalia"/>
                <w:sz w:val="20"/>
                <w:szCs w:val="20"/>
                <w:lang w:val="en-US"/>
              </w:rPr>
              <w:t xml:space="preserve">Additional Agreement) to the Audit Services Agreement No. </w:t>
            </w:r>
            <w:r w:rsidRPr="002E2EE4">
              <w:rPr>
                <w:rFonts w:ascii="Amalia" w:hAnsi="Amalia"/>
                <w:sz w:val="20"/>
                <w:szCs w:val="20"/>
              </w:rPr>
              <w:t xml:space="preserve">____ </w:t>
            </w:r>
            <w:r>
              <w:rPr>
                <w:rFonts w:ascii="Amalia" w:hAnsi="Amalia"/>
                <w:sz w:val="20"/>
                <w:szCs w:val="20"/>
                <w:lang w:val="en-US"/>
              </w:rPr>
              <w:t>of</w:t>
            </w:r>
            <w:r w:rsidRPr="002E2EE4">
              <w:rPr>
                <w:rFonts w:ascii="Amalia" w:hAnsi="Amalia"/>
                <w:sz w:val="20"/>
                <w:szCs w:val="20"/>
              </w:rPr>
              <w:t xml:space="preserve"> ____ (</w:t>
            </w:r>
            <w:r>
              <w:rPr>
                <w:rFonts w:ascii="Amalia" w:hAnsi="Amalia"/>
                <w:sz w:val="20"/>
                <w:szCs w:val="20"/>
                <w:lang w:val="en-US"/>
              </w:rPr>
              <w:t>hereinafter</w:t>
            </w:r>
            <w:r w:rsidRPr="002E2EE4">
              <w:rPr>
                <w:rFonts w:ascii="Amalia" w:hAnsi="Amalia"/>
                <w:sz w:val="20"/>
                <w:szCs w:val="20"/>
              </w:rPr>
              <w:t xml:space="preserve"> – </w:t>
            </w:r>
            <w:r>
              <w:rPr>
                <w:rFonts w:ascii="Amalia" w:hAnsi="Amalia"/>
                <w:sz w:val="20"/>
                <w:szCs w:val="20"/>
                <w:lang w:val="en-US"/>
              </w:rPr>
              <w:t>“Agreement”</w:t>
            </w:r>
            <w:r w:rsidRPr="002E2EE4">
              <w:rPr>
                <w:rFonts w:ascii="Amalia" w:hAnsi="Amalia"/>
                <w:sz w:val="20"/>
                <w:szCs w:val="20"/>
              </w:rPr>
              <w:t>)</w:t>
            </w:r>
            <w:r>
              <w:rPr>
                <w:rFonts w:ascii="Amalia" w:hAnsi="Amalia"/>
                <w:sz w:val="20"/>
                <w:szCs w:val="20"/>
                <w:lang w:val="en-US"/>
              </w:rPr>
              <w:t xml:space="preserve"> on the following</w:t>
            </w:r>
            <w:r w:rsidRPr="002E2EE4">
              <w:rPr>
                <w:rFonts w:ascii="Amalia" w:hAnsi="Amalia"/>
                <w:sz w:val="20"/>
                <w:szCs w:val="20"/>
              </w:rPr>
              <w:t>:</w:t>
            </w:r>
          </w:p>
        </w:tc>
      </w:tr>
      <w:tr w:rsidR="00342DDE" w:rsidRPr="00540A21" w14:paraId="6744A539" w14:textId="77777777" w:rsidTr="00595DB6">
        <w:trPr>
          <w:trHeight w:val="112"/>
        </w:trPr>
        <w:tc>
          <w:tcPr>
            <w:tcW w:w="5722" w:type="dxa"/>
          </w:tcPr>
          <w:p w14:paraId="6520B062" w14:textId="77777777" w:rsidR="00342DDE" w:rsidRPr="006A5D27" w:rsidRDefault="00342DDE" w:rsidP="00342DDE">
            <w:pPr>
              <w:jc w:val="both"/>
              <w:rPr>
                <w:rFonts w:ascii="Amalia" w:hAnsi="Amalia"/>
                <w:sz w:val="20"/>
                <w:szCs w:val="20"/>
              </w:rPr>
            </w:pPr>
          </w:p>
        </w:tc>
        <w:tc>
          <w:tcPr>
            <w:tcW w:w="5281" w:type="dxa"/>
          </w:tcPr>
          <w:p w14:paraId="321B958A" w14:textId="77777777" w:rsidR="00342DDE" w:rsidRPr="00540A21" w:rsidRDefault="00342DDE" w:rsidP="00342DDE">
            <w:pPr>
              <w:jc w:val="both"/>
              <w:rPr>
                <w:rFonts w:ascii="Amalia" w:hAnsi="Amalia"/>
                <w:bCs/>
                <w:sz w:val="20"/>
                <w:szCs w:val="20"/>
              </w:rPr>
            </w:pPr>
          </w:p>
        </w:tc>
      </w:tr>
      <w:tr w:rsidR="00342DDE" w:rsidRPr="00540A21" w14:paraId="4ADA6653" w14:textId="77777777" w:rsidTr="00595DB6">
        <w:trPr>
          <w:trHeight w:val="112"/>
        </w:trPr>
        <w:tc>
          <w:tcPr>
            <w:tcW w:w="5722" w:type="dxa"/>
          </w:tcPr>
          <w:p w14:paraId="4F837098" w14:textId="77777777" w:rsidR="00342DDE" w:rsidRPr="00066B81" w:rsidRDefault="00342DDE" w:rsidP="00342DDE">
            <w:pPr>
              <w:tabs>
                <w:tab w:val="left" w:pos="403"/>
              </w:tabs>
              <w:jc w:val="both"/>
              <w:rPr>
                <w:rFonts w:ascii="Amalia" w:hAnsi="Amalia"/>
                <w:b/>
                <w:bCs/>
                <w:sz w:val="20"/>
                <w:szCs w:val="20"/>
              </w:rPr>
            </w:pPr>
            <w:r w:rsidRPr="00066B81">
              <w:rPr>
                <w:rFonts w:ascii="Amalia" w:hAnsi="Amalia"/>
                <w:b/>
                <w:bCs/>
                <w:sz w:val="20"/>
                <w:szCs w:val="20"/>
              </w:rPr>
              <w:t>1.</w:t>
            </w:r>
            <w:r w:rsidRPr="00066B81">
              <w:rPr>
                <w:rFonts w:ascii="Amalia" w:hAnsi="Amalia"/>
                <w:b/>
                <w:bCs/>
                <w:sz w:val="20"/>
                <w:szCs w:val="20"/>
              </w:rPr>
              <w:tab/>
              <w:t>ЗАГАЛЬНІ УМОВИ</w:t>
            </w:r>
          </w:p>
        </w:tc>
        <w:tc>
          <w:tcPr>
            <w:tcW w:w="5281" w:type="dxa"/>
          </w:tcPr>
          <w:p w14:paraId="00835ED9" w14:textId="34F796C4" w:rsidR="00342DDE" w:rsidRPr="00540A21" w:rsidRDefault="00342DDE" w:rsidP="00342DDE">
            <w:pPr>
              <w:jc w:val="both"/>
              <w:rPr>
                <w:rFonts w:ascii="Amalia" w:hAnsi="Amalia"/>
                <w:bCs/>
                <w:sz w:val="20"/>
                <w:szCs w:val="20"/>
              </w:rPr>
            </w:pPr>
            <w:r w:rsidRPr="00066B81">
              <w:rPr>
                <w:rFonts w:ascii="Amalia" w:hAnsi="Amalia"/>
                <w:b/>
                <w:bCs/>
                <w:sz w:val="20"/>
                <w:szCs w:val="20"/>
              </w:rPr>
              <w:t>1.</w:t>
            </w:r>
            <w:r w:rsidRPr="00066B81">
              <w:rPr>
                <w:rFonts w:ascii="Amalia" w:hAnsi="Amalia"/>
                <w:b/>
                <w:bCs/>
                <w:sz w:val="20"/>
                <w:szCs w:val="20"/>
              </w:rPr>
              <w:tab/>
            </w:r>
            <w:r>
              <w:rPr>
                <w:rFonts w:ascii="Amalia" w:hAnsi="Amalia"/>
                <w:b/>
                <w:bCs/>
                <w:sz w:val="20"/>
                <w:szCs w:val="20"/>
                <w:lang w:val="en-US"/>
              </w:rPr>
              <w:t>GENERAL TERMS</w:t>
            </w:r>
          </w:p>
        </w:tc>
      </w:tr>
      <w:tr w:rsidR="00342DDE" w:rsidRPr="00540A21" w14:paraId="0D99776F" w14:textId="77777777" w:rsidTr="006D68FD">
        <w:trPr>
          <w:trHeight w:val="112"/>
        </w:trPr>
        <w:tc>
          <w:tcPr>
            <w:tcW w:w="5722" w:type="dxa"/>
          </w:tcPr>
          <w:p w14:paraId="392ACFA9" w14:textId="4EA98864" w:rsidR="00342DDE" w:rsidRPr="006D68FD" w:rsidRDefault="00342DDE" w:rsidP="00342DDE">
            <w:pPr>
              <w:tabs>
                <w:tab w:val="left" w:pos="403"/>
              </w:tabs>
              <w:jc w:val="both"/>
              <w:rPr>
                <w:rFonts w:ascii="Amalia" w:hAnsi="Amalia"/>
                <w:sz w:val="20"/>
                <w:szCs w:val="20"/>
              </w:rPr>
            </w:pPr>
          </w:p>
        </w:tc>
        <w:tc>
          <w:tcPr>
            <w:tcW w:w="5281" w:type="dxa"/>
          </w:tcPr>
          <w:p w14:paraId="3A6D4915" w14:textId="77777777" w:rsidR="00342DDE" w:rsidRPr="006D68FD" w:rsidRDefault="00342DDE" w:rsidP="00342DDE">
            <w:pPr>
              <w:jc w:val="both"/>
              <w:rPr>
                <w:rFonts w:ascii="Amalia" w:hAnsi="Amalia"/>
                <w:sz w:val="20"/>
                <w:szCs w:val="20"/>
              </w:rPr>
            </w:pPr>
          </w:p>
        </w:tc>
      </w:tr>
      <w:tr w:rsidR="00342DDE" w:rsidRPr="00540A21" w14:paraId="1AB40EAA" w14:textId="77777777" w:rsidTr="006D68FD">
        <w:trPr>
          <w:trHeight w:val="112"/>
        </w:trPr>
        <w:tc>
          <w:tcPr>
            <w:tcW w:w="5722" w:type="dxa"/>
          </w:tcPr>
          <w:p w14:paraId="538797C4" w14:textId="258A8AAD" w:rsidR="00342DDE" w:rsidRPr="006D68FD" w:rsidRDefault="00342DDE" w:rsidP="00342DDE">
            <w:pPr>
              <w:tabs>
                <w:tab w:val="left" w:pos="403"/>
              </w:tabs>
              <w:jc w:val="both"/>
              <w:rPr>
                <w:rFonts w:ascii="Amalia" w:hAnsi="Amalia"/>
                <w:sz w:val="20"/>
                <w:szCs w:val="20"/>
              </w:rPr>
            </w:pPr>
            <w:r w:rsidRPr="00E67658">
              <w:rPr>
                <w:rFonts w:ascii="Amalia" w:hAnsi="Amalia"/>
                <w:sz w:val="20"/>
                <w:szCs w:val="20"/>
              </w:rPr>
              <w:t>1.1. Сторони дійшли згоди, що Аудитор, в порядку та на умовах, визначених Договором та цією Додатковою угодою, зобов’язується надати Замовнику послуги наступного змісту (надалі – «Послуги»):</w:t>
            </w:r>
          </w:p>
        </w:tc>
        <w:tc>
          <w:tcPr>
            <w:tcW w:w="5281" w:type="dxa"/>
          </w:tcPr>
          <w:p w14:paraId="13D62E1F" w14:textId="35B0ABC2" w:rsidR="00342DDE" w:rsidRPr="006D68FD" w:rsidRDefault="00342DDE" w:rsidP="00342DDE">
            <w:pPr>
              <w:jc w:val="both"/>
              <w:rPr>
                <w:rFonts w:ascii="Amalia" w:hAnsi="Amalia"/>
                <w:sz w:val="20"/>
                <w:szCs w:val="20"/>
              </w:rPr>
            </w:pPr>
            <w:r w:rsidRPr="00E67658">
              <w:rPr>
                <w:rFonts w:ascii="Amalia" w:hAnsi="Amalia"/>
                <w:sz w:val="20"/>
                <w:szCs w:val="20"/>
              </w:rPr>
              <w:t xml:space="preserve">1.1. </w:t>
            </w:r>
            <w:r>
              <w:rPr>
                <w:rFonts w:ascii="Amalia" w:hAnsi="Amalia"/>
                <w:sz w:val="20"/>
                <w:szCs w:val="20"/>
                <w:lang w:val="en-US"/>
              </w:rPr>
              <w:t xml:space="preserve">The Parties have agreed that the Auditor shall provide the services listed below (hereinafter – “Services”) to the </w:t>
            </w:r>
            <w:r w:rsidR="00764EE8">
              <w:rPr>
                <w:rFonts w:ascii="Amalia" w:hAnsi="Amalia"/>
                <w:sz w:val="20"/>
                <w:szCs w:val="20"/>
                <w:lang w:val="en-US"/>
              </w:rPr>
              <w:t>Client</w:t>
            </w:r>
            <w:r>
              <w:rPr>
                <w:rFonts w:ascii="Amalia" w:hAnsi="Amalia"/>
                <w:sz w:val="20"/>
                <w:szCs w:val="20"/>
                <w:lang w:val="en-US"/>
              </w:rPr>
              <w:t xml:space="preserve"> on the terms and according to the procedure defined in the Agreement and this Additional Agreement: </w:t>
            </w:r>
          </w:p>
        </w:tc>
      </w:tr>
      <w:tr w:rsidR="00342DDE" w:rsidRPr="00540A21" w14:paraId="05AFDD18" w14:textId="77777777" w:rsidTr="006D68FD">
        <w:trPr>
          <w:trHeight w:val="112"/>
        </w:trPr>
        <w:tc>
          <w:tcPr>
            <w:tcW w:w="5722" w:type="dxa"/>
          </w:tcPr>
          <w:p w14:paraId="08A35A77" w14:textId="58E24150" w:rsidR="00342DDE" w:rsidRPr="006D68FD" w:rsidRDefault="00342DDE" w:rsidP="00342DDE">
            <w:pPr>
              <w:tabs>
                <w:tab w:val="left" w:pos="403"/>
              </w:tabs>
              <w:jc w:val="both"/>
              <w:rPr>
                <w:rFonts w:ascii="Amalia" w:hAnsi="Amalia"/>
                <w:sz w:val="20"/>
                <w:szCs w:val="20"/>
              </w:rPr>
            </w:pPr>
          </w:p>
        </w:tc>
        <w:tc>
          <w:tcPr>
            <w:tcW w:w="5281" w:type="dxa"/>
          </w:tcPr>
          <w:p w14:paraId="7DD23E60" w14:textId="77777777" w:rsidR="00342DDE" w:rsidRPr="006D68FD" w:rsidRDefault="00342DDE" w:rsidP="00342DDE">
            <w:pPr>
              <w:jc w:val="both"/>
              <w:rPr>
                <w:rFonts w:ascii="Amalia" w:hAnsi="Amalia"/>
                <w:sz w:val="20"/>
                <w:szCs w:val="20"/>
              </w:rPr>
            </w:pPr>
          </w:p>
        </w:tc>
      </w:tr>
      <w:tr w:rsidR="00342DDE" w:rsidRPr="00540A21" w14:paraId="227182C7" w14:textId="77777777" w:rsidTr="006D68FD">
        <w:trPr>
          <w:trHeight w:val="112"/>
        </w:trPr>
        <w:tc>
          <w:tcPr>
            <w:tcW w:w="5722" w:type="dxa"/>
          </w:tcPr>
          <w:p w14:paraId="1DBAD705" w14:textId="0CF9FFAB" w:rsidR="00342DDE" w:rsidRPr="006D68FD" w:rsidRDefault="00342DDE" w:rsidP="00342DDE">
            <w:pPr>
              <w:tabs>
                <w:tab w:val="left" w:pos="403"/>
              </w:tabs>
              <w:jc w:val="both"/>
              <w:rPr>
                <w:rFonts w:ascii="Amalia" w:hAnsi="Amalia"/>
                <w:sz w:val="20"/>
                <w:szCs w:val="20"/>
              </w:rPr>
            </w:pPr>
            <w:r w:rsidRPr="00E67658">
              <w:rPr>
                <w:rFonts w:ascii="Amalia" w:hAnsi="Amalia"/>
                <w:sz w:val="20"/>
                <w:szCs w:val="20"/>
              </w:rPr>
              <w:t xml:space="preserve">1.1.1. У відповідності до інструкцій отриманих від головної аудиторської робочої команди </w:t>
            </w:r>
            <w:r w:rsidRPr="00B55DA9">
              <w:rPr>
                <w:rFonts w:ascii="Amalia" w:hAnsi="Amalia"/>
                <w:sz w:val="20"/>
                <w:szCs w:val="20"/>
                <w:lang w:val="en-US"/>
              </w:rPr>
              <w:t>Raiffeisen</w:t>
            </w:r>
            <w:r w:rsidRPr="002D5AB1">
              <w:rPr>
                <w:rFonts w:ascii="Amalia" w:hAnsi="Amalia"/>
                <w:sz w:val="20"/>
                <w:szCs w:val="20"/>
              </w:rPr>
              <w:t xml:space="preserve"> </w:t>
            </w:r>
            <w:r w:rsidRPr="00B55DA9">
              <w:rPr>
                <w:rFonts w:ascii="Amalia" w:hAnsi="Amalia"/>
                <w:sz w:val="20"/>
                <w:szCs w:val="20"/>
                <w:lang w:val="en-US"/>
              </w:rPr>
              <w:t>Bank</w:t>
            </w:r>
            <w:r w:rsidRPr="002D5AB1">
              <w:rPr>
                <w:rFonts w:ascii="Amalia" w:hAnsi="Amalia"/>
                <w:sz w:val="20"/>
                <w:szCs w:val="20"/>
              </w:rPr>
              <w:t xml:space="preserve"> </w:t>
            </w:r>
            <w:r w:rsidRPr="00B55DA9">
              <w:rPr>
                <w:rFonts w:ascii="Amalia" w:hAnsi="Amalia"/>
                <w:sz w:val="20"/>
                <w:szCs w:val="20"/>
                <w:lang w:val="en-US"/>
              </w:rPr>
              <w:t>International</w:t>
            </w:r>
            <w:r w:rsidRPr="00E67658">
              <w:rPr>
                <w:rFonts w:ascii="Amalia" w:hAnsi="Amalia"/>
                <w:sz w:val="20"/>
                <w:szCs w:val="20"/>
              </w:rPr>
              <w:t xml:space="preserve"> AG для пакету фінансової звітності за 2026 рік, Аудитор зобов’язується провести:</w:t>
            </w:r>
          </w:p>
        </w:tc>
        <w:tc>
          <w:tcPr>
            <w:tcW w:w="5281" w:type="dxa"/>
          </w:tcPr>
          <w:p w14:paraId="23D7A213" w14:textId="007B88D8" w:rsidR="00342DDE" w:rsidRPr="00873F7D" w:rsidRDefault="00342DDE" w:rsidP="00342DDE">
            <w:pPr>
              <w:jc w:val="both"/>
              <w:rPr>
                <w:rFonts w:ascii="Amalia" w:hAnsi="Amalia"/>
                <w:sz w:val="20"/>
                <w:szCs w:val="20"/>
                <w:lang w:val="en-US"/>
              </w:rPr>
            </w:pPr>
            <w:r w:rsidRPr="00873F7D">
              <w:rPr>
                <w:rFonts w:ascii="Amalia" w:hAnsi="Amalia"/>
                <w:sz w:val="20"/>
                <w:szCs w:val="20"/>
                <w:lang w:val="en-US"/>
              </w:rPr>
              <w:t>1.1.1. According to the guidelines received from the main audit team of Raiffeisen Bank International AG for the package of financial statements for 2026, the Auditor shall perform:</w:t>
            </w:r>
          </w:p>
        </w:tc>
      </w:tr>
      <w:tr w:rsidR="00342DDE" w:rsidRPr="00540A21" w14:paraId="6A4DC057" w14:textId="77777777" w:rsidTr="006D68FD">
        <w:trPr>
          <w:trHeight w:val="112"/>
        </w:trPr>
        <w:tc>
          <w:tcPr>
            <w:tcW w:w="5722" w:type="dxa"/>
          </w:tcPr>
          <w:p w14:paraId="77B2D7E4" w14:textId="77777777" w:rsidR="00342DDE" w:rsidRPr="006D68FD" w:rsidRDefault="00342DDE" w:rsidP="00342DDE">
            <w:pPr>
              <w:tabs>
                <w:tab w:val="left" w:pos="403"/>
              </w:tabs>
              <w:jc w:val="both"/>
              <w:rPr>
                <w:rFonts w:ascii="Amalia" w:hAnsi="Amalia"/>
                <w:sz w:val="20"/>
                <w:szCs w:val="20"/>
              </w:rPr>
            </w:pPr>
          </w:p>
        </w:tc>
        <w:tc>
          <w:tcPr>
            <w:tcW w:w="5281" w:type="dxa"/>
          </w:tcPr>
          <w:p w14:paraId="23115099" w14:textId="77777777" w:rsidR="00342DDE" w:rsidRPr="00873F7D" w:rsidRDefault="00342DDE" w:rsidP="00342DDE">
            <w:pPr>
              <w:jc w:val="both"/>
              <w:rPr>
                <w:rFonts w:ascii="Amalia" w:hAnsi="Amalia"/>
                <w:sz w:val="20"/>
                <w:szCs w:val="20"/>
                <w:lang w:val="en-US"/>
              </w:rPr>
            </w:pPr>
          </w:p>
        </w:tc>
      </w:tr>
      <w:tr w:rsidR="00342DDE" w:rsidRPr="00540A21" w14:paraId="60325241" w14:textId="77777777" w:rsidTr="006D68FD">
        <w:trPr>
          <w:trHeight w:val="112"/>
        </w:trPr>
        <w:tc>
          <w:tcPr>
            <w:tcW w:w="5722" w:type="dxa"/>
          </w:tcPr>
          <w:p w14:paraId="43D8C3BD" w14:textId="6192796C" w:rsidR="00342DDE" w:rsidRPr="006D68FD" w:rsidRDefault="00342DDE" w:rsidP="00342DDE">
            <w:pPr>
              <w:tabs>
                <w:tab w:val="left" w:pos="403"/>
              </w:tabs>
              <w:jc w:val="both"/>
              <w:rPr>
                <w:rFonts w:ascii="Amalia" w:hAnsi="Amalia"/>
                <w:sz w:val="20"/>
                <w:szCs w:val="20"/>
              </w:rPr>
            </w:pPr>
            <w:r w:rsidRPr="00E67658">
              <w:rPr>
                <w:rFonts w:ascii="Amalia" w:hAnsi="Amalia"/>
                <w:sz w:val="20"/>
                <w:szCs w:val="20"/>
              </w:rPr>
              <w:t xml:space="preserve">1.1.1.1. Огляд пакету звітності Замовника, складеного у відповідності до облікових політик Групи </w:t>
            </w:r>
            <w:r w:rsidRPr="00B55DA9">
              <w:rPr>
                <w:rFonts w:ascii="Amalia" w:hAnsi="Amalia"/>
                <w:sz w:val="20"/>
                <w:szCs w:val="20"/>
                <w:lang w:val="en-US"/>
              </w:rPr>
              <w:t>Raiffeisen</w:t>
            </w:r>
            <w:r w:rsidRPr="00E67658">
              <w:rPr>
                <w:rFonts w:ascii="Amalia" w:hAnsi="Amalia"/>
                <w:sz w:val="20"/>
                <w:szCs w:val="20"/>
              </w:rPr>
              <w:t>, станом на 31 березня 202</w:t>
            </w:r>
            <w:r w:rsidRPr="00E67658">
              <w:rPr>
                <w:rFonts w:ascii="Amalia" w:hAnsi="Amalia"/>
                <w:sz w:val="20"/>
                <w:szCs w:val="20"/>
                <w:lang w:val="ru-RU"/>
              </w:rPr>
              <w:t>6</w:t>
            </w:r>
            <w:r w:rsidRPr="00E67658">
              <w:rPr>
                <w:rFonts w:ascii="Amalia" w:hAnsi="Amalia"/>
                <w:sz w:val="20"/>
                <w:szCs w:val="20"/>
              </w:rPr>
              <w:t xml:space="preserve"> року та за три місяці, що закінчяться зазначеною датою («Проміжний пакет звітності 1»  та  «</w:t>
            </w:r>
            <w:r w:rsidRPr="00E11D77">
              <w:rPr>
                <w:rFonts w:ascii="Amalia" w:hAnsi="Amalia"/>
                <w:sz w:val="20"/>
                <w:szCs w:val="20"/>
              </w:rPr>
              <w:t xml:space="preserve">Послуги </w:t>
            </w:r>
            <w:r w:rsidR="00B65EB4" w:rsidRPr="00E11D77">
              <w:rPr>
                <w:rFonts w:ascii="Amalia" w:hAnsi="Amalia"/>
                <w:sz w:val="20"/>
                <w:szCs w:val="20"/>
              </w:rPr>
              <w:t>1</w:t>
            </w:r>
            <w:r w:rsidR="00700817" w:rsidRPr="00E11D77">
              <w:rPr>
                <w:rFonts w:ascii="Amalia" w:hAnsi="Amalia"/>
                <w:sz w:val="20"/>
                <w:szCs w:val="20"/>
              </w:rPr>
              <w:t>3</w:t>
            </w:r>
            <w:r w:rsidRPr="00E11D77">
              <w:rPr>
                <w:rFonts w:ascii="Amalia" w:hAnsi="Amalia"/>
                <w:sz w:val="20"/>
                <w:szCs w:val="20"/>
              </w:rPr>
              <w:t>»).</w:t>
            </w:r>
          </w:p>
        </w:tc>
        <w:tc>
          <w:tcPr>
            <w:tcW w:w="5281" w:type="dxa"/>
          </w:tcPr>
          <w:p w14:paraId="6DDA0658" w14:textId="4B490E42" w:rsidR="00342DDE" w:rsidRPr="00873F7D" w:rsidRDefault="00342DDE" w:rsidP="00342DDE">
            <w:pPr>
              <w:jc w:val="both"/>
              <w:rPr>
                <w:rFonts w:ascii="Amalia" w:hAnsi="Amalia"/>
                <w:sz w:val="20"/>
                <w:szCs w:val="20"/>
                <w:lang w:val="en-US"/>
              </w:rPr>
            </w:pPr>
            <w:r w:rsidRPr="00873F7D">
              <w:rPr>
                <w:rFonts w:ascii="Amalia" w:hAnsi="Amalia"/>
                <w:sz w:val="20"/>
                <w:szCs w:val="20"/>
                <w:lang w:val="en-US"/>
              </w:rPr>
              <w:t xml:space="preserve">1.1.1.1. Review of the </w:t>
            </w:r>
            <w:r w:rsidR="00764EE8" w:rsidRPr="00873F7D">
              <w:rPr>
                <w:rFonts w:ascii="Amalia" w:hAnsi="Amalia"/>
                <w:sz w:val="20"/>
                <w:szCs w:val="20"/>
                <w:lang w:val="en-US"/>
              </w:rPr>
              <w:t>Client</w:t>
            </w:r>
            <w:r w:rsidRPr="00873F7D">
              <w:rPr>
                <w:rFonts w:ascii="Amalia" w:hAnsi="Amalia"/>
                <w:sz w:val="20"/>
                <w:szCs w:val="20"/>
                <w:lang w:val="en-US"/>
              </w:rPr>
              <w:t>’s package of statements drawn up according to the accounting policies of Raiffeisen Group as of March 31</w:t>
            </w:r>
            <w:r w:rsidR="00640FD7" w:rsidRPr="00873F7D">
              <w:rPr>
                <w:rFonts w:ascii="Amalia" w:hAnsi="Amalia"/>
                <w:sz w:val="20"/>
                <w:szCs w:val="20"/>
                <w:lang w:val="en-US"/>
              </w:rPr>
              <w:t>,</w:t>
            </w:r>
            <w:r w:rsidRPr="00873F7D">
              <w:rPr>
                <w:rFonts w:ascii="Amalia" w:hAnsi="Amalia"/>
                <w:sz w:val="20"/>
                <w:szCs w:val="20"/>
                <w:lang w:val="en-US"/>
              </w:rPr>
              <w:t xml:space="preserve"> 2026</w:t>
            </w:r>
            <w:r w:rsidR="00640FD7" w:rsidRPr="00873F7D">
              <w:rPr>
                <w:rFonts w:ascii="Amalia" w:hAnsi="Amalia"/>
                <w:sz w:val="20"/>
                <w:szCs w:val="20"/>
                <w:lang w:val="en-US"/>
              </w:rPr>
              <w:t>,</w:t>
            </w:r>
            <w:r w:rsidRPr="00873F7D">
              <w:rPr>
                <w:rFonts w:ascii="Amalia" w:hAnsi="Amalia"/>
                <w:sz w:val="20"/>
                <w:szCs w:val="20"/>
                <w:lang w:val="en-US"/>
              </w:rPr>
              <w:t xml:space="preserve"> and for the three months ending on the said date (“Intermediary package of statements 1” and  “Services </w:t>
            </w:r>
            <w:r w:rsidR="005E3DDC" w:rsidRPr="00873F7D">
              <w:rPr>
                <w:rFonts w:ascii="Amalia" w:hAnsi="Amalia"/>
                <w:sz w:val="20"/>
                <w:szCs w:val="20"/>
                <w:lang w:val="en-US"/>
              </w:rPr>
              <w:t>1</w:t>
            </w:r>
            <w:r w:rsidR="00700817">
              <w:rPr>
                <w:rFonts w:ascii="Amalia" w:hAnsi="Amalia"/>
                <w:sz w:val="20"/>
                <w:szCs w:val="20"/>
              </w:rPr>
              <w:t>3</w:t>
            </w:r>
            <w:r w:rsidRPr="00873F7D">
              <w:rPr>
                <w:rFonts w:ascii="Amalia" w:hAnsi="Amalia"/>
                <w:sz w:val="20"/>
                <w:szCs w:val="20"/>
                <w:lang w:val="en-US"/>
              </w:rPr>
              <w:t>”).</w:t>
            </w:r>
          </w:p>
        </w:tc>
      </w:tr>
      <w:tr w:rsidR="00342DDE" w:rsidRPr="00540A21" w14:paraId="47C15AA5" w14:textId="77777777" w:rsidTr="006D68FD">
        <w:trPr>
          <w:trHeight w:val="112"/>
        </w:trPr>
        <w:tc>
          <w:tcPr>
            <w:tcW w:w="5722" w:type="dxa"/>
          </w:tcPr>
          <w:p w14:paraId="1F203309" w14:textId="77777777" w:rsidR="00342DDE" w:rsidRPr="006D68FD" w:rsidRDefault="00342DDE" w:rsidP="00342DDE">
            <w:pPr>
              <w:tabs>
                <w:tab w:val="left" w:pos="403"/>
              </w:tabs>
              <w:jc w:val="both"/>
              <w:rPr>
                <w:rFonts w:ascii="Amalia" w:hAnsi="Amalia"/>
                <w:sz w:val="20"/>
                <w:szCs w:val="20"/>
              </w:rPr>
            </w:pPr>
          </w:p>
        </w:tc>
        <w:tc>
          <w:tcPr>
            <w:tcW w:w="5281" w:type="dxa"/>
          </w:tcPr>
          <w:p w14:paraId="3152923F" w14:textId="77777777" w:rsidR="00342DDE" w:rsidRPr="00873F7D" w:rsidRDefault="00342DDE" w:rsidP="00342DDE">
            <w:pPr>
              <w:jc w:val="both"/>
              <w:rPr>
                <w:rFonts w:ascii="Amalia" w:hAnsi="Amalia"/>
                <w:sz w:val="20"/>
                <w:szCs w:val="20"/>
                <w:lang w:val="en-US"/>
              </w:rPr>
            </w:pPr>
          </w:p>
        </w:tc>
      </w:tr>
      <w:tr w:rsidR="00342DDE" w:rsidRPr="00540A21" w14:paraId="58FFF340" w14:textId="77777777" w:rsidTr="006D68FD">
        <w:trPr>
          <w:trHeight w:val="112"/>
        </w:trPr>
        <w:tc>
          <w:tcPr>
            <w:tcW w:w="5722" w:type="dxa"/>
          </w:tcPr>
          <w:p w14:paraId="5FBF4B06" w14:textId="59E5A5EC" w:rsidR="00342DDE" w:rsidRPr="006D68FD" w:rsidRDefault="00342DDE" w:rsidP="00342DDE">
            <w:pPr>
              <w:tabs>
                <w:tab w:val="left" w:pos="403"/>
              </w:tabs>
              <w:jc w:val="both"/>
              <w:rPr>
                <w:rFonts w:ascii="Amalia" w:hAnsi="Amalia"/>
                <w:sz w:val="20"/>
                <w:szCs w:val="20"/>
              </w:rPr>
            </w:pPr>
            <w:r w:rsidRPr="00E67658">
              <w:rPr>
                <w:rFonts w:ascii="Amalia" w:hAnsi="Amalia"/>
                <w:sz w:val="20"/>
                <w:szCs w:val="20"/>
              </w:rPr>
              <w:t xml:space="preserve">1.1.1.2. Огляд пакету звітності Замовника, складеного у відповідності до облікових політик Групи </w:t>
            </w:r>
            <w:r w:rsidRPr="00B55DA9">
              <w:rPr>
                <w:rFonts w:ascii="Amalia" w:hAnsi="Amalia"/>
                <w:sz w:val="20"/>
                <w:szCs w:val="20"/>
                <w:lang w:val="en-US"/>
              </w:rPr>
              <w:t>Raiffeisen</w:t>
            </w:r>
            <w:r w:rsidRPr="002D5AB1">
              <w:rPr>
                <w:rFonts w:ascii="Amalia" w:hAnsi="Amalia"/>
                <w:sz w:val="20"/>
                <w:szCs w:val="20"/>
              </w:rPr>
              <w:t>,</w:t>
            </w:r>
            <w:r w:rsidRPr="00E67658">
              <w:rPr>
                <w:rFonts w:ascii="Amalia" w:hAnsi="Amalia"/>
                <w:sz w:val="20"/>
                <w:szCs w:val="20"/>
              </w:rPr>
              <w:t xml:space="preserve"> станом на 30 червня 2026 року та за шість місяців, що закінчяться зазначеною датою («Проміжний пакет звітності 2»  та «Послуги 1</w:t>
            </w:r>
            <w:r w:rsidR="00700817">
              <w:rPr>
                <w:rFonts w:ascii="Amalia" w:hAnsi="Amalia"/>
                <w:sz w:val="20"/>
                <w:szCs w:val="20"/>
              </w:rPr>
              <w:t>4</w:t>
            </w:r>
            <w:r w:rsidRPr="00E67658">
              <w:rPr>
                <w:rFonts w:ascii="Amalia" w:hAnsi="Amalia"/>
                <w:sz w:val="20"/>
                <w:szCs w:val="20"/>
              </w:rPr>
              <w:t>»).</w:t>
            </w:r>
          </w:p>
        </w:tc>
        <w:tc>
          <w:tcPr>
            <w:tcW w:w="5281" w:type="dxa"/>
          </w:tcPr>
          <w:p w14:paraId="48AE1246" w14:textId="5A1B36BC" w:rsidR="00342DDE" w:rsidRPr="00873F7D" w:rsidRDefault="00342DDE" w:rsidP="00342DDE">
            <w:pPr>
              <w:jc w:val="both"/>
              <w:rPr>
                <w:rFonts w:ascii="Amalia" w:hAnsi="Amalia"/>
                <w:sz w:val="20"/>
                <w:szCs w:val="20"/>
                <w:lang w:val="en-US"/>
              </w:rPr>
            </w:pPr>
            <w:r w:rsidRPr="00873F7D">
              <w:rPr>
                <w:rFonts w:ascii="Amalia" w:hAnsi="Amalia"/>
                <w:sz w:val="20"/>
                <w:szCs w:val="20"/>
                <w:lang w:val="en-US"/>
              </w:rPr>
              <w:t xml:space="preserve">1.1.1.2. Review of the </w:t>
            </w:r>
            <w:r w:rsidR="00764EE8" w:rsidRPr="00873F7D">
              <w:rPr>
                <w:rFonts w:ascii="Amalia" w:hAnsi="Amalia"/>
                <w:sz w:val="20"/>
                <w:szCs w:val="20"/>
                <w:lang w:val="en-US"/>
              </w:rPr>
              <w:t>Client</w:t>
            </w:r>
            <w:r w:rsidRPr="00873F7D">
              <w:rPr>
                <w:rFonts w:ascii="Amalia" w:hAnsi="Amalia"/>
                <w:sz w:val="20"/>
                <w:szCs w:val="20"/>
                <w:lang w:val="en-US"/>
              </w:rPr>
              <w:t>’s package of statements drawn up according to the accounting policies of Raiffeisen Group as of June 30, 2026, and for the six months ending on the said date (”Intermediary package of statements 2” and “Services 1</w:t>
            </w:r>
            <w:r w:rsidR="00700817">
              <w:rPr>
                <w:rFonts w:ascii="Amalia" w:hAnsi="Amalia"/>
                <w:sz w:val="20"/>
                <w:szCs w:val="20"/>
              </w:rPr>
              <w:t>4</w:t>
            </w:r>
            <w:r w:rsidRPr="00873F7D">
              <w:rPr>
                <w:rFonts w:ascii="Amalia" w:hAnsi="Amalia"/>
                <w:sz w:val="20"/>
                <w:szCs w:val="20"/>
                <w:lang w:val="en-US"/>
              </w:rPr>
              <w:t>”).</w:t>
            </w:r>
          </w:p>
        </w:tc>
      </w:tr>
      <w:tr w:rsidR="00342DDE" w:rsidRPr="00540A21" w14:paraId="7A94BAAF" w14:textId="77777777" w:rsidTr="006D68FD">
        <w:trPr>
          <w:trHeight w:val="112"/>
        </w:trPr>
        <w:tc>
          <w:tcPr>
            <w:tcW w:w="5722" w:type="dxa"/>
          </w:tcPr>
          <w:p w14:paraId="6E23C6B3" w14:textId="77777777" w:rsidR="00342DDE" w:rsidRPr="006D68FD" w:rsidRDefault="00342DDE" w:rsidP="00342DDE">
            <w:pPr>
              <w:tabs>
                <w:tab w:val="left" w:pos="403"/>
              </w:tabs>
              <w:jc w:val="both"/>
              <w:rPr>
                <w:rFonts w:ascii="Amalia" w:hAnsi="Amalia"/>
                <w:sz w:val="20"/>
                <w:szCs w:val="20"/>
              </w:rPr>
            </w:pPr>
          </w:p>
        </w:tc>
        <w:tc>
          <w:tcPr>
            <w:tcW w:w="5281" w:type="dxa"/>
          </w:tcPr>
          <w:p w14:paraId="6D8AA2CE" w14:textId="77777777" w:rsidR="00342DDE" w:rsidRPr="006D68FD" w:rsidRDefault="00342DDE" w:rsidP="00342DDE">
            <w:pPr>
              <w:jc w:val="both"/>
              <w:rPr>
                <w:rFonts w:ascii="Amalia" w:hAnsi="Amalia"/>
                <w:sz w:val="20"/>
                <w:szCs w:val="20"/>
              </w:rPr>
            </w:pPr>
          </w:p>
        </w:tc>
      </w:tr>
      <w:tr w:rsidR="00342DDE" w:rsidRPr="00540A21" w14:paraId="1F89E59E" w14:textId="77777777" w:rsidTr="006D68FD">
        <w:trPr>
          <w:trHeight w:val="112"/>
        </w:trPr>
        <w:tc>
          <w:tcPr>
            <w:tcW w:w="5722" w:type="dxa"/>
          </w:tcPr>
          <w:p w14:paraId="3299A239" w14:textId="5A396DD9" w:rsidR="00342DDE" w:rsidRPr="006D68FD" w:rsidRDefault="00342DDE" w:rsidP="00342DDE">
            <w:pPr>
              <w:tabs>
                <w:tab w:val="left" w:pos="403"/>
              </w:tabs>
              <w:jc w:val="both"/>
              <w:rPr>
                <w:rFonts w:ascii="Amalia" w:hAnsi="Amalia"/>
                <w:sz w:val="20"/>
                <w:szCs w:val="20"/>
              </w:rPr>
            </w:pPr>
            <w:r w:rsidRPr="00E67658">
              <w:rPr>
                <w:rFonts w:ascii="Amalia" w:hAnsi="Amalia"/>
                <w:sz w:val="20"/>
                <w:szCs w:val="20"/>
              </w:rPr>
              <w:t xml:space="preserve">1.1.1.3. Огляд пакету звітності Замовника, складеного у відповідності до облікових політик Групи </w:t>
            </w:r>
            <w:r w:rsidRPr="00B55DA9">
              <w:rPr>
                <w:rFonts w:ascii="Amalia" w:hAnsi="Amalia"/>
                <w:sz w:val="20"/>
                <w:szCs w:val="20"/>
                <w:lang w:val="en-US"/>
              </w:rPr>
              <w:t>Raiffeisen</w:t>
            </w:r>
            <w:r w:rsidRPr="002D5AB1">
              <w:rPr>
                <w:rFonts w:ascii="Amalia" w:hAnsi="Amalia"/>
                <w:sz w:val="20"/>
                <w:szCs w:val="20"/>
                <w:lang w:val="ru-RU"/>
              </w:rPr>
              <w:t>,</w:t>
            </w:r>
            <w:r w:rsidRPr="00E67658">
              <w:rPr>
                <w:rFonts w:ascii="Amalia" w:hAnsi="Amalia"/>
                <w:sz w:val="20"/>
                <w:szCs w:val="20"/>
              </w:rPr>
              <w:t xml:space="preserve"> станом на 30 вересня 202</w:t>
            </w:r>
            <w:r w:rsidRPr="00E67658">
              <w:rPr>
                <w:rFonts w:ascii="Amalia" w:hAnsi="Amalia"/>
                <w:sz w:val="20"/>
                <w:szCs w:val="20"/>
                <w:lang w:val="ru-RU"/>
              </w:rPr>
              <w:t>6</w:t>
            </w:r>
            <w:r w:rsidRPr="00E67658">
              <w:rPr>
                <w:rFonts w:ascii="Amalia" w:hAnsi="Amalia"/>
                <w:sz w:val="20"/>
                <w:szCs w:val="20"/>
              </w:rPr>
              <w:t xml:space="preserve"> року та за дев’ять місяців, що закінчяться зазначеною датою («Проміжний пакет звітності 3»  та «Послуги 1</w:t>
            </w:r>
            <w:r w:rsidR="00700817">
              <w:rPr>
                <w:rFonts w:ascii="Amalia" w:hAnsi="Amalia"/>
                <w:sz w:val="20"/>
                <w:szCs w:val="20"/>
              </w:rPr>
              <w:t>5</w:t>
            </w:r>
            <w:r w:rsidRPr="00E67658">
              <w:rPr>
                <w:rFonts w:ascii="Amalia" w:hAnsi="Amalia"/>
                <w:sz w:val="20"/>
                <w:szCs w:val="20"/>
              </w:rPr>
              <w:t>»).</w:t>
            </w:r>
          </w:p>
        </w:tc>
        <w:tc>
          <w:tcPr>
            <w:tcW w:w="5281" w:type="dxa"/>
          </w:tcPr>
          <w:p w14:paraId="4AF120F3" w14:textId="68380652" w:rsidR="00342DDE" w:rsidRPr="006D68FD" w:rsidRDefault="00342DDE" w:rsidP="00342DDE">
            <w:pPr>
              <w:jc w:val="both"/>
              <w:rPr>
                <w:rFonts w:ascii="Amalia" w:hAnsi="Amalia"/>
                <w:sz w:val="20"/>
                <w:szCs w:val="20"/>
              </w:rPr>
            </w:pPr>
            <w:r w:rsidRPr="00E67658">
              <w:rPr>
                <w:rFonts w:ascii="Amalia" w:hAnsi="Amalia"/>
                <w:sz w:val="20"/>
                <w:szCs w:val="20"/>
              </w:rPr>
              <w:t xml:space="preserve">1.1.1.3. </w:t>
            </w:r>
            <w:r w:rsidRPr="00873F7D">
              <w:rPr>
                <w:rFonts w:ascii="Amalia" w:hAnsi="Amalia"/>
                <w:sz w:val="20"/>
                <w:szCs w:val="20"/>
                <w:lang w:val="en-US"/>
              </w:rPr>
              <w:t xml:space="preserve">Review of the </w:t>
            </w:r>
            <w:r w:rsidR="00764EE8" w:rsidRPr="00873F7D">
              <w:rPr>
                <w:rFonts w:ascii="Amalia" w:hAnsi="Amalia"/>
                <w:sz w:val="20"/>
                <w:szCs w:val="20"/>
                <w:lang w:val="en-US"/>
              </w:rPr>
              <w:t>Client</w:t>
            </w:r>
            <w:r w:rsidRPr="00873F7D">
              <w:rPr>
                <w:rFonts w:ascii="Amalia" w:hAnsi="Amalia"/>
                <w:sz w:val="20"/>
                <w:szCs w:val="20"/>
                <w:lang w:val="en-US"/>
              </w:rPr>
              <w:t>’s package of statements drawn up according to the accounting policies of Raiffeisen Group as of September 30, 2026, and for the nine months ending on the said date (“Intermediary package of statements 3” and “Services 1</w:t>
            </w:r>
            <w:r w:rsidR="00700817">
              <w:rPr>
                <w:rFonts w:ascii="Amalia" w:hAnsi="Amalia"/>
                <w:sz w:val="20"/>
                <w:szCs w:val="20"/>
              </w:rPr>
              <w:t>5</w:t>
            </w:r>
            <w:r w:rsidRPr="00873F7D">
              <w:rPr>
                <w:rFonts w:ascii="Amalia" w:hAnsi="Amalia"/>
                <w:sz w:val="20"/>
                <w:szCs w:val="20"/>
                <w:lang w:val="en-US"/>
              </w:rPr>
              <w:t>”).</w:t>
            </w:r>
          </w:p>
        </w:tc>
      </w:tr>
      <w:tr w:rsidR="00342DDE" w:rsidRPr="00540A21" w14:paraId="5CC6643D" w14:textId="77777777" w:rsidTr="006D68FD">
        <w:trPr>
          <w:trHeight w:val="112"/>
        </w:trPr>
        <w:tc>
          <w:tcPr>
            <w:tcW w:w="5722" w:type="dxa"/>
          </w:tcPr>
          <w:p w14:paraId="083AA1FD" w14:textId="77777777" w:rsidR="00342DDE" w:rsidRPr="006D68FD" w:rsidRDefault="00342DDE" w:rsidP="00342DDE">
            <w:pPr>
              <w:tabs>
                <w:tab w:val="left" w:pos="403"/>
              </w:tabs>
              <w:jc w:val="both"/>
              <w:rPr>
                <w:rFonts w:ascii="Amalia" w:hAnsi="Amalia"/>
                <w:sz w:val="20"/>
                <w:szCs w:val="20"/>
              </w:rPr>
            </w:pPr>
          </w:p>
        </w:tc>
        <w:tc>
          <w:tcPr>
            <w:tcW w:w="5281" w:type="dxa"/>
          </w:tcPr>
          <w:p w14:paraId="4C65143E" w14:textId="77777777" w:rsidR="00342DDE" w:rsidRPr="006D68FD" w:rsidRDefault="00342DDE" w:rsidP="00342DDE">
            <w:pPr>
              <w:jc w:val="both"/>
              <w:rPr>
                <w:rFonts w:ascii="Amalia" w:hAnsi="Amalia"/>
                <w:sz w:val="20"/>
                <w:szCs w:val="20"/>
              </w:rPr>
            </w:pPr>
          </w:p>
        </w:tc>
      </w:tr>
      <w:tr w:rsidR="00342DDE" w:rsidRPr="00540A21" w14:paraId="52D7B243" w14:textId="77777777" w:rsidTr="006D68FD">
        <w:trPr>
          <w:trHeight w:val="112"/>
        </w:trPr>
        <w:tc>
          <w:tcPr>
            <w:tcW w:w="5722" w:type="dxa"/>
          </w:tcPr>
          <w:p w14:paraId="42007092" w14:textId="14E10B02" w:rsidR="00342DDE" w:rsidRPr="006D68FD" w:rsidRDefault="00342DDE" w:rsidP="00342DDE">
            <w:pPr>
              <w:tabs>
                <w:tab w:val="left" w:pos="403"/>
              </w:tabs>
              <w:jc w:val="both"/>
              <w:rPr>
                <w:rFonts w:ascii="Amalia" w:hAnsi="Amalia"/>
                <w:sz w:val="20"/>
                <w:szCs w:val="20"/>
              </w:rPr>
            </w:pPr>
            <w:r w:rsidRPr="00E67658">
              <w:rPr>
                <w:rFonts w:ascii="Amalia" w:hAnsi="Amalia"/>
                <w:sz w:val="20"/>
                <w:szCs w:val="20"/>
              </w:rPr>
              <w:lastRenderedPageBreak/>
              <w:t xml:space="preserve">1.1.1.4. Аудит пакету звітності Замовника, складеного у відповідності до облікових політик Групи </w:t>
            </w:r>
            <w:r w:rsidRPr="00B55DA9">
              <w:rPr>
                <w:rFonts w:ascii="Amalia" w:hAnsi="Amalia"/>
                <w:sz w:val="20"/>
                <w:szCs w:val="20"/>
                <w:lang w:val="en-US"/>
              </w:rPr>
              <w:t>Raiffeisen</w:t>
            </w:r>
            <w:r w:rsidRPr="00E67658">
              <w:rPr>
                <w:rFonts w:ascii="Amalia" w:hAnsi="Amalia"/>
                <w:sz w:val="20"/>
                <w:szCs w:val="20"/>
              </w:rPr>
              <w:t>, станом на 31 грудня 202</w:t>
            </w:r>
            <w:r w:rsidRPr="00E67658">
              <w:rPr>
                <w:rFonts w:ascii="Amalia" w:hAnsi="Amalia"/>
                <w:sz w:val="20"/>
                <w:szCs w:val="20"/>
                <w:lang w:val="ru-RU"/>
              </w:rPr>
              <w:t>6</w:t>
            </w:r>
            <w:r w:rsidRPr="00E67658">
              <w:rPr>
                <w:rFonts w:ascii="Amalia" w:hAnsi="Amalia"/>
                <w:sz w:val="20"/>
                <w:szCs w:val="20"/>
              </w:rPr>
              <w:t xml:space="preserve"> року та за рік, що закінчиться зазначеною датою («Річний пакет звітності» та «Послуги 1</w:t>
            </w:r>
            <w:r w:rsidR="00700817">
              <w:rPr>
                <w:rFonts w:ascii="Amalia" w:hAnsi="Amalia"/>
                <w:sz w:val="20"/>
                <w:szCs w:val="20"/>
              </w:rPr>
              <w:t>6</w:t>
            </w:r>
            <w:r w:rsidRPr="00E67658">
              <w:rPr>
                <w:rFonts w:ascii="Amalia" w:hAnsi="Amalia"/>
                <w:sz w:val="20"/>
                <w:szCs w:val="20"/>
              </w:rPr>
              <w:t>»).</w:t>
            </w:r>
          </w:p>
        </w:tc>
        <w:tc>
          <w:tcPr>
            <w:tcW w:w="5281" w:type="dxa"/>
          </w:tcPr>
          <w:p w14:paraId="25EB66E9" w14:textId="186FFAA2" w:rsidR="00342DDE" w:rsidRPr="006D68FD" w:rsidRDefault="00342DDE" w:rsidP="00342DDE">
            <w:pPr>
              <w:jc w:val="both"/>
              <w:rPr>
                <w:rFonts w:ascii="Amalia" w:hAnsi="Amalia"/>
                <w:sz w:val="20"/>
                <w:szCs w:val="20"/>
              </w:rPr>
            </w:pPr>
            <w:r w:rsidRPr="00E67658">
              <w:rPr>
                <w:rFonts w:ascii="Amalia" w:hAnsi="Amalia"/>
                <w:sz w:val="20"/>
                <w:szCs w:val="20"/>
              </w:rPr>
              <w:t>1.1.1.4</w:t>
            </w:r>
            <w:r w:rsidRPr="00873F7D">
              <w:rPr>
                <w:rFonts w:ascii="Amalia" w:hAnsi="Amalia"/>
                <w:sz w:val="20"/>
                <w:szCs w:val="20"/>
                <w:lang w:val="en-US"/>
              </w:rPr>
              <w:t xml:space="preserve">. Audit of the </w:t>
            </w:r>
            <w:r w:rsidR="00764EE8" w:rsidRPr="00873F7D">
              <w:rPr>
                <w:rFonts w:ascii="Amalia" w:hAnsi="Amalia"/>
                <w:sz w:val="20"/>
                <w:szCs w:val="20"/>
                <w:lang w:val="en-US"/>
              </w:rPr>
              <w:t>Client</w:t>
            </w:r>
            <w:r w:rsidRPr="00873F7D">
              <w:rPr>
                <w:rFonts w:ascii="Amalia" w:hAnsi="Amalia"/>
                <w:sz w:val="20"/>
                <w:szCs w:val="20"/>
                <w:lang w:val="en-US"/>
              </w:rPr>
              <w:t>’s package of statements drawn up according to the accounting policies of Raiffeisen Group as of</w:t>
            </w:r>
            <w:r w:rsidR="00AE5D72" w:rsidRPr="00873F7D">
              <w:rPr>
                <w:rFonts w:ascii="Amalia" w:hAnsi="Amalia"/>
                <w:sz w:val="20"/>
                <w:szCs w:val="20"/>
                <w:lang w:val="en-US"/>
              </w:rPr>
              <w:t xml:space="preserve"> December </w:t>
            </w:r>
            <w:r w:rsidRPr="00873F7D">
              <w:rPr>
                <w:rFonts w:ascii="Amalia" w:hAnsi="Amalia"/>
                <w:sz w:val="20"/>
                <w:szCs w:val="20"/>
                <w:lang w:val="en-US"/>
              </w:rPr>
              <w:t>31</w:t>
            </w:r>
            <w:r w:rsidR="00AE5D72" w:rsidRPr="00873F7D">
              <w:rPr>
                <w:rFonts w:ascii="Amalia" w:hAnsi="Amalia"/>
                <w:sz w:val="20"/>
                <w:szCs w:val="20"/>
                <w:lang w:val="en-US"/>
              </w:rPr>
              <w:t>,</w:t>
            </w:r>
            <w:r w:rsidRPr="00873F7D">
              <w:rPr>
                <w:rFonts w:ascii="Amalia" w:hAnsi="Amalia"/>
                <w:sz w:val="20"/>
                <w:szCs w:val="20"/>
                <w:lang w:val="en-US"/>
              </w:rPr>
              <w:t xml:space="preserve"> 2026</w:t>
            </w:r>
            <w:r w:rsidR="00AE5D72" w:rsidRPr="00873F7D">
              <w:rPr>
                <w:rFonts w:ascii="Amalia" w:hAnsi="Amalia"/>
                <w:sz w:val="20"/>
                <w:szCs w:val="20"/>
                <w:lang w:val="en-US"/>
              </w:rPr>
              <w:t>,</w:t>
            </w:r>
            <w:r w:rsidRPr="00873F7D">
              <w:rPr>
                <w:rFonts w:ascii="Amalia" w:hAnsi="Amalia"/>
                <w:sz w:val="20"/>
                <w:szCs w:val="20"/>
                <w:lang w:val="en-US"/>
              </w:rPr>
              <w:t xml:space="preserve"> and for the year ending on the said date (</w:t>
            </w:r>
            <w:r w:rsidR="00AE5D72" w:rsidRPr="00873F7D">
              <w:rPr>
                <w:rFonts w:ascii="Amalia" w:hAnsi="Amalia"/>
                <w:sz w:val="20"/>
                <w:szCs w:val="20"/>
                <w:lang w:val="en-US"/>
              </w:rPr>
              <w:t>“Annual package of statements” and “Services</w:t>
            </w:r>
            <w:r w:rsidRPr="00873F7D">
              <w:rPr>
                <w:rFonts w:ascii="Amalia" w:hAnsi="Amalia"/>
                <w:sz w:val="20"/>
                <w:szCs w:val="20"/>
                <w:lang w:val="en-US"/>
              </w:rPr>
              <w:t xml:space="preserve"> 1</w:t>
            </w:r>
            <w:r w:rsidR="00700817">
              <w:rPr>
                <w:rFonts w:ascii="Amalia" w:hAnsi="Amalia"/>
                <w:sz w:val="20"/>
                <w:szCs w:val="20"/>
              </w:rPr>
              <w:t>6</w:t>
            </w:r>
            <w:r w:rsidR="00AE5D72" w:rsidRPr="00873F7D">
              <w:rPr>
                <w:rFonts w:ascii="Amalia" w:hAnsi="Amalia"/>
                <w:sz w:val="20"/>
                <w:szCs w:val="20"/>
                <w:lang w:val="en-US"/>
              </w:rPr>
              <w:t>”</w:t>
            </w:r>
            <w:r w:rsidRPr="00873F7D">
              <w:rPr>
                <w:rFonts w:ascii="Amalia" w:hAnsi="Amalia"/>
                <w:sz w:val="20"/>
                <w:szCs w:val="20"/>
                <w:lang w:val="en-US"/>
              </w:rPr>
              <w:t>).</w:t>
            </w:r>
          </w:p>
        </w:tc>
      </w:tr>
      <w:tr w:rsidR="00700817" w:rsidRPr="00540A21" w14:paraId="4DAFB586" w14:textId="77777777" w:rsidTr="006D68FD">
        <w:trPr>
          <w:trHeight w:val="112"/>
        </w:trPr>
        <w:tc>
          <w:tcPr>
            <w:tcW w:w="5722" w:type="dxa"/>
          </w:tcPr>
          <w:p w14:paraId="514DD590" w14:textId="77777777" w:rsidR="00700817" w:rsidRPr="006D68FD" w:rsidRDefault="00700817" w:rsidP="00342DDE">
            <w:pPr>
              <w:tabs>
                <w:tab w:val="left" w:pos="403"/>
              </w:tabs>
              <w:jc w:val="both"/>
              <w:rPr>
                <w:rFonts w:ascii="Amalia" w:hAnsi="Amalia"/>
                <w:sz w:val="20"/>
                <w:szCs w:val="20"/>
              </w:rPr>
            </w:pPr>
          </w:p>
        </w:tc>
        <w:tc>
          <w:tcPr>
            <w:tcW w:w="5281" w:type="dxa"/>
          </w:tcPr>
          <w:p w14:paraId="3206E5EE" w14:textId="77777777" w:rsidR="00700817" w:rsidRPr="006D68FD" w:rsidRDefault="00700817" w:rsidP="00342DDE">
            <w:pPr>
              <w:jc w:val="both"/>
              <w:rPr>
                <w:rFonts w:ascii="Amalia" w:hAnsi="Amalia"/>
                <w:sz w:val="20"/>
                <w:szCs w:val="20"/>
              </w:rPr>
            </w:pPr>
          </w:p>
        </w:tc>
      </w:tr>
      <w:tr w:rsidR="00700817" w:rsidRPr="00540A21" w14:paraId="349BDEB7" w14:textId="77777777" w:rsidTr="006D68FD">
        <w:trPr>
          <w:trHeight w:val="112"/>
        </w:trPr>
        <w:tc>
          <w:tcPr>
            <w:tcW w:w="5722" w:type="dxa"/>
          </w:tcPr>
          <w:p w14:paraId="68D3BC41" w14:textId="5FD96822" w:rsidR="00700817" w:rsidRPr="00E37CC1" w:rsidRDefault="00700817" w:rsidP="00700817">
            <w:pPr>
              <w:tabs>
                <w:tab w:val="left" w:pos="403"/>
              </w:tabs>
              <w:jc w:val="both"/>
              <w:rPr>
                <w:rFonts w:ascii="Amalia" w:hAnsi="Amalia"/>
                <w:sz w:val="20"/>
                <w:szCs w:val="20"/>
              </w:rPr>
            </w:pPr>
            <w:r w:rsidRPr="00E37CC1">
              <w:rPr>
                <w:rFonts w:ascii="Amalia" w:hAnsi="Amalia"/>
                <w:sz w:val="20"/>
                <w:szCs w:val="20"/>
              </w:rPr>
              <w:t>1.1.1</w:t>
            </w:r>
            <w:r w:rsidR="00587125" w:rsidRPr="00E37CC1">
              <w:rPr>
                <w:rFonts w:ascii="Amalia" w:hAnsi="Amalia"/>
                <w:sz w:val="20"/>
                <w:szCs w:val="20"/>
              </w:rPr>
              <w:t>.</w:t>
            </w:r>
            <w:r w:rsidRPr="00E37CC1">
              <w:rPr>
                <w:rFonts w:ascii="Amalia" w:hAnsi="Amalia"/>
                <w:sz w:val="20"/>
                <w:szCs w:val="20"/>
              </w:rPr>
              <w:t xml:space="preserve">5. Послуги 13, Послуги 14 Послуги 15 Аудитор зобов’язується надати, коли буде виникати необхідність в проведені Огляду пакету звітності Замовника за вимогою </w:t>
            </w:r>
            <w:proofErr w:type="spellStart"/>
            <w:r w:rsidRPr="00E37CC1">
              <w:rPr>
                <w:rFonts w:ascii="Amalia" w:hAnsi="Amalia"/>
                <w:sz w:val="20"/>
                <w:szCs w:val="20"/>
              </w:rPr>
              <w:t>Raiffeisen</w:t>
            </w:r>
            <w:proofErr w:type="spellEnd"/>
            <w:r w:rsidRPr="00E37CC1">
              <w:rPr>
                <w:rFonts w:ascii="Amalia" w:hAnsi="Amalia"/>
                <w:sz w:val="20"/>
                <w:szCs w:val="20"/>
              </w:rPr>
              <w:t xml:space="preserve"> </w:t>
            </w:r>
            <w:proofErr w:type="spellStart"/>
            <w:r w:rsidRPr="00E37CC1">
              <w:rPr>
                <w:rFonts w:ascii="Amalia" w:hAnsi="Amalia"/>
                <w:sz w:val="20"/>
                <w:szCs w:val="20"/>
              </w:rPr>
              <w:t>Bank</w:t>
            </w:r>
            <w:proofErr w:type="spellEnd"/>
            <w:r w:rsidRPr="00E37CC1">
              <w:rPr>
                <w:rFonts w:ascii="Amalia" w:hAnsi="Amalia"/>
                <w:sz w:val="20"/>
                <w:szCs w:val="20"/>
              </w:rPr>
              <w:t xml:space="preserve"> International AG. </w:t>
            </w:r>
          </w:p>
        </w:tc>
        <w:tc>
          <w:tcPr>
            <w:tcW w:w="5281" w:type="dxa"/>
          </w:tcPr>
          <w:p w14:paraId="1DE9FD01" w14:textId="68D05D45" w:rsidR="00700817" w:rsidRPr="00E37CC1" w:rsidRDefault="00700817" w:rsidP="00700817">
            <w:pPr>
              <w:jc w:val="both"/>
              <w:rPr>
                <w:rFonts w:ascii="Amalia" w:hAnsi="Amalia"/>
                <w:sz w:val="20"/>
                <w:szCs w:val="20"/>
              </w:rPr>
            </w:pPr>
            <w:r w:rsidRPr="00E37CC1">
              <w:rPr>
                <w:rFonts w:ascii="Amalia" w:hAnsi="Amalia"/>
                <w:sz w:val="20"/>
                <w:szCs w:val="20"/>
              </w:rPr>
              <w:t xml:space="preserve">1.1.1.5.. </w:t>
            </w:r>
            <w:r w:rsidRPr="00E37CC1">
              <w:rPr>
                <w:rFonts w:ascii="Amalia" w:hAnsi="Amalia"/>
                <w:sz w:val="20"/>
                <w:szCs w:val="20"/>
                <w:lang w:val="en-US"/>
              </w:rPr>
              <w:t>The Auditor shall provide Services</w:t>
            </w:r>
            <w:r w:rsidRPr="00E37CC1">
              <w:rPr>
                <w:rFonts w:ascii="Amalia" w:hAnsi="Amalia"/>
                <w:sz w:val="20"/>
                <w:szCs w:val="20"/>
              </w:rPr>
              <w:t xml:space="preserve"> 13,</w:t>
            </w:r>
            <w:r w:rsidRPr="00E37CC1">
              <w:rPr>
                <w:rFonts w:ascii="Amalia" w:hAnsi="Amalia"/>
                <w:sz w:val="20"/>
                <w:szCs w:val="20"/>
                <w:lang w:val="en-US"/>
              </w:rPr>
              <w:t xml:space="preserve"> Services</w:t>
            </w:r>
            <w:r w:rsidRPr="00E37CC1">
              <w:rPr>
                <w:rFonts w:ascii="Amalia" w:hAnsi="Amalia"/>
                <w:sz w:val="20"/>
                <w:szCs w:val="20"/>
              </w:rPr>
              <w:t xml:space="preserve"> 14</w:t>
            </w:r>
            <w:r w:rsidRPr="00E37CC1">
              <w:rPr>
                <w:rFonts w:ascii="Amalia" w:hAnsi="Amalia"/>
                <w:sz w:val="20"/>
                <w:szCs w:val="20"/>
                <w:lang w:val="en-US"/>
              </w:rPr>
              <w:t xml:space="preserve"> and Services</w:t>
            </w:r>
            <w:r w:rsidRPr="00E37CC1">
              <w:rPr>
                <w:rFonts w:ascii="Amalia" w:hAnsi="Amalia"/>
                <w:sz w:val="20"/>
                <w:szCs w:val="20"/>
              </w:rPr>
              <w:t xml:space="preserve"> 15 </w:t>
            </w:r>
            <w:r w:rsidRPr="00E37CC1">
              <w:rPr>
                <w:rFonts w:ascii="Amalia" w:hAnsi="Amalia"/>
                <w:sz w:val="20"/>
                <w:szCs w:val="20"/>
                <w:lang w:val="en-US"/>
              </w:rPr>
              <w:t xml:space="preserve">when the need to hold the Review of the Client’s package of statements upon the demand of Raiffeisen Bank International </w:t>
            </w:r>
            <w:r w:rsidRPr="00E37CC1">
              <w:rPr>
                <w:rFonts w:ascii="Amalia" w:hAnsi="Amalia"/>
                <w:sz w:val="20"/>
                <w:szCs w:val="20"/>
              </w:rPr>
              <w:t>AG</w:t>
            </w:r>
            <w:r w:rsidRPr="00E37CC1">
              <w:rPr>
                <w:rFonts w:ascii="Amalia" w:hAnsi="Amalia"/>
                <w:sz w:val="20"/>
                <w:szCs w:val="20"/>
                <w:lang w:val="en-US"/>
              </w:rPr>
              <w:t xml:space="preserve"> arises</w:t>
            </w:r>
            <w:r w:rsidRPr="00E37CC1">
              <w:rPr>
                <w:rFonts w:ascii="Amalia" w:hAnsi="Amalia"/>
                <w:sz w:val="20"/>
                <w:szCs w:val="20"/>
              </w:rPr>
              <w:t xml:space="preserve">. </w:t>
            </w:r>
          </w:p>
        </w:tc>
      </w:tr>
      <w:tr w:rsidR="00700817" w:rsidRPr="00540A21" w14:paraId="24D2D945" w14:textId="77777777" w:rsidTr="006D68FD">
        <w:trPr>
          <w:trHeight w:val="112"/>
        </w:trPr>
        <w:tc>
          <w:tcPr>
            <w:tcW w:w="5722" w:type="dxa"/>
          </w:tcPr>
          <w:p w14:paraId="31F06AC9" w14:textId="77777777" w:rsidR="00700817" w:rsidRPr="00E37CC1" w:rsidRDefault="00700817" w:rsidP="00700817">
            <w:pPr>
              <w:tabs>
                <w:tab w:val="left" w:pos="403"/>
              </w:tabs>
              <w:jc w:val="both"/>
              <w:rPr>
                <w:rFonts w:ascii="Amalia" w:hAnsi="Amalia"/>
                <w:sz w:val="20"/>
                <w:szCs w:val="20"/>
              </w:rPr>
            </w:pPr>
          </w:p>
        </w:tc>
        <w:tc>
          <w:tcPr>
            <w:tcW w:w="5281" w:type="dxa"/>
          </w:tcPr>
          <w:p w14:paraId="6F3D7C34" w14:textId="77777777" w:rsidR="00700817" w:rsidRPr="00E37CC1" w:rsidRDefault="00700817" w:rsidP="00700817">
            <w:pPr>
              <w:jc w:val="both"/>
              <w:rPr>
                <w:rFonts w:ascii="Amalia" w:hAnsi="Amalia"/>
                <w:sz w:val="20"/>
                <w:szCs w:val="20"/>
              </w:rPr>
            </w:pPr>
          </w:p>
        </w:tc>
      </w:tr>
      <w:tr w:rsidR="00700817" w:rsidRPr="00540A21" w14:paraId="03898D3C" w14:textId="77777777" w:rsidTr="006D68FD">
        <w:trPr>
          <w:trHeight w:val="112"/>
        </w:trPr>
        <w:tc>
          <w:tcPr>
            <w:tcW w:w="5722" w:type="dxa"/>
          </w:tcPr>
          <w:p w14:paraId="5ABBD3AB" w14:textId="1DE81488" w:rsidR="00700817" w:rsidRPr="00E37CC1" w:rsidRDefault="00700817" w:rsidP="00700817">
            <w:pPr>
              <w:tabs>
                <w:tab w:val="left" w:pos="403"/>
              </w:tabs>
              <w:jc w:val="both"/>
              <w:rPr>
                <w:rFonts w:ascii="Amalia" w:hAnsi="Amalia"/>
                <w:sz w:val="20"/>
                <w:szCs w:val="20"/>
              </w:rPr>
            </w:pPr>
            <w:r w:rsidRPr="00E37CC1">
              <w:rPr>
                <w:rFonts w:ascii="Amalia" w:hAnsi="Amalia"/>
                <w:sz w:val="20"/>
                <w:szCs w:val="20"/>
              </w:rPr>
              <w:t xml:space="preserve">У разі виникнення необхідності у надані Послуги, описаних у пп.1.1.1.1, 1.1.1.2, 1.1.1.3. цієї Додаткової угоди, Замовник зобов’язується надати письмове повідомлення Аудитору про необхідність надання такої Послуги.  </w:t>
            </w:r>
          </w:p>
        </w:tc>
        <w:tc>
          <w:tcPr>
            <w:tcW w:w="5281" w:type="dxa"/>
          </w:tcPr>
          <w:p w14:paraId="72B42202" w14:textId="6B686F82" w:rsidR="00700817" w:rsidRPr="00E37CC1" w:rsidRDefault="00700817" w:rsidP="00700817">
            <w:pPr>
              <w:jc w:val="both"/>
              <w:rPr>
                <w:rFonts w:ascii="Amalia" w:hAnsi="Amalia"/>
                <w:sz w:val="20"/>
                <w:szCs w:val="20"/>
              </w:rPr>
            </w:pPr>
            <w:r w:rsidRPr="00E37CC1">
              <w:rPr>
                <w:rFonts w:ascii="Amalia" w:hAnsi="Amalia"/>
                <w:sz w:val="20"/>
                <w:szCs w:val="20"/>
                <w:lang w:val="en-US"/>
              </w:rPr>
              <w:t xml:space="preserve">Should the necessity to provide the Services described in subclauses </w:t>
            </w:r>
            <w:r w:rsidRPr="00E37CC1">
              <w:rPr>
                <w:rFonts w:ascii="Amalia" w:hAnsi="Amalia"/>
                <w:sz w:val="20"/>
                <w:szCs w:val="20"/>
              </w:rPr>
              <w:t>1.1.1.1, 1.1.1.2, 1.1.1.3.</w:t>
            </w:r>
            <w:r w:rsidRPr="00E37CC1">
              <w:rPr>
                <w:rFonts w:ascii="Amalia" w:hAnsi="Amalia"/>
                <w:sz w:val="20"/>
                <w:szCs w:val="20"/>
                <w:lang w:val="en-US"/>
              </w:rPr>
              <w:t xml:space="preserve"> hereof arise, the Client shall provide a written notice to the Auditor on the necessity to provide such Services. </w:t>
            </w:r>
          </w:p>
        </w:tc>
      </w:tr>
      <w:tr w:rsidR="00700817" w:rsidRPr="00540A21" w14:paraId="52DA80D5" w14:textId="77777777" w:rsidTr="006D68FD">
        <w:trPr>
          <w:trHeight w:val="112"/>
        </w:trPr>
        <w:tc>
          <w:tcPr>
            <w:tcW w:w="5722" w:type="dxa"/>
          </w:tcPr>
          <w:p w14:paraId="37DEA854" w14:textId="77777777" w:rsidR="00700817" w:rsidRPr="006D68FD" w:rsidRDefault="00700817" w:rsidP="00700817">
            <w:pPr>
              <w:tabs>
                <w:tab w:val="left" w:pos="403"/>
              </w:tabs>
              <w:jc w:val="both"/>
              <w:rPr>
                <w:rFonts w:ascii="Amalia" w:hAnsi="Amalia"/>
                <w:sz w:val="20"/>
                <w:szCs w:val="20"/>
              </w:rPr>
            </w:pPr>
          </w:p>
        </w:tc>
        <w:tc>
          <w:tcPr>
            <w:tcW w:w="5281" w:type="dxa"/>
          </w:tcPr>
          <w:p w14:paraId="73EC7F3F" w14:textId="77777777" w:rsidR="00700817" w:rsidRPr="006D68FD" w:rsidRDefault="00700817" w:rsidP="00700817">
            <w:pPr>
              <w:jc w:val="both"/>
              <w:rPr>
                <w:rFonts w:ascii="Amalia" w:hAnsi="Amalia"/>
                <w:sz w:val="20"/>
                <w:szCs w:val="20"/>
              </w:rPr>
            </w:pPr>
          </w:p>
        </w:tc>
      </w:tr>
      <w:tr w:rsidR="00700817" w:rsidRPr="00540A21" w14:paraId="680967B8" w14:textId="77777777" w:rsidTr="006D68FD">
        <w:trPr>
          <w:trHeight w:val="112"/>
        </w:trPr>
        <w:tc>
          <w:tcPr>
            <w:tcW w:w="5722" w:type="dxa"/>
          </w:tcPr>
          <w:p w14:paraId="238D496A" w14:textId="0B9B9638" w:rsidR="00700817" w:rsidRPr="006D68FD" w:rsidRDefault="00700817" w:rsidP="00700817">
            <w:pPr>
              <w:tabs>
                <w:tab w:val="left" w:pos="403"/>
              </w:tabs>
              <w:jc w:val="both"/>
              <w:rPr>
                <w:rFonts w:ascii="Amalia" w:hAnsi="Amalia"/>
                <w:sz w:val="20"/>
                <w:szCs w:val="20"/>
              </w:rPr>
            </w:pPr>
            <w:r w:rsidRPr="00E67658">
              <w:rPr>
                <w:rFonts w:ascii="Amalia" w:hAnsi="Amalia"/>
                <w:sz w:val="20"/>
                <w:szCs w:val="20"/>
              </w:rPr>
              <w:t>1.1.2. Аудитор зобов’язується провести аудит і підготувати передбачені Договором аудиторські висновки (звіти) за його результатами щодо фінансової звітності Замовника, складеної згідно з Міжнародними стандартами фінансової звітності («МСФЗ») станом на 31 грудня 2026 року та за рік, що закінчиться зазначеною датою, що включає:</w:t>
            </w:r>
          </w:p>
        </w:tc>
        <w:tc>
          <w:tcPr>
            <w:tcW w:w="5281" w:type="dxa"/>
          </w:tcPr>
          <w:p w14:paraId="7E463FC5" w14:textId="1E3A5F06" w:rsidR="00700817" w:rsidRPr="006D68FD" w:rsidRDefault="00700817" w:rsidP="00700817">
            <w:pPr>
              <w:jc w:val="both"/>
              <w:rPr>
                <w:rFonts w:ascii="Amalia" w:hAnsi="Amalia"/>
                <w:sz w:val="20"/>
                <w:szCs w:val="20"/>
              </w:rPr>
            </w:pPr>
            <w:r w:rsidRPr="00E67658">
              <w:rPr>
                <w:rFonts w:ascii="Amalia" w:hAnsi="Amalia"/>
                <w:sz w:val="20"/>
                <w:szCs w:val="20"/>
              </w:rPr>
              <w:t xml:space="preserve">1.1.2. </w:t>
            </w:r>
            <w:r w:rsidRPr="00873F7D">
              <w:rPr>
                <w:rFonts w:ascii="Amalia" w:hAnsi="Amalia"/>
                <w:sz w:val="20"/>
                <w:szCs w:val="20"/>
                <w:lang w:val="en-US"/>
              </w:rPr>
              <w:t>The Auditor shall perform the audit and, based on the outcomes thereof, draw up the audit opinions (reports) stipulated by the Agreement regarding the Client’s financial statements under the International Financial Reporting Standards (“IFRS”) as of December 31, 2026, and for the year ending on the said date, which includes:</w:t>
            </w:r>
          </w:p>
        </w:tc>
      </w:tr>
      <w:tr w:rsidR="00700817" w:rsidRPr="00540A21" w14:paraId="0EAF3681" w14:textId="77777777" w:rsidTr="006D68FD">
        <w:trPr>
          <w:trHeight w:val="112"/>
        </w:trPr>
        <w:tc>
          <w:tcPr>
            <w:tcW w:w="5722" w:type="dxa"/>
          </w:tcPr>
          <w:p w14:paraId="4BDCE120" w14:textId="77777777" w:rsidR="00700817" w:rsidRPr="006D68FD" w:rsidRDefault="00700817" w:rsidP="00700817">
            <w:pPr>
              <w:tabs>
                <w:tab w:val="left" w:pos="403"/>
              </w:tabs>
              <w:jc w:val="both"/>
              <w:rPr>
                <w:rFonts w:ascii="Amalia" w:hAnsi="Amalia"/>
                <w:sz w:val="20"/>
                <w:szCs w:val="20"/>
              </w:rPr>
            </w:pPr>
          </w:p>
        </w:tc>
        <w:tc>
          <w:tcPr>
            <w:tcW w:w="5281" w:type="dxa"/>
          </w:tcPr>
          <w:p w14:paraId="73B555F3" w14:textId="77777777" w:rsidR="00700817" w:rsidRPr="006D68FD" w:rsidRDefault="00700817" w:rsidP="00700817">
            <w:pPr>
              <w:jc w:val="both"/>
              <w:rPr>
                <w:rFonts w:ascii="Amalia" w:hAnsi="Amalia"/>
                <w:sz w:val="20"/>
                <w:szCs w:val="20"/>
              </w:rPr>
            </w:pPr>
          </w:p>
        </w:tc>
      </w:tr>
      <w:tr w:rsidR="00700817" w:rsidRPr="00540A21" w14:paraId="5FC17E44" w14:textId="77777777" w:rsidTr="006D68FD">
        <w:trPr>
          <w:trHeight w:val="112"/>
        </w:trPr>
        <w:tc>
          <w:tcPr>
            <w:tcW w:w="5722" w:type="dxa"/>
          </w:tcPr>
          <w:p w14:paraId="72CAA3A4" w14:textId="51490D5E" w:rsidR="00700817" w:rsidRPr="006D68FD" w:rsidRDefault="00700817" w:rsidP="00700817">
            <w:pPr>
              <w:tabs>
                <w:tab w:val="left" w:pos="403"/>
              </w:tabs>
              <w:jc w:val="both"/>
              <w:rPr>
                <w:rFonts w:ascii="Amalia" w:hAnsi="Amalia"/>
                <w:sz w:val="20"/>
                <w:szCs w:val="20"/>
              </w:rPr>
            </w:pPr>
            <w:r w:rsidRPr="00894917">
              <w:rPr>
                <w:rFonts w:ascii="Amalia" w:hAnsi="Amalia"/>
                <w:sz w:val="20"/>
                <w:szCs w:val="20"/>
              </w:rPr>
              <w:t>1.1.2.1. Аудит окремої фінансової звітності Замовника станом на 31 грудня 202</w:t>
            </w:r>
            <w:r w:rsidRPr="00894917">
              <w:rPr>
                <w:rFonts w:ascii="Amalia" w:hAnsi="Amalia"/>
                <w:sz w:val="20"/>
                <w:szCs w:val="20"/>
                <w:lang w:val="ru-RU"/>
              </w:rPr>
              <w:t>6</w:t>
            </w:r>
            <w:r w:rsidRPr="00894917">
              <w:rPr>
                <w:rFonts w:ascii="Amalia" w:hAnsi="Amalia"/>
                <w:sz w:val="20"/>
                <w:szCs w:val="20"/>
              </w:rPr>
              <w:t xml:space="preserve"> року та за рік, що закінчиться зазначеною датою (надалі – «Окрема Фінансова звітність за 202</w:t>
            </w:r>
            <w:r w:rsidRPr="00420E3D">
              <w:rPr>
                <w:rFonts w:ascii="Amalia" w:hAnsi="Amalia"/>
                <w:sz w:val="20"/>
                <w:szCs w:val="20"/>
                <w:lang w:val="ru-RU"/>
              </w:rPr>
              <w:t>6</w:t>
            </w:r>
            <w:r w:rsidRPr="00894917">
              <w:rPr>
                <w:rFonts w:ascii="Amalia" w:hAnsi="Amalia"/>
                <w:sz w:val="20"/>
                <w:szCs w:val="20"/>
              </w:rPr>
              <w:t xml:space="preserve">        рік»). Послуги, описані в цьому пункті, можуть надалі йменуватися «Послуги 1</w:t>
            </w:r>
            <w:r w:rsidR="0003040E">
              <w:rPr>
                <w:rFonts w:ascii="Amalia" w:hAnsi="Amalia"/>
                <w:sz w:val="20"/>
                <w:szCs w:val="20"/>
              </w:rPr>
              <w:t>7</w:t>
            </w:r>
            <w:r w:rsidRPr="00894917">
              <w:rPr>
                <w:rFonts w:ascii="Amalia" w:hAnsi="Amalia"/>
                <w:sz w:val="20"/>
                <w:szCs w:val="20"/>
              </w:rPr>
              <w:t>».</w:t>
            </w:r>
          </w:p>
        </w:tc>
        <w:tc>
          <w:tcPr>
            <w:tcW w:w="5281" w:type="dxa"/>
          </w:tcPr>
          <w:p w14:paraId="62F4ADEE" w14:textId="4D71EFB0" w:rsidR="00700817" w:rsidRPr="006D68FD" w:rsidRDefault="00700817" w:rsidP="00700817">
            <w:pPr>
              <w:jc w:val="both"/>
              <w:rPr>
                <w:rFonts w:ascii="Amalia" w:hAnsi="Amalia"/>
                <w:sz w:val="20"/>
                <w:szCs w:val="20"/>
              </w:rPr>
            </w:pPr>
            <w:r w:rsidRPr="00894917">
              <w:rPr>
                <w:rFonts w:ascii="Amalia" w:hAnsi="Amalia"/>
                <w:sz w:val="20"/>
                <w:szCs w:val="20"/>
              </w:rPr>
              <w:t>1</w:t>
            </w:r>
            <w:r w:rsidRPr="00873F7D">
              <w:rPr>
                <w:rFonts w:ascii="Amalia" w:hAnsi="Amalia"/>
                <w:sz w:val="20"/>
                <w:szCs w:val="20"/>
                <w:lang w:val="en-US"/>
              </w:rPr>
              <w:t>.1.2.1. Audit of the Client’s separate financial statements as of December 31, 2026, and for the year ending on the said date (hereinafter – “Separate Financial Statements for 2026”). The Services described in this clause may be hereinafter referred to as the ”Services 1</w:t>
            </w:r>
            <w:r w:rsidR="0003040E">
              <w:rPr>
                <w:rFonts w:ascii="Amalia" w:hAnsi="Amalia"/>
                <w:sz w:val="20"/>
                <w:szCs w:val="20"/>
              </w:rPr>
              <w:t>7</w:t>
            </w:r>
            <w:r w:rsidRPr="00873F7D">
              <w:rPr>
                <w:rFonts w:ascii="Amalia" w:hAnsi="Amalia"/>
                <w:sz w:val="20"/>
                <w:szCs w:val="20"/>
                <w:lang w:val="en-US"/>
              </w:rPr>
              <w:t>”.</w:t>
            </w:r>
          </w:p>
        </w:tc>
      </w:tr>
      <w:tr w:rsidR="00700817" w:rsidRPr="00540A21" w14:paraId="73790F52" w14:textId="77777777" w:rsidTr="006D68FD">
        <w:trPr>
          <w:trHeight w:val="112"/>
        </w:trPr>
        <w:tc>
          <w:tcPr>
            <w:tcW w:w="5722" w:type="dxa"/>
          </w:tcPr>
          <w:p w14:paraId="1D15EBBE" w14:textId="77777777" w:rsidR="00700817" w:rsidRPr="006D68FD" w:rsidRDefault="00700817" w:rsidP="00700817">
            <w:pPr>
              <w:tabs>
                <w:tab w:val="left" w:pos="403"/>
              </w:tabs>
              <w:jc w:val="both"/>
              <w:rPr>
                <w:rFonts w:ascii="Amalia" w:hAnsi="Amalia"/>
                <w:sz w:val="20"/>
                <w:szCs w:val="20"/>
              </w:rPr>
            </w:pPr>
          </w:p>
        </w:tc>
        <w:tc>
          <w:tcPr>
            <w:tcW w:w="5281" w:type="dxa"/>
          </w:tcPr>
          <w:p w14:paraId="6D01A738" w14:textId="77777777" w:rsidR="00700817" w:rsidRPr="006D68FD" w:rsidRDefault="00700817" w:rsidP="00700817">
            <w:pPr>
              <w:jc w:val="both"/>
              <w:rPr>
                <w:rFonts w:ascii="Amalia" w:hAnsi="Amalia"/>
                <w:sz w:val="20"/>
                <w:szCs w:val="20"/>
              </w:rPr>
            </w:pPr>
          </w:p>
        </w:tc>
      </w:tr>
      <w:tr w:rsidR="00700817" w:rsidRPr="00540A21" w14:paraId="732170D7" w14:textId="77777777" w:rsidTr="006D68FD">
        <w:trPr>
          <w:trHeight w:val="112"/>
        </w:trPr>
        <w:tc>
          <w:tcPr>
            <w:tcW w:w="5722" w:type="dxa"/>
          </w:tcPr>
          <w:p w14:paraId="0231D89A" w14:textId="15642B84" w:rsidR="00700817" w:rsidRPr="006D68FD" w:rsidRDefault="00700817" w:rsidP="00700817">
            <w:pPr>
              <w:tabs>
                <w:tab w:val="left" w:pos="403"/>
              </w:tabs>
              <w:jc w:val="both"/>
              <w:rPr>
                <w:rFonts w:ascii="Amalia" w:hAnsi="Amalia"/>
                <w:sz w:val="20"/>
                <w:szCs w:val="20"/>
              </w:rPr>
            </w:pPr>
            <w:r w:rsidRPr="00894917">
              <w:rPr>
                <w:rFonts w:ascii="Amalia" w:hAnsi="Amalia"/>
                <w:sz w:val="20"/>
                <w:szCs w:val="20"/>
              </w:rPr>
              <w:t>1.1.2.2. Аудит консолідованої фінансової звітності Замовника станом на 31 грудня 2026 року та за рік, що закінчиться зазначеною датою, складеної українською та англійською мовами (надалі – «Консолідована фінансова звітність за 202</w:t>
            </w:r>
            <w:r w:rsidRPr="002507C6">
              <w:rPr>
                <w:rFonts w:ascii="Amalia" w:hAnsi="Amalia"/>
                <w:sz w:val="20"/>
                <w:szCs w:val="20"/>
              </w:rPr>
              <w:t>6</w:t>
            </w:r>
            <w:r w:rsidRPr="00894917">
              <w:rPr>
                <w:rFonts w:ascii="Amalia" w:hAnsi="Amalia"/>
                <w:sz w:val="20"/>
                <w:szCs w:val="20"/>
              </w:rPr>
              <w:t xml:space="preserve"> рік»). Послуги, описані в цьому пункті, можуть надалі  йменуватися «Послуги 1</w:t>
            </w:r>
            <w:r w:rsidR="0003040E">
              <w:rPr>
                <w:rFonts w:ascii="Amalia" w:hAnsi="Amalia"/>
                <w:sz w:val="20"/>
                <w:szCs w:val="20"/>
              </w:rPr>
              <w:t>8</w:t>
            </w:r>
            <w:r w:rsidRPr="00894917">
              <w:rPr>
                <w:rFonts w:ascii="Amalia" w:hAnsi="Amalia"/>
                <w:sz w:val="20"/>
                <w:szCs w:val="20"/>
              </w:rPr>
              <w:t>».</w:t>
            </w:r>
          </w:p>
        </w:tc>
        <w:tc>
          <w:tcPr>
            <w:tcW w:w="5281" w:type="dxa"/>
          </w:tcPr>
          <w:p w14:paraId="4D4F37EE" w14:textId="3EE61988" w:rsidR="00700817" w:rsidRPr="003F5784" w:rsidRDefault="00700817" w:rsidP="00700817">
            <w:pPr>
              <w:jc w:val="both"/>
              <w:rPr>
                <w:rFonts w:ascii="Amalia" w:hAnsi="Amalia"/>
                <w:sz w:val="20"/>
                <w:szCs w:val="20"/>
                <w:lang w:val="en-US"/>
              </w:rPr>
            </w:pPr>
            <w:r w:rsidRPr="003F5784">
              <w:rPr>
                <w:rFonts w:ascii="Amalia" w:hAnsi="Amalia"/>
                <w:sz w:val="20"/>
                <w:szCs w:val="20"/>
                <w:lang w:val="en-US"/>
              </w:rPr>
              <w:t>1.1.2.2. Audit of the Client’s consolidated financial statements as of December 31, 2026, and for the year ending on the said date, drawn up in Ukrainian and in English (hereinafter – ”Consolidated financial statements for 2026”). The Services described in this clause may be hereinafter referred to as the “Services 1</w:t>
            </w:r>
            <w:r w:rsidR="0003040E">
              <w:rPr>
                <w:rFonts w:ascii="Amalia" w:hAnsi="Amalia"/>
                <w:sz w:val="20"/>
                <w:szCs w:val="20"/>
              </w:rPr>
              <w:t>8</w:t>
            </w:r>
            <w:r w:rsidRPr="003F5784">
              <w:rPr>
                <w:rFonts w:ascii="Amalia" w:hAnsi="Amalia"/>
                <w:sz w:val="20"/>
                <w:szCs w:val="20"/>
                <w:lang w:val="en-US"/>
              </w:rPr>
              <w:t>”.</w:t>
            </w:r>
          </w:p>
        </w:tc>
      </w:tr>
      <w:tr w:rsidR="00700817" w:rsidRPr="00540A21" w14:paraId="0BA86568" w14:textId="77777777" w:rsidTr="006D68FD">
        <w:trPr>
          <w:trHeight w:val="112"/>
        </w:trPr>
        <w:tc>
          <w:tcPr>
            <w:tcW w:w="5722" w:type="dxa"/>
          </w:tcPr>
          <w:p w14:paraId="64F2CE9B" w14:textId="77777777" w:rsidR="00700817" w:rsidRPr="006D68FD" w:rsidRDefault="00700817" w:rsidP="00700817">
            <w:pPr>
              <w:tabs>
                <w:tab w:val="left" w:pos="403"/>
              </w:tabs>
              <w:jc w:val="both"/>
              <w:rPr>
                <w:rFonts w:ascii="Amalia" w:hAnsi="Amalia"/>
                <w:sz w:val="20"/>
                <w:szCs w:val="20"/>
              </w:rPr>
            </w:pPr>
          </w:p>
        </w:tc>
        <w:tc>
          <w:tcPr>
            <w:tcW w:w="5281" w:type="dxa"/>
          </w:tcPr>
          <w:p w14:paraId="51ECFCBB" w14:textId="77777777" w:rsidR="00700817" w:rsidRPr="006D68FD" w:rsidRDefault="00700817" w:rsidP="00700817">
            <w:pPr>
              <w:jc w:val="both"/>
              <w:rPr>
                <w:rFonts w:ascii="Amalia" w:hAnsi="Amalia"/>
                <w:sz w:val="20"/>
                <w:szCs w:val="20"/>
              </w:rPr>
            </w:pPr>
          </w:p>
        </w:tc>
      </w:tr>
      <w:tr w:rsidR="00700817" w:rsidRPr="00540A21" w14:paraId="2885653C" w14:textId="77777777" w:rsidTr="006D68FD">
        <w:trPr>
          <w:trHeight w:val="112"/>
        </w:trPr>
        <w:tc>
          <w:tcPr>
            <w:tcW w:w="5722" w:type="dxa"/>
          </w:tcPr>
          <w:p w14:paraId="56470798" w14:textId="43271184" w:rsidR="00700817" w:rsidRPr="006D68FD" w:rsidRDefault="00700817" w:rsidP="00700817">
            <w:pPr>
              <w:tabs>
                <w:tab w:val="left" w:pos="403"/>
              </w:tabs>
              <w:jc w:val="both"/>
              <w:rPr>
                <w:rFonts w:ascii="Amalia" w:hAnsi="Amalia"/>
                <w:sz w:val="20"/>
                <w:szCs w:val="20"/>
              </w:rPr>
            </w:pPr>
            <w:r w:rsidRPr="00A926A8">
              <w:rPr>
                <w:rFonts w:ascii="Amalia" w:hAnsi="Amalia"/>
                <w:sz w:val="20"/>
                <w:szCs w:val="20"/>
              </w:rPr>
              <w:t>Група Замовника для цілей складання Консолідованої фінансової звітності за 202</w:t>
            </w:r>
            <w:r w:rsidRPr="00A926A8">
              <w:rPr>
                <w:rFonts w:ascii="Amalia" w:hAnsi="Amalia"/>
                <w:sz w:val="20"/>
                <w:szCs w:val="20"/>
                <w:lang w:val="ru-RU"/>
              </w:rPr>
              <w:t>6</w:t>
            </w:r>
            <w:r w:rsidRPr="00A926A8">
              <w:rPr>
                <w:rFonts w:ascii="Amalia" w:hAnsi="Amalia"/>
                <w:sz w:val="20"/>
                <w:szCs w:val="20"/>
              </w:rPr>
              <w:t xml:space="preserve"> рік складається з:</w:t>
            </w:r>
          </w:p>
        </w:tc>
        <w:tc>
          <w:tcPr>
            <w:tcW w:w="5281" w:type="dxa"/>
          </w:tcPr>
          <w:p w14:paraId="7DFB30A0" w14:textId="2AFD3C29" w:rsidR="00700817" w:rsidRPr="004A0CFE" w:rsidRDefault="00700817" w:rsidP="00700817">
            <w:pPr>
              <w:jc w:val="both"/>
              <w:rPr>
                <w:rFonts w:ascii="Amalia" w:hAnsi="Amalia"/>
                <w:sz w:val="20"/>
                <w:szCs w:val="20"/>
                <w:lang w:val="en-US"/>
              </w:rPr>
            </w:pPr>
            <w:r w:rsidRPr="004A0CFE">
              <w:rPr>
                <w:rFonts w:ascii="Amalia" w:hAnsi="Amalia"/>
                <w:sz w:val="20"/>
                <w:szCs w:val="20"/>
                <w:lang w:val="en-US"/>
              </w:rPr>
              <w:t xml:space="preserve">For the purposes of drafting the Consolidated financial statements for 2026, the Client’s Group shall consist of:  </w:t>
            </w:r>
          </w:p>
        </w:tc>
      </w:tr>
      <w:tr w:rsidR="00700817" w:rsidRPr="00540A21" w14:paraId="7D170B57" w14:textId="77777777" w:rsidTr="006D68FD">
        <w:trPr>
          <w:trHeight w:val="112"/>
        </w:trPr>
        <w:tc>
          <w:tcPr>
            <w:tcW w:w="5722" w:type="dxa"/>
          </w:tcPr>
          <w:p w14:paraId="2089730F" w14:textId="77777777" w:rsidR="00700817" w:rsidRPr="006D68FD" w:rsidRDefault="00700817" w:rsidP="00700817">
            <w:pPr>
              <w:tabs>
                <w:tab w:val="left" w:pos="403"/>
              </w:tabs>
              <w:jc w:val="both"/>
              <w:rPr>
                <w:rFonts w:ascii="Amalia" w:hAnsi="Amalia"/>
                <w:sz w:val="20"/>
                <w:szCs w:val="20"/>
              </w:rPr>
            </w:pPr>
          </w:p>
        </w:tc>
        <w:tc>
          <w:tcPr>
            <w:tcW w:w="5281" w:type="dxa"/>
          </w:tcPr>
          <w:p w14:paraId="540FCC22" w14:textId="77777777" w:rsidR="00700817" w:rsidRPr="004A0CFE" w:rsidRDefault="00700817" w:rsidP="00700817">
            <w:pPr>
              <w:jc w:val="both"/>
              <w:rPr>
                <w:rFonts w:ascii="Amalia" w:hAnsi="Amalia"/>
                <w:sz w:val="20"/>
                <w:szCs w:val="20"/>
                <w:lang w:val="en-US"/>
              </w:rPr>
            </w:pPr>
          </w:p>
        </w:tc>
      </w:tr>
      <w:tr w:rsidR="00700817" w:rsidRPr="00540A21" w14:paraId="4BC5E2ED" w14:textId="77777777" w:rsidTr="006D68FD">
        <w:trPr>
          <w:trHeight w:val="112"/>
        </w:trPr>
        <w:tc>
          <w:tcPr>
            <w:tcW w:w="5722" w:type="dxa"/>
          </w:tcPr>
          <w:p w14:paraId="781B0462" w14:textId="5495744D" w:rsidR="00700817" w:rsidRPr="00000183" w:rsidRDefault="00700817" w:rsidP="00700817">
            <w:pPr>
              <w:pStyle w:val="a8"/>
              <w:numPr>
                <w:ilvl w:val="0"/>
                <w:numId w:val="3"/>
              </w:numPr>
              <w:tabs>
                <w:tab w:val="left" w:pos="263"/>
              </w:tabs>
              <w:ind w:left="-21" w:firstLine="0"/>
              <w:jc w:val="both"/>
              <w:rPr>
                <w:rFonts w:ascii="Amalia" w:hAnsi="Amalia"/>
                <w:sz w:val="20"/>
                <w:szCs w:val="20"/>
              </w:rPr>
            </w:pPr>
            <w:r w:rsidRPr="00000183">
              <w:rPr>
                <w:rFonts w:ascii="Amalia" w:hAnsi="Amalia"/>
                <w:sz w:val="20"/>
                <w:szCs w:val="20"/>
              </w:rPr>
              <w:t>АТ «Райффайзен Банк»,</w:t>
            </w:r>
          </w:p>
        </w:tc>
        <w:tc>
          <w:tcPr>
            <w:tcW w:w="5281" w:type="dxa"/>
          </w:tcPr>
          <w:p w14:paraId="3F842680" w14:textId="090DF745" w:rsidR="00700817" w:rsidRPr="004A0CFE" w:rsidRDefault="00700817" w:rsidP="00700817">
            <w:pPr>
              <w:jc w:val="both"/>
              <w:rPr>
                <w:rFonts w:ascii="Amalia" w:hAnsi="Amalia"/>
                <w:sz w:val="20"/>
                <w:szCs w:val="20"/>
                <w:lang w:val="en-US"/>
              </w:rPr>
            </w:pPr>
            <w:r w:rsidRPr="004A0CFE">
              <w:rPr>
                <w:rFonts w:ascii="Amalia" w:hAnsi="Amalia"/>
                <w:sz w:val="20"/>
                <w:szCs w:val="20"/>
                <w:lang w:val="en-US"/>
              </w:rPr>
              <w:t>- Raiffeisen Bank JSC,</w:t>
            </w:r>
          </w:p>
        </w:tc>
      </w:tr>
      <w:tr w:rsidR="00700817" w:rsidRPr="00540A21" w14:paraId="4848055D" w14:textId="77777777" w:rsidTr="00B65EB4">
        <w:trPr>
          <w:trHeight w:val="213"/>
        </w:trPr>
        <w:tc>
          <w:tcPr>
            <w:tcW w:w="5722" w:type="dxa"/>
          </w:tcPr>
          <w:p w14:paraId="019F838E" w14:textId="65C6C393" w:rsidR="00700817" w:rsidRPr="00000183" w:rsidRDefault="00700817" w:rsidP="00700817">
            <w:pPr>
              <w:pStyle w:val="a8"/>
              <w:numPr>
                <w:ilvl w:val="0"/>
                <w:numId w:val="3"/>
              </w:numPr>
              <w:tabs>
                <w:tab w:val="left" w:pos="263"/>
              </w:tabs>
              <w:ind w:left="-21" w:firstLine="0"/>
              <w:jc w:val="both"/>
              <w:rPr>
                <w:rFonts w:ascii="Amalia" w:hAnsi="Amalia"/>
                <w:sz w:val="20"/>
                <w:szCs w:val="20"/>
              </w:rPr>
            </w:pPr>
            <w:r w:rsidRPr="00000183">
              <w:rPr>
                <w:rFonts w:ascii="Amalia" w:hAnsi="Amalia"/>
                <w:sz w:val="20"/>
                <w:szCs w:val="20"/>
              </w:rPr>
              <w:t xml:space="preserve">ТОВ «Райффайзен </w:t>
            </w:r>
            <w:r w:rsidRPr="00B65EB4">
              <w:rPr>
                <w:rFonts w:ascii="Amalia" w:hAnsi="Amalia"/>
                <w:sz w:val="20"/>
                <w:szCs w:val="20"/>
              </w:rPr>
              <w:t>Лізинг»,</w:t>
            </w:r>
          </w:p>
        </w:tc>
        <w:tc>
          <w:tcPr>
            <w:tcW w:w="5281" w:type="dxa"/>
          </w:tcPr>
          <w:p w14:paraId="5F868FD0" w14:textId="6F3D0F10" w:rsidR="00700817" w:rsidRPr="004A0CFE" w:rsidRDefault="00700817" w:rsidP="00700817">
            <w:pPr>
              <w:jc w:val="both"/>
              <w:rPr>
                <w:rFonts w:ascii="Amalia" w:hAnsi="Amalia"/>
                <w:sz w:val="20"/>
                <w:szCs w:val="20"/>
                <w:lang w:val="en-US"/>
              </w:rPr>
            </w:pPr>
            <w:r w:rsidRPr="004A0CFE">
              <w:rPr>
                <w:rFonts w:ascii="Amalia" w:hAnsi="Amalia"/>
                <w:sz w:val="20"/>
                <w:szCs w:val="20"/>
                <w:lang w:val="en-US"/>
              </w:rPr>
              <w:t>- Raiffeisen Leasing JSC,</w:t>
            </w:r>
          </w:p>
        </w:tc>
      </w:tr>
      <w:tr w:rsidR="00700817" w:rsidRPr="00540A21" w14:paraId="2D3209F7" w14:textId="77777777" w:rsidTr="006D68FD">
        <w:trPr>
          <w:trHeight w:val="112"/>
        </w:trPr>
        <w:tc>
          <w:tcPr>
            <w:tcW w:w="5722" w:type="dxa"/>
          </w:tcPr>
          <w:p w14:paraId="0E02AE2F" w14:textId="2FF68BAF" w:rsidR="00700817" w:rsidRPr="00000183" w:rsidRDefault="00700817" w:rsidP="00700817">
            <w:pPr>
              <w:pStyle w:val="a8"/>
              <w:numPr>
                <w:ilvl w:val="0"/>
                <w:numId w:val="3"/>
              </w:numPr>
              <w:tabs>
                <w:tab w:val="left" w:pos="263"/>
              </w:tabs>
              <w:ind w:left="-21" w:firstLine="0"/>
              <w:jc w:val="both"/>
              <w:rPr>
                <w:rFonts w:ascii="Amalia" w:hAnsi="Amalia"/>
                <w:sz w:val="20"/>
                <w:szCs w:val="20"/>
              </w:rPr>
            </w:pPr>
            <w:r w:rsidRPr="00000183">
              <w:rPr>
                <w:rFonts w:ascii="Amalia" w:hAnsi="Amalia"/>
                <w:sz w:val="20"/>
                <w:szCs w:val="20"/>
              </w:rPr>
              <w:t>ТОВ «РЕК ГАММА».</w:t>
            </w:r>
          </w:p>
        </w:tc>
        <w:tc>
          <w:tcPr>
            <w:tcW w:w="5281" w:type="dxa"/>
          </w:tcPr>
          <w:p w14:paraId="17E0FC0C" w14:textId="224DCD7E" w:rsidR="00700817" w:rsidRPr="004A0CFE" w:rsidRDefault="00700817" w:rsidP="00700817">
            <w:pPr>
              <w:jc w:val="both"/>
              <w:rPr>
                <w:rFonts w:ascii="Amalia" w:hAnsi="Amalia"/>
                <w:sz w:val="20"/>
                <w:szCs w:val="20"/>
                <w:lang w:val="en-US"/>
              </w:rPr>
            </w:pPr>
            <w:r w:rsidRPr="004A0CFE">
              <w:rPr>
                <w:rFonts w:ascii="Amalia" w:hAnsi="Amalia"/>
                <w:sz w:val="20"/>
                <w:szCs w:val="20"/>
                <w:lang w:val="en-US"/>
              </w:rPr>
              <w:t>- REC GAMMA LLC.</w:t>
            </w:r>
          </w:p>
        </w:tc>
      </w:tr>
      <w:tr w:rsidR="00700817" w:rsidRPr="00540A21" w14:paraId="4854D1B6" w14:textId="77777777" w:rsidTr="006D68FD">
        <w:trPr>
          <w:trHeight w:val="112"/>
        </w:trPr>
        <w:tc>
          <w:tcPr>
            <w:tcW w:w="5722" w:type="dxa"/>
          </w:tcPr>
          <w:p w14:paraId="73B505A5" w14:textId="77777777" w:rsidR="00700817" w:rsidRPr="006D68FD" w:rsidRDefault="00700817" w:rsidP="00700817">
            <w:pPr>
              <w:tabs>
                <w:tab w:val="left" w:pos="403"/>
              </w:tabs>
              <w:jc w:val="both"/>
              <w:rPr>
                <w:rFonts w:ascii="Amalia" w:hAnsi="Amalia"/>
                <w:sz w:val="20"/>
                <w:szCs w:val="20"/>
              </w:rPr>
            </w:pPr>
          </w:p>
        </w:tc>
        <w:tc>
          <w:tcPr>
            <w:tcW w:w="5281" w:type="dxa"/>
          </w:tcPr>
          <w:p w14:paraId="02A67EA2" w14:textId="77777777" w:rsidR="00700817" w:rsidRPr="006D68FD" w:rsidRDefault="00700817" w:rsidP="00700817">
            <w:pPr>
              <w:jc w:val="both"/>
              <w:rPr>
                <w:rFonts w:ascii="Amalia" w:hAnsi="Amalia"/>
                <w:sz w:val="20"/>
                <w:szCs w:val="20"/>
              </w:rPr>
            </w:pPr>
          </w:p>
        </w:tc>
      </w:tr>
      <w:tr w:rsidR="00700817" w:rsidRPr="00540A21" w14:paraId="6BEDC494" w14:textId="77777777" w:rsidTr="006D68FD">
        <w:trPr>
          <w:trHeight w:val="112"/>
        </w:trPr>
        <w:tc>
          <w:tcPr>
            <w:tcW w:w="5722" w:type="dxa"/>
          </w:tcPr>
          <w:p w14:paraId="78FE0A2F" w14:textId="45F632E9" w:rsidR="00700817" w:rsidRPr="006D68FD" w:rsidRDefault="00700817" w:rsidP="00700817">
            <w:pPr>
              <w:tabs>
                <w:tab w:val="left" w:pos="403"/>
              </w:tabs>
              <w:jc w:val="both"/>
              <w:rPr>
                <w:rFonts w:ascii="Amalia" w:hAnsi="Amalia"/>
                <w:sz w:val="20"/>
                <w:szCs w:val="20"/>
              </w:rPr>
            </w:pPr>
            <w:r w:rsidRPr="00A36148">
              <w:rPr>
                <w:rFonts w:ascii="Amalia" w:hAnsi="Amalia"/>
                <w:sz w:val="20"/>
                <w:szCs w:val="20"/>
              </w:rPr>
              <w:t>1.1.2.3. Провести оцінку якості активів Замовника та прийнятності забезпечення за кредитними операціями Замовника станом на 1 січня 2027 року згідно з затвердженим Національним банком України Технічним завданням в редакції на звітну дату (далі – «Технічне завдання») у відповідності до Постанови Правління Національного банку України</w:t>
            </w:r>
            <w:r>
              <w:rPr>
                <w:rFonts w:ascii="Amalia" w:hAnsi="Amalia"/>
                <w:sz w:val="20"/>
                <w:szCs w:val="20"/>
              </w:rPr>
              <w:t>.</w:t>
            </w:r>
            <w:r w:rsidRPr="00A36148">
              <w:rPr>
                <w:rFonts w:ascii="Amalia" w:hAnsi="Amalia"/>
                <w:sz w:val="20"/>
                <w:szCs w:val="20"/>
              </w:rPr>
              <w:t xml:space="preserve"> Послуги, описані в цьому пункті, можуть надалі йменуватися «Послуги 1</w:t>
            </w:r>
            <w:r w:rsidR="00ED056E">
              <w:rPr>
                <w:rFonts w:ascii="Amalia" w:hAnsi="Amalia"/>
                <w:sz w:val="20"/>
                <w:szCs w:val="20"/>
              </w:rPr>
              <w:t>9</w:t>
            </w:r>
            <w:r w:rsidRPr="00A36148">
              <w:rPr>
                <w:rFonts w:ascii="Amalia" w:hAnsi="Amalia"/>
                <w:sz w:val="20"/>
                <w:szCs w:val="20"/>
              </w:rPr>
              <w:t>».</w:t>
            </w:r>
          </w:p>
        </w:tc>
        <w:tc>
          <w:tcPr>
            <w:tcW w:w="5281" w:type="dxa"/>
          </w:tcPr>
          <w:p w14:paraId="44D9A077" w14:textId="110BF5E8" w:rsidR="00700817" w:rsidRPr="004A0CFE" w:rsidRDefault="00700817" w:rsidP="00700817">
            <w:pPr>
              <w:jc w:val="both"/>
              <w:rPr>
                <w:rFonts w:ascii="Amalia" w:hAnsi="Amalia"/>
                <w:sz w:val="20"/>
                <w:szCs w:val="20"/>
                <w:lang w:val="en-US"/>
              </w:rPr>
            </w:pPr>
            <w:r w:rsidRPr="004A0CFE">
              <w:rPr>
                <w:rFonts w:ascii="Amalia" w:hAnsi="Amalia"/>
                <w:sz w:val="20"/>
                <w:szCs w:val="20"/>
                <w:lang w:val="en-US"/>
              </w:rPr>
              <w:t>1.1.2.3. Assessment of the Client’s assets and the acceptability of the collateral under the Client’s credit operations as of January 1, 2027 , according to the Terms of Reference approved by the National Bank of Ukraine, as amended as of the Reporting Date (hereinafter – “Terms of Reference”) according to the Board Resolution of the National Bank of Ukraine. The Services described in this clause may be hereinafter referred to as the “Services 1</w:t>
            </w:r>
            <w:r w:rsidR="00ED056E">
              <w:rPr>
                <w:rFonts w:ascii="Amalia" w:hAnsi="Amalia"/>
                <w:sz w:val="20"/>
                <w:szCs w:val="20"/>
              </w:rPr>
              <w:t>9</w:t>
            </w:r>
            <w:r w:rsidRPr="004A0CFE">
              <w:rPr>
                <w:rFonts w:ascii="Amalia" w:hAnsi="Amalia"/>
                <w:sz w:val="20"/>
                <w:szCs w:val="20"/>
                <w:lang w:val="en-US"/>
              </w:rPr>
              <w:t>”.</w:t>
            </w:r>
          </w:p>
        </w:tc>
      </w:tr>
      <w:tr w:rsidR="00700817" w:rsidRPr="00540A21" w14:paraId="71B83A4E" w14:textId="77777777" w:rsidTr="006D68FD">
        <w:trPr>
          <w:trHeight w:val="112"/>
        </w:trPr>
        <w:tc>
          <w:tcPr>
            <w:tcW w:w="5722" w:type="dxa"/>
          </w:tcPr>
          <w:p w14:paraId="1B9B4952" w14:textId="06666A75" w:rsidR="00700817" w:rsidRPr="00DF0EEB" w:rsidRDefault="00700817" w:rsidP="00700817">
            <w:pPr>
              <w:tabs>
                <w:tab w:val="left" w:pos="403"/>
              </w:tabs>
              <w:jc w:val="both"/>
              <w:rPr>
                <w:rFonts w:ascii="Amalia" w:hAnsi="Amalia"/>
                <w:sz w:val="20"/>
                <w:szCs w:val="20"/>
                <w:lang w:val="en-US"/>
              </w:rPr>
            </w:pPr>
          </w:p>
        </w:tc>
        <w:tc>
          <w:tcPr>
            <w:tcW w:w="5281" w:type="dxa"/>
          </w:tcPr>
          <w:p w14:paraId="2F588377" w14:textId="77777777" w:rsidR="00700817" w:rsidRPr="006D68FD" w:rsidRDefault="00700817" w:rsidP="00700817">
            <w:pPr>
              <w:jc w:val="both"/>
              <w:rPr>
                <w:rFonts w:ascii="Amalia" w:hAnsi="Amalia"/>
                <w:sz w:val="20"/>
                <w:szCs w:val="20"/>
              </w:rPr>
            </w:pPr>
          </w:p>
        </w:tc>
      </w:tr>
      <w:tr w:rsidR="00700817" w:rsidRPr="00540A21" w14:paraId="189059FE" w14:textId="77777777" w:rsidTr="006D68FD">
        <w:trPr>
          <w:trHeight w:val="112"/>
        </w:trPr>
        <w:tc>
          <w:tcPr>
            <w:tcW w:w="5722" w:type="dxa"/>
          </w:tcPr>
          <w:p w14:paraId="43A1A684" w14:textId="4AE8D94F" w:rsidR="00700817" w:rsidRPr="006D68FD" w:rsidRDefault="00700817" w:rsidP="00700817">
            <w:pPr>
              <w:tabs>
                <w:tab w:val="left" w:pos="403"/>
              </w:tabs>
              <w:jc w:val="both"/>
              <w:rPr>
                <w:rFonts w:ascii="Amalia" w:hAnsi="Amalia"/>
                <w:sz w:val="20"/>
                <w:szCs w:val="20"/>
              </w:rPr>
            </w:pPr>
            <w:r w:rsidRPr="00A36148">
              <w:rPr>
                <w:rFonts w:ascii="Amalia" w:hAnsi="Amalia"/>
                <w:sz w:val="20"/>
                <w:szCs w:val="20"/>
              </w:rPr>
              <w:t xml:space="preserve">Послуги </w:t>
            </w:r>
            <w:r>
              <w:rPr>
                <w:rFonts w:ascii="Amalia" w:hAnsi="Amalia"/>
                <w:sz w:val="20"/>
                <w:szCs w:val="20"/>
              </w:rPr>
              <w:t>1</w:t>
            </w:r>
            <w:r w:rsidR="00ED056E">
              <w:rPr>
                <w:rFonts w:ascii="Amalia" w:hAnsi="Amalia"/>
                <w:sz w:val="20"/>
                <w:szCs w:val="20"/>
              </w:rPr>
              <w:t>9</w:t>
            </w:r>
            <w:r w:rsidRPr="00A36148">
              <w:rPr>
                <w:rFonts w:ascii="Amalia" w:hAnsi="Amalia"/>
                <w:sz w:val="20"/>
                <w:szCs w:val="20"/>
              </w:rPr>
              <w:t xml:space="preserve"> будуть надаватися у разі отримання Замовником листа від Національного банку України щодо включення Замовника до переліку банків, які підлягають </w:t>
            </w:r>
            <w:r w:rsidRPr="00A36148">
              <w:rPr>
                <w:rFonts w:ascii="Amalia" w:hAnsi="Amalia"/>
                <w:sz w:val="20"/>
                <w:szCs w:val="20"/>
              </w:rPr>
              <w:lastRenderedPageBreak/>
              <w:t>оцінці стійкості станом на 1 січня 202</w:t>
            </w:r>
            <w:r w:rsidRPr="00A36148">
              <w:rPr>
                <w:rFonts w:ascii="Amalia" w:hAnsi="Amalia"/>
                <w:sz w:val="20"/>
                <w:szCs w:val="20"/>
                <w:lang w:val="ru-RU"/>
              </w:rPr>
              <w:t>7</w:t>
            </w:r>
            <w:r w:rsidRPr="00A36148">
              <w:rPr>
                <w:rFonts w:ascii="Amalia" w:hAnsi="Amalia"/>
                <w:sz w:val="20"/>
                <w:szCs w:val="20"/>
              </w:rPr>
              <w:t xml:space="preserve"> року, про що Замовник направить Аудитору письмове повідомлення.</w:t>
            </w:r>
          </w:p>
        </w:tc>
        <w:tc>
          <w:tcPr>
            <w:tcW w:w="5281" w:type="dxa"/>
          </w:tcPr>
          <w:p w14:paraId="2B7DEA40" w14:textId="61E57D72" w:rsidR="00700817" w:rsidRPr="00331025" w:rsidRDefault="00700817" w:rsidP="00700817">
            <w:pPr>
              <w:jc w:val="both"/>
              <w:rPr>
                <w:rFonts w:ascii="Amalia" w:hAnsi="Amalia"/>
                <w:sz w:val="20"/>
                <w:szCs w:val="20"/>
                <w:lang w:val="en-US"/>
              </w:rPr>
            </w:pPr>
            <w:r w:rsidRPr="00331025">
              <w:rPr>
                <w:rFonts w:ascii="Amalia" w:hAnsi="Amalia"/>
                <w:sz w:val="20"/>
                <w:szCs w:val="20"/>
                <w:lang w:val="en-US"/>
              </w:rPr>
              <w:lastRenderedPageBreak/>
              <w:t>Services 1</w:t>
            </w:r>
            <w:r w:rsidR="00ED056E">
              <w:rPr>
                <w:rFonts w:ascii="Amalia" w:hAnsi="Amalia"/>
                <w:sz w:val="20"/>
                <w:szCs w:val="20"/>
              </w:rPr>
              <w:t>9</w:t>
            </w:r>
            <w:r w:rsidRPr="00331025">
              <w:rPr>
                <w:rFonts w:ascii="Amalia" w:hAnsi="Amalia"/>
                <w:sz w:val="20"/>
                <w:szCs w:val="20"/>
                <w:lang w:val="en-US"/>
              </w:rPr>
              <w:t xml:space="preserve"> shall be provided if the Client receives the letter from the National Bank of Ukraine regarding the inclusion of the Client to the list of banks subject to </w:t>
            </w:r>
            <w:r w:rsidRPr="00331025">
              <w:rPr>
                <w:rFonts w:ascii="Amalia" w:hAnsi="Amalia"/>
                <w:sz w:val="20"/>
                <w:szCs w:val="20"/>
                <w:lang w:val="en-US"/>
              </w:rPr>
              <w:lastRenderedPageBreak/>
              <w:t>resilience assessment as of January 1, 2027, of which the Client will send a written notice to the Auditor.</w:t>
            </w:r>
          </w:p>
        </w:tc>
      </w:tr>
      <w:tr w:rsidR="00700817" w:rsidRPr="00540A21" w14:paraId="4A017F46" w14:textId="77777777" w:rsidTr="006D68FD">
        <w:trPr>
          <w:trHeight w:val="112"/>
        </w:trPr>
        <w:tc>
          <w:tcPr>
            <w:tcW w:w="5722" w:type="dxa"/>
          </w:tcPr>
          <w:p w14:paraId="74D91659" w14:textId="77777777" w:rsidR="00700817" w:rsidRPr="006D68FD" w:rsidRDefault="00700817" w:rsidP="00700817">
            <w:pPr>
              <w:tabs>
                <w:tab w:val="left" w:pos="403"/>
              </w:tabs>
              <w:jc w:val="both"/>
              <w:rPr>
                <w:rFonts w:ascii="Amalia" w:hAnsi="Amalia"/>
                <w:sz w:val="20"/>
                <w:szCs w:val="20"/>
              </w:rPr>
            </w:pPr>
          </w:p>
        </w:tc>
        <w:tc>
          <w:tcPr>
            <w:tcW w:w="5281" w:type="dxa"/>
          </w:tcPr>
          <w:p w14:paraId="473B538F" w14:textId="77777777" w:rsidR="00700817" w:rsidRPr="006D68FD" w:rsidRDefault="00700817" w:rsidP="00700817">
            <w:pPr>
              <w:jc w:val="both"/>
              <w:rPr>
                <w:rFonts w:ascii="Amalia" w:hAnsi="Amalia"/>
                <w:sz w:val="20"/>
                <w:szCs w:val="20"/>
              </w:rPr>
            </w:pPr>
          </w:p>
        </w:tc>
      </w:tr>
      <w:tr w:rsidR="00700817" w:rsidRPr="00540A21" w14:paraId="04D52228" w14:textId="77777777" w:rsidTr="006D68FD">
        <w:trPr>
          <w:trHeight w:val="112"/>
        </w:trPr>
        <w:tc>
          <w:tcPr>
            <w:tcW w:w="5722" w:type="dxa"/>
          </w:tcPr>
          <w:p w14:paraId="367C709B" w14:textId="5E9CC6FF" w:rsidR="00700817" w:rsidRPr="006D68FD" w:rsidRDefault="007E0DA6" w:rsidP="00700817">
            <w:pPr>
              <w:tabs>
                <w:tab w:val="left" w:pos="403"/>
              </w:tabs>
              <w:jc w:val="both"/>
              <w:rPr>
                <w:rFonts w:ascii="Amalia" w:hAnsi="Amalia"/>
                <w:sz w:val="20"/>
                <w:szCs w:val="20"/>
              </w:rPr>
            </w:pPr>
            <w:r w:rsidRPr="00A36148">
              <w:rPr>
                <w:rFonts w:ascii="Amalia" w:hAnsi="Amalia"/>
                <w:sz w:val="20"/>
                <w:szCs w:val="20"/>
              </w:rPr>
              <w:t>1.1.2.</w:t>
            </w:r>
            <w:r>
              <w:rPr>
                <w:rFonts w:ascii="Amalia" w:hAnsi="Amalia"/>
                <w:sz w:val="20"/>
                <w:szCs w:val="20"/>
              </w:rPr>
              <w:t>4</w:t>
            </w:r>
            <w:r w:rsidRPr="00A36148">
              <w:rPr>
                <w:rFonts w:ascii="Amalia" w:hAnsi="Amalia"/>
                <w:sz w:val="20"/>
                <w:szCs w:val="20"/>
              </w:rPr>
              <w:t>.</w:t>
            </w:r>
            <w:r w:rsidR="00700817" w:rsidRPr="00F07825">
              <w:rPr>
                <w:rFonts w:ascii="Amalia" w:hAnsi="Amalia"/>
                <w:sz w:val="20"/>
                <w:szCs w:val="20"/>
              </w:rPr>
              <w:t xml:space="preserve"> Аудитор зобов’язується провести аудит і підготувати аудиторський висновок (звіт) за його результатами щодо пакету консолідованої фінансової звітності спеціального призначення іноземної банківської групи Райффайзен в Україні станом на 31 грудня 2026 року та за рік, що закінчився зазначеною датою, підготовленого у відповідності до вимог Положення про регулювання діяльності банківських груп, затвердженого постановою Правління Національного банку України від 20 червня 2012 року №254 («Положення №254»), (надалі – «Звітність Банківської Групи за 2022 рік»). Послуги, описані в цьому пункті, можуть надалі йменуватися «Послуги </w:t>
            </w:r>
            <w:r w:rsidR="00ED056E">
              <w:rPr>
                <w:rFonts w:ascii="Amalia" w:hAnsi="Amalia"/>
                <w:sz w:val="20"/>
                <w:szCs w:val="20"/>
              </w:rPr>
              <w:t>20</w:t>
            </w:r>
            <w:r w:rsidR="00700817" w:rsidRPr="00F07825">
              <w:rPr>
                <w:rFonts w:ascii="Amalia" w:hAnsi="Amalia"/>
                <w:sz w:val="20"/>
                <w:szCs w:val="20"/>
              </w:rPr>
              <w:t>».</w:t>
            </w:r>
          </w:p>
        </w:tc>
        <w:tc>
          <w:tcPr>
            <w:tcW w:w="5281" w:type="dxa"/>
          </w:tcPr>
          <w:p w14:paraId="5EF8AB6B" w14:textId="3F8B0093" w:rsidR="00700817" w:rsidRPr="00ED056E" w:rsidRDefault="00700817" w:rsidP="00700817">
            <w:pPr>
              <w:jc w:val="both"/>
              <w:rPr>
                <w:rFonts w:ascii="Amalia" w:hAnsi="Amalia"/>
                <w:sz w:val="20"/>
                <w:szCs w:val="20"/>
                <w:lang w:val="en-US"/>
              </w:rPr>
            </w:pPr>
            <w:r w:rsidRPr="00ED056E">
              <w:rPr>
                <w:rFonts w:ascii="Amalia" w:hAnsi="Amalia"/>
                <w:sz w:val="20"/>
                <w:szCs w:val="20"/>
                <w:lang w:val="en-US"/>
              </w:rPr>
              <w:t>1.1.</w:t>
            </w:r>
            <w:r w:rsidR="007E0DA6">
              <w:rPr>
                <w:rFonts w:ascii="Amalia" w:hAnsi="Amalia"/>
                <w:sz w:val="20"/>
                <w:szCs w:val="20"/>
              </w:rPr>
              <w:t>2</w:t>
            </w:r>
            <w:r w:rsidRPr="00ED056E">
              <w:rPr>
                <w:rFonts w:ascii="Amalia" w:hAnsi="Amalia"/>
                <w:sz w:val="20"/>
                <w:szCs w:val="20"/>
                <w:lang w:val="en-US"/>
              </w:rPr>
              <w:t>.</w:t>
            </w:r>
            <w:r w:rsidR="007E0DA6">
              <w:rPr>
                <w:rFonts w:ascii="Amalia" w:hAnsi="Amalia"/>
                <w:sz w:val="20"/>
                <w:szCs w:val="20"/>
              </w:rPr>
              <w:t>4.</w:t>
            </w:r>
            <w:r w:rsidRPr="00ED056E">
              <w:rPr>
                <w:rFonts w:ascii="Amalia" w:hAnsi="Amalia"/>
                <w:sz w:val="20"/>
                <w:szCs w:val="20"/>
                <w:lang w:val="en-US"/>
              </w:rPr>
              <w:t xml:space="preserve"> The Auditor shall conduct audit and prepare an audit opinion (report), based on the outcomes thereof, regarding the package of special-purpose consolidated financial statements of the foreign banking group Raiffeisen in Ukraine as of December 31, 2026, and for the year ending on the said date, which is drafted according to the requirements of the Regulation on regulating banking groups’ activities, which is approved by the NBU Board Resolution No. 254 of June 20, 2012 (‘Regulation No. 254”), (hereinafter – “The Banking Group’s Statements for 2022”). The Services described in this clause may be hereinafter referred to as the “Services </w:t>
            </w:r>
            <w:r w:rsidR="00ED056E" w:rsidRPr="00ED056E">
              <w:rPr>
                <w:rFonts w:ascii="Amalia" w:hAnsi="Amalia"/>
                <w:sz w:val="20"/>
                <w:szCs w:val="20"/>
                <w:lang w:val="en-US"/>
              </w:rPr>
              <w:t>20</w:t>
            </w:r>
            <w:r w:rsidRPr="00ED056E">
              <w:rPr>
                <w:rFonts w:ascii="Amalia" w:hAnsi="Amalia"/>
                <w:sz w:val="20"/>
                <w:szCs w:val="20"/>
                <w:lang w:val="en-US"/>
              </w:rPr>
              <w:t>”.</w:t>
            </w:r>
          </w:p>
        </w:tc>
      </w:tr>
      <w:tr w:rsidR="00700817" w:rsidRPr="00540A21" w14:paraId="5CC21C1A" w14:textId="77777777" w:rsidTr="006D68FD">
        <w:trPr>
          <w:trHeight w:val="112"/>
        </w:trPr>
        <w:tc>
          <w:tcPr>
            <w:tcW w:w="5722" w:type="dxa"/>
          </w:tcPr>
          <w:p w14:paraId="7F8C1CCA" w14:textId="77777777" w:rsidR="00700817" w:rsidRPr="006D68FD" w:rsidRDefault="00700817" w:rsidP="00700817">
            <w:pPr>
              <w:tabs>
                <w:tab w:val="left" w:pos="403"/>
              </w:tabs>
              <w:jc w:val="both"/>
              <w:rPr>
                <w:rFonts w:ascii="Amalia" w:hAnsi="Amalia"/>
                <w:sz w:val="20"/>
                <w:szCs w:val="20"/>
              </w:rPr>
            </w:pPr>
          </w:p>
        </w:tc>
        <w:tc>
          <w:tcPr>
            <w:tcW w:w="5281" w:type="dxa"/>
          </w:tcPr>
          <w:p w14:paraId="3D395D6E" w14:textId="77777777" w:rsidR="00700817" w:rsidRPr="00ED056E" w:rsidRDefault="00700817" w:rsidP="00700817">
            <w:pPr>
              <w:jc w:val="both"/>
              <w:rPr>
                <w:rFonts w:ascii="Amalia" w:hAnsi="Amalia"/>
                <w:sz w:val="20"/>
                <w:szCs w:val="20"/>
                <w:lang w:val="en-US"/>
              </w:rPr>
            </w:pPr>
          </w:p>
        </w:tc>
      </w:tr>
      <w:tr w:rsidR="00700817" w:rsidRPr="00540A21" w14:paraId="5643B64E" w14:textId="77777777" w:rsidTr="006D68FD">
        <w:trPr>
          <w:trHeight w:val="112"/>
        </w:trPr>
        <w:tc>
          <w:tcPr>
            <w:tcW w:w="5722" w:type="dxa"/>
          </w:tcPr>
          <w:p w14:paraId="1DBCF4CD" w14:textId="6EB338BD" w:rsidR="00700817" w:rsidRPr="006D68FD" w:rsidRDefault="00700817" w:rsidP="00700817">
            <w:pPr>
              <w:tabs>
                <w:tab w:val="left" w:pos="403"/>
              </w:tabs>
              <w:jc w:val="both"/>
              <w:rPr>
                <w:rFonts w:ascii="Amalia" w:hAnsi="Amalia"/>
                <w:sz w:val="20"/>
                <w:szCs w:val="20"/>
              </w:rPr>
            </w:pPr>
            <w:r w:rsidRPr="00F07825">
              <w:rPr>
                <w:rFonts w:ascii="Amalia" w:hAnsi="Amalia"/>
                <w:sz w:val="20"/>
                <w:szCs w:val="20"/>
              </w:rPr>
              <w:t>Банківська Група Замовника для цілей складання Звітності Банківської Групи за 202</w:t>
            </w:r>
            <w:r w:rsidRPr="00F07825">
              <w:rPr>
                <w:rFonts w:ascii="Amalia" w:hAnsi="Amalia"/>
                <w:sz w:val="20"/>
                <w:szCs w:val="20"/>
                <w:lang w:val="ru-RU"/>
              </w:rPr>
              <w:t>6</w:t>
            </w:r>
            <w:r w:rsidRPr="00F07825">
              <w:rPr>
                <w:rFonts w:ascii="Amalia" w:hAnsi="Amalia"/>
                <w:sz w:val="20"/>
                <w:szCs w:val="20"/>
              </w:rPr>
              <w:t xml:space="preserve"> рік складається з:</w:t>
            </w:r>
          </w:p>
        </w:tc>
        <w:tc>
          <w:tcPr>
            <w:tcW w:w="5281" w:type="dxa"/>
          </w:tcPr>
          <w:p w14:paraId="750830C4" w14:textId="751BF20C" w:rsidR="00700817" w:rsidRPr="00ED056E" w:rsidRDefault="00700817" w:rsidP="00700817">
            <w:pPr>
              <w:jc w:val="both"/>
              <w:rPr>
                <w:rFonts w:ascii="Amalia" w:hAnsi="Amalia"/>
                <w:sz w:val="20"/>
                <w:szCs w:val="20"/>
                <w:lang w:val="en-US"/>
              </w:rPr>
            </w:pPr>
            <w:r w:rsidRPr="00ED056E">
              <w:rPr>
                <w:rFonts w:ascii="Amalia" w:hAnsi="Amalia"/>
                <w:sz w:val="20"/>
                <w:szCs w:val="20"/>
                <w:lang w:val="en-US"/>
              </w:rPr>
              <w:t xml:space="preserve">For the purposes of drafting the Consolidated financial statements for 2026, the Client’s Group shall consist of:  </w:t>
            </w:r>
          </w:p>
        </w:tc>
      </w:tr>
      <w:tr w:rsidR="00700817" w:rsidRPr="00540A21" w14:paraId="3EC5EE15" w14:textId="77777777" w:rsidTr="006D68FD">
        <w:trPr>
          <w:trHeight w:val="112"/>
        </w:trPr>
        <w:tc>
          <w:tcPr>
            <w:tcW w:w="5722" w:type="dxa"/>
          </w:tcPr>
          <w:p w14:paraId="73A4CE90" w14:textId="77777777" w:rsidR="00700817" w:rsidRPr="006D68FD" w:rsidRDefault="00700817" w:rsidP="00700817">
            <w:pPr>
              <w:tabs>
                <w:tab w:val="left" w:pos="403"/>
              </w:tabs>
              <w:jc w:val="both"/>
              <w:rPr>
                <w:rFonts w:ascii="Amalia" w:hAnsi="Amalia"/>
                <w:sz w:val="20"/>
                <w:szCs w:val="20"/>
              </w:rPr>
            </w:pPr>
          </w:p>
        </w:tc>
        <w:tc>
          <w:tcPr>
            <w:tcW w:w="5281" w:type="dxa"/>
          </w:tcPr>
          <w:p w14:paraId="14954D5F" w14:textId="77777777" w:rsidR="00700817" w:rsidRPr="00ED056E" w:rsidRDefault="00700817" w:rsidP="00700817">
            <w:pPr>
              <w:jc w:val="both"/>
              <w:rPr>
                <w:rFonts w:ascii="Amalia" w:hAnsi="Amalia"/>
                <w:sz w:val="20"/>
                <w:szCs w:val="20"/>
                <w:lang w:val="en-US"/>
              </w:rPr>
            </w:pPr>
          </w:p>
        </w:tc>
      </w:tr>
      <w:tr w:rsidR="00700817" w:rsidRPr="00540A21" w14:paraId="72DCBE54" w14:textId="77777777" w:rsidTr="006D68FD">
        <w:trPr>
          <w:trHeight w:val="112"/>
        </w:trPr>
        <w:tc>
          <w:tcPr>
            <w:tcW w:w="5722" w:type="dxa"/>
          </w:tcPr>
          <w:p w14:paraId="4A4B7ACA" w14:textId="4C590050" w:rsidR="00700817" w:rsidRPr="00000183" w:rsidRDefault="00700817" w:rsidP="00700817">
            <w:pPr>
              <w:pStyle w:val="a8"/>
              <w:numPr>
                <w:ilvl w:val="0"/>
                <w:numId w:val="3"/>
              </w:numPr>
              <w:tabs>
                <w:tab w:val="left" w:pos="263"/>
              </w:tabs>
              <w:ind w:left="0" w:firstLine="0"/>
              <w:jc w:val="both"/>
              <w:rPr>
                <w:rFonts w:ascii="Amalia" w:hAnsi="Amalia"/>
                <w:sz w:val="20"/>
                <w:szCs w:val="20"/>
              </w:rPr>
            </w:pPr>
            <w:r w:rsidRPr="00000183">
              <w:rPr>
                <w:rFonts w:ascii="Amalia" w:hAnsi="Amalia"/>
                <w:sz w:val="20"/>
                <w:szCs w:val="20"/>
              </w:rPr>
              <w:t>АТ «Райффайзен Банк»,</w:t>
            </w:r>
          </w:p>
        </w:tc>
        <w:tc>
          <w:tcPr>
            <w:tcW w:w="5281" w:type="dxa"/>
          </w:tcPr>
          <w:p w14:paraId="4CB26515" w14:textId="5AAEF327" w:rsidR="00700817" w:rsidRPr="00ED056E" w:rsidRDefault="00700817" w:rsidP="00700817">
            <w:pPr>
              <w:jc w:val="both"/>
              <w:rPr>
                <w:rFonts w:ascii="Amalia" w:hAnsi="Amalia"/>
                <w:sz w:val="20"/>
                <w:szCs w:val="20"/>
                <w:lang w:val="en-US"/>
              </w:rPr>
            </w:pPr>
            <w:r w:rsidRPr="00ED056E">
              <w:rPr>
                <w:rFonts w:ascii="Amalia" w:hAnsi="Amalia"/>
                <w:sz w:val="20"/>
                <w:szCs w:val="20"/>
                <w:lang w:val="en-US"/>
              </w:rPr>
              <w:t>- Raiffeisen Bank JSC,</w:t>
            </w:r>
          </w:p>
        </w:tc>
      </w:tr>
      <w:tr w:rsidR="00700817" w:rsidRPr="00540A21" w14:paraId="736B4353" w14:textId="77777777" w:rsidTr="006D68FD">
        <w:trPr>
          <w:trHeight w:val="112"/>
        </w:trPr>
        <w:tc>
          <w:tcPr>
            <w:tcW w:w="5722" w:type="dxa"/>
          </w:tcPr>
          <w:p w14:paraId="197E8558" w14:textId="0C124A52" w:rsidR="00700817" w:rsidRPr="00000183" w:rsidRDefault="00700817" w:rsidP="00700817">
            <w:pPr>
              <w:pStyle w:val="a8"/>
              <w:numPr>
                <w:ilvl w:val="0"/>
                <w:numId w:val="3"/>
              </w:numPr>
              <w:tabs>
                <w:tab w:val="left" w:pos="263"/>
              </w:tabs>
              <w:ind w:left="0" w:firstLine="0"/>
              <w:jc w:val="both"/>
              <w:rPr>
                <w:rFonts w:ascii="Amalia" w:hAnsi="Amalia"/>
                <w:sz w:val="20"/>
                <w:szCs w:val="20"/>
              </w:rPr>
            </w:pPr>
            <w:r w:rsidRPr="00000183">
              <w:rPr>
                <w:rFonts w:ascii="Amalia" w:hAnsi="Amalia"/>
                <w:sz w:val="20"/>
                <w:szCs w:val="20"/>
              </w:rPr>
              <w:t>ТОВ «Райффайзен Лізинг»,</w:t>
            </w:r>
          </w:p>
        </w:tc>
        <w:tc>
          <w:tcPr>
            <w:tcW w:w="5281" w:type="dxa"/>
          </w:tcPr>
          <w:p w14:paraId="25CE38F1" w14:textId="5A18C0FA" w:rsidR="00700817" w:rsidRPr="00ED056E" w:rsidRDefault="00700817" w:rsidP="00700817">
            <w:pPr>
              <w:jc w:val="both"/>
              <w:rPr>
                <w:rFonts w:ascii="Amalia" w:hAnsi="Amalia"/>
                <w:sz w:val="20"/>
                <w:szCs w:val="20"/>
                <w:lang w:val="en-US"/>
              </w:rPr>
            </w:pPr>
            <w:r w:rsidRPr="00ED056E">
              <w:rPr>
                <w:rFonts w:ascii="Amalia" w:hAnsi="Amalia"/>
                <w:sz w:val="20"/>
                <w:szCs w:val="20"/>
                <w:lang w:val="en-US"/>
              </w:rPr>
              <w:t>- Raiffeisen Leasing JSC,</w:t>
            </w:r>
          </w:p>
        </w:tc>
      </w:tr>
      <w:tr w:rsidR="00700817" w:rsidRPr="00540A21" w14:paraId="79BC57DA" w14:textId="77777777" w:rsidTr="006D68FD">
        <w:trPr>
          <w:trHeight w:val="112"/>
        </w:trPr>
        <w:tc>
          <w:tcPr>
            <w:tcW w:w="5722" w:type="dxa"/>
          </w:tcPr>
          <w:p w14:paraId="7502B5D2" w14:textId="68790C36" w:rsidR="00700817" w:rsidRPr="00000183" w:rsidRDefault="00700817" w:rsidP="00700817">
            <w:pPr>
              <w:pStyle w:val="a8"/>
              <w:numPr>
                <w:ilvl w:val="0"/>
                <w:numId w:val="3"/>
              </w:numPr>
              <w:tabs>
                <w:tab w:val="left" w:pos="263"/>
              </w:tabs>
              <w:ind w:left="0" w:firstLine="0"/>
              <w:jc w:val="both"/>
              <w:rPr>
                <w:rFonts w:ascii="Amalia" w:hAnsi="Amalia"/>
                <w:sz w:val="20"/>
                <w:szCs w:val="20"/>
              </w:rPr>
            </w:pPr>
            <w:r w:rsidRPr="00000183">
              <w:rPr>
                <w:rFonts w:ascii="Amalia" w:hAnsi="Amalia"/>
                <w:sz w:val="20"/>
                <w:szCs w:val="20"/>
              </w:rPr>
              <w:t>ТОВ «РЕК ГАММА»,</w:t>
            </w:r>
          </w:p>
        </w:tc>
        <w:tc>
          <w:tcPr>
            <w:tcW w:w="5281" w:type="dxa"/>
          </w:tcPr>
          <w:p w14:paraId="04061E12" w14:textId="635E9D96" w:rsidR="00700817" w:rsidRPr="00ED056E" w:rsidRDefault="00700817" w:rsidP="00700817">
            <w:pPr>
              <w:jc w:val="both"/>
              <w:rPr>
                <w:rFonts w:ascii="Amalia" w:hAnsi="Amalia"/>
                <w:sz w:val="20"/>
                <w:szCs w:val="20"/>
                <w:lang w:val="en-US"/>
              </w:rPr>
            </w:pPr>
            <w:r w:rsidRPr="00ED056E">
              <w:rPr>
                <w:rFonts w:ascii="Amalia" w:hAnsi="Amalia"/>
                <w:sz w:val="20"/>
                <w:szCs w:val="20"/>
                <w:lang w:val="en-US"/>
              </w:rPr>
              <w:t>- REC GAMMA LLC,</w:t>
            </w:r>
          </w:p>
        </w:tc>
      </w:tr>
      <w:tr w:rsidR="00700817" w:rsidRPr="00540A21" w14:paraId="32A357B7" w14:textId="77777777" w:rsidTr="006D68FD">
        <w:trPr>
          <w:trHeight w:val="112"/>
        </w:trPr>
        <w:tc>
          <w:tcPr>
            <w:tcW w:w="5722" w:type="dxa"/>
          </w:tcPr>
          <w:p w14:paraId="498332B1" w14:textId="5CE1A578" w:rsidR="00700817" w:rsidRPr="00000183" w:rsidRDefault="00700817" w:rsidP="00700817">
            <w:pPr>
              <w:pStyle w:val="a8"/>
              <w:numPr>
                <w:ilvl w:val="0"/>
                <w:numId w:val="3"/>
              </w:numPr>
              <w:tabs>
                <w:tab w:val="left" w:pos="263"/>
              </w:tabs>
              <w:ind w:left="0" w:firstLine="0"/>
              <w:jc w:val="both"/>
              <w:rPr>
                <w:rFonts w:ascii="Amalia" w:hAnsi="Amalia"/>
                <w:sz w:val="20"/>
                <w:szCs w:val="20"/>
              </w:rPr>
            </w:pPr>
            <w:r w:rsidRPr="00000183">
              <w:rPr>
                <w:rFonts w:ascii="Amalia" w:hAnsi="Amalia"/>
                <w:sz w:val="20"/>
                <w:szCs w:val="20"/>
              </w:rPr>
              <w:t>ТОВ «РСР УКРАЇНА»,</w:t>
            </w:r>
          </w:p>
        </w:tc>
        <w:tc>
          <w:tcPr>
            <w:tcW w:w="5281" w:type="dxa"/>
          </w:tcPr>
          <w:p w14:paraId="493C8ABD" w14:textId="41D4F235" w:rsidR="00700817" w:rsidRPr="00ED056E" w:rsidRDefault="00700817" w:rsidP="00700817">
            <w:pPr>
              <w:jc w:val="both"/>
              <w:rPr>
                <w:rFonts w:ascii="Amalia" w:hAnsi="Amalia"/>
                <w:sz w:val="20"/>
                <w:szCs w:val="20"/>
                <w:lang w:val="en-US"/>
              </w:rPr>
            </w:pPr>
            <w:r w:rsidRPr="00ED056E">
              <w:rPr>
                <w:rFonts w:ascii="Amalia" w:hAnsi="Amalia"/>
                <w:sz w:val="20"/>
                <w:szCs w:val="20"/>
                <w:lang w:val="en-US"/>
              </w:rPr>
              <w:t>- RCR UKRAINE LLC,</w:t>
            </w:r>
          </w:p>
        </w:tc>
      </w:tr>
      <w:tr w:rsidR="00700817" w:rsidRPr="00540A21" w14:paraId="31DC4D0B" w14:textId="77777777" w:rsidTr="006D68FD">
        <w:trPr>
          <w:trHeight w:val="112"/>
        </w:trPr>
        <w:tc>
          <w:tcPr>
            <w:tcW w:w="5722" w:type="dxa"/>
          </w:tcPr>
          <w:p w14:paraId="3F68E644" w14:textId="36545A71" w:rsidR="00700817" w:rsidRPr="00000183" w:rsidRDefault="00700817" w:rsidP="00700817">
            <w:pPr>
              <w:pStyle w:val="a8"/>
              <w:numPr>
                <w:ilvl w:val="0"/>
                <w:numId w:val="3"/>
              </w:numPr>
              <w:tabs>
                <w:tab w:val="left" w:pos="263"/>
              </w:tabs>
              <w:ind w:left="0" w:firstLine="0"/>
              <w:jc w:val="both"/>
              <w:rPr>
                <w:rFonts w:ascii="Amalia" w:hAnsi="Amalia"/>
                <w:sz w:val="20"/>
                <w:szCs w:val="20"/>
              </w:rPr>
            </w:pPr>
            <w:r w:rsidRPr="00000183">
              <w:rPr>
                <w:rFonts w:ascii="Amalia" w:hAnsi="Amalia"/>
                <w:sz w:val="20"/>
                <w:szCs w:val="20"/>
              </w:rPr>
              <w:t xml:space="preserve">ПрАТ «Український </w:t>
            </w:r>
            <w:proofErr w:type="spellStart"/>
            <w:r w:rsidRPr="00000183">
              <w:rPr>
                <w:rFonts w:ascii="Amalia" w:hAnsi="Amalia"/>
                <w:sz w:val="20"/>
                <w:szCs w:val="20"/>
              </w:rPr>
              <w:t>процесінговий</w:t>
            </w:r>
            <w:proofErr w:type="spellEnd"/>
            <w:r w:rsidRPr="00000183">
              <w:rPr>
                <w:rFonts w:ascii="Amalia" w:hAnsi="Amalia"/>
                <w:sz w:val="20"/>
                <w:szCs w:val="20"/>
              </w:rPr>
              <w:t xml:space="preserve"> центр»,</w:t>
            </w:r>
          </w:p>
        </w:tc>
        <w:tc>
          <w:tcPr>
            <w:tcW w:w="5281" w:type="dxa"/>
          </w:tcPr>
          <w:p w14:paraId="36568FED" w14:textId="347D6601" w:rsidR="00700817" w:rsidRPr="00ED056E" w:rsidRDefault="00700817" w:rsidP="00700817">
            <w:pPr>
              <w:jc w:val="both"/>
              <w:rPr>
                <w:rFonts w:ascii="Amalia" w:hAnsi="Amalia"/>
                <w:sz w:val="20"/>
                <w:szCs w:val="20"/>
                <w:lang w:val="en-US"/>
              </w:rPr>
            </w:pPr>
            <w:r w:rsidRPr="00ED056E">
              <w:rPr>
                <w:rFonts w:ascii="Amalia" w:hAnsi="Amalia"/>
                <w:sz w:val="20"/>
                <w:szCs w:val="20"/>
                <w:lang w:val="en-US"/>
              </w:rPr>
              <w:t xml:space="preserve">- </w:t>
            </w:r>
            <w:proofErr w:type="spellStart"/>
            <w:r w:rsidRPr="00ED056E">
              <w:rPr>
                <w:rFonts w:ascii="Amalia" w:hAnsi="Amalia"/>
                <w:sz w:val="20"/>
                <w:szCs w:val="20"/>
                <w:lang w:val="en-US"/>
              </w:rPr>
              <w:t>PrJSC</w:t>
            </w:r>
            <w:proofErr w:type="spellEnd"/>
            <w:r w:rsidRPr="00ED056E">
              <w:rPr>
                <w:rFonts w:ascii="Amalia" w:hAnsi="Amalia"/>
                <w:sz w:val="20"/>
                <w:szCs w:val="20"/>
                <w:lang w:val="en-US"/>
              </w:rPr>
              <w:t xml:space="preserve"> Ukrainian Processing Center,</w:t>
            </w:r>
          </w:p>
        </w:tc>
      </w:tr>
      <w:tr w:rsidR="00700817" w:rsidRPr="00540A21" w14:paraId="390605D2" w14:textId="77777777" w:rsidTr="006D68FD">
        <w:trPr>
          <w:trHeight w:val="112"/>
        </w:trPr>
        <w:tc>
          <w:tcPr>
            <w:tcW w:w="5722" w:type="dxa"/>
          </w:tcPr>
          <w:p w14:paraId="6B845F95" w14:textId="6517D08E" w:rsidR="00700817" w:rsidRPr="00000183" w:rsidRDefault="00700817" w:rsidP="00700817">
            <w:pPr>
              <w:pStyle w:val="a8"/>
              <w:numPr>
                <w:ilvl w:val="0"/>
                <w:numId w:val="3"/>
              </w:numPr>
              <w:tabs>
                <w:tab w:val="left" w:pos="263"/>
              </w:tabs>
              <w:ind w:left="0" w:firstLine="0"/>
              <w:jc w:val="both"/>
              <w:rPr>
                <w:rFonts w:ascii="Amalia" w:hAnsi="Amalia"/>
                <w:sz w:val="20"/>
                <w:szCs w:val="20"/>
              </w:rPr>
            </w:pPr>
            <w:r w:rsidRPr="00000183">
              <w:rPr>
                <w:rFonts w:ascii="Amalia" w:hAnsi="Amalia"/>
                <w:sz w:val="20"/>
                <w:szCs w:val="20"/>
              </w:rPr>
              <w:t>ТОВ «ФАІРО».</w:t>
            </w:r>
          </w:p>
        </w:tc>
        <w:tc>
          <w:tcPr>
            <w:tcW w:w="5281" w:type="dxa"/>
          </w:tcPr>
          <w:p w14:paraId="5053C6FF" w14:textId="0B2096CE" w:rsidR="00700817" w:rsidRPr="007C2E76" w:rsidRDefault="00700817" w:rsidP="00700817">
            <w:pPr>
              <w:jc w:val="both"/>
              <w:rPr>
                <w:rFonts w:ascii="Amalia" w:hAnsi="Amalia"/>
                <w:sz w:val="20"/>
                <w:szCs w:val="20"/>
                <w:lang w:val="en-US"/>
              </w:rPr>
            </w:pPr>
            <w:r w:rsidRPr="00ED056E">
              <w:rPr>
                <w:rFonts w:ascii="Amalia" w:hAnsi="Amalia"/>
                <w:sz w:val="20"/>
                <w:szCs w:val="20"/>
                <w:lang w:val="en-US"/>
              </w:rPr>
              <w:t xml:space="preserve">- </w:t>
            </w:r>
            <w:r w:rsidRPr="007C2E76">
              <w:rPr>
                <w:rFonts w:ascii="Amalia" w:hAnsi="Amalia"/>
                <w:sz w:val="20"/>
                <w:szCs w:val="20"/>
                <w:lang w:val="en-US"/>
              </w:rPr>
              <w:t>FAIRO LLC.</w:t>
            </w:r>
          </w:p>
        </w:tc>
      </w:tr>
      <w:tr w:rsidR="00700817" w:rsidRPr="00A83965" w14:paraId="1727ACFC" w14:textId="77777777" w:rsidTr="006D68FD">
        <w:trPr>
          <w:trHeight w:val="112"/>
        </w:trPr>
        <w:tc>
          <w:tcPr>
            <w:tcW w:w="5722" w:type="dxa"/>
          </w:tcPr>
          <w:p w14:paraId="3F66BA26" w14:textId="77777777" w:rsidR="00700817" w:rsidRPr="00A83965" w:rsidRDefault="00700817" w:rsidP="00700817">
            <w:pPr>
              <w:tabs>
                <w:tab w:val="left" w:pos="403"/>
              </w:tabs>
              <w:jc w:val="both"/>
              <w:rPr>
                <w:rFonts w:ascii="Amalia" w:hAnsi="Amalia"/>
                <w:sz w:val="20"/>
                <w:szCs w:val="20"/>
              </w:rPr>
            </w:pPr>
          </w:p>
        </w:tc>
        <w:tc>
          <w:tcPr>
            <w:tcW w:w="5281" w:type="dxa"/>
          </w:tcPr>
          <w:p w14:paraId="63002210" w14:textId="77777777" w:rsidR="00700817" w:rsidRPr="00A83965" w:rsidRDefault="00700817" w:rsidP="00700817">
            <w:pPr>
              <w:jc w:val="both"/>
              <w:rPr>
                <w:rFonts w:ascii="Amalia" w:hAnsi="Amalia"/>
                <w:sz w:val="20"/>
                <w:szCs w:val="20"/>
              </w:rPr>
            </w:pPr>
          </w:p>
        </w:tc>
      </w:tr>
      <w:tr w:rsidR="004A35B4" w:rsidRPr="00A83965" w14:paraId="058B882E" w14:textId="77777777" w:rsidTr="006D68FD">
        <w:trPr>
          <w:trHeight w:val="112"/>
        </w:trPr>
        <w:tc>
          <w:tcPr>
            <w:tcW w:w="5722" w:type="dxa"/>
          </w:tcPr>
          <w:p w14:paraId="68240BF9" w14:textId="1A769A9B"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1.1.2.5. Аудит річної фінансової звітності (Окремої та Консолідованої) підготовленої у відповідності до вимог таксономії UA МСФЗ у форматі XBRL (надалі – «Звітність у форматі XBRL за 2026 рік»).  Послуги, описані в цьому пункті, можуть надалі йменуватися «Послуги 21».</w:t>
            </w:r>
          </w:p>
        </w:tc>
        <w:tc>
          <w:tcPr>
            <w:tcW w:w="5281" w:type="dxa"/>
          </w:tcPr>
          <w:p w14:paraId="49EC33C9" w14:textId="653714AB" w:rsidR="004A35B4" w:rsidRPr="00A83965" w:rsidRDefault="004A35B4" w:rsidP="004A35B4">
            <w:pPr>
              <w:jc w:val="both"/>
              <w:rPr>
                <w:rFonts w:ascii="Amalia" w:hAnsi="Amalia"/>
                <w:sz w:val="20"/>
                <w:szCs w:val="20"/>
              </w:rPr>
            </w:pPr>
            <w:r w:rsidRPr="00A83965">
              <w:rPr>
                <w:rFonts w:ascii="Amalia" w:hAnsi="Amalia"/>
                <w:sz w:val="20"/>
                <w:szCs w:val="20"/>
              </w:rPr>
              <w:t xml:space="preserve">1.1.2.5. </w:t>
            </w:r>
            <w:r w:rsidRPr="00A83965">
              <w:rPr>
                <w:rFonts w:ascii="Amalia" w:hAnsi="Amalia"/>
                <w:sz w:val="20"/>
                <w:szCs w:val="20"/>
                <w:lang w:val="en-US"/>
              </w:rPr>
              <w:t xml:space="preserve">The audit of annual financial statements (Separate and Consolidated) prepared in compliance with the requirements of UA taxonomy IFRS in </w:t>
            </w:r>
            <w:r w:rsidRPr="00A83965">
              <w:rPr>
                <w:rFonts w:ascii="Amalia" w:hAnsi="Amalia"/>
                <w:sz w:val="20"/>
                <w:szCs w:val="20"/>
              </w:rPr>
              <w:t>XBR</w:t>
            </w:r>
            <w:r w:rsidRPr="00A83965">
              <w:rPr>
                <w:rFonts w:ascii="Amalia" w:hAnsi="Amalia"/>
                <w:sz w:val="20"/>
                <w:szCs w:val="20"/>
                <w:lang w:val="en-US"/>
              </w:rPr>
              <w:t>L format</w:t>
            </w:r>
            <w:r w:rsidRPr="00A83965">
              <w:rPr>
                <w:rFonts w:ascii="Amalia" w:hAnsi="Amalia"/>
                <w:sz w:val="20"/>
                <w:szCs w:val="20"/>
              </w:rPr>
              <w:t xml:space="preserve"> (</w:t>
            </w:r>
            <w:r w:rsidRPr="00A83965">
              <w:rPr>
                <w:rFonts w:ascii="Amalia" w:hAnsi="Amalia"/>
                <w:sz w:val="20"/>
                <w:szCs w:val="20"/>
                <w:lang w:val="en-US"/>
              </w:rPr>
              <w:t>hereinafter</w:t>
            </w:r>
            <w:r w:rsidRPr="00A83965">
              <w:rPr>
                <w:rFonts w:ascii="Amalia" w:hAnsi="Amalia"/>
                <w:sz w:val="20"/>
                <w:szCs w:val="20"/>
              </w:rPr>
              <w:t xml:space="preserve"> – </w:t>
            </w:r>
            <w:r w:rsidRPr="00A83965">
              <w:rPr>
                <w:rFonts w:ascii="Amalia" w:hAnsi="Amalia"/>
                <w:sz w:val="20"/>
                <w:szCs w:val="20"/>
                <w:lang w:val="en-US"/>
              </w:rPr>
              <w:t xml:space="preserve">“Statements in </w:t>
            </w:r>
            <w:r w:rsidRPr="00A83965">
              <w:rPr>
                <w:rFonts w:ascii="Amalia" w:hAnsi="Amalia"/>
                <w:sz w:val="20"/>
                <w:szCs w:val="20"/>
              </w:rPr>
              <w:t>XBRL</w:t>
            </w:r>
            <w:r w:rsidRPr="00A83965">
              <w:rPr>
                <w:rFonts w:ascii="Amalia" w:hAnsi="Amalia"/>
                <w:sz w:val="20"/>
                <w:szCs w:val="20"/>
                <w:lang w:val="en-US"/>
              </w:rPr>
              <w:t xml:space="preserve"> format for</w:t>
            </w:r>
            <w:r w:rsidRPr="00A83965">
              <w:rPr>
                <w:rFonts w:ascii="Amalia" w:hAnsi="Amalia"/>
                <w:sz w:val="20"/>
                <w:szCs w:val="20"/>
              </w:rPr>
              <w:t xml:space="preserve"> 202</w:t>
            </w:r>
            <w:r w:rsidRPr="00A83965">
              <w:rPr>
                <w:rFonts w:ascii="Amalia" w:hAnsi="Amalia"/>
                <w:sz w:val="20"/>
                <w:szCs w:val="20"/>
                <w:lang w:val="en-US"/>
              </w:rPr>
              <w:t>6”</w:t>
            </w:r>
            <w:r w:rsidRPr="00A83965">
              <w:rPr>
                <w:rFonts w:ascii="Amalia" w:hAnsi="Amalia"/>
                <w:sz w:val="20"/>
                <w:szCs w:val="20"/>
              </w:rPr>
              <w:t>).</w:t>
            </w:r>
            <w:r w:rsidRPr="00A83965">
              <w:rPr>
                <w:rFonts w:ascii="Amalia" w:hAnsi="Amalia"/>
                <w:sz w:val="20"/>
                <w:szCs w:val="20"/>
                <w:lang w:val="en-US"/>
              </w:rPr>
              <w:t xml:space="preserve"> The services described in this clause may be hereinafter referred to as “Services 21`”. </w:t>
            </w:r>
          </w:p>
        </w:tc>
      </w:tr>
      <w:tr w:rsidR="004A35B4" w:rsidRPr="00A83965" w14:paraId="10D93D13" w14:textId="77777777" w:rsidTr="006D68FD">
        <w:trPr>
          <w:trHeight w:val="112"/>
        </w:trPr>
        <w:tc>
          <w:tcPr>
            <w:tcW w:w="5722" w:type="dxa"/>
          </w:tcPr>
          <w:p w14:paraId="07AADE83" w14:textId="77777777" w:rsidR="004A35B4" w:rsidRPr="00A83965" w:rsidRDefault="004A35B4" w:rsidP="004A35B4">
            <w:pPr>
              <w:tabs>
                <w:tab w:val="left" w:pos="403"/>
              </w:tabs>
              <w:jc w:val="both"/>
              <w:rPr>
                <w:rFonts w:ascii="Amalia" w:hAnsi="Amalia"/>
                <w:sz w:val="20"/>
                <w:szCs w:val="20"/>
              </w:rPr>
            </w:pPr>
          </w:p>
        </w:tc>
        <w:tc>
          <w:tcPr>
            <w:tcW w:w="5281" w:type="dxa"/>
          </w:tcPr>
          <w:p w14:paraId="41270435" w14:textId="77777777" w:rsidR="004A35B4" w:rsidRPr="00A83965" w:rsidRDefault="004A35B4" w:rsidP="004A35B4">
            <w:pPr>
              <w:jc w:val="both"/>
              <w:rPr>
                <w:rFonts w:ascii="Amalia" w:hAnsi="Amalia"/>
                <w:sz w:val="20"/>
                <w:szCs w:val="20"/>
              </w:rPr>
            </w:pPr>
          </w:p>
        </w:tc>
      </w:tr>
      <w:tr w:rsidR="004A35B4" w:rsidRPr="00A83965" w14:paraId="2B71C1BF" w14:textId="77777777" w:rsidTr="006D68FD">
        <w:trPr>
          <w:trHeight w:val="112"/>
        </w:trPr>
        <w:tc>
          <w:tcPr>
            <w:tcW w:w="5722" w:type="dxa"/>
          </w:tcPr>
          <w:p w14:paraId="7908B0E1" w14:textId="140705ED"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1.1.3. У відповідності до нормативних вимог регулятора Аудитор зобов’язується провести Огляд і підготувати передбачені Договором аудиторські висновки (звіти) за його результатами щодо проміжної фінансової звітності Замовника за 2026 рік, що включає:</w:t>
            </w:r>
          </w:p>
        </w:tc>
        <w:tc>
          <w:tcPr>
            <w:tcW w:w="5281" w:type="dxa"/>
          </w:tcPr>
          <w:p w14:paraId="5D76A3AB" w14:textId="3D66498E" w:rsidR="004A35B4" w:rsidRPr="00A83965" w:rsidRDefault="004A35B4" w:rsidP="004A35B4">
            <w:pPr>
              <w:jc w:val="both"/>
              <w:rPr>
                <w:rFonts w:ascii="Amalia" w:hAnsi="Amalia"/>
                <w:sz w:val="20"/>
                <w:szCs w:val="20"/>
              </w:rPr>
            </w:pPr>
            <w:r w:rsidRPr="00A83965">
              <w:rPr>
                <w:rFonts w:ascii="Amalia" w:hAnsi="Amalia"/>
                <w:sz w:val="20"/>
                <w:szCs w:val="20"/>
              </w:rPr>
              <w:t xml:space="preserve">1.1.3. </w:t>
            </w:r>
            <w:r w:rsidRPr="00A83965">
              <w:rPr>
                <w:rFonts w:ascii="Amalia" w:hAnsi="Amalia"/>
                <w:sz w:val="20"/>
                <w:szCs w:val="20"/>
                <w:lang w:val="en-US"/>
              </w:rPr>
              <w:t xml:space="preserve">Pursuant to the normative requirements of the Regulator, the Auditor shall hold the Review and prepare the audit opinions (reports) provided for by the Agreement based on the results of such a review regarding the Client’s intermediary financial statements for </w:t>
            </w:r>
            <w:r w:rsidRPr="00A83965">
              <w:rPr>
                <w:rFonts w:ascii="Amalia" w:hAnsi="Amalia"/>
                <w:sz w:val="20"/>
                <w:szCs w:val="20"/>
              </w:rPr>
              <w:t>202</w:t>
            </w:r>
            <w:r w:rsidRPr="00A83965">
              <w:rPr>
                <w:rFonts w:ascii="Amalia" w:hAnsi="Amalia"/>
                <w:sz w:val="20"/>
                <w:szCs w:val="20"/>
                <w:lang w:val="en-US"/>
              </w:rPr>
              <w:t>6</w:t>
            </w:r>
            <w:r w:rsidRPr="00A83965">
              <w:rPr>
                <w:rFonts w:ascii="Amalia" w:hAnsi="Amalia"/>
                <w:sz w:val="20"/>
                <w:szCs w:val="20"/>
              </w:rPr>
              <w:t>,</w:t>
            </w:r>
            <w:r w:rsidRPr="00A83965">
              <w:rPr>
                <w:rFonts w:ascii="Amalia" w:hAnsi="Amalia"/>
                <w:sz w:val="20"/>
                <w:szCs w:val="20"/>
                <w:lang w:val="en-US"/>
              </w:rPr>
              <w:t xml:space="preserve"> which includes</w:t>
            </w:r>
            <w:r w:rsidRPr="00A83965">
              <w:rPr>
                <w:rFonts w:ascii="Amalia" w:hAnsi="Amalia"/>
                <w:sz w:val="20"/>
                <w:szCs w:val="20"/>
              </w:rPr>
              <w:t>:</w:t>
            </w:r>
          </w:p>
        </w:tc>
      </w:tr>
      <w:tr w:rsidR="004A35B4" w:rsidRPr="00A83965" w14:paraId="472E0DD3" w14:textId="77777777" w:rsidTr="006D68FD">
        <w:trPr>
          <w:trHeight w:val="112"/>
        </w:trPr>
        <w:tc>
          <w:tcPr>
            <w:tcW w:w="5722" w:type="dxa"/>
          </w:tcPr>
          <w:p w14:paraId="46228212" w14:textId="77777777" w:rsidR="004A35B4" w:rsidRPr="00A83965" w:rsidRDefault="004A35B4" w:rsidP="004A35B4">
            <w:pPr>
              <w:tabs>
                <w:tab w:val="left" w:pos="403"/>
              </w:tabs>
              <w:jc w:val="both"/>
              <w:rPr>
                <w:rFonts w:ascii="Amalia" w:hAnsi="Amalia"/>
                <w:sz w:val="20"/>
                <w:szCs w:val="20"/>
              </w:rPr>
            </w:pPr>
          </w:p>
        </w:tc>
        <w:tc>
          <w:tcPr>
            <w:tcW w:w="5281" w:type="dxa"/>
          </w:tcPr>
          <w:p w14:paraId="34E4C388" w14:textId="77777777" w:rsidR="004A35B4" w:rsidRPr="00A83965" w:rsidRDefault="004A35B4" w:rsidP="004A35B4">
            <w:pPr>
              <w:jc w:val="both"/>
              <w:rPr>
                <w:rFonts w:ascii="Amalia" w:hAnsi="Amalia"/>
                <w:sz w:val="20"/>
                <w:szCs w:val="20"/>
              </w:rPr>
            </w:pPr>
          </w:p>
        </w:tc>
      </w:tr>
      <w:tr w:rsidR="004A35B4" w:rsidRPr="00A83965" w14:paraId="73AB52DD" w14:textId="77777777" w:rsidTr="006D68FD">
        <w:trPr>
          <w:trHeight w:val="112"/>
        </w:trPr>
        <w:tc>
          <w:tcPr>
            <w:tcW w:w="5722" w:type="dxa"/>
          </w:tcPr>
          <w:p w14:paraId="4CD53430" w14:textId="2ACF0B95"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1.1.3.1. Огляд проміжної фінансової звітності Банку станом на 31 березня 2026 року та за три місяці, що закінчяться зазначеною датою (надалі-«Проміжна фінансова звітність 1»). Послуги, описані в цьому пункті, можуть надалі йменуватися «Послуги 22».</w:t>
            </w:r>
          </w:p>
        </w:tc>
        <w:tc>
          <w:tcPr>
            <w:tcW w:w="5281" w:type="dxa"/>
          </w:tcPr>
          <w:p w14:paraId="2A3FFBCB" w14:textId="2EE11017" w:rsidR="004A35B4" w:rsidRPr="00A83965" w:rsidRDefault="004A35B4" w:rsidP="004A35B4">
            <w:pPr>
              <w:jc w:val="both"/>
              <w:rPr>
                <w:rFonts w:ascii="Amalia" w:hAnsi="Amalia"/>
                <w:sz w:val="20"/>
                <w:szCs w:val="20"/>
              </w:rPr>
            </w:pPr>
            <w:r w:rsidRPr="00A83965">
              <w:rPr>
                <w:rFonts w:ascii="Amalia" w:hAnsi="Amalia"/>
                <w:sz w:val="20"/>
                <w:szCs w:val="20"/>
              </w:rPr>
              <w:t>1.1.3.1.</w:t>
            </w:r>
            <w:r w:rsidRPr="00A83965">
              <w:rPr>
                <w:rFonts w:ascii="Amalia" w:hAnsi="Amalia"/>
                <w:sz w:val="20"/>
                <w:szCs w:val="20"/>
                <w:lang w:val="en-US"/>
              </w:rPr>
              <w:t xml:space="preserve"> The review of the Bank’s intermediary financial statements as of March </w:t>
            </w:r>
            <w:r w:rsidRPr="00A83965">
              <w:rPr>
                <w:rFonts w:ascii="Amalia" w:hAnsi="Amalia"/>
                <w:sz w:val="20"/>
                <w:szCs w:val="20"/>
              </w:rPr>
              <w:t>31</w:t>
            </w:r>
            <w:r w:rsidRPr="00A83965">
              <w:rPr>
                <w:rFonts w:ascii="Amalia" w:hAnsi="Amalia"/>
                <w:sz w:val="20"/>
                <w:szCs w:val="20"/>
                <w:lang w:val="en-US"/>
              </w:rPr>
              <w:t>,</w:t>
            </w:r>
            <w:r w:rsidRPr="00A83965">
              <w:rPr>
                <w:rFonts w:ascii="Amalia" w:hAnsi="Amalia"/>
                <w:sz w:val="20"/>
                <w:szCs w:val="20"/>
              </w:rPr>
              <w:t xml:space="preserve"> 202</w:t>
            </w:r>
            <w:r w:rsidRPr="00A83965">
              <w:rPr>
                <w:rFonts w:ascii="Amalia" w:hAnsi="Amalia"/>
                <w:sz w:val="20"/>
                <w:szCs w:val="20"/>
                <w:lang w:val="en-US"/>
              </w:rPr>
              <w:t>6, and for the three months ending on the said date (hereinafter - “Intermediary Financial Statements 1”).</w:t>
            </w:r>
            <w:r w:rsidRPr="00A83965">
              <w:rPr>
                <w:rFonts w:ascii="Amalia" w:hAnsi="Amalia"/>
                <w:sz w:val="20"/>
                <w:szCs w:val="20"/>
              </w:rPr>
              <w:t xml:space="preserve"> </w:t>
            </w:r>
            <w:r w:rsidRPr="00A83965">
              <w:rPr>
                <w:rFonts w:ascii="Amalia" w:hAnsi="Amalia"/>
                <w:sz w:val="20"/>
                <w:szCs w:val="20"/>
                <w:lang w:val="en-US"/>
              </w:rPr>
              <w:t xml:space="preserve">The services described in this clause may be hereinafter referred to as “Services </w:t>
            </w:r>
            <w:r w:rsidR="00114D96" w:rsidRPr="00A83965">
              <w:rPr>
                <w:rFonts w:ascii="Amalia" w:hAnsi="Amalia"/>
                <w:sz w:val="20"/>
                <w:szCs w:val="20"/>
                <w:lang w:val="en-US"/>
              </w:rPr>
              <w:t>22</w:t>
            </w:r>
            <w:r w:rsidRPr="00A83965">
              <w:rPr>
                <w:rFonts w:ascii="Amalia" w:hAnsi="Amalia"/>
                <w:sz w:val="20"/>
                <w:szCs w:val="20"/>
                <w:lang w:val="en-US"/>
              </w:rPr>
              <w:t>”.</w:t>
            </w:r>
            <w:r w:rsidRPr="00A83965">
              <w:rPr>
                <w:rFonts w:ascii="Amalia" w:hAnsi="Amalia"/>
                <w:sz w:val="20"/>
                <w:szCs w:val="20"/>
              </w:rPr>
              <w:t xml:space="preserve"> </w:t>
            </w:r>
          </w:p>
        </w:tc>
      </w:tr>
      <w:tr w:rsidR="004A35B4" w:rsidRPr="00A83965" w14:paraId="5F18B749" w14:textId="77777777" w:rsidTr="006D68FD">
        <w:trPr>
          <w:trHeight w:val="112"/>
        </w:trPr>
        <w:tc>
          <w:tcPr>
            <w:tcW w:w="5722" w:type="dxa"/>
          </w:tcPr>
          <w:p w14:paraId="0E96EA5D" w14:textId="77777777" w:rsidR="004A35B4" w:rsidRPr="00A83965" w:rsidRDefault="004A35B4" w:rsidP="004A35B4">
            <w:pPr>
              <w:tabs>
                <w:tab w:val="left" w:pos="403"/>
              </w:tabs>
              <w:jc w:val="both"/>
              <w:rPr>
                <w:rFonts w:ascii="Amalia" w:hAnsi="Amalia"/>
                <w:sz w:val="20"/>
                <w:szCs w:val="20"/>
              </w:rPr>
            </w:pPr>
          </w:p>
        </w:tc>
        <w:tc>
          <w:tcPr>
            <w:tcW w:w="5281" w:type="dxa"/>
          </w:tcPr>
          <w:p w14:paraId="4EA9B1D9" w14:textId="77777777" w:rsidR="004A35B4" w:rsidRPr="00A83965" w:rsidRDefault="004A35B4" w:rsidP="004A35B4">
            <w:pPr>
              <w:jc w:val="both"/>
              <w:rPr>
                <w:rFonts w:ascii="Amalia" w:hAnsi="Amalia"/>
                <w:sz w:val="20"/>
                <w:szCs w:val="20"/>
              </w:rPr>
            </w:pPr>
          </w:p>
        </w:tc>
      </w:tr>
      <w:tr w:rsidR="004A35B4" w:rsidRPr="00A83965" w14:paraId="7B83E334" w14:textId="77777777" w:rsidTr="006D68FD">
        <w:trPr>
          <w:trHeight w:val="112"/>
        </w:trPr>
        <w:tc>
          <w:tcPr>
            <w:tcW w:w="5722" w:type="dxa"/>
          </w:tcPr>
          <w:p w14:paraId="2618533D" w14:textId="43BB9454"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1.1.3.2. Огляд проміжної фінансової звітності Банку станом на 30 червня 2026 року та за шість місяців, що закінчяться зазначеною датою (надалі-«Проміжна фінансова звітність 2»). Послуги, описані в цьому пункті, можуть надалі йменуватися «Послуги 23».</w:t>
            </w:r>
          </w:p>
        </w:tc>
        <w:tc>
          <w:tcPr>
            <w:tcW w:w="5281" w:type="dxa"/>
          </w:tcPr>
          <w:p w14:paraId="0E3DFF9D" w14:textId="6A948B3F" w:rsidR="004A35B4" w:rsidRPr="00A83965" w:rsidRDefault="004A35B4" w:rsidP="004A35B4">
            <w:pPr>
              <w:jc w:val="both"/>
              <w:rPr>
                <w:rFonts w:ascii="Amalia" w:hAnsi="Amalia"/>
                <w:sz w:val="20"/>
                <w:szCs w:val="20"/>
              </w:rPr>
            </w:pPr>
            <w:r w:rsidRPr="00A83965">
              <w:rPr>
                <w:rFonts w:ascii="Amalia" w:hAnsi="Amalia"/>
                <w:sz w:val="20"/>
                <w:szCs w:val="20"/>
              </w:rPr>
              <w:t xml:space="preserve">1.1.3.2. </w:t>
            </w:r>
            <w:r w:rsidRPr="00A83965">
              <w:rPr>
                <w:rFonts w:ascii="Amalia" w:hAnsi="Amalia"/>
                <w:sz w:val="20"/>
                <w:szCs w:val="20"/>
                <w:lang w:val="en-US"/>
              </w:rPr>
              <w:t xml:space="preserve">The review of the Bank’s intermediary financial statements as of June </w:t>
            </w:r>
            <w:r w:rsidRPr="00A83965">
              <w:rPr>
                <w:rFonts w:ascii="Amalia" w:hAnsi="Amalia"/>
                <w:sz w:val="20"/>
                <w:szCs w:val="20"/>
              </w:rPr>
              <w:t>30</w:t>
            </w:r>
            <w:r w:rsidRPr="00A83965">
              <w:rPr>
                <w:rFonts w:ascii="Amalia" w:hAnsi="Amalia"/>
                <w:sz w:val="20"/>
                <w:szCs w:val="20"/>
                <w:lang w:val="en-US"/>
              </w:rPr>
              <w:t>,</w:t>
            </w:r>
            <w:r w:rsidRPr="00A83965">
              <w:rPr>
                <w:rFonts w:ascii="Amalia" w:hAnsi="Amalia"/>
                <w:sz w:val="20"/>
                <w:szCs w:val="20"/>
              </w:rPr>
              <w:t xml:space="preserve"> 202</w:t>
            </w:r>
            <w:r w:rsidR="00114D96" w:rsidRPr="00A83965">
              <w:rPr>
                <w:rFonts w:ascii="Amalia" w:hAnsi="Amalia"/>
                <w:sz w:val="20"/>
                <w:szCs w:val="20"/>
                <w:lang w:val="en-US"/>
              </w:rPr>
              <w:t>6</w:t>
            </w:r>
            <w:r w:rsidRPr="00A83965">
              <w:rPr>
                <w:rFonts w:ascii="Amalia" w:hAnsi="Amalia"/>
                <w:sz w:val="20"/>
                <w:szCs w:val="20"/>
                <w:lang w:val="en-US"/>
              </w:rPr>
              <w:t>, and for the six months ending on the said date (hereinafter - “Intermediary Financial Statements 2”).</w:t>
            </w:r>
            <w:r w:rsidRPr="00A83965">
              <w:rPr>
                <w:rFonts w:ascii="Amalia" w:hAnsi="Amalia"/>
                <w:sz w:val="20"/>
                <w:szCs w:val="20"/>
              </w:rPr>
              <w:t xml:space="preserve"> </w:t>
            </w:r>
            <w:r w:rsidRPr="00A83965">
              <w:rPr>
                <w:rFonts w:ascii="Amalia" w:hAnsi="Amalia"/>
                <w:sz w:val="20"/>
                <w:szCs w:val="20"/>
                <w:lang w:val="en-US"/>
              </w:rPr>
              <w:t xml:space="preserve">The services described in this clause may be hereinafter referred to as “Services </w:t>
            </w:r>
            <w:r w:rsidR="00114D96" w:rsidRPr="00A83965">
              <w:rPr>
                <w:rFonts w:ascii="Amalia" w:hAnsi="Amalia"/>
                <w:sz w:val="20"/>
                <w:szCs w:val="20"/>
                <w:lang w:val="en-US"/>
              </w:rPr>
              <w:t>23</w:t>
            </w:r>
            <w:r w:rsidRPr="00A83965">
              <w:rPr>
                <w:rFonts w:ascii="Amalia" w:hAnsi="Amalia"/>
                <w:sz w:val="20"/>
                <w:szCs w:val="20"/>
                <w:lang w:val="en-US"/>
              </w:rPr>
              <w:t>”.</w:t>
            </w:r>
            <w:r w:rsidRPr="00A83965">
              <w:rPr>
                <w:rFonts w:ascii="Amalia" w:hAnsi="Amalia"/>
                <w:sz w:val="20"/>
                <w:szCs w:val="20"/>
              </w:rPr>
              <w:t xml:space="preserve"> </w:t>
            </w:r>
          </w:p>
        </w:tc>
      </w:tr>
      <w:tr w:rsidR="004A35B4" w:rsidRPr="00A83965" w14:paraId="0E356168" w14:textId="77777777" w:rsidTr="006D68FD">
        <w:trPr>
          <w:trHeight w:val="112"/>
        </w:trPr>
        <w:tc>
          <w:tcPr>
            <w:tcW w:w="5722" w:type="dxa"/>
          </w:tcPr>
          <w:p w14:paraId="54F3FE3D" w14:textId="77777777" w:rsidR="004A35B4" w:rsidRPr="00A83965" w:rsidRDefault="004A35B4" w:rsidP="004A35B4">
            <w:pPr>
              <w:tabs>
                <w:tab w:val="left" w:pos="403"/>
              </w:tabs>
              <w:jc w:val="both"/>
              <w:rPr>
                <w:rFonts w:ascii="Amalia" w:hAnsi="Amalia"/>
                <w:sz w:val="20"/>
                <w:szCs w:val="20"/>
              </w:rPr>
            </w:pPr>
          </w:p>
        </w:tc>
        <w:tc>
          <w:tcPr>
            <w:tcW w:w="5281" w:type="dxa"/>
          </w:tcPr>
          <w:p w14:paraId="2F6D4679" w14:textId="77777777" w:rsidR="004A35B4" w:rsidRPr="00A83965" w:rsidRDefault="004A35B4" w:rsidP="004A35B4">
            <w:pPr>
              <w:jc w:val="both"/>
              <w:rPr>
                <w:rFonts w:ascii="Amalia" w:hAnsi="Amalia"/>
                <w:sz w:val="20"/>
                <w:szCs w:val="20"/>
              </w:rPr>
            </w:pPr>
          </w:p>
        </w:tc>
      </w:tr>
      <w:tr w:rsidR="004A35B4" w:rsidRPr="00A83965" w14:paraId="29A095E0" w14:textId="77777777" w:rsidTr="006D68FD">
        <w:trPr>
          <w:trHeight w:val="112"/>
        </w:trPr>
        <w:tc>
          <w:tcPr>
            <w:tcW w:w="5722" w:type="dxa"/>
          </w:tcPr>
          <w:p w14:paraId="30E69744" w14:textId="029B892E"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 xml:space="preserve">1.1.3.3. Огляд проміжної фінансової звітності Банку станом на 30 вересня 2026 року та за дев’ять місяців, що закінчяться зазначеною датою (надалі-«Проміжна фінансова звітність </w:t>
            </w:r>
            <w:r w:rsidRPr="00A83965">
              <w:rPr>
                <w:rFonts w:ascii="Amalia" w:hAnsi="Amalia"/>
                <w:sz w:val="20"/>
                <w:szCs w:val="20"/>
              </w:rPr>
              <w:lastRenderedPageBreak/>
              <w:t>3»). Послуги, описані в цьому пункті, можуть надалі йменуватися «Послуги 24».</w:t>
            </w:r>
          </w:p>
        </w:tc>
        <w:tc>
          <w:tcPr>
            <w:tcW w:w="5281" w:type="dxa"/>
          </w:tcPr>
          <w:p w14:paraId="1945E64B" w14:textId="660C928D" w:rsidR="004A35B4" w:rsidRPr="00A83965" w:rsidRDefault="004A35B4" w:rsidP="004A35B4">
            <w:pPr>
              <w:jc w:val="both"/>
              <w:rPr>
                <w:rFonts w:ascii="Amalia" w:hAnsi="Amalia"/>
                <w:sz w:val="20"/>
                <w:szCs w:val="20"/>
              </w:rPr>
            </w:pPr>
            <w:r w:rsidRPr="00A83965">
              <w:rPr>
                <w:rFonts w:ascii="Amalia" w:hAnsi="Amalia"/>
                <w:sz w:val="20"/>
                <w:szCs w:val="20"/>
              </w:rPr>
              <w:lastRenderedPageBreak/>
              <w:t xml:space="preserve">1.1.3.3. </w:t>
            </w:r>
            <w:r w:rsidRPr="00A83965">
              <w:rPr>
                <w:rFonts w:ascii="Amalia" w:hAnsi="Amalia"/>
                <w:sz w:val="20"/>
                <w:szCs w:val="20"/>
                <w:lang w:val="en-US"/>
              </w:rPr>
              <w:t xml:space="preserve">The review of the Bank’s intermediary financial statements as of September </w:t>
            </w:r>
            <w:r w:rsidRPr="00A83965">
              <w:rPr>
                <w:rFonts w:ascii="Amalia" w:hAnsi="Amalia"/>
                <w:sz w:val="20"/>
                <w:szCs w:val="20"/>
              </w:rPr>
              <w:t>3</w:t>
            </w:r>
            <w:r w:rsidRPr="00A83965">
              <w:rPr>
                <w:rFonts w:ascii="Amalia" w:hAnsi="Amalia"/>
                <w:sz w:val="20"/>
                <w:szCs w:val="20"/>
                <w:lang w:val="en-US"/>
              </w:rPr>
              <w:t>0,</w:t>
            </w:r>
            <w:r w:rsidRPr="00A83965">
              <w:rPr>
                <w:rFonts w:ascii="Amalia" w:hAnsi="Amalia"/>
                <w:sz w:val="20"/>
                <w:szCs w:val="20"/>
              </w:rPr>
              <w:t xml:space="preserve"> 202</w:t>
            </w:r>
            <w:r w:rsidR="00114D96" w:rsidRPr="00A83965">
              <w:rPr>
                <w:rFonts w:ascii="Amalia" w:hAnsi="Amalia"/>
                <w:sz w:val="20"/>
                <w:szCs w:val="20"/>
                <w:lang w:val="en-US"/>
              </w:rPr>
              <w:t>6</w:t>
            </w:r>
            <w:r w:rsidRPr="00A83965">
              <w:rPr>
                <w:rFonts w:ascii="Amalia" w:hAnsi="Amalia"/>
                <w:sz w:val="20"/>
                <w:szCs w:val="20"/>
                <w:lang w:val="en-US"/>
              </w:rPr>
              <w:t>, and for the nine months ending on the said date (hereinafter - “Intermediary Financial Statements 3”).</w:t>
            </w:r>
            <w:r w:rsidRPr="00A83965">
              <w:rPr>
                <w:rFonts w:ascii="Amalia" w:hAnsi="Amalia"/>
                <w:sz w:val="20"/>
                <w:szCs w:val="20"/>
              </w:rPr>
              <w:t xml:space="preserve"> </w:t>
            </w:r>
            <w:r w:rsidRPr="00A83965">
              <w:rPr>
                <w:rFonts w:ascii="Amalia" w:hAnsi="Amalia"/>
                <w:sz w:val="20"/>
                <w:szCs w:val="20"/>
                <w:lang w:val="en-US"/>
              </w:rPr>
              <w:t xml:space="preserve">The </w:t>
            </w:r>
            <w:r w:rsidR="00114D96" w:rsidRPr="00A83965">
              <w:rPr>
                <w:rFonts w:ascii="Amalia" w:hAnsi="Amalia"/>
                <w:sz w:val="20"/>
                <w:szCs w:val="20"/>
                <w:lang w:val="en-US"/>
              </w:rPr>
              <w:t>S</w:t>
            </w:r>
            <w:r w:rsidRPr="00A83965">
              <w:rPr>
                <w:rFonts w:ascii="Amalia" w:hAnsi="Amalia"/>
                <w:sz w:val="20"/>
                <w:szCs w:val="20"/>
                <w:lang w:val="en-US"/>
              </w:rPr>
              <w:t xml:space="preserve">ervices </w:t>
            </w:r>
            <w:r w:rsidRPr="00A83965">
              <w:rPr>
                <w:rFonts w:ascii="Amalia" w:hAnsi="Amalia"/>
                <w:sz w:val="20"/>
                <w:szCs w:val="20"/>
                <w:lang w:val="en-US"/>
              </w:rPr>
              <w:lastRenderedPageBreak/>
              <w:t>described in this clause may be hereinafter referred to as “Services 2</w:t>
            </w:r>
            <w:r w:rsidR="001173F0" w:rsidRPr="00A83965">
              <w:rPr>
                <w:rFonts w:ascii="Amalia" w:hAnsi="Amalia"/>
                <w:sz w:val="20"/>
                <w:szCs w:val="20"/>
              </w:rPr>
              <w:t>4</w:t>
            </w:r>
            <w:r w:rsidRPr="00A83965">
              <w:rPr>
                <w:rFonts w:ascii="Amalia" w:hAnsi="Amalia"/>
                <w:sz w:val="20"/>
                <w:szCs w:val="20"/>
                <w:lang w:val="en-US"/>
              </w:rPr>
              <w:t>”.</w:t>
            </w:r>
            <w:r w:rsidRPr="00A83965">
              <w:rPr>
                <w:rFonts w:ascii="Amalia" w:hAnsi="Amalia"/>
                <w:sz w:val="20"/>
                <w:szCs w:val="20"/>
              </w:rPr>
              <w:t xml:space="preserve"> </w:t>
            </w:r>
          </w:p>
        </w:tc>
      </w:tr>
      <w:tr w:rsidR="004A35B4" w:rsidRPr="00A83965" w14:paraId="61613AE0" w14:textId="77777777" w:rsidTr="006D68FD">
        <w:trPr>
          <w:trHeight w:val="112"/>
        </w:trPr>
        <w:tc>
          <w:tcPr>
            <w:tcW w:w="5722" w:type="dxa"/>
          </w:tcPr>
          <w:p w14:paraId="03028E53" w14:textId="77777777" w:rsidR="004A35B4" w:rsidRPr="00A83965" w:rsidRDefault="004A35B4" w:rsidP="004A35B4">
            <w:pPr>
              <w:tabs>
                <w:tab w:val="left" w:pos="403"/>
              </w:tabs>
              <w:jc w:val="both"/>
              <w:rPr>
                <w:rFonts w:ascii="Amalia" w:hAnsi="Amalia"/>
                <w:sz w:val="20"/>
                <w:szCs w:val="20"/>
              </w:rPr>
            </w:pPr>
          </w:p>
        </w:tc>
        <w:tc>
          <w:tcPr>
            <w:tcW w:w="5281" w:type="dxa"/>
          </w:tcPr>
          <w:p w14:paraId="141AC0C0" w14:textId="77777777" w:rsidR="004A35B4" w:rsidRPr="00A83965" w:rsidRDefault="004A35B4" w:rsidP="004A35B4">
            <w:pPr>
              <w:jc w:val="both"/>
              <w:rPr>
                <w:rFonts w:ascii="Amalia" w:hAnsi="Amalia"/>
                <w:sz w:val="20"/>
                <w:szCs w:val="20"/>
              </w:rPr>
            </w:pPr>
          </w:p>
        </w:tc>
      </w:tr>
      <w:tr w:rsidR="004A35B4" w:rsidRPr="00A83965" w14:paraId="1B968AA1" w14:textId="77777777" w:rsidTr="006D68FD">
        <w:trPr>
          <w:trHeight w:val="112"/>
        </w:trPr>
        <w:tc>
          <w:tcPr>
            <w:tcW w:w="5722" w:type="dxa"/>
          </w:tcPr>
          <w:p w14:paraId="6A1C8BE6" w14:textId="6C74DBAB"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1.1.3.4. Послуги 22 Послуги 23 та Послуги 24  Аудитор зобов’язується надати, коли буде виникати необхідність в проведені Огляду проміжної фінансової звітності Замовника..</w:t>
            </w:r>
          </w:p>
        </w:tc>
        <w:tc>
          <w:tcPr>
            <w:tcW w:w="5281" w:type="dxa"/>
          </w:tcPr>
          <w:p w14:paraId="642FDF4D" w14:textId="5B852335" w:rsidR="004A35B4" w:rsidRPr="00A83965" w:rsidRDefault="004A35B4" w:rsidP="004A35B4">
            <w:pPr>
              <w:jc w:val="both"/>
              <w:rPr>
                <w:rFonts w:ascii="Amalia" w:hAnsi="Amalia"/>
                <w:sz w:val="20"/>
                <w:szCs w:val="20"/>
              </w:rPr>
            </w:pPr>
            <w:r w:rsidRPr="00A83965">
              <w:rPr>
                <w:rFonts w:ascii="Amalia" w:hAnsi="Amalia"/>
                <w:sz w:val="20"/>
                <w:szCs w:val="20"/>
              </w:rPr>
              <w:t xml:space="preserve">1.1.3.4. </w:t>
            </w:r>
            <w:r w:rsidRPr="00A83965">
              <w:rPr>
                <w:rFonts w:ascii="Amalia" w:hAnsi="Amalia"/>
                <w:sz w:val="20"/>
                <w:szCs w:val="20"/>
                <w:lang w:val="en-US"/>
              </w:rPr>
              <w:t>The Auditor shall provide the Services</w:t>
            </w:r>
            <w:r w:rsidRPr="00A83965">
              <w:rPr>
                <w:rFonts w:ascii="Amalia" w:hAnsi="Amalia"/>
                <w:sz w:val="20"/>
                <w:szCs w:val="20"/>
              </w:rPr>
              <w:t xml:space="preserve"> </w:t>
            </w:r>
            <w:r w:rsidR="00114D96" w:rsidRPr="00A83965">
              <w:rPr>
                <w:rFonts w:ascii="Amalia" w:hAnsi="Amalia"/>
                <w:sz w:val="20"/>
                <w:szCs w:val="20"/>
                <w:lang w:val="en-US"/>
              </w:rPr>
              <w:t>22</w:t>
            </w:r>
            <w:r w:rsidRPr="00A83965">
              <w:rPr>
                <w:rFonts w:ascii="Amalia" w:hAnsi="Amalia"/>
                <w:sz w:val="20"/>
                <w:szCs w:val="20"/>
                <w:lang w:val="en-US"/>
              </w:rPr>
              <w:t>, Services</w:t>
            </w:r>
            <w:r w:rsidRPr="00A83965">
              <w:rPr>
                <w:rFonts w:ascii="Amalia" w:hAnsi="Amalia"/>
                <w:sz w:val="20"/>
                <w:szCs w:val="20"/>
              </w:rPr>
              <w:t xml:space="preserve"> </w:t>
            </w:r>
            <w:r w:rsidR="00114D96" w:rsidRPr="00A83965">
              <w:rPr>
                <w:rFonts w:ascii="Amalia" w:hAnsi="Amalia"/>
                <w:sz w:val="20"/>
                <w:szCs w:val="20"/>
                <w:lang w:val="en-US"/>
              </w:rPr>
              <w:t>23</w:t>
            </w:r>
            <w:r w:rsidRPr="00A83965">
              <w:rPr>
                <w:rFonts w:ascii="Amalia" w:hAnsi="Amalia"/>
                <w:sz w:val="20"/>
                <w:szCs w:val="20"/>
                <w:lang w:val="en-US"/>
              </w:rPr>
              <w:t xml:space="preserve"> and Services</w:t>
            </w:r>
            <w:r w:rsidRPr="00A83965">
              <w:rPr>
                <w:rFonts w:ascii="Amalia" w:hAnsi="Amalia"/>
                <w:sz w:val="20"/>
                <w:szCs w:val="20"/>
              </w:rPr>
              <w:t xml:space="preserve"> 2</w:t>
            </w:r>
            <w:r w:rsidR="00114D96" w:rsidRPr="00A83965">
              <w:rPr>
                <w:rFonts w:ascii="Amalia" w:hAnsi="Amalia"/>
                <w:sz w:val="20"/>
                <w:szCs w:val="20"/>
                <w:lang w:val="en-US"/>
              </w:rPr>
              <w:t>4</w:t>
            </w:r>
            <w:r w:rsidRPr="00A83965">
              <w:rPr>
                <w:rFonts w:ascii="Amalia" w:hAnsi="Amalia"/>
                <w:sz w:val="20"/>
                <w:szCs w:val="20"/>
                <w:lang w:val="en-US"/>
              </w:rPr>
              <w:t xml:space="preserve"> when a need to hold the Review of the Client’s intermediary financial statements arises. </w:t>
            </w:r>
          </w:p>
        </w:tc>
      </w:tr>
      <w:tr w:rsidR="004A35B4" w:rsidRPr="00A83965" w14:paraId="34D36013" w14:textId="77777777" w:rsidTr="006D68FD">
        <w:trPr>
          <w:trHeight w:val="112"/>
        </w:trPr>
        <w:tc>
          <w:tcPr>
            <w:tcW w:w="5722" w:type="dxa"/>
          </w:tcPr>
          <w:p w14:paraId="31A879FF" w14:textId="77777777" w:rsidR="004A35B4" w:rsidRPr="00A83965" w:rsidRDefault="004A35B4" w:rsidP="004A35B4">
            <w:pPr>
              <w:tabs>
                <w:tab w:val="left" w:pos="403"/>
              </w:tabs>
              <w:jc w:val="both"/>
              <w:rPr>
                <w:rFonts w:ascii="Amalia" w:hAnsi="Amalia"/>
                <w:sz w:val="20"/>
                <w:szCs w:val="20"/>
              </w:rPr>
            </w:pPr>
          </w:p>
        </w:tc>
        <w:tc>
          <w:tcPr>
            <w:tcW w:w="5281" w:type="dxa"/>
          </w:tcPr>
          <w:p w14:paraId="275CF944" w14:textId="77777777" w:rsidR="004A35B4" w:rsidRPr="00A83965" w:rsidRDefault="004A35B4" w:rsidP="004A35B4">
            <w:pPr>
              <w:jc w:val="both"/>
              <w:rPr>
                <w:rFonts w:ascii="Amalia" w:hAnsi="Amalia"/>
                <w:sz w:val="20"/>
                <w:szCs w:val="20"/>
              </w:rPr>
            </w:pPr>
          </w:p>
        </w:tc>
      </w:tr>
      <w:tr w:rsidR="004A35B4" w:rsidRPr="00A83965" w14:paraId="5450BC27" w14:textId="77777777" w:rsidTr="006D68FD">
        <w:trPr>
          <w:trHeight w:val="112"/>
        </w:trPr>
        <w:tc>
          <w:tcPr>
            <w:tcW w:w="5722" w:type="dxa"/>
          </w:tcPr>
          <w:p w14:paraId="2C197F7D" w14:textId="6E03F7DD"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У разі виникнення необхідності у надані Послуги, описаних у пп.1.1.3.1, 1.1.3.2, 1.1.3.3. цієї Додаткової угоди, Замовник зобов’язується надати письмове повідомлення Аудитору про необхідність надання такої Послуги.</w:t>
            </w:r>
          </w:p>
        </w:tc>
        <w:tc>
          <w:tcPr>
            <w:tcW w:w="5281" w:type="dxa"/>
          </w:tcPr>
          <w:p w14:paraId="693C95EE" w14:textId="6420E75B" w:rsidR="004A35B4" w:rsidRPr="00A83965" w:rsidRDefault="004A35B4" w:rsidP="004A35B4">
            <w:pPr>
              <w:jc w:val="both"/>
              <w:rPr>
                <w:rFonts w:ascii="Amalia" w:hAnsi="Amalia"/>
                <w:sz w:val="20"/>
                <w:szCs w:val="20"/>
              </w:rPr>
            </w:pPr>
            <w:r w:rsidRPr="00A83965">
              <w:rPr>
                <w:rFonts w:ascii="Amalia" w:hAnsi="Amalia"/>
                <w:sz w:val="20"/>
                <w:szCs w:val="20"/>
                <w:lang w:val="en-US"/>
              </w:rPr>
              <w:t xml:space="preserve">If a need to provide the Services described in clauses </w:t>
            </w:r>
            <w:r w:rsidRPr="00A83965">
              <w:rPr>
                <w:rFonts w:ascii="Amalia" w:hAnsi="Amalia"/>
                <w:sz w:val="20"/>
                <w:szCs w:val="20"/>
              </w:rPr>
              <w:t>1.1.3.1, 1.1.3.2, 1.1.3.3.</w:t>
            </w:r>
            <w:r w:rsidRPr="00A83965">
              <w:rPr>
                <w:rFonts w:ascii="Amalia" w:hAnsi="Amalia"/>
                <w:sz w:val="20"/>
                <w:szCs w:val="20"/>
                <w:lang w:val="en-US"/>
              </w:rPr>
              <w:t xml:space="preserve"> of this Additional Agreement arises, the Client shall provide a written notice to the Auditor regarding the necessity to provide such Services. </w:t>
            </w:r>
          </w:p>
        </w:tc>
      </w:tr>
      <w:tr w:rsidR="004A35B4" w:rsidRPr="00A83965" w14:paraId="7490567E" w14:textId="77777777" w:rsidTr="006D68FD">
        <w:trPr>
          <w:trHeight w:val="112"/>
        </w:trPr>
        <w:tc>
          <w:tcPr>
            <w:tcW w:w="5722" w:type="dxa"/>
          </w:tcPr>
          <w:p w14:paraId="7D0E6740" w14:textId="77777777" w:rsidR="004A35B4" w:rsidRPr="00A83965" w:rsidRDefault="004A35B4" w:rsidP="004A35B4">
            <w:pPr>
              <w:tabs>
                <w:tab w:val="left" w:pos="403"/>
              </w:tabs>
              <w:jc w:val="both"/>
              <w:rPr>
                <w:rFonts w:ascii="Amalia" w:hAnsi="Amalia"/>
                <w:sz w:val="20"/>
                <w:szCs w:val="20"/>
              </w:rPr>
            </w:pPr>
          </w:p>
        </w:tc>
        <w:tc>
          <w:tcPr>
            <w:tcW w:w="5281" w:type="dxa"/>
          </w:tcPr>
          <w:p w14:paraId="2C9BEAED" w14:textId="77777777" w:rsidR="004A35B4" w:rsidRPr="00A83965" w:rsidRDefault="004A35B4" w:rsidP="004A35B4">
            <w:pPr>
              <w:jc w:val="both"/>
              <w:rPr>
                <w:rFonts w:ascii="Amalia" w:hAnsi="Amalia"/>
                <w:sz w:val="20"/>
                <w:szCs w:val="20"/>
              </w:rPr>
            </w:pPr>
          </w:p>
        </w:tc>
      </w:tr>
      <w:tr w:rsidR="004A35B4" w:rsidRPr="00A83965" w14:paraId="040C6515" w14:textId="77777777" w:rsidTr="006D68FD">
        <w:trPr>
          <w:trHeight w:val="112"/>
        </w:trPr>
        <w:tc>
          <w:tcPr>
            <w:tcW w:w="5722" w:type="dxa"/>
          </w:tcPr>
          <w:p w14:paraId="1D6E989D" w14:textId="5E83D4B9"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1.2. Послуги 17, 18, 20 та 21 можуть надалі разом йменуватися «Аудит фінансової звітності за 202</w:t>
            </w:r>
            <w:r w:rsidRPr="00A83965">
              <w:rPr>
                <w:rFonts w:ascii="Amalia" w:hAnsi="Amalia"/>
                <w:sz w:val="20"/>
                <w:szCs w:val="20"/>
                <w:lang w:val="ru-RU"/>
              </w:rPr>
              <w:t>6</w:t>
            </w:r>
            <w:r w:rsidRPr="00A83965">
              <w:rPr>
                <w:rFonts w:ascii="Amalia" w:hAnsi="Amalia"/>
                <w:sz w:val="20"/>
                <w:szCs w:val="20"/>
              </w:rPr>
              <w:t xml:space="preserve"> рік».</w:t>
            </w:r>
          </w:p>
        </w:tc>
        <w:tc>
          <w:tcPr>
            <w:tcW w:w="5281" w:type="dxa"/>
          </w:tcPr>
          <w:p w14:paraId="36E18086" w14:textId="5A5D0570" w:rsidR="004A35B4" w:rsidRPr="00A83965" w:rsidRDefault="004A35B4" w:rsidP="004A35B4">
            <w:pPr>
              <w:jc w:val="both"/>
              <w:rPr>
                <w:rFonts w:ascii="Amalia" w:hAnsi="Amalia"/>
                <w:sz w:val="20"/>
                <w:szCs w:val="20"/>
              </w:rPr>
            </w:pPr>
            <w:r w:rsidRPr="00A83965">
              <w:rPr>
                <w:rFonts w:ascii="Amalia" w:hAnsi="Amalia"/>
                <w:sz w:val="20"/>
                <w:szCs w:val="20"/>
              </w:rPr>
              <w:t xml:space="preserve">1.2.  </w:t>
            </w:r>
            <w:r w:rsidRPr="00A83965">
              <w:rPr>
                <w:rFonts w:ascii="Amalia" w:hAnsi="Amalia"/>
                <w:sz w:val="20"/>
                <w:szCs w:val="20"/>
                <w:lang w:val="en-US"/>
              </w:rPr>
              <w:t xml:space="preserve">Services </w:t>
            </w:r>
            <w:r w:rsidR="00114D96" w:rsidRPr="00A83965">
              <w:rPr>
                <w:rFonts w:ascii="Amalia" w:hAnsi="Amalia"/>
                <w:sz w:val="20"/>
                <w:szCs w:val="20"/>
                <w:lang w:val="en-US"/>
              </w:rPr>
              <w:t>17</w:t>
            </w:r>
            <w:r w:rsidRPr="00A83965">
              <w:rPr>
                <w:rFonts w:ascii="Amalia" w:hAnsi="Amalia"/>
                <w:sz w:val="20"/>
                <w:szCs w:val="20"/>
                <w:lang w:val="en-US"/>
              </w:rPr>
              <w:t xml:space="preserve">, </w:t>
            </w:r>
            <w:r w:rsidR="00114D96" w:rsidRPr="00A83965">
              <w:rPr>
                <w:rFonts w:ascii="Amalia" w:hAnsi="Amalia"/>
                <w:sz w:val="20"/>
                <w:szCs w:val="20"/>
                <w:lang w:val="en-US"/>
              </w:rPr>
              <w:t>18</w:t>
            </w:r>
            <w:r w:rsidRPr="00A83965">
              <w:rPr>
                <w:rFonts w:ascii="Amalia" w:hAnsi="Amalia"/>
                <w:sz w:val="20"/>
                <w:szCs w:val="20"/>
                <w:lang w:val="en-US"/>
              </w:rPr>
              <w:t xml:space="preserve">, </w:t>
            </w:r>
            <w:r w:rsidR="00114D96" w:rsidRPr="00A83965">
              <w:rPr>
                <w:rFonts w:ascii="Amalia" w:hAnsi="Amalia"/>
                <w:sz w:val="20"/>
                <w:szCs w:val="20"/>
                <w:lang w:val="en-US"/>
              </w:rPr>
              <w:t>20</w:t>
            </w:r>
            <w:r w:rsidRPr="00A83965">
              <w:rPr>
                <w:rFonts w:ascii="Amalia" w:hAnsi="Amalia"/>
                <w:sz w:val="20"/>
                <w:szCs w:val="20"/>
                <w:lang w:val="en-US"/>
              </w:rPr>
              <w:t xml:space="preserve"> and </w:t>
            </w:r>
            <w:r w:rsidR="00114D96" w:rsidRPr="00A83965">
              <w:rPr>
                <w:rFonts w:ascii="Amalia" w:hAnsi="Amalia"/>
                <w:sz w:val="20"/>
                <w:szCs w:val="20"/>
                <w:lang w:val="en-US"/>
              </w:rPr>
              <w:t>21</w:t>
            </w:r>
            <w:r w:rsidRPr="00A83965">
              <w:rPr>
                <w:rFonts w:ascii="Amalia" w:hAnsi="Amalia"/>
                <w:sz w:val="20"/>
                <w:szCs w:val="20"/>
                <w:lang w:val="en-US"/>
              </w:rPr>
              <w:t xml:space="preserve"> may be hereinafter jointly referred to as “Audit of financial statements for 202</w:t>
            </w:r>
            <w:r w:rsidR="001173F0" w:rsidRPr="00A83965">
              <w:rPr>
                <w:rFonts w:ascii="Amalia" w:hAnsi="Amalia"/>
                <w:sz w:val="20"/>
                <w:szCs w:val="20"/>
              </w:rPr>
              <w:t>6</w:t>
            </w:r>
            <w:r w:rsidRPr="00A83965">
              <w:rPr>
                <w:rFonts w:ascii="Amalia" w:hAnsi="Amalia"/>
                <w:sz w:val="20"/>
                <w:szCs w:val="20"/>
                <w:lang w:val="en-US"/>
              </w:rPr>
              <w:t>”</w:t>
            </w:r>
            <w:r w:rsidRPr="00A83965">
              <w:rPr>
                <w:rFonts w:ascii="Amalia" w:hAnsi="Amalia"/>
                <w:sz w:val="20"/>
                <w:szCs w:val="20"/>
              </w:rPr>
              <w:t>.</w:t>
            </w:r>
          </w:p>
        </w:tc>
      </w:tr>
      <w:tr w:rsidR="004A35B4" w:rsidRPr="00A83965" w14:paraId="54D2D2A6" w14:textId="77777777" w:rsidTr="006D68FD">
        <w:trPr>
          <w:trHeight w:val="112"/>
        </w:trPr>
        <w:tc>
          <w:tcPr>
            <w:tcW w:w="5722" w:type="dxa"/>
          </w:tcPr>
          <w:p w14:paraId="6A8E8648" w14:textId="77777777" w:rsidR="004A35B4" w:rsidRPr="00A83965" w:rsidRDefault="004A35B4" w:rsidP="004A35B4">
            <w:pPr>
              <w:tabs>
                <w:tab w:val="left" w:pos="403"/>
              </w:tabs>
              <w:jc w:val="both"/>
              <w:rPr>
                <w:rFonts w:ascii="Amalia" w:hAnsi="Amalia"/>
                <w:sz w:val="20"/>
                <w:szCs w:val="20"/>
              </w:rPr>
            </w:pPr>
          </w:p>
        </w:tc>
        <w:tc>
          <w:tcPr>
            <w:tcW w:w="5281" w:type="dxa"/>
          </w:tcPr>
          <w:p w14:paraId="78C26613" w14:textId="77777777" w:rsidR="004A35B4" w:rsidRPr="00A83965" w:rsidRDefault="004A35B4" w:rsidP="004A35B4">
            <w:pPr>
              <w:jc w:val="both"/>
              <w:rPr>
                <w:rFonts w:ascii="Amalia" w:hAnsi="Amalia"/>
                <w:sz w:val="20"/>
                <w:szCs w:val="20"/>
              </w:rPr>
            </w:pPr>
          </w:p>
        </w:tc>
      </w:tr>
      <w:tr w:rsidR="004A35B4" w:rsidRPr="00A83965" w14:paraId="53753593" w14:textId="77777777" w:rsidTr="006D68FD">
        <w:trPr>
          <w:trHeight w:val="112"/>
        </w:trPr>
        <w:tc>
          <w:tcPr>
            <w:tcW w:w="5722" w:type="dxa"/>
          </w:tcPr>
          <w:p w14:paraId="32CCE020" w14:textId="3E408A4F"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1.3. Аудит проводиться відповідно до Міжнародних стандартів аудиту (надалі – «МСА» або «Стандарти аудиту»). Ці стандарти вимагають, щоб Аудитор був незалежним та виконував інші обов’язки з етики, які є застосовними до аудиту.</w:t>
            </w:r>
          </w:p>
        </w:tc>
        <w:tc>
          <w:tcPr>
            <w:tcW w:w="5281" w:type="dxa"/>
          </w:tcPr>
          <w:p w14:paraId="78BF06CF" w14:textId="16B42D3E" w:rsidR="004A35B4" w:rsidRPr="00A83965" w:rsidRDefault="004A35B4" w:rsidP="004A35B4">
            <w:pPr>
              <w:jc w:val="both"/>
              <w:rPr>
                <w:rFonts w:ascii="Amalia" w:hAnsi="Amalia"/>
                <w:sz w:val="20"/>
                <w:szCs w:val="20"/>
                <w:lang w:val="en-US"/>
              </w:rPr>
            </w:pPr>
            <w:r w:rsidRPr="00A83965">
              <w:rPr>
                <w:rFonts w:ascii="Amalia" w:hAnsi="Amalia"/>
                <w:sz w:val="20"/>
                <w:szCs w:val="20"/>
                <w:lang w:val="en-US"/>
              </w:rPr>
              <w:t>1.</w:t>
            </w:r>
            <w:r w:rsidRPr="00A83965">
              <w:rPr>
                <w:rFonts w:ascii="Amalia" w:hAnsi="Amalia"/>
                <w:sz w:val="20"/>
                <w:szCs w:val="20"/>
              </w:rPr>
              <w:t>3</w:t>
            </w:r>
            <w:r w:rsidRPr="00A83965">
              <w:rPr>
                <w:rFonts w:ascii="Amalia" w:hAnsi="Amalia"/>
                <w:sz w:val="20"/>
                <w:szCs w:val="20"/>
                <w:lang w:val="en-US"/>
              </w:rPr>
              <w:t>. The audit shall be conducted according to the International standards on auditing (hereinafter – “ISA” or “Audit Standards”). It is required under the standards that the Auditor should be independent and fulfil other duties related to ethics applicable to audit.</w:t>
            </w:r>
          </w:p>
        </w:tc>
      </w:tr>
      <w:tr w:rsidR="004A35B4" w:rsidRPr="00A83965" w14:paraId="1929CA7F" w14:textId="77777777" w:rsidTr="006D68FD">
        <w:trPr>
          <w:trHeight w:val="112"/>
        </w:trPr>
        <w:tc>
          <w:tcPr>
            <w:tcW w:w="5722" w:type="dxa"/>
          </w:tcPr>
          <w:p w14:paraId="52952457" w14:textId="77777777" w:rsidR="004A35B4" w:rsidRPr="00A83965" w:rsidRDefault="004A35B4" w:rsidP="004A35B4">
            <w:pPr>
              <w:tabs>
                <w:tab w:val="left" w:pos="403"/>
              </w:tabs>
              <w:jc w:val="both"/>
              <w:rPr>
                <w:rFonts w:ascii="Amalia" w:hAnsi="Amalia"/>
                <w:sz w:val="20"/>
                <w:szCs w:val="20"/>
              </w:rPr>
            </w:pPr>
          </w:p>
        </w:tc>
        <w:tc>
          <w:tcPr>
            <w:tcW w:w="5281" w:type="dxa"/>
          </w:tcPr>
          <w:p w14:paraId="3E9FF293" w14:textId="77777777" w:rsidR="004A35B4" w:rsidRPr="00A83965" w:rsidRDefault="004A35B4" w:rsidP="004A35B4">
            <w:pPr>
              <w:jc w:val="both"/>
              <w:rPr>
                <w:rFonts w:ascii="Amalia" w:hAnsi="Amalia"/>
                <w:sz w:val="20"/>
                <w:szCs w:val="20"/>
                <w:lang w:val="en-US"/>
              </w:rPr>
            </w:pPr>
          </w:p>
        </w:tc>
      </w:tr>
      <w:tr w:rsidR="004A35B4" w:rsidRPr="00A83965" w14:paraId="45E581DC" w14:textId="77777777" w:rsidTr="006D68FD">
        <w:trPr>
          <w:trHeight w:val="112"/>
        </w:trPr>
        <w:tc>
          <w:tcPr>
            <w:tcW w:w="5722" w:type="dxa"/>
          </w:tcPr>
          <w:p w14:paraId="734A1C7C" w14:textId="089BBB3A"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1.4. Цілями аудиту є: отримання обґрунтованої впевненості у тому, що Фінансова звітність у цілому не містить суттєвого викривлення внаслідок шахрайства або помилки, а також висловлення думки про те, чи Фінансова звітність відображає достовірно в усіх суттєвих аспектах фінансовий стан, фінансові результати і грошові потоки Замовника відповідно до Міжнародних стандартів фінансової звітності («МСФЗ»).</w:t>
            </w:r>
          </w:p>
        </w:tc>
        <w:tc>
          <w:tcPr>
            <w:tcW w:w="5281" w:type="dxa"/>
          </w:tcPr>
          <w:p w14:paraId="7D33C3A5" w14:textId="610DDCC5" w:rsidR="004A35B4" w:rsidRPr="00A83965" w:rsidRDefault="004A35B4" w:rsidP="004A35B4">
            <w:pPr>
              <w:jc w:val="both"/>
              <w:rPr>
                <w:rFonts w:ascii="Amalia" w:hAnsi="Amalia"/>
                <w:sz w:val="20"/>
                <w:szCs w:val="20"/>
                <w:lang w:val="en-US"/>
              </w:rPr>
            </w:pPr>
            <w:r w:rsidRPr="00A83965">
              <w:rPr>
                <w:rFonts w:ascii="Amalia" w:hAnsi="Amalia"/>
                <w:sz w:val="20"/>
                <w:szCs w:val="20"/>
                <w:lang w:val="en-US"/>
              </w:rPr>
              <w:t>1.</w:t>
            </w:r>
            <w:r w:rsidRPr="00A83965">
              <w:rPr>
                <w:rFonts w:ascii="Amalia" w:hAnsi="Amalia"/>
                <w:sz w:val="20"/>
                <w:szCs w:val="20"/>
              </w:rPr>
              <w:t>4</w:t>
            </w:r>
            <w:r w:rsidRPr="00A83965">
              <w:rPr>
                <w:rFonts w:ascii="Amalia" w:hAnsi="Amalia"/>
                <w:sz w:val="20"/>
                <w:szCs w:val="20"/>
                <w:lang w:val="en-US"/>
              </w:rPr>
              <w:t xml:space="preserve">. The goals of the audit </w:t>
            </w:r>
            <w:proofErr w:type="gramStart"/>
            <w:r w:rsidRPr="00A83965">
              <w:rPr>
                <w:rFonts w:ascii="Amalia" w:hAnsi="Amalia"/>
                <w:sz w:val="20"/>
                <w:szCs w:val="20"/>
                <w:lang w:val="en-US"/>
              </w:rPr>
              <w:t>are:</w:t>
            </w:r>
            <w:proofErr w:type="gramEnd"/>
            <w:r w:rsidRPr="00A83965">
              <w:rPr>
                <w:rFonts w:ascii="Amalia" w:hAnsi="Amalia"/>
                <w:sz w:val="20"/>
                <w:szCs w:val="20"/>
                <w:lang w:val="en-US"/>
              </w:rPr>
              <w:t xml:space="preserve"> to obtain reasonable certainty that the Financial Statements as a whole are free from material misstatement, whether due to fraud or error, and whether the Financial Statements give a true and fair view of the Client’s financial condition, financial results and cash flow according to the International Financial Reporting Standards (“IFRS”).   </w:t>
            </w:r>
          </w:p>
        </w:tc>
      </w:tr>
      <w:tr w:rsidR="004A35B4" w:rsidRPr="00540A21" w14:paraId="380379DA" w14:textId="77777777" w:rsidTr="006D68FD">
        <w:trPr>
          <w:trHeight w:val="112"/>
        </w:trPr>
        <w:tc>
          <w:tcPr>
            <w:tcW w:w="5722" w:type="dxa"/>
          </w:tcPr>
          <w:p w14:paraId="10B3A493" w14:textId="77777777" w:rsidR="004A35B4" w:rsidRPr="006D68FD" w:rsidRDefault="004A35B4" w:rsidP="004A35B4">
            <w:pPr>
              <w:tabs>
                <w:tab w:val="left" w:pos="403"/>
              </w:tabs>
              <w:jc w:val="both"/>
              <w:rPr>
                <w:rFonts w:ascii="Amalia" w:hAnsi="Amalia"/>
                <w:sz w:val="20"/>
                <w:szCs w:val="20"/>
              </w:rPr>
            </w:pPr>
          </w:p>
        </w:tc>
        <w:tc>
          <w:tcPr>
            <w:tcW w:w="5281" w:type="dxa"/>
          </w:tcPr>
          <w:p w14:paraId="56BD5219" w14:textId="77777777" w:rsidR="004A35B4" w:rsidRPr="000961BF" w:rsidRDefault="004A35B4" w:rsidP="004A35B4">
            <w:pPr>
              <w:jc w:val="both"/>
              <w:rPr>
                <w:rFonts w:ascii="Amalia" w:hAnsi="Amalia"/>
                <w:sz w:val="20"/>
                <w:szCs w:val="20"/>
                <w:lang w:val="en-US"/>
              </w:rPr>
            </w:pPr>
          </w:p>
        </w:tc>
      </w:tr>
      <w:tr w:rsidR="004A35B4" w:rsidRPr="00540A21" w14:paraId="1D426855" w14:textId="77777777" w:rsidTr="006D68FD">
        <w:trPr>
          <w:trHeight w:val="112"/>
        </w:trPr>
        <w:tc>
          <w:tcPr>
            <w:tcW w:w="5722" w:type="dxa"/>
          </w:tcPr>
          <w:p w14:paraId="786661D4" w14:textId="3930E5D9" w:rsidR="004A35B4" w:rsidRPr="006D68FD" w:rsidRDefault="004A35B4" w:rsidP="004A35B4">
            <w:pPr>
              <w:tabs>
                <w:tab w:val="left" w:pos="403"/>
              </w:tabs>
              <w:jc w:val="both"/>
              <w:rPr>
                <w:rFonts w:ascii="Amalia" w:hAnsi="Amalia"/>
                <w:sz w:val="20"/>
                <w:szCs w:val="20"/>
              </w:rPr>
            </w:pPr>
            <w:r w:rsidRPr="007B19FC">
              <w:rPr>
                <w:rFonts w:ascii="Amalia" w:hAnsi="Amalia"/>
                <w:sz w:val="20"/>
                <w:szCs w:val="20"/>
              </w:rPr>
              <w:t>1.</w:t>
            </w:r>
            <w:r>
              <w:rPr>
                <w:rFonts w:ascii="Amalia" w:hAnsi="Amalia"/>
                <w:sz w:val="20"/>
                <w:szCs w:val="20"/>
              </w:rPr>
              <w:t>5</w:t>
            </w:r>
            <w:r w:rsidRPr="007B19FC">
              <w:rPr>
                <w:rFonts w:ascii="Amalia" w:hAnsi="Amalia"/>
                <w:sz w:val="20"/>
                <w:szCs w:val="20"/>
              </w:rPr>
              <w:t>. Надання Послуг за Договором здійснюється спеціалістами Аудитора з достатнім для надання Послуг рівнем досвіду та кваліфікації.</w:t>
            </w:r>
          </w:p>
        </w:tc>
        <w:tc>
          <w:tcPr>
            <w:tcW w:w="5281" w:type="dxa"/>
          </w:tcPr>
          <w:p w14:paraId="0AC406B8" w14:textId="127D85FC" w:rsidR="004A35B4" w:rsidRPr="00AF6056" w:rsidRDefault="004A35B4" w:rsidP="004A35B4">
            <w:pPr>
              <w:jc w:val="both"/>
              <w:rPr>
                <w:rFonts w:ascii="Amalia" w:hAnsi="Amalia"/>
                <w:sz w:val="20"/>
                <w:szCs w:val="20"/>
              </w:rPr>
            </w:pPr>
            <w:r w:rsidRPr="000961BF">
              <w:rPr>
                <w:rFonts w:ascii="Amalia" w:hAnsi="Amalia"/>
                <w:sz w:val="20"/>
                <w:szCs w:val="20"/>
                <w:lang w:val="en-US"/>
              </w:rPr>
              <w:t>1.</w:t>
            </w:r>
            <w:r>
              <w:rPr>
                <w:rFonts w:ascii="Amalia" w:hAnsi="Amalia"/>
                <w:sz w:val="20"/>
                <w:szCs w:val="20"/>
              </w:rPr>
              <w:t>5</w:t>
            </w:r>
            <w:r w:rsidRPr="000961BF">
              <w:rPr>
                <w:rFonts w:ascii="Amalia" w:hAnsi="Amalia"/>
                <w:sz w:val="20"/>
                <w:szCs w:val="20"/>
                <w:lang w:val="en-US"/>
              </w:rPr>
              <w:t>. The Services under the Agreement shall be provided by the Auditor’s specialists with experience and qualifications sufficient for the provision of the Services..</w:t>
            </w:r>
          </w:p>
        </w:tc>
      </w:tr>
      <w:tr w:rsidR="004A35B4" w:rsidRPr="00540A21" w14:paraId="7B3D70C1" w14:textId="77777777" w:rsidTr="006D68FD">
        <w:trPr>
          <w:trHeight w:val="112"/>
        </w:trPr>
        <w:tc>
          <w:tcPr>
            <w:tcW w:w="5722" w:type="dxa"/>
          </w:tcPr>
          <w:p w14:paraId="17A95428" w14:textId="77777777" w:rsidR="004A35B4" w:rsidRPr="006D68FD" w:rsidRDefault="004A35B4" w:rsidP="004A35B4">
            <w:pPr>
              <w:tabs>
                <w:tab w:val="left" w:pos="403"/>
              </w:tabs>
              <w:jc w:val="both"/>
              <w:rPr>
                <w:rFonts w:ascii="Amalia" w:hAnsi="Amalia"/>
                <w:sz w:val="20"/>
                <w:szCs w:val="20"/>
              </w:rPr>
            </w:pPr>
          </w:p>
        </w:tc>
        <w:tc>
          <w:tcPr>
            <w:tcW w:w="5281" w:type="dxa"/>
          </w:tcPr>
          <w:p w14:paraId="560E3CC0" w14:textId="77777777" w:rsidR="004A35B4" w:rsidRPr="00AF6056" w:rsidRDefault="004A35B4" w:rsidP="004A35B4">
            <w:pPr>
              <w:jc w:val="both"/>
              <w:rPr>
                <w:rFonts w:ascii="Amalia" w:hAnsi="Amalia"/>
                <w:sz w:val="20"/>
                <w:szCs w:val="20"/>
              </w:rPr>
            </w:pPr>
          </w:p>
        </w:tc>
      </w:tr>
      <w:tr w:rsidR="004A35B4" w:rsidRPr="00540A21" w14:paraId="5F77CB7C" w14:textId="77777777" w:rsidTr="006D68FD">
        <w:trPr>
          <w:trHeight w:val="112"/>
        </w:trPr>
        <w:tc>
          <w:tcPr>
            <w:tcW w:w="5722" w:type="dxa"/>
          </w:tcPr>
          <w:p w14:paraId="7F1BA89A" w14:textId="6932364F" w:rsidR="004A35B4" w:rsidRPr="006D68FD" w:rsidRDefault="004A35B4" w:rsidP="004A35B4">
            <w:pPr>
              <w:tabs>
                <w:tab w:val="left" w:pos="403"/>
              </w:tabs>
              <w:jc w:val="both"/>
              <w:rPr>
                <w:rFonts w:ascii="Amalia" w:hAnsi="Amalia"/>
                <w:sz w:val="20"/>
                <w:szCs w:val="20"/>
              </w:rPr>
            </w:pPr>
            <w:r w:rsidRPr="007B19FC">
              <w:rPr>
                <w:rFonts w:ascii="Amalia" w:hAnsi="Amalia"/>
                <w:sz w:val="20"/>
                <w:szCs w:val="20"/>
              </w:rPr>
              <w:t>1.</w:t>
            </w:r>
            <w:r>
              <w:rPr>
                <w:rFonts w:ascii="Amalia" w:hAnsi="Amalia"/>
                <w:sz w:val="20"/>
                <w:szCs w:val="20"/>
              </w:rPr>
              <w:t>6</w:t>
            </w:r>
            <w:r w:rsidRPr="007B19FC">
              <w:rPr>
                <w:rFonts w:ascii="Amalia" w:hAnsi="Amalia"/>
                <w:sz w:val="20"/>
                <w:szCs w:val="20"/>
              </w:rPr>
              <w:t xml:space="preserve">. Після завершення надання Послуги </w:t>
            </w:r>
            <w:r>
              <w:rPr>
                <w:rFonts w:ascii="Amalia" w:hAnsi="Amalia"/>
                <w:sz w:val="20"/>
                <w:szCs w:val="20"/>
              </w:rPr>
              <w:t>131</w:t>
            </w:r>
            <w:r w:rsidRPr="007B19FC">
              <w:rPr>
                <w:rFonts w:ascii="Amalia" w:hAnsi="Amalia"/>
                <w:sz w:val="20"/>
                <w:szCs w:val="20"/>
              </w:rPr>
              <w:t>, Послуги 1</w:t>
            </w:r>
            <w:r>
              <w:rPr>
                <w:rFonts w:ascii="Amalia" w:hAnsi="Amalia"/>
                <w:sz w:val="20"/>
                <w:szCs w:val="20"/>
              </w:rPr>
              <w:t>4</w:t>
            </w:r>
            <w:r w:rsidRPr="007B19FC">
              <w:rPr>
                <w:rFonts w:ascii="Amalia" w:hAnsi="Amalia"/>
                <w:sz w:val="20"/>
                <w:szCs w:val="20"/>
              </w:rPr>
              <w:t>, Послуги 1</w:t>
            </w:r>
            <w:r>
              <w:rPr>
                <w:rFonts w:ascii="Amalia" w:hAnsi="Amalia"/>
                <w:sz w:val="20"/>
                <w:szCs w:val="20"/>
              </w:rPr>
              <w:t>5</w:t>
            </w:r>
            <w:r w:rsidRPr="007B19FC">
              <w:rPr>
                <w:rFonts w:ascii="Amalia" w:hAnsi="Amalia"/>
                <w:sz w:val="20"/>
                <w:szCs w:val="20"/>
              </w:rPr>
              <w:t xml:space="preserve"> та Послуги 1</w:t>
            </w:r>
            <w:r>
              <w:rPr>
                <w:rFonts w:ascii="Amalia" w:hAnsi="Amalia"/>
                <w:sz w:val="20"/>
                <w:szCs w:val="20"/>
              </w:rPr>
              <w:t>6</w:t>
            </w:r>
            <w:r w:rsidRPr="007B19FC">
              <w:rPr>
                <w:rFonts w:ascii="Amalia" w:hAnsi="Amalia"/>
                <w:sz w:val="20"/>
                <w:szCs w:val="20"/>
              </w:rPr>
              <w:t xml:space="preserve"> Аудитор підготує Звіти щодо Проміжного пакету звітності 1, Проміжного пакету звітності 2, Проміжного пакету звітності 3 та Річного пакету звітності.</w:t>
            </w:r>
          </w:p>
        </w:tc>
        <w:tc>
          <w:tcPr>
            <w:tcW w:w="5281" w:type="dxa"/>
          </w:tcPr>
          <w:p w14:paraId="63200BF6" w14:textId="267766F4" w:rsidR="004A35B4" w:rsidRPr="000961BF" w:rsidRDefault="004A35B4" w:rsidP="004A35B4">
            <w:pPr>
              <w:jc w:val="both"/>
              <w:rPr>
                <w:rFonts w:ascii="Amalia" w:hAnsi="Amalia"/>
                <w:sz w:val="20"/>
                <w:szCs w:val="20"/>
                <w:lang w:val="en-US"/>
              </w:rPr>
            </w:pPr>
            <w:r w:rsidRPr="000961BF">
              <w:rPr>
                <w:rFonts w:ascii="Amalia" w:hAnsi="Amalia"/>
                <w:sz w:val="20"/>
                <w:szCs w:val="20"/>
                <w:lang w:val="en-US"/>
              </w:rPr>
              <w:t>1.</w:t>
            </w:r>
            <w:r>
              <w:rPr>
                <w:rFonts w:ascii="Amalia" w:hAnsi="Amalia"/>
                <w:sz w:val="20"/>
                <w:szCs w:val="20"/>
              </w:rPr>
              <w:t>6</w:t>
            </w:r>
            <w:r w:rsidRPr="000961BF">
              <w:rPr>
                <w:rFonts w:ascii="Amalia" w:hAnsi="Amalia"/>
                <w:sz w:val="20"/>
                <w:szCs w:val="20"/>
                <w:lang w:val="en-US"/>
              </w:rPr>
              <w:t>. After completing the provision of Services 1</w:t>
            </w:r>
            <w:r>
              <w:rPr>
                <w:rFonts w:ascii="Amalia" w:hAnsi="Amalia"/>
                <w:sz w:val="20"/>
                <w:szCs w:val="20"/>
              </w:rPr>
              <w:t>3</w:t>
            </w:r>
            <w:r w:rsidRPr="000961BF">
              <w:rPr>
                <w:rFonts w:ascii="Amalia" w:hAnsi="Amalia"/>
                <w:sz w:val="20"/>
                <w:szCs w:val="20"/>
                <w:lang w:val="en-US"/>
              </w:rPr>
              <w:t>, Services 1</w:t>
            </w:r>
            <w:r>
              <w:rPr>
                <w:rFonts w:ascii="Amalia" w:hAnsi="Amalia"/>
                <w:sz w:val="20"/>
                <w:szCs w:val="20"/>
              </w:rPr>
              <w:t>4</w:t>
            </w:r>
            <w:r w:rsidRPr="000961BF">
              <w:rPr>
                <w:rFonts w:ascii="Amalia" w:hAnsi="Amalia"/>
                <w:sz w:val="20"/>
                <w:szCs w:val="20"/>
                <w:lang w:val="en-US"/>
              </w:rPr>
              <w:t>, Services 1</w:t>
            </w:r>
            <w:r>
              <w:rPr>
                <w:rFonts w:ascii="Amalia" w:hAnsi="Amalia"/>
                <w:sz w:val="20"/>
                <w:szCs w:val="20"/>
              </w:rPr>
              <w:t>5</w:t>
            </w:r>
            <w:r w:rsidRPr="000961BF">
              <w:rPr>
                <w:rFonts w:ascii="Amalia" w:hAnsi="Amalia"/>
                <w:sz w:val="20"/>
                <w:szCs w:val="20"/>
                <w:lang w:val="en-US"/>
              </w:rPr>
              <w:t xml:space="preserve"> and Services 1</w:t>
            </w:r>
            <w:r>
              <w:rPr>
                <w:rFonts w:ascii="Amalia" w:hAnsi="Amalia"/>
                <w:sz w:val="20"/>
                <w:szCs w:val="20"/>
              </w:rPr>
              <w:t>6</w:t>
            </w:r>
            <w:r w:rsidRPr="000961BF">
              <w:rPr>
                <w:rFonts w:ascii="Amalia" w:hAnsi="Amalia"/>
                <w:sz w:val="20"/>
                <w:szCs w:val="20"/>
                <w:lang w:val="en-US"/>
              </w:rPr>
              <w:t>, the Auditor shall prepare the Reports on the Intermediary package of statements 1, Intermediary package of statements 2, Intermediary package of statements 3 and the Annual package of statements.</w:t>
            </w:r>
          </w:p>
        </w:tc>
      </w:tr>
      <w:tr w:rsidR="004A35B4" w:rsidRPr="00540A21" w14:paraId="0C352C39" w14:textId="77777777" w:rsidTr="006D68FD">
        <w:trPr>
          <w:trHeight w:val="112"/>
        </w:trPr>
        <w:tc>
          <w:tcPr>
            <w:tcW w:w="5722" w:type="dxa"/>
          </w:tcPr>
          <w:p w14:paraId="11C63C33" w14:textId="77777777" w:rsidR="004A35B4" w:rsidRPr="006D68FD" w:rsidRDefault="004A35B4" w:rsidP="004A35B4">
            <w:pPr>
              <w:tabs>
                <w:tab w:val="left" w:pos="403"/>
              </w:tabs>
              <w:jc w:val="both"/>
              <w:rPr>
                <w:rFonts w:ascii="Amalia" w:hAnsi="Amalia"/>
                <w:sz w:val="20"/>
                <w:szCs w:val="20"/>
              </w:rPr>
            </w:pPr>
          </w:p>
        </w:tc>
        <w:tc>
          <w:tcPr>
            <w:tcW w:w="5281" w:type="dxa"/>
          </w:tcPr>
          <w:p w14:paraId="7D00366F" w14:textId="77777777" w:rsidR="004A35B4" w:rsidRPr="006D68FD" w:rsidRDefault="004A35B4" w:rsidP="004A35B4">
            <w:pPr>
              <w:jc w:val="both"/>
              <w:rPr>
                <w:rFonts w:ascii="Amalia" w:hAnsi="Amalia"/>
                <w:sz w:val="20"/>
                <w:szCs w:val="20"/>
              </w:rPr>
            </w:pPr>
          </w:p>
        </w:tc>
      </w:tr>
      <w:tr w:rsidR="004A35B4" w:rsidRPr="00540A21" w14:paraId="331D0F70" w14:textId="77777777" w:rsidTr="006D68FD">
        <w:trPr>
          <w:trHeight w:val="112"/>
        </w:trPr>
        <w:tc>
          <w:tcPr>
            <w:tcW w:w="5722" w:type="dxa"/>
          </w:tcPr>
          <w:p w14:paraId="6EEE4FC2" w14:textId="39E6F9A4" w:rsidR="004A35B4" w:rsidRPr="006D68FD" w:rsidRDefault="004A35B4" w:rsidP="004A35B4">
            <w:pPr>
              <w:tabs>
                <w:tab w:val="left" w:pos="403"/>
              </w:tabs>
              <w:jc w:val="both"/>
              <w:rPr>
                <w:rFonts w:ascii="Amalia" w:hAnsi="Amalia"/>
                <w:sz w:val="20"/>
                <w:szCs w:val="20"/>
              </w:rPr>
            </w:pPr>
            <w:r w:rsidRPr="00B272B3">
              <w:rPr>
                <w:rFonts w:ascii="Amalia" w:hAnsi="Amalia"/>
                <w:sz w:val="20"/>
                <w:szCs w:val="20"/>
              </w:rPr>
              <w:t>Надалі вищевказані звіти йменуються «Внутрішні звіти».</w:t>
            </w:r>
          </w:p>
        </w:tc>
        <w:tc>
          <w:tcPr>
            <w:tcW w:w="5281" w:type="dxa"/>
          </w:tcPr>
          <w:p w14:paraId="4776C980" w14:textId="3558D7C4" w:rsidR="004A35B4" w:rsidRPr="006D68FD" w:rsidRDefault="004A35B4" w:rsidP="004A35B4">
            <w:pPr>
              <w:jc w:val="both"/>
              <w:rPr>
                <w:rFonts w:ascii="Amalia" w:hAnsi="Amalia"/>
                <w:sz w:val="20"/>
                <w:szCs w:val="20"/>
              </w:rPr>
            </w:pPr>
            <w:r>
              <w:rPr>
                <w:rFonts w:ascii="Amalia" w:hAnsi="Amalia"/>
                <w:sz w:val="20"/>
                <w:szCs w:val="20"/>
              </w:rPr>
              <w:t xml:space="preserve">The reports mentioned above shall hereinafter be referred to as the </w:t>
            </w:r>
            <w:r>
              <w:rPr>
                <w:rFonts w:ascii="Amalia" w:hAnsi="Amalia"/>
                <w:sz w:val="20"/>
                <w:szCs w:val="20"/>
                <w:lang w:val="en-US"/>
              </w:rPr>
              <w:t>“</w:t>
            </w:r>
            <w:r>
              <w:rPr>
                <w:rFonts w:ascii="Amalia" w:hAnsi="Amalia"/>
                <w:sz w:val="20"/>
                <w:szCs w:val="20"/>
              </w:rPr>
              <w:t>Internal reports</w:t>
            </w:r>
            <w:r>
              <w:rPr>
                <w:rFonts w:ascii="Amalia" w:hAnsi="Amalia"/>
                <w:sz w:val="20"/>
                <w:szCs w:val="20"/>
                <w:lang w:val="en-US"/>
              </w:rPr>
              <w:t>”</w:t>
            </w:r>
            <w:r>
              <w:rPr>
                <w:rFonts w:ascii="Amalia" w:hAnsi="Amalia"/>
                <w:sz w:val="20"/>
                <w:szCs w:val="20"/>
              </w:rPr>
              <w:t>.</w:t>
            </w:r>
          </w:p>
        </w:tc>
      </w:tr>
      <w:tr w:rsidR="004A35B4" w:rsidRPr="00540A21" w14:paraId="77383C0C" w14:textId="77777777" w:rsidTr="006D68FD">
        <w:trPr>
          <w:trHeight w:val="112"/>
        </w:trPr>
        <w:tc>
          <w:tcPr>
            <w:tcW w:w="5722" w:type="dxa"/>
          </w:tcPr>
          <w:p w14:paraId="7CE610A7" w14:textId="77777777" w:rsidR="004A35B4" w:rsidRPr="006D68FD" w:rsidRDefault="004A35B4" w:rsidP="004A35B4">
            <w:pPr>
              <w:tabs>
                <w:tab w:val="left" w:pos="403"/>
              </w:tabs>
              <w:jc w:val="both"/>
              <w:rPr>
                <w:rFonts w:ascii="Amalia" w:hAnsi="Amalia"/>
                <w:sz w:val="20"/>
                <w:szCs w:val="20"/>
              </w:rPr>
            </w:pPr>
          </w:p>
        </w:tc>
        <w:tc>
          <w:tcPr>
            <w:tcW w:w="5281" w:type="dxa"/>
          </w:tcPr>
          <w:p w14:paraId="2119D620" w14:textId="77777777" w:rsidR="004A35B4" w:rsidRPr="006D68FD" w:rsidRDefault="004A35B4" w:rsidP="004A35B4">
            <w:pPr>
              <w:jc w:val="both"/>
              <w:rPr>
                <w:rFonts w:ascii="Amalia" w:hAnsi="Amalia"/>
                <w:sz w:val="20"/>
                <w:szCs w:val="20"/>
              </w:rPr>
            </w:pPr>
          </w:p>
        </w:tc>
      </w:tr>
      <w:tr w:rsidR="004A35B4" w:rsidRPr="00540A21" w14:paraId="00445A46" w14:textId="77777777" w:rsidTr="006D68FD">
        <w:trPr>
          <w:trHeight w:val="112"/>
        </w:trPr>
        <w:tc>
          <w:tcPr>
            <w:tcW w:w="5722" w:type="dxa"/>
          </w:tcPr>
          <w:p w14:paraId="4364A1EE" w14:textId="471804C4" w:rsidR="004A35B4" w:rsidRPr="006D68FD" w:rsidRDefault="004A35B4" w:rsidP="004A35B4">
            <w:pPr>
              <w:tabs>
                <w:tab w:val="left" w:pos="403"/>
              </w:tabs>
              <w:jc w:val="both"/>
              <w:rPr>
                <w:rFonts w:ascii="Amalia" w:hAnsi="Amalia"/>
                <w:sz w:val="20"/>
                <w:szCs w:val="20"/>
              </w:rPr>
            </w:pPr>
            <w:r w:rsidRPr="00B272B3">
              <w:rPr>
                <w:rFonts w:ascii="Amalia" w:hAnsi="Amalia"/>
                <w:sz w:val="20"/>
                <w:szCs w:val="20"/>
              </w:rPr>
              <w:t xml:space="preserve">Аудитор зобов’язується надати Замовнику для ознайомлення зведений висновок про результати  проведеної перевірки відповідного Проміжного пакету звітності та Аудиту Річного пакету звітності до відправлення звітів головній аудиторській робочій команді Групи </w:t>
            </w:r>
            <w:r w:rsidRPr="00B272B3">
              <w:rPr>
                <w:rFonts w:ascii="Amalia" w:hAnsi="Amalia"/>
                <w:sz w:val="20"/>
                <w:szCs w:val="20"/>
                <w:lang w:val="en-US"/>
              </w:rPr>
              <w:t>Raiffeisen</w:t>
            </w:r>
            <w:r w:rsidRPr="00420E3D">
              <w:rPr>
                <w:rFonts w:ascii="Amalia" w:hAnsi="Amalia"/>
                <w:sz w:val="20"/>
                <w:szCs w:val="20"/>
              </w:rPr>
              <w:t>.</w:t>
            </w:r>
          </w:p>
        </w:tc>
        <w:tc>
          <w:tcPr>
            <w:tcW w:w="5281" w:type="dxa"/>
          </w:tcPr>
          <w:p w14:paraId="06A4EDD3" w14:textId="69C861CD" w:rsidR="004A35B4" w:rsidRPr="006D68FD" w:rsidRDefault="004A35B4" w:rsidP="004A35B4">
            <w:pPr>
              <w:jc w:val="both"/>
              <w:rPr>
                <w:rFonts w:ascii="Amalia" w:hAnsi="Amalia"/>
                <w:sz w:val="20"/>
                <w:szCs w:val="20"/>
              </w:rPr>
            </w:pPr>
            <w:r>
              <w:rPr>
                <w:rFonts w:ascii="Amalia" w:hAnsi="Amalia"/>
                <w:sz w:val="20"/>
                <w:szCs w:val="20"/>
              </w:rPr>
              <w:t xml:space="preserve">The Auditor shall provide the Client with a consolidated opinion on the results of auditing of the respective Intermediary package of statements and the Audit of the Annual Package of Statements </w:t>
            </w:r>
            <w:r>
              <w:rPr>
                <w:rFonts w:ascii="Amalia" w:hAnsi="Amalia"/>
                <w:sz w:val="20"/>
                <w:szCs w:val="20"/>
                <w:lang w:val="en-US"/>
              </w:rPr>
              <w:t xml:space="preserve">for information </w:t>
            </w:r>
            <w:r>
              <w:rPr>
                <w:rFonts w:ascii="Amalia" w:hAnsi="Amalia"/>
                <w:sz w:val="20"/>
                <w:szCs w:val="20"/>
              </w:rPr>
              <w:t xml:space="preserve">prior to sending the reports to the main audit team of </w:t>
            </w:r>
            <w:r w:rsidRPr="00B272B3">
              <w:rPr>
                <w:rFonts w:ascii="Amalia" w:hAnsi="Amalia"/>
                <w:sz w:val="20"/>
                <w:szCs w:val="20"/>
                <w:lang w:val="en-US"/>
              </w:rPr>
              <w:t>Raiffeisen</w:t>
            </w:r>
            <w:r>
              <w:rPr>
                <w:rFonts w:ascii="Amalia" w:hAnsi="Amalia"/>
                <w:sz w:val="20"/>
                <w:szCs w:val="20"/>
                <w:lang w:val="en-US"/>
              </w:rPr>
              <w:t xml:space="preserve"> Group</w:t>
            </w:r>
            <w:r w:rsidRPr="00420E3D">
              <w:rPr>
                <w:rFonts w:ascii="Amalia" w:hAnsi="Amalia"/>
                <w:sz w:val="20"/>
                <w:szCs w:val="20"/>
              </w:rPr>
              <w:t>.</w:t>
            </w:r>
          </w:p>
        </w:tc>
      </w:tr>
      <w:tr w:rsidR="004A35B4" w:rsidRPr="00540A21" w14:paraId="3D55AC02" w14:textId="77777777" w:rsidTr="006D68FD">
        <w:trPr>
          <w:trHeight w:val="112"/>
        </w:trPr>
        <w:tc>
          <w:tcPr>
            <w:tcW w:w="5722" w:type="dxa"/>
          </w:tcPr>
          <w:p w14:paraId="5947DFC2" w14:textId="77777777" w:rsidR="004A35B4" w:rsidRPr="006D68FD" w:rsidRDefault="004A35B4" w:rsidP="004A35B4">
            <w:pPr>
              <w:tabs>
                <w:tab w:val="left" w:pos="403"/>
              </w:tabs>
              <w:jc w:val="both"/>
              <w:rPr>
                <w:rFonts w:ascii="Amalia" w:hAnsi="Amalia"/>
                <w:sz w:val="20"/>
                <w:szCs w:val="20"/>
              </w:rPr>
            </w:pPr>
          </w:p>
        </w:tc>
        <w:tc>
          <w:tcPr>
            <w:tcW w:w="5281" w:type="dxa"/>
          </w:tcPr>
          <w:p w14:paraId="355FF563" w14:textId="77777777" w:rsidR="004A35B4" w:rsidRPr="006D68FD" w:rsidRDefault="004A35B4" w:rsidP="004A35B4">
            <w:pPr>
              <w:jc w:val="both"/>
              <w:rPr>
                <w:rFonts w:ascii="Amalia" w:hAnsi="Amalia"/>
                <w:sz w:val="20"/>
                <w:szCs w:val="20"/>
              </w:rPr>
            </w:pPr>
          </w:p>
        </w:tc>
      </w:tr>
      <w:tr w:rsidR="004A35B4" w:rsidRPr="00540A21" w14:paraId="09B092A6" w14:textId="77777777" w:rsidTr="006D68FD">
        <w:trPr>
          <w:trHeight w:val="112"/>
        </w:trPr>
        <w:tc>
          <w:tcPr>
            <w:tcW w:w="5722" w:type="dxa"/>
          </w:tcPr>
          <w:p w14:paraId="1AB4A8CA" w14:textId="2B38783B" w:rsidR="004A35B4" w:rsidRPr="006D68FD" w:rsidRDefault="004A35B4" w:rsidP="004A35B4">
            <w:pPr>
              <w:tabs>
                <w:tab w:val="left" w:pos="403"/>
              </w:tabs>
              <w:jc w:val="both"/>
              <w:rPr>
                <w:rFonts w:ascii="Amalia" w:hAnsi="Amalia"/>
                <w:sz w:val="20"/>
                <w:szCs w:val="20"/>
              </w:rPr>
            </w:pPr>
            <w:r w:rsidRPr="00B272B3">
              <w:rPr>
                <w:rFonts w:ascii="Amalia" w:hAnsi="Amalia"/>
                <w:sz w:val="20"/>
                <w:szCs w:val="20"/>
              </w:rPr>
              <w:t xml:space="preserve">Аудитор зобов`язується передати оригінали Внутрішніх звітів головній аудиторській робочій команді Групи </w:t>
            </w:r>
            <w:r w:rsidRPr="00B272B3">
              <w:rPr>
                <w:rFonts w:ascii="Amalia" w:hAnsi="Amalia"/>
                <w:sz w:val="20"/>
                <w:szCs w:val="20"/>
                <w:lang w:val="en-US"/>
              </w:rPr>
              <w:t>Raiffeisen</w:t>
            </w:r>
            <w:r w:rsidRPr="00420E3D">
              <w:rPr>
                <w:rFonts w:ascii="Amalia" w:hAnsi="Amalia"/>
                <w:sz w:val="20"/>
                <w:szCs w:val="20"/>
              </w:rPr>
              <w:t>.</w:t>
            </w:r>
          </w:p>
        </w:tc>
        <w:tc>
          <w:tcPr>
            <w:tcW w:w="5281" w:type="dxa"/>
          </w:tcPr>
          <w:p w14:paraId="1FBBFB9E" w14:textId="515A90C2" w:rsidR="004A35B4" w:rsidRPr="006D68FD" w:rsidRDefault="004A35B4" w:rsidP="004A35B4">
            <w:pPr>
              <w:jc w:val="both"/>
              <w:rPr>
                <w:rFonts w:ascii="Amalia" w:hAnsi="Amalia"/>
                <w:sz w:val="20"/>
                <w:szCs w:val="20"/>
              </w:rPr>
            </w:pPr>
            <w:r>
              <w:rPr>
                <w:rFonts w:ascii="Amalia" w:hAnsi="Amalia"/>
                <w:sz w:val="20"/>
                <w:szCs w:val="20"/>
              </w:rPr>
              <w:t>The Auditor shall submit the Internal reports’ originals to the main audit team of Raiffeisen Group.</w:t>
            </w:r>
          </w:p>
        </w:tc>
      </w:tr>
      <w:tr w:rsidR="004A35B4" w:rsidRPr="00540A21" w14:paraId="06AEA27B" w14:textId="77777777" w:rsidTr="006D68FD">
        <w:trPr>
          <w:trHeight w:val="112"/>
        </w:trPr>
        <w:tc>
          <w:tcPr>
            <w:tcW w:w="5722" w:type="dxa"/>
          </w:tcPr>
          <w:p w14:paraId="55F6B143" w14:textId="77777777" w:rsidR="004A35B4" w:rsidRPr="006D68FD" w:rsidRDefault="004A35B4" w:rsidP="004A35B4">
            <w:pPr>
              <w:tabs>
                <w:tab w:val="left" w:pos="403"/>
              </w:tabs>
              <w:jc w:val="both"/>
              <w:rPr>
                <w:rFonts w:ascii="Amalia" w:hAnsi="Amalia"/>
                <w:sz w:val="20"/>
                <w:szCs w:val="20"/>
              </w:rPr>
            </w:pPr>
          </w:p>
        </w:tc>
        <w:tc>
          <w:tcPr>
            <w:tcW w:w="5281" w:type="dxa"/>
          </w:tcPr>
          <w:p w14:paraId="73FB31B3" w14:textId="77777777" w:rsidR="004A35B4" w:rsidRPr="006D68FD" w:rsidRDefault="004A35B4" w:rsidP="004A35B4">
            <w:pPr>
              <w:jc w:val="both"/>
              <w:rPr>
                <w:rFonts w:ascii="Amalia" w:hAnsi="Amalia"/>
                <w:sz w:val="20"/>
                <w:szCs w:val="20"/>
              </w:rPr>
            </w:pPr>
          </w:p>
        </w:tc>
      </w:tr>
      <w:tr w:rsidR="004A35B4" w:rsidRPr="00540A21" w14:paraId="0A9D44BB" w14:textId="77777777" w:rsidTr="006D68FD">
        <w:trPr>
          <w:trHeight w:val="112"/>
        </w:trPr>
        <w:tc>
          <w:tcPr>
            <w:tcW w:w="5722" w:type="dxa"/>
          </w:tcPr>
          <w:p w14:paraId="749C054C" w14:textId="5DB3EF4A" w:rsidR="004A35B4" w:rsidRPr="006D68FD" w:rsidRDefault="004A35B4" w:rsidP="004A35B4">
            <w:pPr>
              <w:tabs>
                <w:tab w:val="left" w:pos="403"/>
              </w:tabs>
              <w:jc w:val="both"/>
              <w:rPr>
                <w:rFonts w:ascii="Amalia" w:hAnsi="Amalia"/>
                <w:sz w:val="20"/>
                <w:szCs w:val="20"/>
              </w:rPr>
            </w:pPr>
            <w:r w:rsidRPr="00A06505">
              <w:rPr>
                <w:rFonts w:ascii="Amalia" w:hAnsi="Amalia"/>
                <w:sz w:val="20"/>
                <w:szCs w:val="20"/>
              </w:rPr>
              <w:lastRenderedPageBreak/>
              <w:t>Аудитор зобов‘язується надати Замовнику листи-повідомлення щодо здійсненої перевірки відповідного проміжного пакету звітності (далі – «Лист-повідомлення щодо здійсненої перевірки Проміжного пакету звітності»).</w:t>
            </w:r>
          </w:p>
        </w:tc>
        <w:tc>
          <w:tcPr>
            <w:tcW w:w="5281" w:type="dxa"/>
          </w:tcPr>
          <w:p w14:paraId="208432CA" w14:textId="32B92497" w:rsidR="004A35B4" w:rsidRPr="006D68FD" w:rsidRDefault="004A35B4" w:rsidP="004A35B4">
            <w:pPr>
              <w:jc w:val="both"/>
              <w:rPr>
                <w:rFonts w:ascii="Amalia" w:hAnsi="Amalia"/>
                <w:sz w:val="20"/>
                <w:szCs w:val="20"/>
              </w:rPr>
            </w:pPr>
            <w:r>
              <w:rPr>
                <w:rFonts w:ascii="Amalia" w:hAnsi="Amalia"/>
                <w:sz w:val="20"/>
                <w:szCs w:val="20"/>
              </w:rPr>
              <w:t xml:space="preserve">The Auditor shall provide the Client with the letters of notice on the audit of the respective Intermediary package of statements (hereinafter – </w:t>
            </w:r>
            <w:r w:rsidRPr="00A06505">
              <w:rPr>
                <w:rFonts w:ascii="Amalia" w:hAnsi="Amalia"/>
                <w:sz w:val="20"/>
                <w:szCs w:val="20"/>
              </w:rPr>
              <w:t xml:space="preserve"> </w:t>
            </w:r>
            <w:r>
              <w:rPr>
                <w:rFonts w:ascii="Amalia" w:hAnsi="Amalia"/>
                <w:sz w:val="20"/>
                <w:szCs w:val="20"/>
                <w:lang w:val="en-US"/>
              </w:rPr>
              <w:t>“</w:t>
            </w:r>
            <w:r>
              <w:rPr>
                <w:rFonts w:ascii="Amalia" w:hAnsi="Amalia"/>
                <w:sz w:val="20"/>
                <w:szCs w:val="20"/>
              </w:rPr>
              <w:t>Letter of notification on the Intermediary Package of Statements’ audit conducted</w:t>
            </w:r>
            <w:r>
              <w:rPr>
                <w:rFonts w:ascii="Amalia" w:hAnsi="Amalia"/>
                <w:sz w:val="20"/>
                <w:szCs w:val="20"/>
                <w:lang w:val="en-US"/>
              </w:rPr>
              <w:t>”</w:t>
            </w:r>
            <w:r>
              <w:rPr>
                <w:rFonts w:ascii="Amalia" w:hAnsi="Amalia"/>
                <w:sz w:val="20"/>
                <w:szCs w:val="20"/>
              </w:rPr>
              <w:t>).</w:t>
            </w:r>
          </w:p>
        </w:tc>
      </w:tr>
      <w:tr w:rsidR="004A35B4" w:rsidRPr="00540A21" w14:paraId="2C8C658D" w14:textId="77777777" w:rsidTr="006D68FD">
        <w:trPr>
          <w:trHeight w:val="112"/>
        </w:trPr>
        <w:tc>
          <w:tcPr>
            <w:tcW w:w="5722" w:type="dxa"/>
          </w:tcPr>
          <w:p w14:paraId="4E626923" w14:textId="77777777" w:rsidR="004A35B4" w:rsidRPr="006D68FD" w:rsidRDefault="004A35B4" w:rsidP="004A35B4">
            <w:pPr>
              <w:tabs>
                <w:tab w:val="left" w:pos="403"/>
              </w:tabs>
              <w:jc w:val="both"/>
              <w:rPr>
                <w:rFonts w:ascii="Amalia" w:hAnsi="Amalia"/>
                <w:sz w:val="20"/>
                <w:szCs w:val="20"/>
              </w:rPr>
            </w:pPr>
          </w:p>
        </w:tc>
        <w:tc>
          <w:tcPr>
            <w:tcW w:w="5281" w:type="dxa"/>
          </w:tcPr>
          <w:p w14:paraId="30684E30" w14:textId="77777777" w:rsidR="004A35B4" w:rsidRPr="006D68FD" w:rsidRDefault="004A35B4" w:rsidP="004A35B4">
            <w:pPr>
              <w:jc w:val="both"/>
              <w:rPr>
                <w:rFonts w:ascii="Amalia" w:hAnsi="Amalia"/>
                <w:sz w:val="20"/>
                <w:szCs w:val="20"/>
              </w:rPr>
            </w:pPr>
          </w:p>
        </w:tc>
      </w:tr>
      <w:tr w:rsidR="004A35B4" w:rsidRPr="00540A21" w14:paraId="1E6D758C" w14:textId="77777777" w:rsidTr="006D68FD">
        <w:trPr>
          <w:trHeight w:val="112"/>
        </w:trPr>
        <w:tc>
          <w:tcPr>
            <w:tcW w:w="5722" w:type="dxa"/>
          </w:tcPr>
          <w:p w14:paraId="21208B18" w14:textId="688346F8" w:rsidR="004A35B4" w:rsidRPr="006D68FD" w:rsidRDefault="004A35B4" w:rsidP="004A35B4">
            <w:pPr>
              <w:tabs>
                <w:tab w:val="left" w:pos="403"/>
              </w:tabs>
              <w:jc w:val="both"/>
              <w:rPr>
                <w:rFonts w:ascii="Amalia" w:hAnsi="Amalia"/>
                <w:sz w:val="20"/>
                <w:szCs w:val="20"/>
              </w:rPr>
            </w:pPr>
            <w:r w:rsidRPr="00A06505">
              <w:rPr>
                <w:rFonts w:ascii="Amalia" w:hAnsi="Amalia"/>
                <w:sz w:val="20"/>
                <w:szCs w:val="20"/>
              </w:rPr>
              <w:t>1.</w:t>
            </w:r>
            <w:r>
              <w:rPr>
                <w:rFonts w:ascii="Amalia" w:hAnsi="Amalia"/>
                <w:sz w:val="20"/>
                <w:szCs w:val="20"/>
              </w:rPr>
              <w:t>7</w:t>
            </w:r>
            <w:r w:rsidRPr="00A06505">
              <w:rPr>
                <w:rFonts w:ascii="Amalia" w:hAnsi="Amalia"/>
                <w:sz w:val="20"/>
                <w:szCs w:val="20"/>
              </w:rPr>
              <w:t>. Після завершення надання Послуги 1</w:t>
            </w:r>
            <w:r>
              <w:rPr>
                <w:rFonts w:ascii="Amalia" w:hAnsi="Amalia"/>
                <w:sz w:val="20"/>
                <w:szCs w:val="20"/>
              </w:rPr>
              <w:t>7</w:t>
            </w:r>
            <w:r w:rsidRPr="00A06505">
              <w:rPr>
                <w:rFonts w:ascii="Amalia" w:hAnsi="Amalia"/>
                <w:sz w:val="20"/>
                <w:szCs w:val="20"/>
              </w:rPr>
              <w:t xml:space="preserve"> Аудитор випустить звіт незалежного аудитора (надалі – «Аудиторський звіт 1»), що буде містити думку про те, чи представлена Окрема Фінансова звітність Замовника за 202</w:t>
            </w:r>
            <w:r w:rsidRPr="00A06505">
              <w:rPr>
                <w:rFonts w:ascii="Amalia" w:hAnsi="Amalia"/>
                <w:sz w:val="20"/>
                <w:szCs w:val="20"/>
                <w:lang w:val="ru-RU"/>
              </w:rPr>
              <w:t>6</w:t>
            </w:r>
            <w:r w:rsidRPr="00A06505">
              <w:rPr>
                <w:rFonts w:ascii="Amalia" w:hAnsi="Amalia"/>
                <w:sz w:val="20"/>
                <w:szCs w:val="20"/>
              </w:rPr>
              <w:t xml:space="preserve"> рік достовірно, в усіх суттєвих аспектах, відповідно до МСФЗ.</w:t>
            </w:r>
          </w:p>
        </w:tc>
        <w:tc>
          <w:tcPr>
            <w:tcW w:w="5281" w:type="dxa"/>
          </w:tcPr>
          <w:p w14:paraId="7884EC62" w14:textId="4F07671B" w:rsidR="004A35B4" w:rsidRPr="006D68FD" w:rsidRDefault="004A35B4" w:rsidP="004A35B4">
            <w:pPr>
              <w:jc w:val="both"/>
              <w:rPr>
                <w:rFonts w:ascii="Amalia" w:hAnsi="Amalia"/>
                <w:sz w:val="20"/>
                <w:szCs w:val="20"/>
              </w:rPr>
            </w:pPr>
            <w:r w:rsidRPr="00A06505">
              <w:rPr>
                <w:rFonts w:ascii="Amalia" w:hAnsi="Amalia"/>
                <w:sz w:val="20"/>
                <w:szCs w:val="20"/>
              </w:rPr>
              <w:t>1.</w:t>
            </w:r>
            <w:r>
              <w:rPr>
                <w:rFonts w:ascii="Amalia" w:hAnsi="Amalia"/>
                <w:sz w:val="20"/>
                <w:szCs w:val="20"/>
              </w:rPr>
              <w:t>7</w:t>
            </w:r>
            <w:r w:rsidRPr="00A06505">
              <w:rPr>
                <w:rFonts w:ascii="Amalia" w:hAnsi="Amalia"/>
                <w:sz w:val="20"/>
                <w:szCs w:val="20"/>
              </w:rPr>
              <w:t xml:space="preserve">. </w:t>
            </w:r>
            <w:r w:rsidRPr="00622C33">
              <w:rPr>
                <w:rFonts w:ascii="Amalia" w:hAnsi="Amalia"/>
                <w:sz w:val="20"/>
                <w:szCs w:val="20"/>
                <w:lang w:val="en-US"/>
              </w:rPr>
              <w:t>After completing the provision of Services 1</w:t>
            </w:r>
            <w:r>
              <w:rPr>
                <w:rFonts w:ascii="Amalia" w:hAnsi="Amalia"/>
                <w:sz w:val="20"/>
                <w:szCs w:val="20"/>
              </w:rPr>
              <w:t>7</w:t>
            </w:r>
            <w:r w:rsidRPr="00622C33">
              <w:rPr>
                <w:rFonts w:ascii="Amalia" w:hAnsi="Amalia"/>
                <w:sz w:val="20"/>
                <w:szCs w:val="20"/>
                <w:lang w:val="en-US"/>
              </w:rPr>
              <w:t xml:space="preserve"> the Auditor shall issue an independent auditor’s </w:t>
            </w:r>
            <w:r>
              <w:rPr>
                <w:rFonts w:ascii="Amalia" w:hAnsi="Amalia"/>
                <w:sz w:val="20"/>
                <w:szCs w:val="20"/>
                <w:lang w:val="en-US"/>
              </w:rPr>
              <w:t>report</w:t>
            </w:r>
            <w:r w:rsidRPr="00622C33">
              <w:rPr>
                <w:rFonts w:ascii="Amalia" w:hAnsi="Amalia"/>
                <w:sz w:val="20"/>
                <w:szCs w:val="20"/>
                <w:lang w:val="en-US"/>
              </w:rPr>
              <w:t xml:space="preserve"> (hereinafter – “Audit report 1”),, which shall contain the opinion as to whether the Client’s Separate Financial Statements for 2026 are true in all material respects according to IFRS.</w:t>
            </w:r>
          </w:p>
        </w:tc>
      </w:tr>
      <w:tr w:rsidR="004A35B4" w:rsidRPr="00540A21" w14:paraId="085A6AE1" w14:textId="77777777" w:rsidTr="006D68FD">
        <w:trPr>
          <w:trHeight w:val="112"/>
        </w:trPr>
        <w:tc>
          <w:tcPr>
            <w:tcW w:w="5722" w:type="dxa"/>
          </w:tcPr>
          <w:p w14:paraId="68433EC5" w14:textId="77777777" w:rsidR="004A35B4" w:rsidRPr="006D68FD" w:rsidRDefault="004A35B4" w:rsidP="004A35B4">
            <w:pPr>
              <w:tabs>
                <w:tab w:val="left" w:pos="403"/>
              </w:tabs>
              <w:jc w:val="both"/>
              <w:rPr>
                <w:rFonts w:ascii="Amalia" w:hAnsi="Amalia"/>
                <w:sz w:val="20"/>
                <w:szCs w:val="20"/>
              </w:rPr>
            </w:pPr>
          </w:p>
        </w:tc>
        <w:tc>
          <w:tcPr>
            <w:tcW w:w="5281" w:type="dxa"/>
          </w:tcPr>
          <w:p w14:paraId="76CBED45" w14:textId="77777777" w:rsidR="004A35B4" w:rsidRPr="006D68FD" w:rsidRDefault="004A35B4" w:rsidP="004A35B4">
            <w:pPr>
              <w:jc w:val="both"/>
              <w:rPr>
                <w:rFonts w:ascii="Amalia" w:hAnsi="Amalia"/>
                <w:sz w:val="20"/>
                <w:szCs w:val="20"/>
              </w:rPr>
            </w:pPr>
          </w:p>
        </w:tc>
      </w:tr>
      <w:tr w:rsidR="004A35B4" w:rsidRPr="00540A21" w14:paraId="6D56303D" w14:textId="77777777" w:rsidTr="006D68FD">
        <w:trPr>
          <w:trHeight w:val="112"/>
        </w:trPr>
        <w:tc>
          <w:tcPr>
            <w:tcW w:w="5722" w:type="dxa"/>
          </w:tcPr>
          <w:p w14:paraId="0FC2E221" w14:textId="6E7EA569" w:rsidR="004A35B4" w:rsidRPr="006D68FD" w:rsidRDefault="004A35B4" w:rsidP="004A35B4">
            <w:pPr>
              <w:tabs>
                <w:tab w:val="left" w:pos="403"/>
              </w:tabs>
              <w:jc w:val="both"/>
              <w:rPr>
                <w:rFonts w:ascii="Amalia" w:hAnsi="Amalia"/>
                <w:sz w:val="20"/>
                <w:szCs w:val="20"/>
              </w:rPr>
            </w:pPr>
            <w:r w:rsidRPr="004C493D">
              <w:rPr>
                <w:rFonts w:ascii="Amalia" w:hAnsi="Amalia"/>
                <w:sz w:val="20"/>
                <w:szCs w:val="20"/>
              </w:rPr>
              <w:t>1.</w:t>
            </w:r>
            <w:r>
              <w:rPr>
                <w:rFonts w:ascii="Amalia" w:hAnsi="Amalia"/>
                <w:sz w:val="20"/>
                <w:szCs w:val="20"/>
              </w:rPr>
              <w:t>8</w:t>
            </w:r>
            <w:r w:rsidRPr="004C493D">
              <w:rPr>
                <w:rFonts w:ascii="Amalia" w:hAnsi="Amalia"/>
                <w:sz w:val="20"/>
                <w:szCs w:val="20"/>
              </w:rPr>
              <w:t>. Після завершення надання Послуги 1</w:t>
            </w:r>
            <w:r>
              <w:rPr>
                <w:rFonts w:ascii="Amalia" w:hAnsi="Amalia"/>
                <w:sz w:val="20"/>
                <w:szCs w:val="20"/>
              </w:rPr>
              <w:t>8</w:t>
            </w:r>
            <w:r w:rsidRPr="004C493D">
              <w:rPr>
                <w:rFonts w:ascii="Amalia" w:hAnsi="Amalia"/>
                <w:sz w:val="20"/>
                <w:szCs w:val="20"/>
              </w:rPr>
              <w:t xml:space="preserve"> Аудитор випустить звіт незалежного аудитора (надалі – «Аудиторський звіт 2»), що буде містити думку про те, чи представлена Консолідована Фінансова звітність Замовника за 202</w:t>
            </w:r>
            <w:r w:rsidRPr="004C493D">
              <w:rPr>
                <w:rFonts w:ascii="Amalia" w:hAnsi="Amalia"/>
                <w:sz w:val="20"/>
                <w:szCs w:val="20"/>
                <w:lang w:val="ru-RU"/>
              </w:rPr>
              <w:t>6</w:t>
            </w:r>
            <w:r w:rsidRPr="004C493D">
              <w:rPr>
                <w:rFonts w:ascii="Amalia" w:hAnsi="Amalia"/>
                <w:sz w:val="20"/>
                <w:szCs w:val="20"/>
              </w:rPr>
              <w:t xml:space="preserve"> рік достовірно, в усіх суттєвих аспектах, відповідно до МСФЗ.</w:t>
            </w:r>
          </w:p>
        </w:tc>
        <w:tc>
          <w:tcPr>
            <w:tcW w:w="5281" w:type="dxa"/>
          </w:tcPr>
          <w:p w14:paraId="4269BBCB" w14:textId="300D7614" w:rsidR="004A35B4" w:rsidRPr="006D68FD" w:rsidRDefault="004A35B4" w:rsidP="004A35B4">
            <w:pPr>
              <w:jc w:val="both"/>
              <w:rPr>
                <w:rFonts w:ascii="Amalia" w:hAnsi="Amalia"/>
                <w:sz w:val="20"/>
                <w:szCs w:val="20"/>
              </w:rPr>
            </w:pPr>
            <w:r w:rsidRPr="004C493D">
              <w:rPr>
                <w:rFonts w:ascii="Amalia" w:hAnsi="Amalia"/>
                <w:sz w:val="20"/>
                <w:szCs w:val="20"/>
              </w:rPr>
              <w:t>1.</w:t>
            </w:r>
            <w:r>
              <w:rPr>
                <w:rFonts w:ascii="Amalia" w:hAnsi="Amalia"/>
                <w:sz w:val="20"/>
                <w:szCs w:val="20"/>
              </w:rPr>
              <w:t>8</w:t>
            </w:r>
            <w:r w:rsidRPr="004C493D">
              <w:rPr>
                <w:rFonts w:ascii="Amalia" w:hAnsi="Amalia"/>
                <w:sz w:val="20"/>
                <w:szCs w:val="20"/>
              </w:rPr>
              <w:t xml:space="preserve">. </w:t>
            </w:r>
            <w:r w:rsidRPr="007D6839">
              <w:rPr>
                <w:rFonts w:ascii="Amalia" w:hAnsi="Amalia"/>
                <w:sz w:val="20"/>
                <w:szCs w:val="20"/>
                <w:lang w:val="en-US"/>
              </w:rPr>
              <w:t>After completing the provision of Service 1</w:t>
            </w:r>
            <w:r>
              <w:rPr>
                <w:rFonts w:ascii="Amalia" w:hAnsi="Amalia"/>
                <w:sz w:val="20"/>
                <w:szCs w:val="20"/>
              </w:rPr>
              <w:t>8</w:t>
            </w:r>
            <w:r w:rsidRPr="007D6839">
              <w:rPr>
                <w:rFonts w:ascii="Amalia" w:hAnsi="Amalia"/>
                <w:sz w:val="20"/>
                <w:szCs w:val="20"/>
                <w:lang w:val="en-US"/>
              </w:rPr>
              <w:t xml:space="preserve"> the Auditor shall issue an independent auditor’s </w:t>
            </w:r>
            <w:r>
              <w:rPr>
                <w:rFonts w:ascii="Amalia" w:hAnsi="Amalia"/>
                <w:sz w:val="20"/>
                <w:szCs w:val="20"/>
                <w:lang w:val="en-US"/>
              </w:rPr>
              <w:t>report</w:t>
            </w:r>
            <w:r w:rsidRPr="007D6839">
              <w:rPr>
                <w:rFonts w:ascii="Amalia" w:hAnsi="Amalia"/>
                <w:sz w:val="20"/>
                <w:szCs w:val="20"/>
                <w:lang w:val="en-US"/>
              </w:rPr>
              <w:t xml:space="preserve"> (hereinafter – “Audit report 2”), which shall contain the opinion, as to whether the Client’s Consolidated Financial Statements for 2026 are true in all material respects according to IFRS.</w:t>
            </w:r>
          </w:p>
        </w:tc>
      </w:tr>
      <w:tr w:rsidR="004A35B4" w:rsidRPr="00540A21" w14:paraId="016494DC" w14:textId="77777777" w:rsidTr="006D68FD">
        <w:trPr>
          <w:trHeight w:val="112"/>
        </w:trPr>
        <w:tc>
          <w:tcPr>
            <w:tcW w:w="5722" w:type="dxa"/>
          </w:tcPr>
          <w:p w14:paraId="7EB5A5C6" w14:textId="77777777" w:rsidR="004A35B4" w:rsidRPr="006D68FD" w:rsidRDefault="004A35B4" w:rsidP="004A35B4">
            <w:pPr>
              <w:tabs>
                <w:tab w:val="left" w:pos="403"/>
              </w:tabs>
              <w:jc w:val="both"/>
              <w:rPr>
                <w:rFonts w:ascii="Amalia" w:hAnsi="Amalia"/>
                <w:sz w:val="20"/>
                <w:szCs w:val="20"/>
              </w:rPr>
            </w:pPr>
          </w:p>
        </w:tc>
        <w:tc>
          <w:tcPr>
            <w:tcW w:w="5281" w:type="dxa"/>
          </w:tcPr>
          <w:p w14:paraId="19A59C29" w14:textId="77777777" w:rsidR="004A35B4" w:rsidRPr="006D68FD" w:rsidRDefault="004A35B4" w:rsidP="004A35B4">
            <w:pPr>
              <w:jc w:val="both"/>
              <w:rPr>
                <w:rFonts w:ascii="Amalia" w:hAnsi="Amalia"/>
                <w:sz w:val="20"/>
                <w:szCs w:val="20"/>
              </w:rPr>
            </w:pPr>
          </w:p>
        </w:tc>
      </w:tr>
      <w:tr w:rsidR="004A35B4" w:rsidRPr="00540A21" w14:paraId="20109607" w14:textId="77777777" w:rsidTr="006D68FD">
        <w:trPr>
          <w:trHeight w:val="112"/>
        </w:trPr>
        <w:tc>
          <w:tcPr>
            <w:tcW w:w="5722" w:type="dxa"/>
          </w:tcPr>
          <w:p w14:paraId="4FC73DCA" w14:textId="7DD9C313" w:rsidR="004A35B4" w:rsidRPr="006D68FD" w:rsidRDefault="004A35B4" w:rsidP="004A35B4">
            <w:pPr>
              <w:tabs>
                <w:tab w:val="left" w:pos="403"/>
              </w:tabs>
              <w:jc w:val="both"/>
              <w:rPr>
                <w:rFonts w:ascii="Amalia" w:hAnsi="Amalia"/>
                <w:sz w:val="20"/>
                <w:szCs w:val="20"/>
              </w:rPr>
            </w:pPr>
            <w:r w:rsidRPr="004C493D">
              <w:rPr>
                <w:rFonts w:ascii="Amalia" w:hAnsi="Amalia"/>
                <w:sz w:val="20"/>
                <w:szCs w:val="20"/>
              </w:rPr>
              <w:t>1.</w:t>
            </w:r>
            <w:r>
              <w:rPr>
                <w:rFonts w:ascii="Amalia" w:hAnsi="Amalia"/>
                <w:sz w:val="20"/>
                <w:szCs w:val="20"/>
              </w:rPr>
              <w:t>9</w:t>
            </w:r>
            <w:r w:rsidRPr="004C493D">
              <w:rPr>
                <w:rFonts w:ascii="Amalia" w:hAnsi="Amalia"/>
                <w:sz w:val="20"/>
                <w:szCs w:val="20"/>
              </w:rPr>
              <w:t xml:space="preserve">. Додатково, аудитор випустить та </w:t>
            </w:r>
            <w:r>
              <w:rPr>
                <w:rFonts w:ascii="Amalia" w:hAnsi="Amalia"/>
                <w:sz w:val="20"/>
                <w:szCs w:val="20"/>
              </w:rPr>
              <w:t>наддасть</w:t>
            </w:r>
            <w:r w:rsidRPr="004C493D">
              <w:rPr>
                <w:rFonts w:ascii="Amalia" w:hAnsi="Amalia"/>
                <w:sz w:val="20"/>
                <w:szCs w:val="20"/>
              </w:rPr>
              <w:t xml:space="preserve"> Замовнику звіт незалежного аудитора, призначений для подання Замовником до Національного банку України, який відповідатиме вимогам Національного банку України до аудиторських звітів за результатами щорічної перевірки фінансової звітності, що передбачені Положенням  про порядок подання банком до Національного банку України аудиторського звіту за результатами щорічної перевірки фінансової звітності, затвердженим Постановою Правління Національного банку України №90 від 02.08.2018 (надалі – «Аудиторський звіт 3»).</w:t>
            </w:r>
          </w:p>
        </w:tc>
        <w:tc>
          <w:tcPr>
            <w:tcW w:w="5281" w:type="dxa"/>
          </w:tcPr>
          <w:p w14:paraId="299A508A" w14:textId="1C931BA5" w:rsidR="004A35B4" w:rsidRPr="006D68FD" w:rsidRDefault="004A35B4" w:rsidP="004A35B4">
            <w:pPr>
              <w:jc w:val="both"/>
              <w:rPr>
                <w:rFonts w:ascii="Amalia" w:hAnsi="Amalia"/>
                <w:sz w:val="20"/>
                <w:szCs w:val="20"/>
              </w:rPr>
            </w:pPr>
            <w:r w:rsidRPr="004C493D">
              <w:rPr>
                <w:rFonts w:ascii="Amalia" w:hAnsi="Amalia"/>
                <w:sz w:val="20"/>
                <w:szCs w:val="20"/>
              </w:rPr>
              <w:t>1.</w:t>
            </w:r>
            <w:r>
              <w:rPr>
                <w:rFonts w:ascii="Amalia" w:hAnsi="Amalia"/>
                <w:sz w:val="20"/>
                <w:szCs w:val="20"/>
              </w:rPr>
              <w:t>9</w:t>
            </w:r>
            <w:r w:rsidRPr="004C493D">
              <w:rPr>
                <w:rFonts w:ascii="Amalia" w:hAnsi="Amalia"/>
                <w:sz w:val="20"/>
                <w:szCs w:val="20"/>
              </w:rPr>
              <w:t xml:space="preserve">. </w:t>
            </w:r>
            <w:r>
              <w:rPr>
                <w:rFonts w:ascii="Amalia" w:hAnsi="Amalia"/>
                <w:sz w:val="20"/>
                <w:szCs w:val="20"/>
              </w:rPr>
              <w:t>In addition, the Auditor shall issue and provide the Client with the independent auditor’s report</w:t>
            </w:r>
            <w:r w:rsidRPr="004C493D">
              <w:rPr>
                <w:rFonts w:ascii="Amalia" w:hAnsi="Amalia"/>
                <w:sz w:val="20"/>
                <w:szCs w:val="20"/>
              </w:rPr>
              <w:t xml:space="preserve"> </w:t>
            </w:r>
            <w:r>
              <w:rPr>
                <w:rFonts w:ascii="Amalia" w:hAnsi="Amalia"/>
                <w:sz w:val="20"/>
                <w:szCs w:val="20"/>
              </w:rPr>
              <w:t>intended for the filing by the Client to the NBU, which shall meet the NBU’s requirements to audit reports based on the outcome of the annual audit of financial statements</w:t>
            </w:r>
            <w:r w:rsidRPr="004C493D">
              <w:rPr>
                <w:rFonts w:ascii="Amalia" w:hAnsi="Amalia"/>
                <w:sz w:val="20"/>
                <w:szCs w:val="20"/>
              </w:rPr>
              <w:t xml:space="preserve">, </w:t>
            </w:r>
            <w:r>
              <w:rPr>
                <w:rFonts w:ascii="Amalia" w:hAnsi="Amalia"/>
                <w:sz w:val="20"/>
                <w:szCs w:val="20"/>
              </w:rPr>
              <w:t>as provided for by the Regulation on the procedure of filing the audit reports based on the audit of annual financial statements by the bank to the NBU</w:t>
            </w:r>
            <w:r w:rsidRPr="004C493D">
              <w:rPr>
                <w:rFonts w:ascii="Amalia" w:hAnsi="Amalia"/>
                <w:sz w:val="20"/>
                <w:szCs w:val="20"/>
              </w:rPr>
              <w:t xml:space="preserve">, </w:t>
            </w:r>
            <w:r>
              <w:rPr>
                <w:rFonts w:ascii="Amalia" w:hAnsi="Amalia"/>
                <w:sz w:val="20"/>
                <w:szCs w:val="20"/>
              </w:rPr>
              <w:t xml:space="preserve">approved by the NBU Board Resolution No. 90 of 02.08.2018 (hereinafter – </w:t>
            </w:r>
            <w:r>
              <w:rPr>
                <w:rFonts w:ascii="Amalia" w:hAnsi="Amalia"/>
                <w:sz w:val="20"/>
                <w:szCs w:val="20"/>
                <w:lang w:val="en-US"/>
              </w:rPr>
              <w:t>“</w:t>
            </w:r>
            <w:r>
              <w:rPr>
                <w:rFonts w:ascii="Amalia" w:hAnsi="Amalia"/>
                <w:sz w:val="20"/>
                <w:szCs w:val="20"/>
              </w:rPr>
              <w:t>Audit Report</w:t>
            </w:r>
            <w:r>
              <w:rPr>
                <w:rFonts w:ascii="Amalia" w:hAnsi="Amalia"/>
                <w:sz w:val="20"/>
                <w:szCs w:val="20"/>
                <w:lang w:val="en-US"/>
              </w:rPr>
              <w:t xml:space="preserve"> </w:t>
            </w:r>
            <w:r w:rsidRPr="004C493D">
              <w:rPr>
                <w:rFonts w:ascii="Amalia" w:hAnsi="Amalia"/>
                <w:sz w:val="20"/>
                <w:szCs w:val="20"/>
              </w:rPr>
              <w:t>3</w:t>
            </w:r>
            <w:r>
              <w:rPr>
                <w:rFonts w:ascii="Amalia" w:hAnsi="Amalia"/>
                <w:sz w:val="20"/>
                <w:szCs w:val="20"/>
                <w:lang w:val="en-US"/>
              </w:rPr>
              <w:t>”</w:t>
            </w:r>
            <w:r w:rsidRPr="004C493D">
              <w:rPr>
                <w:rFonts w:ascii="Amalia" w:hAnsi="Amalia"/>
                <w:sz w:val="20"/>
                <w:szCs w:val="20"/>
              </w:rPr>
              <w:t>).</w:t>
            </w:r>
          </w:p>
        </w:tc>
      </w:tr>
      <w:tr w:rsidR="004A35B4" w:rsidRPr="00540A21" w14:paraId="05B59632" w14:textId="77777777" w:rsidTr="006D68FD">
        <w:trPr>
          <w:trHeight w:val="112"/>
        </w:trPr>
        <w:tc>
          <w:tcPr>
            <w:tcW w:w="5722" w:type="dxa"/>
          </w:tcPr>
          <w:p w14:paraId="3758407E" w14:textId="77777777" w:rsidR="004A35B4" w:rsidRPr="006D68FD" w:rsidRDefault="004A35B4" w:rsidP="004A35B4">
            <w:pPr>
              <w:tabs>
                <w:tab w:val="left" w:pos="403"/>
              </w:tabs>
              <w:jc w:val="both"/>
              <w:rPr>
                <w:rFonts w:ascii="Amalia" w:hAnsi="Amalia"/>
                <w:sz w:val="20"/>
                <w:szCs w:val="20"/>
              </w:rPr>
            </w:pPr>
          </w:p>
        </w:tc>
        <w:tc>
          <w:tcPr>
            <w:tcW w:w="5281" w:type="dxa"/>
          </w:tcPr>
          <w:p w14:paraId="4FAEF338" w14:textId="77777777" w:rsidR="004A35B4" w:rsidRPr="006D68FD" w:rsidRDefault="004A35B4" w:rsidP="004A35B4">
            <w:pPr>
              <w:jc w:val="both"/>
              <w:rPr>
                <w:rFonts w:ascii="Amalia" w:hAnsi="Amalia"/>
                <w:sz w:val="20"/>
                <w:szCs w:val="20"/>
              </w:rPr>
            </w:pPr>
          </w:p>
        </w:tc>
      </w:tr>
      <w:tr w:rsidR="004A35B4" w:rsidRPr="00540A21" w14:paraId="292DAB8C" w14:textId="77777777" w:rsidTr="006D68FD">
        <w:trPr>
          <w:trHeight w:val="112"/>
        </w:trPr>
        <w:tc>
          <w:tcPr>
            <w:tcW w:w="5722" w:type="dxa"/>
          </w:tcPr>
          <w:p w14:paraId="224FB064" w14:textId="798F2716" w:rsidR="004A35B4" w:rsidRPr="006D68FD" w:rsidRDefault="004A35B4" w:rsidP="004A35B4">
            <w:pPr>
              <w:tabs>
                <w:tab w:val="left" w:pos="403"/>
              </w:tabs>
              <w:jc w:val="both"/>
              <w:rPr>
                <w:rFonts w:ascii="Amalia" w:hAnsi="Amalia"/>
                <w:sz w:val="20"/>
                <w:szCs w:val="20"/>
              </w:rPr>
            </w:pPr>
            <w:r w:rsidRPr="003C0101">
              <w:rPr>
                <w:rFonts w:ascii="Amalia" w:hAnsi="Amalia"/>
                <w:sz w:val="20"/>
                <w:szCs w:val="20"/>
              </w:rPr>
              <w:t>1.1</w:t>
            </w:r>
            <w:r>
              <w:rPr>
                <w:rFonts w:ascii="Amalia" w:hAnsi="Amalia"/>
                <w:sz w:val="20"/>
                <w:szCs w:val="20"/>
              </w:rPr>
              <w:t>0</w:t>
            </w:r>
            <w:r w:rsidRPr="003C0101">
              <w:rPr>
                <w:rFonts w:ascii="Amalia" w:hAnsi="Amalia"/>
                <w:sz w:val="20"/>
                <w:szCs w:val="20"/>
              </w:rPr>
              <w:t>. Після завершення надання Послуги 1</w:t>
            </w:r>
            <w:r>
              <w:rPr>
                <w:rFonts w:ascii="Amalia" w:hAnsi="Amalia"/>
                <w:sz w:val="20"/>
                <w:szCs w:val="20"/>
              </w:rPr>
              <w:t>9</w:t>
            </w:r>
            <w:r w:rsidRPr="003C0101">
              <w:rPr>
                <w:rFonts w:ascii="Amalia" w:hAnsi="Amalia"/>
                <w:sz w:val="20"/>
                <w:szCs w:val="20"/>
              </w:rPr>
              <w:t xml:space="preserve"> Аудитор випустить та </w:t>
            </w:r>
            <w:r>
              <w:rPr>
                <w:rFonts w:ascii="Amalia" w:hAnsi="Amalia"/>
                <w:sz w:val="20"/>
                <w:szCs w:val="20"/>
              </w:rPr>
              <w:t>наддасть</w:t>
            </w:r>
            <w:r w:rsidRPr="003C0101">
              <w:rPr>
                <w:rFonts w:ascii="Amalia" w:hAnsi="Amalia"/>
                <w:sz w:val="20"/>
                <w:szCs w:val="20"/>
              </w:rPr>
              <w:t xml:space="preserve"> Замовнику звіт аудитора про оцінку якості активів банку та прийнятності забезпечення за кредитними операціями (надалі - «Звіт аудитора про оцінку якості активів банку за 202</w:t>
            </w:r>
            <w:r>
              <w:rPr>
                <w:rFonts w:ascii="Amalia" w:hAnsi="Amalia"/>
                <w:sz w:val="20"/>
                <w:szCs w:val="20"/>
              </w:rPr>
              <w:t>6</w:t>
            </w:r>
            <w:r w:rsidRPr="003C0101">
              <w:rPr>
                <w:rFonts w:ascii="Amalia" w:hAnsi="Amalia"/>
                <w:sz w:val="20"/>
                <w:szCs w:val="20"/>
              </w:rPr>
              <w:t xml:space="preserve"> рік») який подається Замовником Національному банку України в складі Аудиторського звіту 3.</w:t>
            </w:r>
          </w:p>
        </w:tc>
        <w:tc>
          <w:tcPr>
            <w:tcW w:w="5281" w:type="dxa"/>
          </w:tcPr>
          <w:p w14:paraId="662EB6F4" w14:textId="64BDFB0D" w:rsidR="004A35B4" w:rsidRPr="006D68FD" w:rsidRDefault="004A35B4" w:rsidP="004A35B4">
            <w:pPr>
              <w:jc w:val="both"/>
              <w:rPr>
                <w:rFonts w:ascii="Amalia" w:hAnsi="Amalia"/>
                <w:sz w:val="20"/>
                <w:szCs w:val="20"/>
              </w:rPr>
            </w:pPr>
            <w:r w:rsidRPr="003C0101">
              <w:rPr>
                <w:rFonts w:ascii="Amalia" w:hAnsi="Amalia"/>
                <w:sz w:val="20"/>
                <w:szCs w:val="20"/>
              </w:rPr>
              <w:t>1.1</w:t>
            </w:r>
            <w:r>
              <w:rPr>
                <w:rFonts w:ascii="Amalia" w:hAnsi="Amalia"/>
                <w:sz w:val="20"/>
                <w:szCs w:val="20"/>
              </w:rPr>
              <w:t>0</w:t>
            </w:r>
            <w:r w:rsidRPr="003C0101">
              <w:rPr>
                <w:rFonts w:ascii="Amalia" w:hAnsi="Amalia"/>
                <w:sz w:val="20"/>
                <w:szCs w:val="20"/>
              </w:rPr>
              <w:t xml:space="preserve">. </w:t>
            </w:r>
            <w:r w:rsidRPr="007D6839">
              <w:rPr>
                <w:rFonts w:ascii="Amalia" w:hAnsi="Amalia"/>
                <w:sz w:val="20"/>
                <w:szCs w:val="20"/>
                <w:lang w:val="en-US"/>
              </w:rPr>
              <w:t>After completing the provision of Service 1</w:t>
            </w:r>
            <w:r>
              <w:rPr>
                <w:rFonts w:ascii="Amalia" w:hAnsi="Amalia"/>
                <w:sz w:val="20"/>
                <w:szCs w:val="20"/>
              </w:rPr>
              <w:t>9</w:t>
            </w:r>
            <w:r w:rsidRPr="007D6839">
              <w:rPr>
                <w:rFonts w:ascii="Amalia" w:hAnsi="Amalia"/>
                <w:sz w:val="20"/>
                <w:szCs w:val="20"/>
                <w:lang w:val="en-US"/>
              </w:rPr>
              <w:t xml:space="preserve"> the Auditor shall issue and provide the Client with the auditor’s report on the bank’s assets quality and collateral acceptability under credit operations (hereinafter – “Auditor’s report on the bank’s assets quality for 2026”), which shall be filed by the Client to the National Bank of Ukraine as part of Audit report 3.</w:t>
            </w:r>
            <w:r>
              <w:rPr>
                <w:rFonts w:ascii="Amalia" w:hAnsi="Amalia"/>
                <w:sz w:val="20"/>
                <w:szCs w:val="20"/>
              </w:rPr>
              <w:t xml:space="preserve"> </w:t>
            </w:r>
          </w:p>
        </w:tc>
      </w:tr>
      <w:tr w:rsidR="004A35B4" w:rsidRPr="00540A21" w14:paraId="7F949CE5" w14:textId="77777777" w:rsidTr="006D68FD">
        <w:trPr>
          <w:trHeight w:val="112"/>
        </w:trPr>
        <w:tc>
          <w:tcPr>
            <w:tcW w:w="5722" w:type="dxa"/>
          </w:tcPr>
          <w:p w14:paraId="581AEBD4" w14:textId="77777777" w:rsidR="004A35B4" w:rsidRPr="006D68FD" w:rsidRDefault="004A35B4" w:rsidP="004A35B4">
            <w:pPr>
              <w:tabs>
                <w:tab w:val="left" w:pos="403"/>
              </w:tabs>
              <w:jc w:val="both"/>
              <w:rPr>
                <w:rFonts w:ascii="Amalia" w:hAnsi="Amalia"/>
                <w:sz w:val="20"/>
                <w:szCs w:val="20"/>
              </w:rPr>
            </w:pPr>
          </w:p>
        </w:tc>
        <w:tc>
          <w:tcPr>
            <w:tcW w:w="5281" w:type="dxa"/>
          </w:tcPr>
          <w:p w14:paraId="1BD61948" w14:textId="77777777" w:rsidR="004A35B4" w:rsidRPr="006D68FD" w:rsidRDefault="004A35B4" w:rsidP="004A35B4">
            <w:pPr>
              <w:jc w:val="both"/>
              <w:rPr>
                <w:rFonts w:ascii="Amalia" w:hAnsi="Amalia"/>
                <w:sz w:val="20"/>
                <w:szCs w:val="20"/>
              </w:rPr>
            </w:pPr>
          </w:p>
        </w:tc>
      </w:tr>
      <w:tr w:rsidR="004A35B4" w:rsidRPr="00540A21" w14:paraId="1E02746B" w14:textId="77777777" w:rsidTr="006D68FD">
        <w:trPr>
          <w:trHeight w:val="112"/>
        </w:trPr>
        <w:tc>
          <w:tcPr>
            <w:tcW w:w="5722" w:type="dxa"/>
          </w:tcPr>
          <w:p w14:paraId="0353F0CF" w14:textId="1FF5B523" w:rsidR="004A35B4" w:rsidRPr="006D68FD" w:rsidRDefault="004A35B4" w:rsidP="004A35B4">
            <w:pPr>
              <w:tabs>
                <w:tab w:val="left" w:pos="403"/>
              </w:tabs>
              <w:jc w:val="both"/>
              <w:rPr>
                <w:rFonts w:ascii="Amalia" w:hAnsi="Amalia"/>
                <w:sz w:val="20"/>
                <w:szCs w:val="20"/>
              </w:rPr>
            </w:pPr>
            <w:r w:rsidRPr="00593A2C">
              <w:rPr>
                <w:rFonts w:ascii="Amalia" w:hAnsi="Amalia"/>
                <w:sz w:val="20"/>
                <w:szCs w:val="20"/>
              </w:rPr>
              <w:t>Звіт аудитора про оцінку якості активів банку має бути складений за змістом і формою у відповідності до вимог Технічного завдання.</w:t>
            </w:r>
          </w:p>
        </w:tc>
        <w:tc>
          <w:tcPr>
            <w:tcW w:w="5281" w:type="dxa"/>
          </w:tcPr>
          <w:p w14:paraId="4649F32A" w14:textId="375ECA76" w:rsidR="004A35B4" w:rsidRPr="006D68FD" w:rsidRDefault="004A35B4" w:rsidP="004A35B4">
            <w:pPr>
              <w:jc w:val="both"/>
              <w:rPr>
                <w:rFonts w:ascii="Amalia" w:hAnsi="Amalia"/>
                <w:sz w:val="20"/>
                <w:szCs w:val="20"/>
              </w:rPr>
            </w:pPr>
            <w:r>
              <w:rPr>
                <w:rFonts w:ascii="Amalia" w:hAnsi="Amalia"/>
                <w:sz w:val="20"/>
                <w:szCs w:val="20"/>
              </w:rPr>
              <w:t>The auditor’s report on the bank’s assets quality shall meet the requirements of the Terms of Reference in the form and content.</w:t>
            </w:r>
          </w:p>
        </w:tc>
      </w:tr>
      <w:tr w:rsidR="004A35B4" w:rsidRPr="00540A21" w14:paraId="41CFA307" w14:textId="77777777" w:rsidTr="006D68FD">
        <w:trPr>
          <w:trHeight w:val="112"/>
        </w:trPr>
        <w:tc>
          <w:tcPr>
            <w:tcW w:w="5722" w:type="dxa"/>
          </w:tcPr>
          <w:p w14:paraId="5F38F566" w14:textId="77777777" w:rsidR="004A35B4" w:rsidRPr="006D68FD" w:rsidRDefault="004A35B4" w:rsidP="004A35B4">
            <w:pPr>
              <w:tabs>
                <w:tab w:val="left" w:pos="403"/>
              </w:tabs>
              <w:jc w:val="both"/>
              <w:rPr>
                <w:rFonts w:ascii="Amalia" w:hAnsi="Amalia"/>
                <w:sz w:val="20"/>
                <w:szCs w:val="20"/>
              </w:rPr>
            </w:pPr>
          </w:p>
        </w:tc>
        <w:tc>
          <w:tcPr>
            <w:tcW w:w="5281" w:type="dxa"/>
          </w:tcPr>
          <w:p w14:paraId="272B43AA" w14:textId="77777777" w:rsidR="004A35B4" w:rsidRPr="006D68FD" w:rsidRDefault="004A35B4" w:rsidP="004A35B4">
            <w:pPr>
              <w:jc w:val="both"/>
              <w:rPr>
                <w:rFonts w:ascii="Amalia" w:hAnsi="Amalia"/>
                <w:sz w:val="20"/>
                <w:szCs w:val="20"/>
              </w:rPr>
            </w:pPr>
          </w:p>
        </w:tc>
      </w:tr>
      <w:tr w:rsidR="004A35B4" w:rsidRPr="00540A21" w14:paraId="5782741C" w14:textId="77777777" w:rsidTr="006D68FD">
        <w:trPr>
          <w:trHeight w:val="112"/>
        </w:trPr>
        <w:tc>
          <w:tcPr>
            <w:tcW w:w="5722" w:type="dxa"/>
          </w:tcPr>
          <w:p w14:paraId="55AE2E51" w14:textId="316A65F9" w:rsidR="004A35B4" w:rsidRPr="006D68FD" w:rsidRDefault="004A35B4" w:rsidP="004A35B4">
            <w:pPr>
              <w:tabs>
                <w:tab w:val="left" w:pos="403"/>
              </w:tabs>
              <w:jc w:val="both"/>
              <w:rPr>
                <w:rFonts w:ascii="Amalia" w:hAnsi="Amalia"/>
                <w:sz w:val="20"/>
                <w:szCs w:val="20"/>
              </w:rPr>
            </w:pPr>
            <w:r w:rsidRPr="00FF2CBB">
              <w:rPr>
                <w:rFonts w:ascii="Amalia" w:hAnsi="Amalia"/>
                <w:sz w:val="20"/>
                <w:szCs w:val="20"/>
              </w:rPr>
              <w:t>1.1</w:t>
            </w:r>
            <w:r>
              <w:rPr>
                <w:rFonts w:ascii="Amalia" w:hAnsi="Amalia"/>
                <w:sz w:val="20"/>
                <w:szCs w:val="20"/>
              </w:rPr>
              <w:t>1</w:t>
            </w:r>
            <w:r w:rsidRPr="00FF2CBB">
              <w:rPr>
                <w:rFonts w:ascii="Amalia" w:hAnsi="Amalia"/>
                <w:sz w:val="20"/>
                <w:szCs w:val="20"/>
              </w:rPr>
              <w:t xml:space="preserve">. Після завершення надання Послуги </w:t>
            </w:r>
            <w:r>
              <w:rPr>
                <w:rFonts w:ascii="Amalia" w:hAnsi="Amalia"/>
                <w:sz w:val="20"/>
                <w:szCs w:val="20"/>
              </w:rPr>
              <w:t>20</w:t>
            </w:r>
            <w:r w:rsidRPr="00FF2CBB">
              <w:rPr>
                <w:rFonts w:ascii="Amalia" w:hAnsi="Amalia"/>
                <w:sz w:val="20"/>
                <w:szCs w:val="20"/>
              </w:rPr>
              <w:t xml:space="preserve"> Аудитор випустить звіт незалежного аудитора, що буде містити думку про те, чи підготовлена Звітність Банківської Групи за       202</w:t>
            </w:r>
            <w:r>
              <w:rPr>
                <w:rFonts w:ascii="Amalia" w:hAnsi="Amalia"/>
                <w:sz w:val="20"/>
                <w:szCs w:val="20"/>
              </w:rPr>
              <w:t>6</w:t>
            </w:r>
            <w:r w:rsidRPr="00FF2CBB">
              <w:rPr>
                <w:rFonts w:ascii="Amalia" w:hAnsi="Amalia"/>
                <w:sz w:val="20"/>
                <w:szCs w:val="20"/>
              </w:rPr>
              <w:t xml:space="preserve"> рік  в усіх суттєвих аспектах, відповідно до Положення №254 із окремим параграфом щодо його призначення виключно акціонерам Замовника, Правлінню Замовника та Національному банку України і неможливості його розповсюдження або використання іншими сторонами (надалі – «Аудиторський звіт 4»).</w:t>
            </w:r>
          </w:p>
        </w:tc>
        <w:tc>
          <w:tcPr>
            <w:tcW w:w="5281" w:type="dxa"/>
          </w:tcPr>
          <w:p w14:paraId="1633AD0C" w14:textId="5A154994" w:rsidR="004A35B4" w:rsidRPr="006D68FD" w:rsidRDefault="004A35B4" w:rsidP="004A35B4">
            <w:pPr>
              <w:jc w:val="both"/>
              <w:rPr>
                <w:rFonts w:ascii="Amalia" w:hAnsi="Amalia"/>
                <w:sz w:val="20"/>
                <w:szCs w:val="20"/>
              </w:rPr>
            </w:pPr>
            <w:r w:rsidRPr="00FF2CBB">
              <w:rPr>
                <w:rFonts w:ascii="Amalia" w:hAnsi="Amalia"/>
                <w:sz w:val="20"/>
                <w:szCs w:val="20"/>
              </w:rPr>
              <w:t>1.1</w:t>
            </w:r>
            <w:r>
              <w:rPr>
                <w:rFonts w:ascii="Amalia" w:hAnsi="Amalia"/>
                <w:sz w:val="20"/>
                <w:szCs w:val="20"/>
              </w:rPr>
              <w:t>1</w:t>
            </w:r>
            <w:r w:rsidRPr="00FF2CBB">
              <w:rPr>
                <w:rFonts w:ascii="Amalia" w:hAnsi="Amalia"/>
                <w:sz w:val="20"/>
                <w:szCs w:val="20"/>
              </w:rPr>
              <w:t xml:space="preserve">. </w:t>
            </w:r>
            <w:r w:rsidRPr="00E81891">
              <w:rPr>
                <w:rFonts w:ascii="Amalia" w:hAnsi="Amalia"/>
                <w:sz w:val="20"/>
                <w:szCs w:val="20"/>
                <w:lang w:val="en-US"/>
              </w:rPr>
              <w:t xml:space="preserve">After completing the provision of Services </w:t>
            </w:r>
            <w:r>
              <w:rPr>
                <w:rFonts w:ascii="Amalia" w:hAnsi="Amalia"/>
                <w:sz w:val="20"/>
                <w:szCs w:val="20"/>
              </w:rPr>
              <w:t>20</w:t>
            </w:r>
            <w:r w:rsidRPr="00E81891">
              <w:rPr>
                <w:rFonts w:ascii="Amalia" w:hAnsi="Amalia"/>
                <w:sz w:val="20"/>
                <w:szCs w:val="20"/>
                <w:lang w:val="en-US"/>
              </w:rPr>
              <w:t>, the Auditor shall issue an independent auditor’s report with an opinion as to whether the Banking Group’s Statements for 2026 are prepared according to Regulation No. 254 in all material respects  with a separate paragraph stating that it is intended solely for the Client’s shareholders, the</w:t>
            </w:r>
            <w:r>
              <w:rPr>
                <w:rFonts w:ascii="Amalia" w:hAnsi="Amalia"/>
                <w:sz w:val="20"/>
                <w:szCs w:val="20"/>
              </w:rPr>
              <w:t xml:space="preserve"> Client’s Board and the NBU, and cannot be distributed or used by other parties (hereinafter – </w:t>
            </w:r>
            <w:r>
              <w:rPr>
                <w:rFonts w:ascii="Amalia" w:hAnsi="Amalia"/>
                <w:sz w:val="20"/>
                <w:szCs w:val="20"/>
                <w:lang w:val="en-US"/>
              </w:rPr>
              <w:t>“</w:t>
            </w:r>
            <w:r>
              <w:rPr>
                <w:rFonts w:ascii="Amalia" w:hAnsi="Amalia"/>
                <w:sz w:val="20"/>
                <w:szCs w:val="20"/>
              </w:rPr>
              <w:t>Audit report 4</w:t>
            </w:r>
            <w:r>
              <w:rPr>
                <w:rFonts w:ascii="Amalia" w:hAnsi="Amalia"/>
                <w:sz w:val="20"/>
                <w:szCs w:val="20"/>
                <w:lang w:val="en-US"/>
              </w:rPr>
              <w:t>”</w:t>
            </w:r>
            <w:r>
              <w:rPr>
                <w:rFonts w:ascii="Amalia" w:hAnsi="Amalia"/>
                <w:sz w:val="20"/>
                <w:szCs w:val="20"/>
              </w:rPr>
              <w:t>).</w:t>
            </w:r>
          </w:p>
        </w:tc>
      </w:tr>
      <w:tr w:rsidR="004A35B4" w:rsidRPr="00540A21" w14:paraId="52043196" w14:textId="77777777" w:rsidTr="00A83965">
        <w:trPr>
          <w:trHeight w:val="112"/>
        </w:trPr>
        <w:tc>
          <w:tcPr>
            <w:tcW w:w="5722" w:type="dxa"/>
            <w:shd w:val="clear" w:color="auto" w:fill="auto"/>
          </w:tcPr>
          <w:p w14:paraId="42AD2C57" w14:textId="77777777" w:rsidR="004A35B4" w:rsidRPr="00A83965" w:rsidRDefault="004A35B4" w:rsidP="004A35B4">
            <w:pPr>
              <w:tabs>
                <w:tab w:val="left" w:pos="403"/>
              </w:tabs>
              <w:jc w:val="both"/>
              <w:rPr>
                <w:rFonts w:ascii="Amalia" w:hAnsi="Amalia"/>
                <w:sz w:val="20"/>
                <w:szCs w:val="20"/>
              </w:rPr>
            </w:pPr>
          </w:p>
        </w:tc>
        <w:tc>
          <w:tcPr>
            <w:tcW w:w="5281" w:type="dxa"/>
            <w:shd w:val="clear" w:color="auto" w:fill="auto"/>
          </w:tcPr>
          <w:p w14:paraId="088ADB1A" w14:textId="77777777" w:rsidR="004A35B4" w:rsidRPr="00A83965" w:rsidRDefault="004A35B4" w:rsidP="004A35B4">
            <w:pPr>
              <w:jc w:val="both"/>
              <w:rPr>
                <w:rFonts w:ascii="Amalia" w:hAnsi="Amalia"/>
                <w:sz w:val="20"/>
                <w:szCs w:val="20"/>
              </w:rPr>
            </w:pPr>
          </w:p>
        </w:tc>
      </w:tr>
      <w:tr w:rsidR="00B94F50" w:rsidRPr="0017103D" w14:paraId="5F7F883B" w14:textId="77777777" w:rsidTr="00A83965">
        <w:trPr>
          <w:trHeight w:val="112"/>
        </w:trPr>
        <w:tc>
          <w:tcPr>
            <w:tcW w:w="5722" w:type="dxa"/>
            <w:shd w:val="clear" w:color="auto" w:fill="auto"/>
          </w:tcPr>
          <w:p w14:paraId="0A707893" w14:textId="3DEFFBBA" w:rsidR="00B94F50" w:rsidRPr="00A83965" w:rsidRDefault="00B94F50" w:rsidP="00B94F50">
            <w:pPr>
              <w:tabs>
                <w:tab w:val="left" w:pos="403"/>
              </w:tabs>
              <w:jc w:val="both"/>
              <w:rPr>
                <w:rFonts w:ascii="Amalia" w:hAnsi="Amalia"/>
                <w:sz w:val="20"/>
                <w:szCs w:val="20"/>
              </w:rPr>
            </w:pPr>
            <w:r w:rsidRPr="00A83965">
              <w:rPr>
                <w:rFonts w:ascii="Amalia" w:hAnsi="Amalia"/>
                <w:sz w:val="20"/>
                <w:szCs w:val="20"/>
              </w:rPr>
              <w:t xml:space="preserve">1.12. Після завершення надання Послуги 19 Аудитор випустить звіт незалежного аудитора (надалі – «Аудиторський звіт 5»),, що буде містити думку про те чи </w:t>
            </w:r>
            <w:r w:rsidRPr="00A83965">
              <w:rPr>
                <w:rFonts w:ascii="Amalia" w:hAnsi="Amalia"/>
                <w:sz w:val="20"/>
                <w:szCs w:val="20"/>
              </w:rPr>
              <w:lastRenderedPageBreak/>
              <w:t>представлена фінансова звітність, складена на основі таксономії фінансової звітності за міжнародними стандартами в єдиному електронному форматі (XBRL) за 2026 рік (Окрема та Консолідована) достовірно, в усіх суттєвих аспектах, відповідно до МСФЗ.</w:t>
            </w:r>
          </w:p>
        </w:tc>
        <w:tc>
          <w:tcPr>
            <w:tcW w:w="5281" w:type="dxa"/>
            <w:shd w:val="clear" w:color="auto" w:fill="auto"/>
          </w:tcPr>
          <w:p w14:paraId="17CE46D1" w14:textId="0F2130EF" w:rsidR="00B94F50" w:rsidRPr="00A83965" w:rsidRDefault="00B94F50" w:rsidP="00B94F50">
            <w:pPr>
              <w:jc w:val="both"/>
              <w:rPr>
                <w:rFonts w:ascii="Amalia" w:hAnsi="Amalia"/>
                <w:sz w:val="20"/>
                <w:szCs w:val="20"/>
              </w:rPr>
            </w:pPr>
            <w:r w:rsidRPr="00A83965">
              <w:rPr>
                <w:rFonts w:ascii="Amalia" w:hAnsi="Amalia"/>
                <w:sz w:val="20"/>
                <w:szCs w:val="20"/>
              </w:rPr>
              <w:lastRenderedPageBreak/>
              <w:t xml:space="preserve">1.12. </w:t>
            </w:r>
            <w:r w:rsidRPr="00A83965">
              <w:rPr>
                <w:rFonts w:ascii="Amalia" w:hAnsi="Amalia"/>
                <w:sz w:val="20"/>
                <w:szCs w:val="20"/>
                <w:lang w:val="en-US"/>
              </w:rPr>
              <w:t xml:space="preserve">After completing the provision of Services 19 the Auditor shall issue an independent auditor’s report (hereinafter – “Audit report 5”), which shall contain the </w:t>
            </w:r>
            <w:r w:rsidRPr="00A83965">
              <w:rPr>
                <w:rFonts w:ascii="Amalia" w:hAnsi="Amalia"/>
                <w:sz w:val="20"/>
                <w:szCs w:val="20"/>
                <w:lang w:val="en-US"/>
              </w:rPr>
              <w:lastRenderedPageBreak/>
              <w:t>opinion as to whether the presented financial statements drafted in compliance with financial reporting taxonomy under international standards in a single electronic format (</w:t>
            </w:r>
            <w:r w:rsidRPr="00A83965">
              <w:rPr>
                <w:rFonts w:ascii="Amalia" w:hAnsi="Amalia"/>
                <w:sz w:val="20"/>
                <w:szCs w:val="20"/>
              </w:rPr>
              <w:t>XBRL)</w:t>
            </w:r>
            <w:r w:rsidRPr="00A83965">
              <w:rPr>
                <w:rFonts w:ascii="Amalia" w:hAnsi="Amalia"/>
                <w:sz w:val="20"/>
                <w:szCs w:val="20"/>
                <w:lang w:val="en-US"/>
              </w:rPr>
              <w:t xml:space="preserve"> for</w:t>
            </w:r>
            <w:r w:rsidRPr="00A83965">
              <w:rPr>
                <w:rFonts w:ascii="Amalia" w:hAnsi="Amalia"/>
                <w:sz w:val="20"/>
                <w:szCs w:val="20"/>
              </w:rPr>
              <w:t xml:space="preserve"> 202</w:t>
            </w:r>
            <w:r w:rsidR="00EC66D3" w:rsidRPr="00A83965">
              <w:rPr>
                <w:rFonts w:ascii="Amalia" w:hAnsi="Amalia"/>
                <w:sz w:val="20"/>
                <w:szCs w:val="20"/>
              </w:rPr>
              <w:t>6</w:t>
            </w:r>
            <w:r w:rsidRPr="00A83965">
              <w:rPr>
                <w:rFonts w:ascii="Amalia" w:hAnsi="Amalia"/>
                <w:sz w:val="20"/>
                <w:szCs w:val="20"/>
              </w:rPr>
              <w:t xml:space="preserve"> (</w:t>
            </w:r>
            <w:r w:rsidRPr="00A83965">
              <w:rPr>
                <w:rFonts w:ascii="Amalia" w:hAnsi="Amalia"/>
                <w:sz w:val="20"/>
                <w:szCs w:val="20"/>
                <w:lang w:val="en-US"/>
              </w:rPr>
              <w:t xml:space="preserve">Separate and Consolidated) are true in all material respects according to IFRS. </w:t>
            </w:r>
          </w:p>
        </w:tc>
      </w:tr>
      <w:tr w:rsidR="00B94F50" w:rsidRPr="00540A21" w14:paraId="1EFEB641" w14:textId="77777777" w:rsidTr="00A83965">
        <w:trPr>
          <w:trHeight w:val="112"/>
        </w:trPr>
        <w:tc>
          <w:tcPr>
            <w:tcW w:w="5722" w:type="dxa"/>
            <w:shd w:val="clear" w:color="auto" w:fill="auto"/>
          </w:tcPr>
          <w:p w14:paraId="7635187F" w14:textId="77777777" w:rsidR="00B94F50" w:rsidRPr="00A83965" w:rsidRDefault="00B94F50" w:rsidP="00B94F50">
            <w:pPr>
              <w:tabs>
                <w:tab w:val="left" w:pos="403"/>
              </w:tabs>
              <w:jc w:val="both"/>
              <w:rPr>
                <w:rFonts w:ascii="Amalia" w:hAnsi="Amalia"/>
                <w:sz w:val="20"/>
                <w:szCs w:val="20"/>
              </w:rPr>
            </w:pPr>
          </w:p>
        </w:tc>
        <w:tc>
          <w:tcPr>
            <w:tcW w:w="5281" w:type="dxa"/>
            <w:shd w:val="clear" w:color="auto" w:fill="auto"/>
          </w:tcPr>
          <w:p w14:paraId="6DF9B0C0" w14:textId="77777777" w:rsidR="00B94F50" w:rsidRPr="00A83965" w:rsidRDefault="00B94F50" w:rsidP="00B94F50">
            <w:pPr>
              <w:jc w:val="both"/>
              <w:rPr>
                <w:rFonts w:ascii="Amalia" w:hAnsi="Amalia"/>
                <w:sz w:val="20"/>
                <w:szCs w:val="20"/>
              </w:rPr>
            </w:pPr>
          </w:p>
        </w:tc>
      </w:tr>
      <w:tr w:rsidR="00B94F50" w:rsidRPr="00540A21" w14:paraId="3321833D" w14:textId="77777777" w:rsidTr="00A83965">
        <w:trPr>
          <w:trHeight w:val="112"/>
        </w:trPr>
        <w:tc>
          <w:tcPr>
            <w:tcW w:w="5722" w:type="dxa"/>
            <w:shd w:val="clear" w:color="auto" w:fill="auto"/>
          </w:tcPr>
          <w:p w14:paraId="4337CAE7" w14:textId="75621501" w:rsidR="00B94F50" w:rsidRPr="00A83965" w:rsidRDefault="00B94F50" w:rsidP="00B94F50">
            <w:pPr>
              <w:tabs>
                <w:tab w:val="left" w:pos="403"/>
              </w:tabs>
              <w:jc w:val="both"/>
              <w:rPr>
                <w:rFonts w:ascii="Amalia" w:hAnsi="Amalia"/>
                <w:sz w:val="20"/>
                <w:szCs w:val="20"/>
              </w:rPr>
            </w:pPr>
            <w:r w:rsidRPr="00A83965">
              <w:rPr>
                <w:rFonts w:ascii="Amalia" w:hAnsi="Amalia"/>
                <w:sz w:val="20"/>
                <w:szCs w:val="20"/>
              </w:rPr>
              <w:t>1.13. Після завершення надання Послуги 22, Послуги 23, Послуги 24 Аудитор підготує аудиторські висновки (звіти) щодо Огляду проміжної фінансової звітності Замовника</w:t>
            </w:r>
          </w:p>
        </w:tc>
        <w:tc>
          <w:tcPr>
            <w:tcW w:w="5281" w:type="dxa"/>
            <w:shd w:val="clear" w:color="auto" w:fill="auto"/>
          </w:tcPr>
          <w:p w14:paraId="4E6FD3E9" w14:textId="13CB8448" w:rsidR="00B94F50" w:rsidRPr="00A83965" w:rsidRDefault="00B94F50" w:rsidP="00B94F50">
            <w:pPr>
              <w:jc w:val="both"/>
              <w:rPr>
                <w:rFonts w:ascii="Amalia" w:hAnsi="Amalia"/>
                <w:sz w:val="20"/>
                <w:szCs w:val="20"/>
              </w:rPr>
            </w:pPr>
            <w:r w:rsidRPr="00A83965">
              <w:rPr>
                <w:rFonts w:ascii="Amalia" w:hAnsi="Amalia"/>
                <w:sz w:val="20"/>
                <w:szCs w:val="20"/>
              </w:rPr>
              <w:t xml:space="preserve">1.13. </w:t>
            </w:r>
            <w:r w:rsidR="00A36F67" w:rsidRPr="00A83965">
              <w:rPr>
                <w:rFonts w:ascii="Amalia" w:hAnsi="Amalia"/>
                <w:sz w:val="20"/>
                <w:szCs w:val="20"/>
                <w:lang w:val="en-US"/>
              </w:rPr>
              <w:t>After completing the provision of</w:t>
            </w:r>
            <w:r w:rsidRPr="00A83965">
              <w:rPr>
                <w:rFonts w:ascii="Amalia" w:hAnsi="Amalia"/>
                <w:sz w:val="20"/>
                <w:szCs w:val="20"/>
                <w:lang w:val="en-US"/>
              </w:rPr>
              <w:t xml:space="preserve"> Services </w:t>
            </w:r>
            <w:r w:rsidR="00EC66D3" w:rsidRPr="00A83965">
              <w:rPr>
                <w:rFonts w:ascii="Amalia" w:hAnsi="Amalia"/>
                <w:sz w:val="20"/>
                <w:szCs w:val="20"/>
              </w:rPr>
              <w:t>22</w:t>
            </w:r>
            <w:r w:rsidRPr="00A83965">
              <w:rPr>
                <w:rFonts w:ascii="Amalia" w:hAnsi="Amalia"/>
                <w:sz w:val="20"/>
                <w:szCs w:val="20"/>
              </w:rPr>
              <w:t>,</w:t>
            </w:r>
            <w:r w:rsidRPr="00A83965">
              <w:rPr>
                <w:rFonts w:ascii="Amalia" w:hAnsi="Amalia"/>
                <w:sz w:val="20"/>
                <w:szCs w:val="20"/>
                <w:lang w:val="en-US"/>
              </w:rPr>
              <w:t xml:space="preserve"> Services</w:t>
            </w:r>
            <w:r w:rsidRPr="00A83965">
              <w:rPr>
                <w:rFonts w:ascii="Amalia" w:hAnsi="Amalia"/>
                <w:sz w:val="20"/>
                <w:szCs w:val="20"/>
              </w:rPr>
              <w:t xml:space="preserve"> </w:t>
            </w:r>
            <w:r w:rsidR="00EC66D3" w:rsidRPr="00A83965">
              <w:rPr>
                <w:rFonts w:ascii="Amalia" w:hAnsi="Amalia"/>
                <w:sz w:val="20"/>
                <w:szCs w:val="20"/>
              </w:rPr>
              <w:t>23</w:t>
            </w:r>
            <w:r w:rsidRPr="00A83965">
              <w:rPr>
                <w:rFonts w:ascii="Amalia" w:hAnsi="Amalia"/>
                <w:sz w:val="20"/>
                <w:szCs w:val="20"/>
              </w:rPr>
              <w:t>,</w:t>
            </w:r>
            <w:r w:rsidRPr="00A83965">
              <w:rPr>
                <w:rFonts w:ascii="Amalia" w:hAnsi="Amalia"/>
                <w:sz w:val="20"/>
                <w:szCs w:val="20"/>
                <w:lang w:val="en-US"/>
              </w:rPr>
              <w:t xml:space="preserve"> Services</w:t>
            </w:r>
            <w:r w:rsidRPr="00A83965">
              <w:rPr>
                <w:rFonts w:ascii="Amalia" w:hAnsi="Amalia"/>
                <w:sz w:val="20"/>
                <w:szCs w:val="20"/>
              </w:rPr>
              <w:t xml:space="preserve"> 2</w:t>
            </w:r>
            <w:r w:rsidR="00EC66D3" w:rsidRPr="00A83965">
              <w:rPr>
                <w:rFonts w:ascii="Amalia" w:hAnsi="Amalia"/>
                <w:sz w:val="20"/>
                <w:szCs w:val="20"/>
              </w:rPr>
              <w:t>4</w:t>
            </w:r>
            <w:r w:rsidRPr="00A83965">
              <w:rPr>
                <w:rFonts w:ascii="Amalia" w:hAnsi="Amalia"/>
                <w:sz w:val="20"/>
                <w:szCs w:val="20"/>
                <w:lang w:val="en-US"/>
              </w:rPr>
              <w:t xml:space="preserve">, the Auditor shall draft the audit opinions (reports) regarding the Review of the Client’s intermediary financial statements. </w:t>
            </w:r>
          </w:p>
        </w:tc>
      </w:tr>
      <w:tr w:rsidR="004A35B4" w:rsidRPr="00540A21" w14:paraId="6E80854C" w14:textId="77777777" w:rsidTr="006D68FD">
        <w:trPr>
          <w:trHeight w:val="112"/>
        </w:trPr>
        <w:tc>
          <w:tcPr>
            <w:tcW w:w="5722" w:type="dxa"/>
          </w:tcPr>
          <w:p w14:paraId="27B47CB9" w14:textId="77777777" w:rsidR="004A35B4" w:rsidRPr="00844595" w:rsidRDefault="004A35B4" w:rsidP="004A35B4">
            <w:pPr>
              <w:tabs>
                <w:tab w:val="left" w:pos="403"/>
              </w:tabs>
              <w:jc w:val="both"/>
              <w:rPr>
                <w:rFonts w:ascii="Amalia" w:hAnsi="Amalia"/>
                <w:sz w:val="20"/>
                <w:szCs w:val="20"/>
              </w:rPr>
            </w:pPr>
          </w:p>
        </w:tc>
        <w:tc>
          <w:tcPr>
            <w:tcW w:w="5281" w:type="dxa"/>
          </w:tcPr>
          <w:p w14:paraId="52219C93" w14:textId="77777777" w:rsidR="004A35B4" w:rsidRPr="00844595" w:rsidRDefault="004A35B4" w:rsidP="004A35B4">
            <w:pPr>
              <w:jc w:val="both"/>
              <w:rPr>
                <w:rFonts w:ascii="Amalia" w:hAnsi="Amalia"/>
                <w:sz w:val="20"/>
                <w:szCs w:val="20"/>
              </w:rPr>
            </w:pPr>
          </w:p>
        </w:tc>
      </w:tr>
      <w:tr w:rsidR="004A35B4" w:rsidRPr="00540A21" w14:paraId="506ACD5E" w14:textId="77777777" w:rsidTr="006D68FD">
        <w:trPr>
          <w:trHeight w:val="112"/>
        </w:trPr>
        <w:tc>
          <w:tcPr>
            <w:tcW w:w="5722" w:type="dxa"/>
          </w:tcPr>
          <w:p w14:paraId="05EF29BA" w14:textId="48D16E53" w:rsidR="004A35B4" w:rsidRPr="006D68FD" w:rsidRDefault="004A35B4" w:rsidP="004A35B4">
            <w:pPr>
              <w:tabs>
                <w:tab w:val="left" w:pos="403"/>
              </w:tabs>
              <w:jc w:val="both"/>
              <w:rPr>
                <w:rFonts w:ascii="Amalia" w:hAnsi="Amalia"/>
                <w:sz w:val="20"/>
                <w:szCs w:val="20"/>
              </w:rPr>
            </w:pPr>
            <w:r w:rsidRPr="00844595">
              <w:rPr>
                <w:rFonts w:ascii="Amalia" w:hAnsi="Amalia"/>
                <w:sz w:val="20"/>
                <w:szCs w:val="20"/>
              </w:rPr>
              <w:t>1.1</w:t>
            </w:r>
            <w:r>
              <w:rPr>
                <w:rFonts w:ascii="Amalia" w:hAnsi="Amalia"/>
                <w:sz w:val="20"/>
                <w:szCs w:val="20"/>
              </w:rPr>
              <w:t>4</w:t>
            </w:r>
            <w:r w:rsidRPr="00844595">
              <w:rPr>
                <w:rFonts w:ascii="Amalia" w:hAnsi="Amalia"/>
                <w:sz w:val="20"/>
                <w:szCs w:val="20"/>
              </w:rPr>
              <w:t>. Аудиторські звіти, зазначені у пп.</w:t>
            </w:r>
            <w:r>
              <w:t xml:space="preserve"> </w:t>
            </w:r>
            <w:r w:rsidRPr="0043125E">
              <w:rPr>
                <w:rFonts w:ascii="Amalia" w:hAnsi="Amalia"/>
                <w:sz w:val="20"/>
                <w:szCs w:val="20"/>
              </w:rPr>
              <w:t xml:space="preserve">1.7-1.12 </w:t>
            </w:r>
            <w:r w:rsidRPr="00844595">
              <w:rPr>
                <w:rFonts w:ascii="Amalia" w:hAnsi="Amalia"/>
                <w:sz w:val="20"/>
                <w:szCs w:val="20"/>
              </w:rPr>
              <w:t>цієї Додаткової угоди, можуть надалі разом йменуватися «Аудиторський звіт».</w:t>
            </w:r>
          </w:p>
        </w:tc>
        <w:tc>
          <w:tcPr>
            <w:tcW w:w="5281" w:type="dxa"/>
          </w:tcPr>
          <w:p w14:paraId="43207D11" w14:textId="295F155E" w:rsidR="004A35B4" w:rsidRPr="006D68FD" w:rsidRDefault="004A35B4" w:rsidP="004A35B4">
            <w:pPr>
              <w:jc w:val="both"/>
              <w:rPr>
                <w:rFonts w:ascii="Amalia" w:hAnsi="Amalia"/>
                <w:sz w:val="20"/>
                <w:szCs w:val="20"/>
              </w:rPr>
            </w:pPr>
            <w:r w:rsidRPr="00844595">
              <w:rPr>
                <w:rFonts w:ascii="Amalia" w:hAnsi="Amalia"/>
                <w:sz w:val="20"/>
                <w:szCs w:val="20"/>
              </w:rPr>
              <w:t>1</w:t>
            </w:r>
            <w:r w:rsidRPr="0043125E">
              <w:rPr>
                <w:rFonts w:ascii="Amalia" w:hAnsi="Amalia"/>
                <w:sz w:val="20"/>
                <w:szCs w:val="20"/>
                <w:lang w:val="en-US"/>
              </w:rPr>
              <w:t>.14. The audit reports mentioned in subclauses 1.7-1.12  of this Additional Agreement may be hereinafter jointly referred to as “Audit report”</w:t>
            </w:r>
            <w:r>
              <w:rPr>
                <w:rFonts w:ascii="Amalia" w:hAnsi="Amalia"/>
                <w:sz w:val="20"/>
                <w:szCs w:val="20"/>
                <w:lang w:val="en-US"/>
              </w:rPr>
              <w:t xml:space="preserve">. </w:t>
            </w:r>
          </w:p>
        </w:tc>
      </w:tr>
      <w:tr w:rsidR="004A35B4" w:rsidRPr="00540A21" w14:paraId="61BB8237" w14:textId="77777777" w:rsidTr="006D68FD">
        <w:trPr>
          <w:trHeight w:val="112"/>
        </w:trPr>
        <w:tc>
          <w:tcPr>
            <w:tcW w:w="5722" w:type="dxa"/>
          </w:tcPr>
          <w:p w14:paraId="2C5560F9" w14:textId="77777777" w:rsidR="004A35B4" w:rsidRPr="006D68FD" w:rsidRDefault="004A35B4" w:rsidP="004A35B4">
            <w:pPr>
              <w:tabs>
                <w:tab w:val="left" w:pos="403"/>
              </w:tabs>
              <w:jc w:val="both"/>
              <w:rPr>
                <w:rFonts w:ascii="Amalia" w:hAnsi="Amalia"/>
                <w:sz w:val="20"/>
                <w:szCs w:val="20"/>
              </w:rPr>
            </w:pPr>
          </w:p>
        </w:tc>
        <w:tc>
          <w:tcPr>
            <w:tcW w:w="5281" w:type="dxa"/>
          </w:tcPr>
          <w:p w14:paraId="6275F16B" w14:textId="77777777" w:rsidR="004A35B4" w:rsidRPr="006D68FD" w:rsidRDefault="004A35B4" w:rsidP="004A35B4">
            <w:pPr>
              <w:jc w:val="both"/>
              <w:rPr>
                <w:rFonts w:ascii="Amalia" w:hAnsi="Amalia"/>
                <w:sz w:val="20"/>
                <w:szCs w:val="20"/>
              </w:rPr>
            </w:pPr>
          </w:p>
        </w:tc>
      </w:tr>
      <w:tr w:rsidR="004A35B4" w:rsidRPr="00540A21" w14:paraId="77BFFC3C" w14:textId="77777777" w:rsidTr="006D68FD">
        <w:trPr>
          <w:trHeight w:val="112"/>
        </w:trPr>
        <w:tc>
          <w:tcPr>
            <w:tcW w:w="5722" w:type="dxa"/>
          </w:tcPr>
          <w:p w14:paraId="717F6AD8" w14:textId="5C872B05" w:rsidR="004A35B4" w:rsidRPr="00844595" w:rsidRDefault="004A35B4" w:rsidP="004A35B4">
            <w:pPr>
              <w:tabs>
                <w:tab w:val="left" w:pos="403"/>
              </w:tabs>
              <w:jc w:val="both"/>
              <w:rPr>
                <w:rFonts w:ascii="Amalia" w:hAnsi="Amalia"/>
                <w:b/>
                <w:bCs/>
                <w:sz w:val="20"/>
                <w:szCs w:val="20"/>
              </w:rPr>
            </w:pPr>
            <w:r w:rsidRPr="00844595">
              <w:rPr>
                <w:rFonts w:ascii="Amalia" w:hAnsi="Amalia"/>
                <w:b/>
                <w:bCs/>
                <w:sz w:val="20"/>
                <w:szCs w:val="20"/>
              </w:rPr>
              <w:t>2.</w:t>
            </w:r>
            <w:r w:rsidRPr="00844595">
              <w:rPr>
                <w:rFonts w:ascii="Amalia" w:hAnsi="Amalia"/>
                <w:b/>
                <w:bCs/>
                <w:sz w:val="20"/>
                <w:szCs w:val="20"/>
              </w:rPr>
              <w:tab/>
              <w:t>СТРОК НАДАННЯ ІНФОРМАЦІЇ ЗАМОВНИКОМ</w:t>
            </w:r>
          </w:p>
        </w:tc>
        <w:tc>
          <w:tcPr>
            <w:tcW w:w="5281" w:type="dxa"/>
          </w:tcPr>
          <w:p w14:paraId="4032CBC4" w14:textId="3E3F21AE" w:rsidR="004A35B4" w:rsidRPr="006D68FD" w:rsidRDefault="004A35B4" w:rsidP="004A35B4">
            <w:pPr>
              <w:jc w:val="both"/>
              <w:rPr>
                <w:rFonts w:ascii="Amalia" w:hAnsi="Amalia"/>
                <w:sz w:val="20"/>
                <w:szCs w:val="20"/>
              </w:rPr>
            </w:pPr>
            <w:r w:rsidRPr="00844595">
              <w:rPr>
                <w:rFonts w:ascii="Amalia" w:hAnsi="Amalia"/>
                <w:b/>
                <w:bCs/>
                <w:sz w:val="20"/>
                <w:szCs w:val="20"/>
              </w:rPr>
              <w:t>2.</w:t>
            </w:r>
            <w:r w:rsidRPr="00844595">
              <w:rPr>
                <w:rFonts w:ascii="Amalia" w:hAnsi="Amalia"/>
                <w:b/>
                <w:bCs/>
                <w:sz w:val="20"/>
                <w:szCs w:val="20"/>
              </w:rPr>
              <w:tab/>
            </w:r>
            <w:r>
              <w:rPr>
                <w:rFonts w:ascii="Amalia" w:hAnsi="Amalia"/>
                <w:b/>
                <w:bCs/>
                <w:sz w:val="20"/>
                <w:szCs w:val="20"/>
              </w:rPr>
              <w:t>DEADLINES FOR PROVIDING THE INFORMATION BY THE CLIENT</w:t>
            </w:r>
          </w:p>
        </w:tc>
      </w:tr>
      <w:tr w:rsidR="004A35B4" w:rsidRPr="00540A21" w14:paraId="547DF6E9" w14:textId="77777777" w:rsidTr="006D68FD">
        <w:trPr>
          <w:trHeight w:val="112"/>
        </w:trPr>
        <w:tc>
          <w:tcPr>
            <w:tcW w:w="5722" w:type="dxa"/>
          </w:tcPr>
          <w:p w14:paraId="1B3C886E" w14:textId="77777777" w:rsidR="004A35B4" w:rsidRPr="006D68FD" w:rsidRDefault="004A35B4" w:rsidP="004A35B4">
            <w:pPr>
              <w:tabs>
                <w:tab w:val="left" w:pos="403"/>
              </w:tabs>
              <w:jc w:val="both"/>
              <w:rPr>
                <w:rFonts w:ascii="Amalia" w:hAnsi="Amalia"/>
                <w:sz w:val="20"/>
                <w:szCs w:val="20"/>
              </w:rPr>
            </w:pPr>
          </w:p>
        </w:tc>
        <w:tc>
          <w:tcPr>
            <w:tcW w:w="5281" w:type="dxa"/>
          </w:tcPr>
          <w:p w14:paraId="7C4A9689" w14:textId="77777777" w:rsidR="004A35B4" w:rsidRPr="006D68FD" w:rsidRDefault="004A35B4" w:rsidP="004A35B4">
            <w:pPr>
              <w:jc w:val="both"/>
              <w:rPr>
                <w:rFonts w:ascii="Amalia" w:hAnsi="Amalia"/>
                <w:sz w:val="20"/>
                <w:szCs w:val="20"/>
              </w:rPr>
            </w:pPr>
          </w:p>
        </w:tc>
      </w:tr>
      <w:tr w:rsidR="004A35B4" w:rsidRPr="00540A21" w14:paraId="69F44CD8" w14:textId="77777777" w:rsidTr="006D68FD">
        <w:trPr>
          <w:trHeight w:val="112"/>
        </w:trPr>
        <w:tc>
          <w:tcPr>
            <w:tcW w:w="5722" w:type="dxa"/>
          </w:tcPr>
          <w:p w14:paraId="7153C1A7" w14:textId="7D2AFBFE" w:rsidR="004A35B4" w:rsidRPr="006D68FD" w:rsidRDefault="004A35B4" w:rsidP="004A35B4">
            <w:pPr>
              <w:tabs>
                <w:tab w:val="left" w:pos="263"/>
              </w:tabs>
              <w:jc w:val="both"/>
              <w:rPr>
                <w:rFonts w:ascii="Amalia" w:hAnsi="Amalia"/>
                <w:sz w:val="20"/>
                <w:szCs w:val="20"/>
              </w:rPr>
            </w:pPr>
            <w:r w:rsidRPr="00417AEA">
              <w:rPr>
                <w:rFonts w:ascii="Amalia" w:hAnsi="Amalia"/>
                <w:sz w:val="20"/>
                <w:szCs w:val="20"/>
              </w:rPr>
              <w:t>2.1.</w:t>
            </w:r>
            <w:r>
              <w:rPr>
                <w:rFonts w:ascii="Amalia" w:hAnsi="Amalia"/>
                <w:sz w:val="20"/>
                <w:szCs w:val="20"/>
              </w:rPr>
              <w:t xml:space="preserve"> </w:t>
            </w:r>
            <w:r w:rsidRPr="00417AEA">
              <w:rPr>
                <w:rFonts w:ascii="Amalia" w:hAnsi="Amalia"/>
                <w:sz w:val="20"/>
                <w:szCs w:val="20"/>
              </w:rPr>
              <w:t>Замовник зобов’язується надати Аудитору пакет звітності для перевірки у наступні терміни:</w:t>
            </w:r>
          </w:p>
        </w:tc>
        <w:tc>
          <w:tcPr>
            <w:tcW w:w="5281" w:type="dxa"/>
          </w:tcPr>
          <w:p w14:paraId="35391556" w14:textId="587FCFB4" w:rsidR="004A35B4" w:rsidRPr="006D68FD" w:rsidRDefault="004A35B4" w:rsidP="004A35B4">
            <w:pPr>
              <w:jc w:val="both"/>
              <w:rPr>
                <w:rFonts w:ascii="Amalia" w:hAnsi="Amalia"/>
                <w:sz w:val="20"/>
                <w:szCs w:val="20"/>
              </w:rPr>
            </w:pPr>
            <w:r w:rsidRPr="00417AEA">
              <w:rPr>
                <w:rFonts w:ascii="Amalia" w:hAnsi="Amalia"/>
                <w:sz w:val="20"/>
                <w:szCs w:val="20"/>
              </w:rPr>
              <w:t>2.1.</w:t>
            </w:r>
            <w:r>
              <w:rPr>
                <w:rFonts w:ascii="Amalia" w:hAnsi="Amalia"/>
                <w:sz w:val="20"/>
                <w:szCs w:val="20"/>
              </w:rPr>
              <w:t xml:space="preserve"> The Client shall provide the package of statements for the audit by the Auditor by the following deadlines</w:t>
            </w:r>
            <w:r w:rsidRPr="00417AEA">
              <w:rPr>
                <w:rFonts w:ascii="Amalia" w:hAnsi="Amalia"/>
                <w:sz w:val="20"/>
                <w:szCs w:val="20"/>
              </w:rPr>
              <w:t>:</w:t>
            </w:r>
          </w:p>
        </w:tc>
      </w:tr>
      <w:tr w:rsidR="004A35B4" w:rsidRPr="00540A21" w14:paraId="4F2ABCA3" w14:textId="77777777" w:rsidTr="006D68FD">
        <w:trPr>
          <w:trHeight w:val="112"/>
        </w:trPr>
        <w:tc>
          <w:tcPr>
            <w:tcW w:w="5722" w:type="dxa"/>
          </w:tcPr>
          <w:p w14:paraId="7F762D45" w14:textId="77777777" w:rsidR="004A35B4" w:rsidRPr="006D68FD" w:rsidRDefault="004A35B4" w:rsidP="004A35B4">
            <w:pPr>
              <w:tabs>
                <w:tab w:val="left" w:pos="403"/>
              </w:tabs>
              <w:jc w:val="both"/>
              <w:rPr>
                <w:rFonts w:ascii="Amalia" w:hAnsi="Amalia"/>
                <w:sz w:val="20"/>
                <w:szCs w:val="20"/>
              </w:rPr>
            </w:pPr>
          </w:p>
        </w:tc>
        <w:tc>
          <w:tcPr>
            <w:tcW w:w="5281" w:type="dxa"/>
          </w:tcPr>
          <w:p w14:paraId="73B3AE18" w14:textId="77777777" w:rsidR="004A35B4" w:rsidRPr="006D68FD" w:rsidRDefault="004A35B4" w:rsidP="004A35B4">
            <w:pPr>
              <w:jc w:val="both"/>
              <w:rPr>
                <w:rFonts w:ascii="Amalia" w:hAnsi="Amalia"/>
                <w:sz w:val="20"/>
                <w:szCs w:val="20"/>
              </w:rPr>
            </w:pPr>
          </w:p>
        </w:tc>
      </w:tr>
      <w:tr w:rsidR="004A35B4" w:rsidRPr="00540A21" w14:paraId="39B99EA0" w14:textId="77777777" w:rsidTr="006D68FD">
        <w:trPr>
          <w:trHeight w:val="112"/>
        </w:trPr>
        <w:tc>
          <w:tcPr>
            <w:tcW w:w="5722" w:type="dxa"/>
          </w:tcPr>
          <w:p w14:paraId="3593A50A" w14:textId="0744C40E" w:rsidR="004A35B4" w:rsidRPr="006D68FD" w:rsidRDefault="004A35B4" w:rsidP="004A35B4">
            <w:pPr>
              <w:tabs>
                <w:tab w:val="left" w:pos="121"/>
              </w:tabs>
              <w:jc w:val="both"/>
              <w:rPr>
                <w:rFonts w:ascii="Amalia" w:hAnsi="Amalia"/>
                <w:sz w:val="20"/>
                <w:szCs w:val="20"/>
              </w:rPr>
            </w:pPr>
            <w:r w:rsidRPr="00417AEA">
              <w:rPr>
                <w:rFonts w:ascii="Amalia" w:hAnsi="Amalia"/>
                <w:sz w:val="20"/>
                <w:szCs w:val="20"/>
              </w:rPr>
              <w:t>2.1.1. Проміжні пакети звітності для отримання Замовником Послуг 9 - 11 мають бути надані Аудитору не пізніше ніж через 15 (п'ятнадцять) днів від звітної дати кожного пакету звітності.</w:t>
            </w:r>
          </w:p>
        </w:tc>
        <w:tc>
          <w:tcPr>
            <w:tcW w:w="5281" w:type="dxa"/>
          </w:tcPr>
          <w:p w14:paraId="7C2F32B7" w14:textId="2F336742" w:rsidR="004A35B4" w:rsidRPr="006D68FD" w:rsidRDefault="004A35B4" w:rsidP="004A35B4">
            <w:pPr>
              <w:jc w:val="both"/>
              <w:rPr>
                <w:rFonts w:ascii="Amalia" w:hAnsi="Amalia"/>
                <w:sz w:val="20"/>
                <w:szCs w:val="20"/>
              </w:rPr>
            </w:pPr>
            <w:r w:rsidRPr="00417AEA">
              <w:rPr>
                <w:rFonts w:ascii="Amalia" w:hAnsi="Amalia"/>
                <w:sz w:val="20"/>
                <w:szCs w:val="20"/>
              </w:rPr>
              <w:t xml:space="preserve">2.1.1. </w:t>
            </w:r>
            <w:r>
              <w:rPr>
                <w:rFonts w:ascii="Amalia" w:hAnsi="Amalia"/>
                <w:sz w:val="20"/>
                <w:szCs w:val="20"/>
              </w:rPr>
              <w:t>The intermediary packages of statements for the Client’s receipt of Services</w:t>
            </w:r>
            <w:r>
              <w:rPr>
                <w:rFonts w:ascii="Amalia" w:hAnsi="Amalia"/>
                <w:sz w:val="20"/>
                <w:szCs w:val="20"/>
                <w:lang w:val="en-US"/>
              </w:rPr>
              <w:t xml:space="preserve"> </w:t>
            </w:r>
            <w:r w:rsidRPr="00417AEA">
              <w:rPr>
                <w:rFonts w:ascii="Amalia" w:hAnsi="Amalia"/>
                <w:sz w:val="20"/>
                <w:szCs w:val="20"/>
              </w:rPr>
              <w:t xml:space="preserve">9 - 11 </w:t>
            </w:r>
            <w:r>
              <w:rPr>
                <w:rFonts w:ascii="Amalia" w:hAnsi="Amalia"/>
                <w:sz w:val="20"/>
                <w:szCs w:val="20"/>
              </w:rPr>
              <w:t>shall be provided to the Auditor within 15 (fifteen) days of the reporting date of each package of statements</w:t>
            </w:r>
            <w:r w:rsidRPr="00417AEA">
              <w:rPr>
                <w:rFonts w:ascii="Amalia" w:hAnsi="Amalia"/>
                <w:sz w:val="20"/>
                <w:szCs w:val="20"/>
              </w:rPr>
              <w:t>.</w:t>
            </w:r>
          </w:p>
        </w:tc>
      </w:tr>
      <w:tr w:rsidR="004A35B4" w:rsidRPr="00540A21" w14:paraId="26A28467" w14:textId="77777777" w:rsidTr="006D68FD">
        <w:trPr>
          <w:trHeight w:val="112"/>
        </w:trPr>
        <w:tc>
          <w:tcPr>
            <w:tcW w:w="5722" w:type="dxa"/>
          </w:tcPr>
          <w:p w14:paraId="21073B9D" w14:textId="77777777" w:rsidR="004A35B4" w:rsidRPr="006D68FD" w:rsidRDefault="004A35B4" w:rsidP="004A35B4">
            <w:pPr>
              <w:tabs>
                <w:tab w:val="left" w:pos="403"/>
              </w:tabs>
              <w:jc w:val="both"/>
              <w:rPr>
                <w:rFonts w:ascii="Amalia" w:hAnsi="Amalia"/>
                <w:sz w:val="20"/>
                <w:szCs w:val="20"/>
              </w:rPr>
            </w:pPr>
          </w:p>
        </w:tc>
        <w:tc>
          <w:tcPr>
            <w:tcW w:w="5281" w:type="dxa"/>
          </w:tcPr>
          <w:p w14:paraId="2D86C78F" w14:textId="77777777" w:rsidR="004A35B4" w:rsidRPr="006D68FD" w:rsidRDefault="004A35B4" w:rsidP="004A35B4">
            <w:pPr>
              <w:jc w:val="both"/>
              <w:rPr>
                <w:rFonts w:ascii="Amalia" w:hAnsi="Amalia"/>
                <w:sz w:val="20"/>
                <w:szCs w:val="20"/>
              </w:rPr>
            </w:pPr>
          </w:p>
        </w:tc>
      </w:tr>
      <w:tr w:rsidR="004A35B4" w:rsidRPr="00540A21" w14:paraId="1549C29E" w14:textId="77777777" w:rsidTr="006D68FD">
        <w:trPr>
          <w:trHeight w:val="112"/>
        </w:trPr>
        <w:tc>
          <w:tcPr>
            <w:tcW w:w="5722" w:type="dxa"/>
          </w:tcPr>
          <w:p w14:paraId="43BE39E3" w14:textId="5700CB8B" w:rsidR="004A35B4" w:rsidRPr="006D68FD" w:rsidRDefault="004A35B4" w:rsidP="004A35B4">
            <w:pPr>
              <w:tabs>
                <w:tab w:val="left" w:pos="403"/>
              </w:tabs>
              <w:jc w:val="both"/>
              <w:rPr>
                <w:rFonts w:ascii="Amalia" w:hAnsi="Amalia"/>
                <w:sz w:val="20"/>
                <w:szCs w:val="20"/>
              </w:rPr>
            </w:pPr>
            <w:r w:rsidRPr="00417AEA">
              <w:rPr>
                <w:rFonts w:ascii="Amalia" w:hAnsi="Amalia"/>
                <w:sz w:val="20"/>
                <w:szCs w:val="20"/>
              </w:rPr>
              <w:t>2.1.2.</w:t>
            </w:r>
            <w:r w:rsidRPr="00417AEA">
              <w:rPr>
                <w:rFonts w:ascii="Amalia" w:hAnsi="Amalia"/>
                <w:sz w:val="20"/>
                <w:szCs w:val="20"/>
              </w:rPr>
              <w:tab/>
            </w:r>
            <w:r>
              <w:rPr>
                <w:rFonts w:ascii="Amalia" w:hAnsi="Amalia"/>
                <w:sz w:val="20"/>
                <w:szCs w:val="20"/>
              </w:rPr>
              <w:t xml:space="preserve"> </w:t>
            </w:r>
            <w:r w:rsidRPr="00417AEA">
              <w:rPr>
                <w:rFonts w:ascii="Amalia" w:hAnsi="Amalia"/>
                <w:sz w:val="20"/>
                <w:szCs w:val="20"/>
              </w:rPr>
              <w:t>Річний пакет звітності для отримання Замовником Послуги 12 має бути наданий Аудитору не пізніше 20 січня 202</w:t>
            </w:r>
            <w:r>
              <w:rPr>
                <w:rFonts w:ascii="Amalia" w:hAnsi="Amalia"/>
                <w:sz w:val="20"/>
                <w:szCs w:val="20"/>
              </w:rPr>
              <w:t>7</w:t>
            </w:r>
            <w:r w:rsidRPr="00417AEA">
              <w:rPr>
                <w:rFonts w:ascii="Amalia" w:hAnsi="Amalia"/>
                <w:sz w:val="20"/>
                <w:szCs w:val="20"/>
              </w:rPr>
              <w:t xml:space="preserve"> року.</w:t>
            </w:r>
          </w:p>
        </w:tc>
        <w:tc>
          <w:tcPr>
            <w:tcW w:w="5281" w:type="dxa"/>
          </w:tcPr>
          <w:p w14:paraId="73BF8477" w14:textId="29885DC7" w:rsidR="004A35B4" w:rsidRPr="006D68FD" w:rsidRDefault="004A35B4" w:rsidP="004A35B4">
            <w:pPr>
              <w:jc w:val="both"/>
              <w:rPr>
                <w:rFonts w:ascii="Amalia" w:hAnsi="Amalia"/>
                <w:sz w:val="20"/>
                <w:szCs w:val="20"/>
              </w:rPr>
            </w:pPr>
            <w:r w:rsidRPr="00417AEA">
              <w:rPr>
                <w:rFonts w:ascii="Amalia" w:hAnsi="Amalia"/>
                <w:sz w:val="20"/>
                <w:szCs w:val="20"/>
              </w:rPr>
              <w:t>2.1.2.</w:t>
            </w:r>
            <w:r w:rsidRPr="00417AEA">
              <w:rPr>
                <w:rFonts w:ascii="Amalia" w:hAnsi="Amalia"/>
                <w:sz w:val="20"/>
                <w:szCs w:val="20"/>
              </w:rPr>
              <w:tab/>
            </w:r>
            <w:r>
              <w:rPr>
                <w:rFonts w:ascii="Amalia" w:hAnsi="Amalia"/>
                <w:sz w:val="20"/>
                <w:szCs w:val="20"/>
              </w:rPr>
              <w:t xml:space="preserve"> The annual package of statements for the Client’s receipt of Services </w:t>
            </w:r>
            <w:r w:rsidRPr="00417AEA">
              <w:rPr>
                <w:rFonts w:ascii="Amalia" w:hAnsi="Amalia"/>
                <w:sz w:val="20"/>
                <w:szCs w:val="20"/>
              </w:rPr>
              <w:t xml:space="preserve">12 </w:t>
            </w:r>
            <w:r>
              <w:rPr>
                <w:rFonts w:ascii="Amalia" w:hAnsi="Amalia"/>
                <w:sz w:val="20"/>
                <w:szCs w:val="20"/>
              </w:rPr>
              <w:t>shall be provided to the Auditor no later than January 20, 20</w:t>
            </w:r>
            <w:r w:rsidRPr="00417AEA">
              <w:rPr>
                <w:rFonts w:ascii="Amalia" w:hAnsi="Amalia"/>
                <w:sz w:val="20"/>
                <w:szCs w:val="20"/>
              </w:rPr>
              <w:t>2</w:t>
            </w:r>
            <w:r>
              <w:rPr>
                <w:rFonts w:ascii="Amalia" w:hAnsi="Amalia"/>
                <w:sz w:val="20"/>
                <w:szCs w:val="20"/>
              </w:rPr>
              <w:t>7</w:t>
            </w:r>
            <w:r w:rsidRPr="00417AEA">
              <w:rPr>
                <w:rFonts w:ascii="Amalia" w:hAnsi="Amalia"/>
                <w:sz w:val="20"/>
                <w:szCs w:val="20"/>
              </w:rPr>
              <w:t>.</w:t>
            </w:r>
          </w:p>
        </w:tc>
      </w:tr>
      <w:tr w:rsidR="004A35B4" w:rsidRPr="00540A21" w14:paraId="74596050" w14:textId="77777777" w:rsidTr="006D68FD">
        <w:trPr>
          <w:trHeight w:val="112"/>
        </w:trPr>
        <w:tc>
          <w:tcPr>
            <w:tcW w:w="5722" w:type="dxa"/>
          </w:tcPr>
          <w:p w14:paraId="49BBE4C4" w14:textId="77777777" w:rsidR="004A35B4" w:rsidRPr="006D68FD" w:rsidRDefault="004A35B4" w:rsidP="004A35B4">
            <w:pPr>
              <w:tabs>
                <w:tab w:val="left" w:pos="403"/>
              </w:tabs>
              <w:jc w:val="both"/>
              <w:rPr>
                <w:rFonts w:ascii="Amalia" w:hAnsi="Amalia"/>
                <w:sz w:val="20"/>
                <w:szCs w:val="20"/>
              </w:rPr>
            </w:pPr>
          </w:p>
        </w:tc>
        <w:tc>
          <w:tcPr>
            <w:tcW w:w="5281" w:type="dxa"/>
          </w:tcPr>
          <w:p w14:paraId="484403FA" w14:textId="77777777" w:rsidR="004A35B4" w:rsidRPr="006D68FD" w:rsidRDefault="004A35B4" w:rsidP="004A35B4">
            <w:pPr>
              <w:jc w:val="both"/>
              <w:rPr>
                <w:rFonts w:ascii="Amalia" w:hAnsi="Amalia"/>
                <w:sz w:val="20"/>
                <w:szCs w:val="20"/>
              </w:rPr>
            </w:pPr>
          </w:p>
        </w:tc>
      </w:tr>
      <w:tr w:rsidR="004A35B4" w:rsidRPr="00540A21" w14:paraId="3A9127B2" w14:textId="77777777" w:rsidTr="006D68FD">
        <w:trPr>
          <w:trHeight w:val="112"/>
        </w:trPr>
        <w:tc>
          <w:tcPr>
            <w:tcW w:w="5722" w:type="dxa"/>
          </w:tcPr>
          <w:p w14:paraId="0D95931C" w14:textId="54292590" w:rsidR="004A35B4" w:rsidRPr="006D68FD" w:rsidRDefault="004A35B4" w:rsidP="004A35B4">
            <w:pPr>
              <w:tabs>
                <w:tab w:val="left" w:pos="263"/>
              </w:tabs>
              <w:jc w:val="both"/>
              <w:rPr>
                <w:rFonts w:ascii="Amalia" w:hAnsi="Amalia"/>
                <w:sz w:val="20"/>
                <w:szCs w:val="20"/>
              </w:rPr>
            </w:pPr>
            <w:r w:rsidRPr="00417AEA">
              <w:rPr>
                <w:rFonts w:ascii="Amalia" w:hAnsi="Amalia"/>
                <w:sz w:val="20"/>
                <w:szCs w:val="20"/>
              </w:rPr>
              <w:t>2.1.3.</w:t>
            </w:r>
            <w:r>
              <w:rPr>
                <w:rFonts w:ascii="Amalia" w:hAnsi="Amalia"/>
                <w:sz w:val="20"/>
                <w:szCs w:val="20"/>
              </w:rPr>
              <w:t xml:space="preserve"> </w:t>
            </w:r>
            <w:r w:rsidRPr="00417AEA">
              <w:rPr>
                <w:rFonts w:ascii="Amalia" w:hAnsi="Amalia"/>
                <w:sz w:val="20"/>
                <w:szCs w:val="20"/>
              </w:rPr>
              <w:t>Окрема фінансова звітність за 202</w:t>
            </w:r>
            <w:r>
              <w:rPr>
                <w:rFonts w:ascii="Amalia" w:hAnsi="Amalia"/>
                <w:sz w:val="20"/>
                <w:szCs w:val="20"/>
              </w:rPr>
              <w:t>6</w:t>
            </w:r>
            <w:r w:rsidRPr="00417AEA">
              <w:rPr>
                <w:rFonts w:ascii="Amalia" w:hAnsi="Amalia"/>
                <w:sz w:val="20"/>
                <w:szCs w:val="20"/>
              </w:rPr>
              <w:t xml:space="preserve"> рік має бути надана Аудитору не пізніше 12 лютого 202</w:t>
            </w:r>
            <w:r>
              <w:rPr>
                <w:rFonts w:ascii="Amalia" w:hAnsi="Amalia"/>
                <w:sz w:val="20"/>
                <w:szCs w:val="20"/>
              </w:rPr>
              <w:t>7</w:t>
            </w:r>
            <w:r w:rsidRPr="00417AEA">
              <w:rPr>
                <w:rFonts w:ascii="Amalia" w:hAnsi="Amalia"/>
                <w:sz w:val="20"/>
                <w:szCs w:val="20"/>
              </w:rPr>
              <w:t xml:space="preserve"> року (для отримання Замовником Послуги 13).</w:t>
            </w:r>
          </w:p>
        </w:tc>
        <w:tc>
          <w:tcPr>
            <w:tcW w:w="5281" w:type="dxa"/>
          </w:tcPr>
          <w:p w14:paraId="3E3962D4" w14:textId="78EBC101" w:rsidR="004A35B4" w:rsidRPr="006D68FD" w:rsidRDefault="004A35B4" w:rsidP="004A35B4">
            <w:pPr>
              <w:jc w:val="both"/>
              <w:rPr>
                <w:rFonts w:ascii="Amalia" w:hAnsi="Amalia"/>
                <w:sz w:val="20"/>
                <w:szCs w:val="20"/>
              </w:rPr>
            </w:pPr>
            <w:r w:rsidRPr="00417AEA">
              <w:rPr>
                <w:rFonts w:ascii="Amalia" w:hAnsi="Amalia"/>
                <w:sz w:val="20"/>
                <w:szCs w:val="20"/>
              </w:rPr>
              <w:t>2.1.3.</w:t>
            </w:r>
            <w:r>
              <w:rPr>
                <w:rFonts w:ascii="Amalia" w:hAnsi="Amalia"/>
                <w:sz w:val="20"/>
                <w:szCs w:val="20"/>
              </w:rPr>
              <w:t xml:space="preserve"> Separate financial statements for 20</w:t>
            </w:r>
            <w:r w:rsidRPr="00417AEA">
              <w:rPr>
                <w:rFonts w:ascii="Amalia" w:hAnsi="Amalia"/>
                <w:sz w:val="20"/>
                <w:szCs w:val="20"/>
              </w:rPr>
              <w:t>2</w:t>
            </w:r>
            <w:r>
              <w:rPr>
                <w:rFonts w:ascii="Amalia" w:hAnsi="Amalia"/>
                <w:sz w:val="20"/>
                <w:szCs w:val="20"/>
              </w:rPr>
              <w:t>6</w:t>
            </w:r>
            <w:r w:rsidRPr="00417AEA">
              <w:rPr>
                <w:rFonts w:ascii="Amalia" w:hAnsi="Amalia"/>
                <w:sz w:val="20"/>
                <w:szCs w:val="20"/>
              </w:rPr>
              <w:t xml:space="preserve"> </w:t>
            </w:r>
            <w:r>
              <w:rPr>
                <w:rFonts w:ascii="Amalia" w:hAnsi="Amalia"/>
                <w:sz w:val="20"/>
                <w:szCs w:val="20"/>
              </w:rPr>
              <w:t>shall be provided to the Auditor no later than February 12, 20</w:t>
            </w:r>
            <w:r w:rsidRPr="00417AEA">
              <w:rPr>
                <w:rFonts w:ascii="Amalia" w:hAnsi="Amalia"/>
                <w:sz w:val="20"/>
                <w:szCs w:val="20"/>
              </w:rPr>
              <w:t>2</w:t>
            </w:r>
            <w:r>
              <w:rPr>
                <w:rFonts w:ascii="Amalia" w:hAnsi="Amalia"/>
                <w:sz w:val="20"/>
                <w:szCs w:val="20"/>
              </w:rPr>
              <w:t>7</w:t>
            </w:r>
            <w:r w:rsidRPr="00417AEA">
              <w:rPr>
                <w:rFonts w:ascii="Amalia" w:hAnsi="Amalia"/>
                <w:sz w:val="20"/>
                <w:szCs w:val="20"/>
              </w:rPr>
              <w:t xml:space="preserve"> </w:t>
            </w:r>
            <w:r>
              <w:rPr>
                <w:rFonts w:ascii="Amalia" w:hAnsi="Amalia"/>
                <w:sz w:val="20"/>
                <w:szCs w:val="20"/>
              </w:rPr>
              <w:t xml:space="preserve">(for the Client’s receipt of Services </w:t>
            </w:r>
            <w:r w:rsidRPr="00417AEA">
              <w:rPr>
                <w:rFonts w:ascii="Amalia" w:hAnsi="Amalia"/>
                <w:sz w:val="20"/>
                <w:szCs w:val="20"/>
              </w:rPr>
              <w:t>13).</w:t>
            </w:r>
          </w:p>
        </w:tc>
      </w:tr>
      <w:tr w:rsidR="004A35B4" w:rsidRPr="00540A21" w14:paraId="1CABB172" w14:textId="77777777" w:rsidTr="006D68FD">
        <w:trPr>
          <w:trHeight w:val="112"/>
        </w:trPr>
        <w:tc>
          <w:tcPr>
            <w:tcW w:w="5722" w:type="dxa"/>
          </w:tcPr>
          <w:p w14:paraId="6DACB8D8" w14:textId="77777777" w:rsidR="004A35B4" w:rsidRPr="006D68FD" w:rsidRDefault="004A35B4" w:rsidP="004A35B4">
            <w:pPr>
              <w:tabs>
                <w:tab w:val="left" w:pos="403"/>
              </w:tabs>
              <w:jc w:val="both"/>
              <w:rPr>
                <w:rFonts w:ascii="Amalia" w:hAnsi="Amalia"/>
                <w:sz w:val="20"/>
                <w:szCs w:val="20"/>
              </w:rPr>
            </w:pPr>
          </w:p>
        </w:tc>
        <w:tc>
          <w:tcPr>
            <w:tcW w:w="5281" w:type="dxa"/>
          </w:tcPr>
          <w:p w14:paraId="163C26DD" w14:textId="77777777" w:rsidR="004A35B4" w:rsidRPr="006D68FD" w:rsidRDefault="004A35B4" w:rsidP="004A35B4">
            <w:pPr>
              <w:jc w:val="both"/>
              <w:rPr>
                <w:rFonts w:ascii="Amalia" w:hAnsi="Amalia"/>
                <w:sz w:val="20"/>
                <w:szCs w:val="20"/>
              </w:rPr>
            </w:pPr>
          </w:p>
        </w:tc>
      </w:tr>
      <w:tr w:rsidR="004A35B4" w:rsidRPr="00540A21" w14:paraId="566AA243" w14:textId="77777777" w:rsidTr="006D68FD">
        <w:trPr>
          <w:trHeight w:val="112"/>
        </w:trPr>
        <w:tc>
          <w:tcPr>
            <w:tcW w:w="5722" w:type="dxa"/>
          </w:tcPr>
          <w:p w14:paraId="01C32EFF" w14:textId="129DC6F6" w:rsidR="004A35B4" w:rsidRPr="006D68FD" w:rsidRDefault="004A35B4" w:rsidP="004A35B4">
            <w:pPr>
              <w:tabs>
                <w:tab w:val="left" w:pos="263"/>
              </w:tabs>
              <w:jc w:val="both"/>
              <w:rPr>
                <w:rFonts w:ascii="Amalia" w:hAnsi="Amalia"/>
                <w:sz w:val="20"/>
                <w:szCs w:val="20"/>
              </w:rPr>
            </w:pPr>
            <w:r w:rsidRPr="001E0E00">
              <w:rPr>
                <w:rFonts w:ascii="Amalia" w:hAnsi="Amalia"/>
                <w:sz w:val="20"/>
                <w:szCs w:val="20"/>
              </w:rPr>
              <w:t>2.1.4.</w:t>
            </w:r>
            <w:r>
              <w:rPr>
                <w:rFonts w:ascii="Amalia" w:hAnsi="Amalia"/>
                <w:sz w:val="20"/>
                <w:szCs w:val="20"/>
              </w:rPr>
              <w:t xml:space="preserve"> </w:t>
            </w:r>
            <w:r w:rsidRPr="001E0E00">
              <w:rPr>
                <w:rFonts w:ascii="Amalia" w:hAnsi="Amalia"/>
                <w:sz w:val="20"/>
                <w:szCs w:val="20"/>
              </w:rPr>
              <w:t>Консолідована фінансова звітність за 202</w:t>
            </w:r>
            <w:r>
              <w:rPr>
                <w:rFonts w:ascii="Amalia" w:hAnsi="Amalia"/>
                <w:sz w:val="20"/>
                <w:szCs w:val="20"/>
              </w:rPr>
              <w:t>6</w:t>
            </w:r>
            <w:r w:rsidRPr="001E0E00">
              <w:rPr>
                <w:rFonts w:ascii="Amalia" w:hAnsi="Amalia"/>
                <w:sz w:val="20"/>
                <w:szCs w:val="20"/>
              </w:rPr>
              <w:t xml:space="preserve"> рік має бути надана Аудитору не пізніше 1</w:t>
            </w:r>
            <w:r>
              <w:rPr>
                <w:rFonts w:ascii="Amalia" w:hAnsi="Amalia"/>
                <w:sz w:val="20"/>
                <w:szCs w:val="20"/>
              </w:rPr>
              <w:t>9</w:t>
            </w:r>
            <w:r w:rsidRPr="001E0E00">
              <w:rPr>
                <w:rFonts w:ascii="Amalia" w:hAnsi="Amalia"/>
                <w:sz w:val="20"/>
                <w:szCs w:val="20"/>
              </w:rPr>
              <w:t xml:space="preserve"> лютого 2027 року (для отримання Замовником Послуги 14).</w:t>
            </w:r>
          </w:p>
        </w:tc>
        <w:tc>
          <w:tcPr>
            <w:tcW w:w="5281" w:type="dxa"/>
          </w:tcPr>
          <w:p w14:paraId="37EE922D" w14:textId="6194D2DE" w:rsidR="004A35B4" w:rsidRPr="006D68FD" w:rsidRDefault="004A35B4" w:rsidP="004A35B4">
            <w:pPr>
              <w:jc w:val="both"/>
              <w:rPr>
                <w:rFonts w:ascii="Amalia" w:hAnsi="Amalia"/>
                <w:sz w:val="20"/>
                <w:szCs w:val="20"/>
              </w:rPr>
            </w:pPr>
            <w:r w:rsidRPr="001E0E00">
              <w:rPr>
                <w:rFonts w:ascii="Amalia" w:hAnsi="Amalia"/>
                <w:sz w:val="20"/>
                <w:szCs w:val="20"/>
              </w:rPr>
              <w:t>2.1.4.</w:t>
            </w:r>
            <w:r>
              <w:rPr>
                <w:rFonts w:ascii="Amalia" w:hAnsi="Amalia"/>
                <w:sz w:val="20"/>
                <w:szCs w:val="20"/>
              </w:rPr>
              <w:t xml:space="preserve"> Consolidated financial statements for 2026</w:t>
            </w:r>
            <w:r w:rsidRPr="001E0E00">
              <w:rPr>
                <w:rFonts w:ascii="Amalia" w:hAnsi="Amalia"/>
                <w:sz w:val="20"/>
                <w:szCs w:val="20"/>
              </w:rPr>
              <w:t xml:space="preserve"> </w:t>
            </w:r>
            <w:r>
              <w:rPr>
                <w:rFonts w:ascii="Amalia" w:hAnsi="Amalia"/>
                <w:sz w:val="20"/>
                <w:szCs w:val="20"/>
              </w:rPr>
              <w:t xml:space="preserve">shall be provided to the Auditor no later than February 19,  </w:t>
            </w:r>
            <w:r w:rsidRPr="001E0E00">
              <w:rPr>
                <w:rFonts w:ascii="Amalia" w:hAnsi="Amalia"/>
                <w:sz w:val="20"/>
                <w:szCs w:val="20"/>
              </w:rPr>
              <w:t xml:space="preserve">2027 </w:t>
            </w:r>
            <w:r>
              <w:rPr>
                <w:rFonts w:ascii="Amalia" w:hAnsi="Amalia"/>
                <w:sz w:val="20"/>
                <w:szCs w:val="20"/>
              </w:rPr>
              <w:t xml:space="preserve">(for the Client’s receipt of Services </w:t>
            </w:r>
            <w:r w:rsidRPr="001E0E00">
              <w:rPr>
                <w:rFonts w:ascii="Amalia" w:hAnsi="Amalia"/>
                <w:sz w:val="20"/>
                <w:szCs w:val="20"/>
              </w:rPr>
              <w:t>14).</w:t>
            </w:r>
          </w:p>
        </w:tc>
      </w:tr>
      <w:tr w:rsidR="004A35B4" w:rsidRPr="00540A21" w14:paraId="0445332E" w14:textId="77777777" w:rsidTr="006D68FD">
        <w:trPr>
          <w:trHeight w:val="112"/>
        </w:trPr>
        <w:tc>
          <w:tcPr>
            <w:tcW w:w="5722" w:type="dxa"/>
          </w:tcPr>
          <w:p w14:paraId="53DFD3FB" w14:textId="77777777" w:rsidR="004A35B4" w:rsidRPr="006D68FD" w:rsidRDefault="004A35B4" w:rsidP="004A35B4">
            <w:pPr>
              <w:tabs>
                <w:tab w:val="left" w:pos="403"/>
              </w:tabs>
              <w:jc w:val="both"/>
              <w:rPr>
                <w:rFonts w:ascii="Amalia" w:hAnsi="Amalia"/>
                <w:sz w:val="20"/>
                <w:szCs w:val="20"/>
              </w:rPr>
            </w:pPr>
          </w:p>
        </w:tc>
        <w:tc>
          <w:tcPr>
            <w:tcW w:w="5281" w:type="dxa"/>
          </w:tcPr>
          <w:p w14:paraId="4CD436C0" w14:textId="77777777" w:rsidR="004A35B4" w:rsidRPr="006D68FD" w:rsidRDefault="004A35B4" w:rsidP="004A35B4">
            <w:pPr>
              <w:jc w:val="both"/>
              <w:rPr>
                <w:rFonts w:ascii="Amalia" w:hAnsi="Amalia"/>
                <w:sz w:val="20"/>
                <w:szCs w:val="20"/>
              </w:rPr>
            </w:pPr>
          </w:p>
        </w:tc>
      </w:tr>
      <w:tr w:rsidR="004A35B4" w:rsidRPr="00540A21" w14:paraId="1ECB23F6" w14:textId="77777777" w:rsidTr="006D68FD">
        <w:trPr>
          <w:trHeight w:val="112"/>
        </w:trPr>
        <w:tc>
          <w:tcPr>
            <w:tcW w:w="5722" w:type="dxa"/>
          </w:tcPr>
          <w:p w14:paraId="6B76FA5A" w14:textId="63AAE06E" w:rsidR="004A35B4" w:rsidRPr="00A83965" w:rsidRDefault="004A35B4" w:rsidP="004A35B4">
            <w:pPr>
              <w:tabs>
                <w:tab w:val="left" w:pos="403"/>
              </w:tabs>
              <w:jc w:val="both"/>
              <w:rPr>
                <w:rFonts w:ascii="Amalia" w:hAnsi="Amalia"/>
                <w:sz w:val="20"/>
                <w:szCs w:val="20"/>
              </w:rPr>
            </w:pPr>
            <w:r w:rsidRPr="00A83965">
              <w:rPr>
                <w:rFonts w:ascii="Amalia" w:hAnsi="Amalia"/>
                <w:sz w:val="20"/>
                <w:szCs w:val="20"/>
              </w:rPr>
              <w:t>2.1.5. Звітність Банківської Групи за 2026 рік має бути надана Аудитору не пізніше 15 травня 2027 року (для отримання Замовником Послуги 16).</w:t>
            </w:r>
          </w:p>
        </w:tc>
        <w:tc>
          <w:tcPr>
            <w:tcW w:w="5281" w:type="dxa"/>
          </w:tcPr>
          <w:p w14:paraId="4E6F4C33" w14:textId="00A15948" w:rsidR="004A35B4" w:rsidRPr="00A83965" w:rsidRDefault="004A35B4" w:rsidP="004A35B4">
            <w:pPr>
              <w:jc w:val="both"/>
              <w:rPr>
                <w:rFonts w:ascii="Amalia" w:hAnsi="Amalia"/>
                <w:sz w:val="20"/>
                <w:szCs w:val="20"/>
              </w:rPr>
            </w:pPr>
            <w:r w:rsidRPr="00A83965">
              <w:rPr>
                <w:rFonts w:ascii="Amalia" w:hAnsi="Amalia"/>
                <w:sz w:val="20"/>
                <w:szCs w:val="20"/>
              </w:rPr>
              <w:t xml:space="preserve">2.1.5. The Banking Group’s Statements for 2026 </w:t>
            </w:r>
            <w:r w:rsidRPr="00A83965">
              <w:rPr>
                <w:rFonts w:ascii="Amalia" w:hAnsi="Amalia"/>
                <w:sz w:val="20"/>
                <w:szCs w:val="20"/>
                <w:lang w:val="en-US"/>
              </w:rPr>
              <w:t>shall be provided to the Auditor no later than May</w:t>
            </w:r>
            <w:r w:rsidRPr="00A83965">
              <w:rPr>
                <w:rFonts w:ascii="Amalia" w:hAnsi="Amalia"/>
                <w:sz w:val="20"/>
                <w:szCs w:val="20"/>
              </w:rPr>
              <w:t xml:space="preserve"> 15</w:t>
            </w:r>
            <w:r w:rsidRPr="00A83965">
              <w:rPr>
                <w:rFonts w:ascii="Amalia" w:hAnsi="Amalia"/>
                <w:sz w:val="20"/>
                <w:szCs w:val="20"/>
                <w:lang w:val="en-US"/>
              </w:rPr>
              <w:t>,</w:t>
            </w:r>
            <w:r w:rsidRPr="00A83965">
              <w:rPr>
                <w:rFonts w:ascii="Amalia" w:hAnsi="Amalia"/>
                <w:sz w:val="20"/>
                <w:szCs w:val="20"/>
              </w:rPr>
              <w:t xml:space="preserve"> 2027 (for the Client’s receipt of Services 16).</w:t>
            </w:r>
          </w:p>
        </w:tc>
      </w:tr>
      <w:tr w:rsidR="004A35B4" w:rsidRPr="00540A21" w14:paraId="4EB761E2" w14:textId="77777777" w:rsidTr="006D68FD">
        <w:trPr>
          <w:trHeight w:val="112"/>
        </w:trPr>
        <w:tc>
          <w:tcPr>
            <w:tcW w:w="5722" w:type="dxa"/>
          </w:tcPr>
          <w:p w14:paraId="3ED6D052" w14:textId="77777777" w:rsidR="004A35B4" w:rsidRPr="00A83965" w:rsidRDefault="004A35B4" w:rsidP="004A35B4">
            <w:pPr>
              <w:tabs>
                <w:tab w:val="left" w:pos="403"/>
              </w:tabs>
              <w:jc w:val="both"/>
              <w:rPr>
                <w:rFonts w:ascii="Amalia" w:hAnsi="Amalia"/>
                <w:sz w:val="20"/>
                <w:szCs w:val="20"/>
              </w:rPr>
            </w:pPr>
          </w:p>
        </w:tc>
        <w:tc>
          <w:tcPr>
            <w:tcW w:w="5281" w:type="dxa"/>
          </w:tcPr>
          <w:p w14:paraId="5202C11D" w14:textId="77777777" w:rsidR="004A35B4" w:rsidRPr="00A83965" w:rsidRDefault="004A35B4" w:rsidP="004A35B4">
            <w:pPr>
              <w:jc w:val="both"/>
              <w:rPr>
                <w:rFonts w:ascii="Amalia" w:hAnsi="Amalia"/>
                <w:sz w:val="20"/>
                <w:szCs w:val="20"/>
              </w:rPr>
            </w:pPr>
          </w:p>
        </w:tc>
      </w:tr>
      <w:tr w:rsidR="00EC66D3" w:rsidRPr="00540A21" w14:paraId="50D31AF0" w14:textId="77777777" w:rsidTr="006D68FD">
        <w:trPr>
          <w:trHeight w:val="112"/>
        </w:trPr>
        <w:tc>
          <w:tcPr>
            <w:tcW w:w="5722" w:type="dxa"/>
          </w:tcPr>
          <w:p w14:paraId="13D92DB2" w14:textId="445A6156" w:rsidR="00EC66D3" w:rsidRPr="00A83965" w:rsidRDefault="00EC66D3" w:rsidP="00EC66D3">
            <w:pPr>
              <w:tabs>
                <w:tab w:val="left" w:pos="403"/>
              </w:tabs>
              <w:jc w:val="both"/>
              <w:rPr>
                <w:rFonts w:ascii="Amalia" w:hAnsi="Amalia"/>
                <w:sz w:val="20"/>
                <w:szCs w:val="20"/>
              </w:rPr>
            </w:pPr>
            <w:r w:rsidRPr="00A83965">
              <w:rPr>
                <w:rFonts w:ascii="Amalia" w:hAnsi="Amalia"/>
                <w:sz w:val="20"/>
                <w:szCs w:val="20"/>
              </w:rPr>
              <w:t xml:space="preserve">2.1.6. </w:t>
            </w:r>
            <w:r w:rsidRPr="00A83965">
              <w:rPr>
                <w:rFonts w:ascii="Amalia" w:hAnsi="Amalia"/>
                <w:sz w:val="20"/>
                <w:szCs w:val="20"/>
              </w:rPr>
              <w:tab/>
              <w:t>Звітність, складена в єдиному електронному форматі (XBRL) за 2026 рік (Окрема та Консолідована) не пізніше 15 квітня 2027 року (для отримання Замовником Послуги 9).</w:t>
            </w:r>
          </w:p>
        </w:tc>
        <w:tc>
          <w:tcPr>
            <w:tcW w:w="5281" w:type="dxa"/>
          </w:tcPr>
          <w:p w14:paraId="0DBAC2E2" w14:textId="79E5AD26" w:rsidR="00EC66D3" w:rsidRPr="00A83965" w:rsidRDefault="00EC66D3" w:rsidP="00EC66D3">
            <w:pPr>
              <w:jc w:val="both"/>
              <w:rPr>
                <w:rFonts w:ascii="Amalia" w:hAnsi="Amalia"/>
                <w:sz w:val="20"/>
                <w:szCs w:val="20"/>
              </w:rPr>
            </w:pPr>
            <w:r w:rsidRPr="00A83965">
              <w:rPr>
                <w:rFonts w:ascii="Amalia" w:hAnsi="Amalia"/>
                <w:sz w:val="20"/>
                <w:szCs w:val="20"/>
              </w:rPr>
              <w:t xml:space="preserve">2.1.6. </w:t>
            </w:r>
            <w:r w:rsidRPr="00A83965">
              <w:rPr>
                <w:rFonts w:ascii="Amalia" w:hAnsi="Amalia"/>
                <w:sz w:val="20"/>
                <w:szCs w:val="20"/>
              </w:rPr>
              <w:tab/>
            </w:r>
            <w:r w:rsidRPr="00A83965">
              <w:rPr>
                <w:rFonts w:ascii="Amalia" w:hAnsi="Amalia"/>
                <w:sz w:val="20"/>
                <w:szCs w:val="20"/>
                <w:lang w:val="en-US"/>
              </w:rPr>
              <w:t xml:space="preserve">The statements in a single electronic format </w:t>
            </w:r>
            <w:r w:rsidRPr="00A83965">
              <w:rPr>
                <w:rFonts w:ascii="Amalia" w:hAnsi="Amalia"/>
                <w:sz w:val="20"/>
                <w:szCs w:val="20"/>
              </w:rPr>
              <w:t xml:space="preserve">(XBRL) </w:t>
            </w:r>
            <w:r w:rsidRPr="00A83965">
              <w:rPr>
                <w:rFonts w:ascii="Amalia" w:hAnsi="Amalia"/>
                <w:sz w:val="20"/>
                <w:szCs w:val="20"/>
                <w:lang w:val="en-US"/>
              </w:rPr>
              <w:t>for</w:t>
            </w:r>
            <w:r w:rsidRPr="00A83965">
              <w:rPr>
                <w:rFonts w:ascii="Amalia" w:hAnsi="Amalia"/>
                <w:sz w:val="20"/>
                <w:szCs w:val="20"/>
              </w:rPr>
              <w:t xml:space="preserve"> 2026 (</w:t>
            </w:r>
            <w:r w:rsidRPr="00A83965">
              <w:rPr>
                <w:rFonts w:ascii="Amalia" w:hAnsi="Amalia"/>
                <w:sz w:val="20"/>
                <w:szCs w:val="20"/>
                <w:lang w:val="en-US"/>
              </w:rPr>
              <w:t>Separate and Consolidated) no later than April</w:t>
            </w:r>
            <w:r w:rsidRPr="00A83965">
              <w:rPr>
                <w:rFonts w:ascii="Amalia" w:hAnsi="Amalia"/>
                <w:sz w:val="20"/>
                <w:szCs w:val="20"/>
              </w:rPr>
              <w:t xml:space="preserve"> 15</w:t>
            </w:r>
            <w:r w:rsidRPr="00A83965">
              <w:rPr>
                <w:rFonts w:ascii="Amalia" w:hAnsi="Amalia"/>
                <w:sz w:val="20"/>
                <w:szCs w:val="20"/>
                <w:lang w:val="en-US"/>
              </w:rPr>
              <w:t>,</w:t>
            </w:r>
            <w:r w:rsidRPr="00A83965">
              <w:rPr>
                <w:rFonts w:ascii="Amalia" w:hAnsi="Amalia"/>
                <w:sz w:val="20"/>
                <w:szCs w:val="20"/>
              </w:rPr>
              <w:t xml:space="preserve"> 2027 (</w:t>
            </w:r>
            <w:r w:rsidRPr="00A83965">
              <w:rPr>
                <w:rFonts w:ascii="Amalia" w:hAnsi="Amalia"/>
                <w:sz w:val="20"/>
                <w:szCs w:val="20"/>
                <w:lang w:val="en-US"/>
              </w:rPr>
              <w:t>for the receipt of Services 9 by the Client</w:t>
            </w:r>
            <w:r w:rsidRPr="00A83965">
              <w:rPr>
                <w:rFonts w:ascii="Amalia" w:hAnsi="Amalia"/>
                <w:sz w:val="20"/>
                <w:szCs w:val="20"/>
              </w:rPr>
              <w:t>).</w:t>
            </w:r>
          </w:p>
        </w:tc>
      </w:tr>
      <w:tr w:rsidR="00EC66D3" w:rsidRPr="00540A21" w14:paraId="6A704F0E" w14:textId="77777777" w:rsidTr="006D68FD">
        <w:trPr>
          <w:trHeight w:val="112"/>
        </w:trPr>
        <w:tc>
          <w:tcPr>
            <w:tcW w:w="5722" w:type="dxa"/>
          </w:tcPr>
          <w:p w14:paraId="4DBD43ED" w14:textId="77777777" w:rsidR="00EC66D3" w:rsidRPr="00A83965" w:rsidRDefault="00EC66D3" w:rsidP="00EC66D3">
            <w:pPr>
              <w:tabs>
                <w:tab w:val="left" w:pos="403"/>
              </w:tabs>
              <w:jc w:val="both"/>
              <w:rPr>
                <w:rFonts w:ascii="Amalia" w:hAnsi="Amalia"/>
                <w:sz w:val="20"/>
                <w:szCs w:val="20"/>
              </w:rPr>
            </w:pPr>
          </w:p>
        </w:tc>
        <w:tc>
          <w:tcPr>
            <w:tcW w:w="5281" w:type="dxa"/>
          </w:tcPr>
          <w:p w14:paraId="70E3B3A9" w14:textId="77777777" w:rsidR="00EC66D3" w:rsidRPr="00A83965" w:rsidRDefault="00EC66D3" w:rsidP="00EC66D3">
            <w:pPr>
              <w:jc w:val="both"/>
              <w:rPr>
                <w:rFonts w:ascii="Amalia" w:hAnsi="Amalia"/>
                <w:sz w:val="20"/>
                <w:szCs w:val="20"/>
              </w:rPr>
            </w:pPr>
          </w:p>
        </w:tc>
      </w:tr>
      <w:tr w:rsidR="00EC66D3" w:rsidRPr="00540A21" w14:paraId="7B9FB340" w14:textId="77777777" w:rsidTr="006D68FD">
        <w:trPr>
          <w:trHeight w:val="112"/>
        </w:trPr>
        <w:tc>
          <w:tcPr>
            <w:tcW w:w="5722" w:type="dxa"/>
          </w:tcPr>
          <w:p w14:paraId="7195C53E" w14:textId="6AF6974A" w:rsidR="00EC66D3" w:rsidRPr="00A83965" w:rsidRDefault="00EC66D3" w:rsidP="00EC66D3">
            <w:pPr>
              <w:tabs>
                <w:tab w:val="left" w:pos="403"/>
              </w:tabs>
              <w:jc w:val="both"/>
              <w:rPr>
                <w:rFonts w:ascii="Amalia" w:hAnsi="Amalia"/>
                <w:sz w:val="20"/>
                <w:szCs w:val="20"/>
              </w:rPr>
            </w:pPr>
            <w:r w:rsidRPr="00A83965">
              <w:rPr>
                <w:rFonts w:ascii="Amalia" w:hAnsi="Amalia"/>
                <w:sz w:val="20"/>
                <w:szCs w:val="20"/>
              </w:rPr>
              <w:t xml:space="preserve">2.1.7. </w:t>
            </w:r>
            <w:r w:rsidRPr="00A83965">
              <w:rPr>
                <w:rFonts w:ascii="Amalia" w:hAnsi="Amalia"/>
                <w:sz w:val="20"/>
                <w:szCs w:val="20"/>
              </w:rPr>
              <w:tab/>
              <w:t>Проміжна фінансова звітність має бути надана Аудитору не пізніше 20 числа місяця, наступного за звітним кварталом (для отримання Замовником Послуги 22, Послуги 23, Послуги 24).</w:t>
            </w:r>
          </w:p>
        </w:tc>
        <w:tc>
          <w:tcPr>
            <w:tcW w:w="5281" w:type="dxa"/>
          </w:tcPr>
          <w:p w14:paraId="19BCD0B7" w14:textId="6C0DDD7B" w:rsidR="00EC66D3" w:rsidRPr="00A83965" w:rsidRDefault="00EC66D3" w:rsidP="00EC66D3">
            <w:pPr>
              <w:jc w:val="both"/>
              <w:rPr>
                <w:rFonts w:ascii="Amalia" w:hAnsi="Amalia"/>
                <w:sz w:val="20"/>
                <w:szCs w:val="20"/>
              </w:rPr>
            </w:pPr>
            <w:r w:rsidRPr="00A83965">
              <w:rPr>
                <w:rFonts w:ascii="Amalia" w:hAnsi="Amalia"/>
                <w:sz w:val="20"/>
                <w:szCs w:val="20"/>
              </w:rPr>
              <w:t xml:space="preserve">2.1.7. </w:t>
            </w:r>
            <w:r w:rsidRPr="00A83965">
              <w:rPr>
                <w:rFonts w:ascii="Amalia" w:hAnsi="Amalia"/>
                <w:sz w:val="20"/>
                <w:szCs w:val="20"/>
              </w:rPr>
              <w:tab/>
            </w:r>
            <w:r w:rsidRPr="00A83965">
              <w:rPr>
                <w:rFonts w:ascii="Amalia" w:hAnsi="Amalia"/>
                <w:sz w:val="20"/>
                <w:szCs w:val="20"/>
                <w:lang w:val="en-US"/>
              </w:rPr>
              <w:t>The intermediary financial statements shall be provided to the Auditor no later than on the 20</w:t>
            </w:r>
            <w:r w:rsidRPr="00A83965">
              <w:rPr>
                <w:rFonts w:ascii="Amalia" w:hAnsi="Amalia"/>
                <w:sz w:val="20"/>
                <w:szCs w:val="20"/>
                <w:vertAlign w:val="superscript"/>
                <w:lang w:val="en-US"/>
              </w:rPr>
              <w:t>th</w:t>
            </w:r>
            <w:r w:rsidRPr="00A83965">
              <w:rPr>
                <w:rFonts w:ascii="Amalia" w:hAnsi="Amalia"/>
                <w:sz w:val="20"/>
                <w:szCs w:val="20"/>
                <w:lang w:val="en-US"/>
              </w:rPr>
              <w:t xml:space="preserve"> day of the month following the reporting quarter </w:t>
            </w:r>
            <w:r w:rsidRPr="00A83965">
              <w:rPr>
                <w:rFonts w:ascii="Amalia" w:hAnsi="Amalia"/>
                <w:sz w:val="20"/>
                <w:szCs w:val="20"/>
              </w:rPr>
              <w:t>(</w:t>
            </w:r>
            <w:r w:rsidRPr="00A83965">
              <w:rPr>
                <w:rFonts w:ascii="Amalia" w:hAnsi="Amalia"/>
                <w:sz w:val="20"/>
                <w:szCs w:val="20"/>
                <w:lang w:val="en-US"/>
              </w:rPr>
              <w:t xml:space="preserve">for the receipt of Services </w:t>
            </w:r>
            <w:r w:rsidRPr="00A83965">
              <w:rPr>
                <w:rFonts w:ascii="Amalia" w:hAnsi="Amalia"/>
                <w:sz w:val="20"/>
                <w:szCs w:val="20"/>
              </w:rPr>
              <w:t>22</w:t>
            </w:r>
            <w:r w:rsidRPr="00A83965">
              <w:rPr>
                <w:rFonts w:ascii="Amalia" w:hAnsi="Amalia"/>
                <w:sz w:val="20"/>
                <w:szCs w:val="20"/>
                <w:lang w:val="en-US"/>
              </w:rPr>
              <w:t xml:space="preserve">, Services </w:t>
            </w:r>
            <w:r w:rsidRPr="00A83965">
              <w:rPr>
                <w:rFonts w:ascii="Amalia" w:hAnsi="Amalia"/>
                <w:sz w:val="20"/>
                <w:szCs w:val="20"/>
              </w:rPr>
              <w:t>23</w:t>
            </w:r>
            <w:r w:rsidRPr="00A83965">
              <w:rPr>
                <w:rFonts w:ascii="Amalia" w:hAnsi="Amalia"/>
                <w:sz w:val="20"/>
                <w:szCs w:val="20"/>
                <w:lang w:val="en-US"/>
              </w:rPr>
              <w:t xml:space="preserve"> and Services 2</w:t>
            </w:r>
            <w:r w:rsidRPr="00A83965">
              <w:rPr>
                <w:rFonts w:ascii="Amalia" w:hAnsi="Amalia"/>
                <w:sz w:val="20"/>
                <w:szCs w:val="20"/>
              </w:rPr>
              <w:t>4</w:t>
            </w:r>
            <w:r w:rsidRPr="00A83965">
              <w:rPr>
                <w:rFonts w:ascii="Amalia" w:hAnsi="Amalia"/>
                <w:sz w:val="20"/>
                <w:szCs w:val="20"/>
                <w:lang w:val="en-US"/>
              </w:rPr>
              <w:t xml:space="preserve"> by the Client). </w:t>
            </w:r>
          </w:p>
        </w:tc>
      </w:tr>
      <w:tr w:rsidR="00EC66D3" w:rsidRPr="00540A21" w14:paraId="66604977" w14:textId="77777777" w:rsidTr="006D68FD">
        <w:trPr>
          <w:trHeight w:val="112"/>
        </w:trPr>
        <w:tc>
          <w:tcPr>
            <w:tcW w:w="5722" w:type="dxa"/>
          </w:tcPr>
          <w:p w14:paraId="722F4944" w14:textId="77777777" w:rsidR="00EC66D3" w:rsidRPr="006D68FD" w:rsidRDefault="00EC66D3" w:rsidP="00EC66D3">
            <w:pPr>
              <w:tabs>
                <w:tab w:val="left" w:pos="403"/>
              </w:tabs>
              <w:jc w:val="both"/>
              <w:rPr>
                <w:rFonts w:ascii="Amalia" w:hAnsi="Amalia"/>
                <w:sz w:val="20"/>
                <w:szCs w:val="20"/>
              </w:rPr>
            </w:pPr>
          </w:p>
        </w:tc>
        <w:tc>
          <w:tcPr>
            <w:tcW w:w="5281" w:type="dxa"/>
          </w:tcPr>
          <w:p w14:paraId="1B1A98B0" w14:textId="77777777" w:rsidR="00EC66D3" w:rsidRPr="006D68FD" w:rsidRDefault="00EC66D3" w:rsidP="00EC66D3">
            <w:pPr>
              <w:jc w:val="both"/>
              <w:rPr>
                <w:rFonts w:ascii="Amalia" w:hAnsi="Amalia"/>
                <w:sz w:val="20"/>
                <w:szCs w:val="20"/>
              </w:rPr>
            </w:pPr>
          </w:p>
        </w:tc>
      </w:tr>
      <w:tr w:rsidR="00EC66D3" w:rsidRPr="00540A21" w14:paraId="5B975F66" w14:textId="77777777" w:rsidTr="006D68FD">
        <w:trPr>
          <w:trHeight w:val="112"/>
        </w:trPr>
        <w:tc>
          <w:tcPr>
            <w:tcW w:w="5722" w:type="dxa"/>
          </w:tcPr>
          <w:p w14:paraId="16EF368C" w14:textId="7C8D4777" w:rsidR="00EC66D3" w:rsidRPr="006D68FD" w:rsidRDefault="00EC66D3" w:rsidP="00EC66D3">
            <w:pPr>
              <w:tabs>
                <w:tab w:val="left" w:pos="403"/>
              </w:tabs>
              <w:jc w:val="both"/>
              <w:rPr>
                <w:rFonts w:ascii="Amalia" w:hAnsi="Amalia"/>
                <w:sz w:val="20"/>
                <w:szCs w:val="20"/>
              </w:rPr>
            </w:pPr>
            <w:r w:rsidRPr="00FE55E9">
              <w:rPr>
                <w:rFonts w:ascii="Amalia" w:hAnsi="Amalia"/>
                <w:sz w:val="20"/>
                <w:szCs w:val="20"/>
              </w:rPr>
              <w:t>2.2.  Замовник дотримується строків надання документів та пояснень, які буде узгоджено окремо.</w:t>
            </w:r>
          </w:p>
        </w:tc>
        <w:tc>
          <w:tcPr>
            <w:tcW w:w="5281" w:type="dxa"/>
          </w:tcPr>
          <w:p w14:paraId="720C43F1" w14:textId="730149A2" w:rsidR="00EC66D3" w:rsidRPr="006D68FD" w:rsidRDefault="00EC66D3" w:rsidP="00EC66D3">
            <w:pPr>
              <w:jc w:val="both"/>
              <w:rPr>
                <w:rFonts w:ascii="Amalia" w:hAnsi="Amalia"/>
                <w:sz w:val="20"/>
                <w:szCs w:val="20"/>
              </w:rPr>
            </w:pPr>
            <w:r w:rsidRPr="00FE55E9">
              <w:rPr>
                <w:rFonts w:ascii="Amalia" w:hAnsi="Amalia"/>
                <w:sz w:val="20"/>
                <w:szCs w:val="20"/>
              </w:rPr>
              <w:t xml:space="preserve">2.2.  </w:t>
            </w:r>
            <w:r>
              <w:rPr>
                <w:rFonts w:ascii="Amalia" w:hAnsi="Amalia"/>
                <w:sz w:val="20"/>
                <w:szCs w:val="20"/>
              </w:rPr>
              <w:t>The Client shall comply with the deadlines for the provision of the documents and explanations, which shall be separately agreed upon</w:t>
            </w:r>
            <w:r w:rsidRPr="00FE55E9">
              <w:rPr>
                <w:rFonts w:ascii="Amalia" w:hAnsi="Amalia"/>
                <w:sz w:val="20"/>
                <w:szCs w:val="20"/>
              </w:rPr>
              <w:t>.</w:t>
            </w:r>
          </w:p>
        </w:tc>
      </w:tr>
      <w:tr w:rsidR="00EC66D3" w:rsidRPr="00540A21" w14:paraId="6B03D55C" w14:textId="77777777" w:rsidTr="006D68FD">
        <w:trPr>
          <w:trHeight w:val="112"/>
        </w:trPr>
        <w:tc>
          <w:tcPr>
            <w:tcW w:w="5722" w:type="dxa"/>
          </w:tcPr>
          <w:p w14:paraId="5933A6CB" w14:textId="77777777" w:rsidR="00EC66D3" w:rsidRPr="006D68FD" w:rsidRDefault="00EC66D3" w:rsidP="00EC66D3">
            <w:pPr>
              <w:tabs>
                <w:tab w:val="left" w:pos="403"/>
              </w:tabs>
              <w:jc w:val="both"/>
              <w:rPr>
                <w:rFonts w:ascii="Amalia" w:hAnsi="Amalia"/>
                <w:sz w:val="20"/>
                <w:szCs w:val="20"/>
              </w:rPr>
            </w:pPr>
          </w:p>
        </w:tc>
        <w:tc>
          <w:tcPr>
            <w:tcW w:w="5281" w:type="dxa"/>
          </w:tcPr>
          <w:p w14:paraId="2D929250" w14:textId="77777777" w:rsidR="00EC66D3" w:rsidRPr="006D68FD" w:rsidRDefault="00EC66D3" w:rsidP="00EC66D3">
            <w:pPr>
              <w:jc w:val="both"/>
              <w:rPr>
                <w:rFonts w:ascii="Amalia" w:hAnsi="Amalia"/>
                <w:sz w:val="20"/>
                <w:szCs w:val="20"/>
              </w:rPr>
            </w:pPr>
          </w:p>
        </w:tc>
      </w:tr>
      <w:tr w:rsidR="00EC66D3" w:rsidRPr="00540A21" w14:paraId="2B71D8E3" w14:textId="77777777" w:rsidTr="006D68FD">
        <w:trPr>
          <w:trHeight w:val="112"/>
        </w:trPr>
        <w:tc>
          <w:tcPr>
            <w:tcW w:w="5722" w:type="dxa"/>
          </w:tcPr>
          <w:p w14:paraId="0D1D2382" w14:textId="1C3AC7E6" w:rsidR="00EC66D3" w:rsidRPr="006D68FD" w:rsidRDefault="00EC66D3" w:rsidP="00EC66D3">
            <w:pPr>
              <w:tabs>
                <w:tab w:val="left" w:pos="403"/>
              </w:tabs>
              <w:jc w:val="both"/>
              <w:rPr>
                <w:rFonts w:ascii="Amalia" w:hAnsi="Amalia"/>
                <w:sz w:val="20"/>
                <w:szCs w:val="20"/>
              </w:rPr>
            </w:pPr>
            <w:r w:rsidRPr="00AF78BC">
              <w:rPr>
                <w:rFonts w:ascii="Amalia" w:hAnsi="Amalia"/>
                <w:sz w:val="20"/>
                <w:szCs w:val="20"/>
              </w:rPr>
              <w:lastRenderedPageBreak/>
              <w:t>У випадку якщо вищезазначені умови не будуть виконуватись, Аудитор, за узгодженням із Замовником, або Замовник за узгодженням з Аудитором може скоригувати розмір плати за надання Послуг шляхом укладення додаткової угоди до Договору.</w:t>
            </w:r>
          </w:p>
        </w:tc>
        <w:tc>
          <w:tcPr>
            <w:tcW w:w="5281" w:type="dxa"/>
          </w:tcPr>
          <w:p w14:paraId="31E7FA15" w14:textId="7675E60A" w:rsidR="00EC66D3" w:rsidRPr="006D68FD" w:rsidRDefault="00EC66D3" w:rsidP="00EC66D3">
            <w:pPr>
              <w:jc w:val="both"/>
              <w:rPr>
                <w:rFonts w:ascii="Amalia" w:hAnsi="Amalia"/>
                <w:sz w:val="20"/>
                <w:szCs w:val="20"/>
              </w:rPr>
            </w:pPr>
            <w:r>
              <w:rPr>
                <w:rFonts w:ascii="Amalia" w:hAnsi="Amalia"/>
                <w:sz w:val="20"/>
                <w:szCs w:val="20"/>
                <w:lang w:val="en-US"/>
              </w:rPr>
              <w:t xml:space="preserve">If the conditions mentioned above are not fulfilled, the Auditor at the Client’s approval or the Client at the Auditor’s approval may adjust the amount of payment for the Services by means of entering into an additional agreement to the Agreement.  </w:t>
            </w:r>
          </w:p>
        </w:tc>
      </w:tr>
      <w:tr w:rsidR="00EC66D3" w:rsidRPr="00540A21" w14:paraId="27771705" w14:textId="77777777" w:rsidTr="006D68FD">
        <w:trPr>
          <w:trHeight w:val="112"/>
        </w:trPr>
        <w:tc>
          <w:tcPr>
            <w:tcW w:w="5722" w:type="dxa"/>
          </w:tcPr>
          <w:p w14:paraId="499A4D76" w14:textId="77777777" w:rsidR="00EC66D3" w:rsidRPr="006D68FD" w:rsidRDefault="00EC66D3" w:rsidP="00EC66D3">
            <w:pPr>
              <w:tabs>
                <w:tab w:val="left" w:pos="403"/>
              </w:tabs>
              <w:jc w:val="both"/>
              <w:rPr>
                <w:rFonts w:ascii="Amalia" w:hAnsi="Amalia"/>
                <w:sz w:val="20"/>
                <w:szCs w:val="20"/>
              </w:rPr>
            </w:pPr>
          </w:p>
        </w:tc>
        <w:tc>
          <w:tcPr>
            <w:tcW w:w="5281" w:type="dxa"/>
          </w:tcPr>
          <w:p w14:paraId="3F9A8F45" w14:textId="77777777" w:rsidR="00EC66D3" w:rsidRPr="006D68FD" w:rsidRDefault="00EC66D3" w:rsidP="00EC66D3">
            <w:pPr>
              <w:jc w:val="both"/>
              <w:rPr>
                <w:rFonts w:ascii="Amalia" w:hAnsi="Amalia"/>
                <w:sz w:val="20"/>
                <w:szCs w:val="20"/>
              </w:rPr>
            </w:pPr>
          </w:p>
        </w:tc>
      </w:tr>
      <w:tr w:rsidR="00EC66D3" w:rsidRPr="00540A21" w14:paraId="70804C41" w14:textId="77777777" w:rsidTr="006D68FD">
        <w:trPr>
          <w:trHeight w:val="112"/>
        </w:trPr>
        <w:tc>
          <w:tcPr>
            <w:tcW w:w="5722" w:type="dxa"/>
          </w:tcPr>
          <w:p w14:paraId="1EBAE333" w14:textId="0F792D2F" w:rsidR="00EC66D3" w:rsidRPr="00AF78BC" w:rsidRDefault="00EC66D3" w:rsidP="00EC66D3">
            <w:pPr>
              <w:tabs>
                <w:tab w:val="left" w:pos="403"/>
              </w:tabs>
              <w:jc w:val="both"/>
              <w:rPr>
                <w:rFonts w:ascii="Amalia" w:hAnsi="Amalia"/>
                <w:b/>
                <w:bCs/>
                <w:sz w:val="20"/>
                <w:szCs w:val="20"/>
              </w:rPr>
            </w:pPr>
            <w:r w:rsidRPr="00AF78BC">
              <w:rPr>
                <w:rFonts w:ascii="Amalia" w:hAnsi="Amalia"/>
                <w:b/>
                <w:bCs/>
                <w:sz w:val="20"/>
                <w:szCs w:val="20"/>
              </w:rPr>
              <w:t>3.</w:t>
            </w:r>
            <w:r w:rsidRPr="00AF78BC">
              <w:rPr>
                <w:rFonts w:ascii="Amalia" w:hAnsi="Amalia"/>
                <w:b/>
                <w:bCs/>
                <w:sz w:val="20"/>
                <w:szCs w:val="20"/>
              </w:rPr>
              <w:tab/>
              <w:t>СТРОК НАДАННЯ ПОСЛУГ (АУДИТОРСЬКИХ ЗВІТІВ) ЗАМОВНИКУ</w:t>
            </w:r>
          </w:p>
        </w:tc>
        <w:tc>
          <w:tcPr>
            <w:tcW w:w="5281" w:type="dxa"/>
          </w:tcPr>
          <w:p w14:paraId="02AAE0D7" w14:textId="3A96FFED" w:rsidR="00EC66D3" w:rsidRPr="006D68FD" w:rsidRDefault="00EC66D3" w:rsidP="00EC66D3">
            <w:pPr>
              <w:jc w:val="both"/>
              <w:rPr>
                <w:rFonts w:ascii="Amalia" w:hAnsi="Amalia"/>
                <w:sz w:val="20"/>
                <w:szCs w:val="20"/>
              </w:rPr>
            </w:pPr>
            <w:r w:rsidRPr="00AF78BC">
              <w:rPr>
                <w:rFonts w:ascii="Amalia" w:hAnsi="Amalia"/>
                <w:b/>
                <w:bCs/>
                <w:sz w:val="20"/>
                <w:szCs w:val="20"/>
              </w:rPr>
              <w:t>3.</w:t>
            </w:r>
            <w:r w:rsidRPr="00AF78BC">
              <w:rPr>
                <w:rFonts w:ascii="Amalia" w:hAnsi="Amalia"/>
                <w:b/>
                <w:bCs/>
                <w:sz w:val="20"/>
                <w:szCs w:val="20"/>
              </w:rPr>
              <w:tab/>
            </w:r>
            <w:r>
              <w:rPr>
                <w:rFonts w:ascii="Amalia" w:hAnsi="Amalia"/>
                <w:b/>
                <w:bCs/>
                <w:sz w:val="20"/>
                <w:szCs w:val="20"/>
              </w:rPr>
              <w:t>DEADLINE FOR THE PROVISION OF SERVICES (AUDIT REPORTS) TO THE CLIENT</w:t>
            </w:r>
          </w:p>
        </w:tc>
      </w:tr>
      <w:tr w:rsidR="00EC66D3" w:rsidRPr="00540A21" w14:paraId="2CAB67A2" w14:textId="77777777" w:rsidTr="006D68FD">
        <w:trPr>
          <w:trHeight w:val="112"/>
        </w:trPr>
        <w:tc>
          <w:tcPr>
            <w:tcW w:w="5722" w:type="dxa"/>
          </w:tcPr>
          <w:p w14:paraId="04FA43A5" w14:textId="77777777" w:rsidR="00EC66D3" w:rsidRPr="006D68FD" w:rsidRDefault="00EC66D3" w:rsidP="00EC66D3">
            <w:pPr>
              <w:tabs>
                <w:tab w:val="left" w:pos="403"/>
              </w:tabs>
              <w:jc w:val="both"/>
              <w:rPr>
                <w:rFonts w:ascii="Amalia" w:hAnsi="Amalia"/>
                <w:sz w:val="20"/>
                <w:szCs w:val="20"/>
              </w:rPr>
            </w:pPr>
          </w:p>
        </w:tc>
        <w:tc>
          <w:tcPr>
            <w:tcW w:w="5281" w:type="dxa"/>
          </w:tcPr>
          <w:p w14:paraId="1001B5E2" w14:textId="77777777" w:rsidR="00EC66D3" w:rsidRPr="006D68FD" w:rsidRDefault="00EC66D3" w:rsidP="00EC66D3">
            <w:pPr>
              <w:jc w:val="both"/>
              <w:rPr>
                <w:rFonts w:ascii="Amalia" w:hAnsi="Amalia"/>
                <w:sz w:val="20"/>
                <w:szCs w:val="20"/>
              </w:rPr>
            </w:pPr>
          </w:p>
        </w:tc>
      </w:tr>
      <w:tr w:rsidR="00EC66D3" w:rsidRPr="00540A21" w14:paraId="2CC98178" w14:textId="77777777" w:rsidTr="006D68FD">
        <w:trPr>
          <w:trHeight w:val="112"/>
        </w:trPr>
        <w:tc>
          <w:tcPr>
            <w:tcW w:w="5722" w:type="dxa"/>
          </w:tcPr>
          <w:p w14:paraId="46B38519" w14:textId="6ADD8B76" w:rsidR="00EC66D3" w:rsidRPr="006D68FD" w:rsidRDefault="00EC66D3" w:rsidP="00EC66D3">
            <w:pPr>
              <w:tabs>
                <w:tab w:val="left" w:pos="403"/>
              </w:tabs>
              <w:jc w:val="both"/>
              <w:rPr>
                <w:rFonts w:ascii="Amalia" w:hAnsi="Amalia"/>
                <w:sz w:val="20"/>
                <w:szCs w:val="20"/>
              </w:rPr>
            </w:pPr>
            <w:r w:rsidRPr="00907D4E">
              <w:rPr>
                <w:rFonts w:ascii="Amalia" w:hAnsi="Amalia"/>
                <w:sz w:val="20"/>
                <w:szCs w:val="20"/>
              </w:rPr>
              <w:t>3.1. За умови належного виконання Замовником його обов’язків за Договором і цією Додатковою угодою, Аудитор зобов’язаний надати Замовнику:</w:t>
            </w:r>
          </w:p>
        </w:tc>
        <w:tc>
          <w:tcPr>
            <w:tcW w:w="5281" w:type="dxa"/>
          </w:tcPr>
          <w:p w14:paraId="7005E25A" w14:textId="2CAE2721" w:rsidR="00EC66D3" w:rsidRPr="006D68FD" w:rsidRDefault="00EC66D3" w:rsidP="00EC66D3">
            <w:pPr>
              <w:jc w:val="both"/>
              <w:rPr>
                <w:rFonts w:ascii="Amalia" w:hAnsi="Amalia"/>
                <w:sz w:val="20"/>
                <w:szCs w:val="20"/>
              </w:rPr>
            </w:pPr>
            <w:r w:rsidRPr="00907D4E">
              <w:rPr>
                <w:rFonts w:ascii="Amalia" w:hAnsi="Amalia"/>
                <w:sz w:val="20"/>
                <w:szCs w:val="20"/>
              </w:rPr>
              <w:t xml:space="preserve">3.1. </w:t>
            </w:r>
            <w:r>
              <w:rPr>
                <w:rFonts w:ascii="Amalia" w:hAnsi="Amalia"/>
                <w:sz w:val="20"/>
                <w:szCs w:val="20"/>
              </w:rPr>
              <w:t>The Auditor shall provide the Client with the following, subject to the proper performance of the duties under the Agreement and this Additional Agreement by the Client:</w:t>
            </w:r>
          </w:p>
        </w:tc>
      </w:tr>
      <w:tr w:rsidR="00EC66D3" w:rsidRPr="00540A21" w14:paraId="1A97ADFF" w14:textId="77777777" w:rsidTr="006D68FD">
        <w:trPr>
          <w:trHeight w:val="112"/>
        </w:trPr>
        <w:tc>
          <w:tcPr>
            <w:tcW w:w="5722" w:type="dxa"/>
          </w:tcPr>
          <w:p w14:paraId="4978AC4A" w14:textId="77777777" w:rsidR="00EC66D3" w:rsidRPr="006D68FD" w:rsidRDefault="00EC66D3" w:rsidP="00EC66D3">
            <w:pPr>
              <w:tabs>
                <w:tab w:val="left" w:pos="403"/>
              </w:tabs>
              <w:jc w:val="both"/>
              <w:rPr>
                <w:rFonts w:ascii="Amalia" w:hAnsi="Amalia"/>
                <w:sz w:val="20"/>
                <w:szCs w:val="20"/>
              </w:rPr>
            </w:pPr>
          </w:p>
        </w:tc>
        <w:tc>
          <w:tcPr>
            <w:tcW w:w="5281" w:type="dxa"/>
          </w:tcPr>
          <w:p w14:paraId="3576689A" w14:textId="77777777" w:rsidR="00EC66D3" w:rsidRPr="006D68FD" w:rsidRDefault="00EC66D3" w:rsidP="00EC66D3">
            <w:pPr>
              <w:jc w:val="both"/>
              <w:rPr>
                <w:rFonts w:ascii="Amalia" w:hAnsi="Amalia"/>
                <w:sz w:val="20"/>
                <w:szCs w:val="20"/>
              </w:rPr>
            </w:pPr>
          </w:p>
        </w:tc>
      </w:tr>
      <w:tr w:rsidR="00EC66D3" w:rsidRPr="00540A21" w14:paraId="4AD33B70" w14:textId="77777777" w:rsidTr="006D68FD">
        <w:trPr>
          <w:trHeight w:val="112"/>
        </w:trPr>
        <w:tc>
          <w:tcPr>
            <w:tcW w:w="5722" w:type="dxa"/>
          </w:tcPr>
          <w:p w14:paraId="47FABF24" w14:textId="0AA6E63C" w:rsidR="00EC66D3" w:rsidRPr="006D68FD" w:rsidRDefault="00EC66D3" w:rsidP="00EC66D3">
            <w:pPr>
              <w:tabs>
                <w:tab w:val="left" w:pos="403"/>
              </w:tabs>
              <w:jc w:val="both"/>
              <w:rPr>
                <w:rFonts w:ascii="Amalia" w:hAnsi="Amalia"/>
                <w:sz w:val="20"/>
                <w:szCs w:val="20"/>
              </w:rPr>
            </w:pPr>
            <w:r w:rsidRPr="00907D4E">
              <w:rPr>
                <w:rFonts w:ascii="Amalia" w:hAnsi="Amalia"/>
                <w:sz w:val="20"/>
                <w:szCs w:val="20"/>
              </w:rPr>
              <w:t xml:space="preserve">3.1.1. Аудиторський звіт 1, Аудиторський звіт 2 та Аудиторський звіт 3 у термін до </w:t>
            </w:r>
            <w:r>
              <w:rPr>
                <w:rFonts w:ascii="Amalia" w:hAnsi="Amalia"/>
                <w:sz w:val="20"/>
                <w:szCs w:val="20"/>
              </w:rPr>
              <w:t>10 березня</w:t>
            </w:r>
            <w:r w:rsidRPr="00907D4E">
              <w:rPr>
                <w:rFonts w:ascii="Amalia" w:hAnsi="Amalia"/>
                <w:sz w:val="20"/>
                <w:szCs w:val="20"/>
              </w:rPr>
              <w:t xml:space="preserve"> 202</w:t>
            </w:r>
            <w:r>
              <w:rPr>
                <w:rFonts w:ascii="Amalia" w:hAnsi="Amalia"/>
                <w:sz w:val="20"/>
                <w:szCs w:val="20"/>
              </w:rPr>
              <w:t>7</w:t>
            </w:r>
            <w:r w:rsidRPr="00907D4E">
              <w:rPr>
                <w:rFonts w:ascii="Amalia" w:hAnsi="Amalia"/>
                <w:sz w:val="20"/>
                <w:szCs w:val="20"/>
              </w:rPr>
              <w:t xml:space="preserve"> року.</w:t>
            </w:r>
          </w:p>
        </w:tc>
        <w:tc>
          <w:tcPr>
            <w:tcW w:w="5281" w:type="dxa"/>
          </w:tcPr>
          <w:p w14:paraId="7983A80F" w14:textId="3A86B775" w:rsidR="00EC66D3" w:rsidRPr="006D68FD" w:rsidRDefault="00EC66D3" w:rsidP="00EC66D3">
            <w:pPr>
              <w:jc w:val="both"/>
              <w:rPr>
                <w:rFonts w:ascii="Amalia" w:hAnsi="Amalia"/>
                <w:sz w:val="20"/>
                <w:szCs w:val="20"/>
              </w:rPr>
            </w:pPr>
            <w:r w:rsidRPr="00907D4E">
              <w:rPr>
                <w:rFonts w:ascii="Amalia" w:hAnsi="Amalia"/>
                <w:sz w:val="20"/>
                <w:szCs w:val="20"/>
              </w:rPr>
              <w:t xml:space="preserve">3.1.1. </w:t>
            </w:r>
            <w:r>
              <w:rPr>
                <w:rFonts w:ascii="Amalia" w:hAnsi="Amalia"/>
                <w:sz w:val="20"/>
                <w:szCs w:val="20"/>
              </w:rPr>
              <w:t>Audit report 1, Audit report 2 and Audit report 3</w:t>
            </w:r>
            <w:r>
              <w:rPr>
                <w:rFonts w:ascii="Amalia" w:hAnsi="Amalia"/>
                <w:sz w:val="20"/>
                <w:szCs w:val="20"/>
                <w:lang w:val="en-US"/>
              </w:rPr>
              <w:t>,</w:t>
            </w:r>
            <w:r>
              <w:rPr>
                <w:rFonts w:ascii="Amalia" w:hAnsi="Amalia"/>
                <w:sz w:val="20"/>
                <w:szCs w:val="20"/>
              </w:rPr>
              <w:t xml:space="preserve"> by March 10</w:t>
            </w:r>
            <w:r>
              <w:rPr>
                <w:rFonts w:ascii="Amalia" w:hAnsi="Amalia"/>
                <w:sz w:val="20"/>
                <w:szCs w:val="20"/>
                <w:lang w:val="en-US"/>
              </w:rPr>
              <w:t xml:space="preserve">, </w:t>
            </w:r>
            <w:r w:rsidRPr="007A7210">
              <w:rPr>
                <w:rFonts w:ascii="Amalia" w:hAnsi="Amalia"/>
                <w:sz w:val="20"/>
                <w:szCs w:val="20"/>
              </w:rPr>
              <w:t>202</w:t>
            </w:r>
            <w:r>
              <w:rPr>
                <w:rFonts w:ascii="Amalia" w:hAnsi="Amalia"/>
                <w:sz w:val="20"/>
                <w:szCs w:val="20"/>
                <w:lang w:val="en-US"/>
              </w:rPr>
              <w:t>7</w:t>
            </w:r>
            <w:r w:rsidRPr="00907D4E">
              <w:rPr>
                <w:rFonts w:ascii="Amalia" w:hAnsi="Amalia"/>
                <w:sz w:val="20"/>
                <w:szCs w:val="20"/>
              </w:rPr>
              <w:t>.</w:t>
            </w:r>
          </w:p>
        </w:tc>
      </w:tr>
      <w:tr w:rsidR="00EC66D3" w:rsidRPr="00540A21" w14:paraId="255608D0" w14:textId="77777777" w:rsidTr="006D68FD">
        <w:trPr>
          <w:trHeight w:val="112"/>
        </w:trPr>
        <w:tc>
          <w:tcPr>
            <w:tcW w:w="5722" w:type="dxa"/>
          </w:tcPr>
          <w:p w14:paraId="249C186C" w14:textId="77777777" w:rsidR="00EC66D3" w:rsidRPr="006D68FD" w:rsidRDefault="00EC66D3" w:rsidP="00EC66D3">
            <w:pPr>
              <w:tabs>
                <w:tab w:val="left" w:pos="403"/>
              </w:tabs>
              <w:jc w:val="both"/>
              <w:rPr>
                <w:rFonts w:ascii="Amalia" w:hAnsi="Amalia"/>
                <w:sz w:val="20"/>
                <w:szCs w:val="20"/>
              </w:rPr>
            </w:pPr>
          </w:p>
        </w:tc>
        <w:tc>
          <w:tcPr>
            <w:tcW w:w="5281" w:type="dxa"/>
          </w:tcPr>
          <w:p w14:paraId="1361ADD2" w14:textId="77777777" w:rsidR="00EC66D3" w:rsidRPr="006D68FD" w:rsidRDefault="00EC66D3" w:rsidP="00EC66D3">
            <w:pPr>
              <w:jc w:val="both"/>
              <w:rPr>
                <w:rFonts w:ascii="Amalia" w:hAnsi="Amalia"/>
                <w:sz w:val="20"/>
                <w:szCs w:val="20"/>
              </w:rPr>
            </w:pPr>
          </w:p>
        </w:tc>
      </w:tr>
      <w:tr w:rsidR="00EC66D3" w:rsidRPr="00540A21" w14:paraId="14395E75" w14:textId="77777777" w:rsidTr="006D68FD">
        <w:trPr>
          <w:trHeight w:val="112"/>
        </w:trPr>
        <w:tc>
          <w:tcPr>
            <w:tcW w:w="5722" w:type="dxa"/>
          </w:tcPr>
          <w:p w14:paraId="709CDDE4" w14:textId="5A3C07B8" w:rsidR="00EC66D3" w:rsidRPr="006D68FD" w:rsidRDefault="00EC66D3" w:rsidP="00EC66D3">
            <w:pPr>
              <w:tabs>
                <w:tab w:val="left" w:pos="403"/>
              </w:tabs>
              <w:jc w:val="both"/>
              <w:rPr>
                <w:rFonts w:ascii="Amalia" w:hAnsi="Amalia"/>
                <w:sz w:val="20"/>
                <w:szCs w:val="20"/>
              </w:rPr>
            </w:pPr>
            <w:r w:rsidRPr="007554E3">
              <w:rPr>
                <w:rFonts w:ascii="Amalia" w:hAnsi="Amalia"/>
                <w:sz w:val="20"/>
                <w:szCs w:val="20"/>
              </w:rPr>
              <w:t>3.1.2. Звіт аудитора про оцінку якості активів банку за 202</w:t>
            </w:r>
            <w:r>
              <w:rPr>
                <w:rFonts w:ascii="Amalia" w:hAnsi="Amalia"/>
                <w:sz w:val="20"/>
                <w:szCs w:val="20"/>
              </w:rPr>
              <w:t>6</w:t>
            </w:r>
            <w:r w:rsidRPr="007554E3">
              <w:rPr>
                <w:rFonts w:ascii="Amalia" w:hAnsi="Amalia"/>
                <w:sz w:val="20"/>
                <w:szCs w:val="20"/>
              </w:rPr>
              <w:t xml:space="preserve"> рік у термін до </w:t>
            </w:r>
            <w:r>
              <w:rPr>
                <w:rFonts w:ascii="Amalia" w:hAnsi="Amalia"/>
                <w:sz w:val="20"/>
                <w:szCs w:val="20"/>
              </w:rPr>
              <w:t>15 березня</w:t>
            </w:r>
            <w:r w:rsidRPr="007554E3">
              <w:rPr>
                <w:rFonts w:ascii="Amalia" w:hAnsi="Amalia"/>
                <w:sz w:val="20"/>
                <w:szCs w:val="20"/>
              </w:rPr>
              <w:t xml:space="preserve"> 202</w:t>
            </w:r>
            <w:r>
              <w:rPr>
                <w:rFonts w:ascii="Amalia" w:hAnsi="Amalia"/>
                <w:sz w:val="20"/>
                <w:szCs w:val="20"/>
              </w:rPr>
              <w:t>7</w:t>
            </w:r>
            <w:r w:rsidRPr="007554E3">
              <w:rPr>
                <w:rFonts w:ascii="Amalia" w:hAnsi="Amalia"/>
                <w:sz w:val="20"/>
                <w:szCs w:val="20"/>
              </w:rPr>
              <w:t xml:space="preserve"> року.</w:t>
            </w:r>
          </w:p>
        </w:tc>
        <w:tc>
          <w:tcPr>
            <w:tcW w:w="5281" w:type="dxa"/>
          </w:tcPr>
          <w:p w14:paraId="4CF954DC" w14:textId="3061CE49" w:rsidR="00EC66D3" w:rsidRPr="006D68FD" w:rsidRDefault="00EC66D3" w:rsidP="00EC66D3">
            <w:pPr>
              <w:jc w:val="both"/>
              <w:rPr>
                <w:rFonts w:ascii="Amalia" w:hAnsi="Amalia"/>
                <w:sz w:val="20"/>
                <w:szCs w:val="20"/>
              </w:rPr>
            </w:pPr>
            <w:r w:rsidRPr="007554E3">
              <w:rPr>
                <w:rFonts w:ascii="Amalia" w:hAnsi="Amalia"/>
                <w:sz w:val="20"/>
                <w:szCs w:val="20"/>
              </w:rPr>
              <w:t xml:space="preserve">3.1.2. </w:t>
            </w:r>
            <w:r>
              <w:rPr>
                <w:rFonts w:ascii="Amalia" w:hAnsi="Amalia"/>
                <w:sz w:val="20"/>
                <w:szCs w:val="20"/>
              </w:rPr>
              <w:t>Auditor’s report on the bank’s assets quality for 20</w:t>
            </w:r>
            <w:r w:rsidRPr="007554E3">
              <w:rPr>
                <w:rFonts w:ascii="Amalia" w:hAnsi="Amalia"/>
                <w:sz w:val="20"/>
                <w:szCs w:val="20"/>
              </w:rPr>
              <w:t>2</w:t>
            </w:r>
            <w:r>
              <w:rPr>
                <w:rFonts w:ascii="Amalia" w:hAnsi="Amalia"/>
                <w:sz w:val="20"/>
                <w:szCs w:val="20"/>
              </w:rPr>
              <w:t>6</w:t>
            </w:r>
            <w:r w:rsidRPr="007554E3">
              <w:rPr>
                <w:rFonts w:ascii="Amalia" w:hAnsi="Amalia"/>
                <w:sz w:val="20"/>
                <w:szCs w:val="20"/>
              </w:rPr>
              <w:t xml:space="preserve"> </w:t>
            </w:r>
            <w:r>
              <w:rPr>
                <w:rFonts w:ascii="Amalia" w:hAnsi="Amalia"/>
                <w:sz w:val="20"/>
                <w:szCs w:val="20"/>
                <w:lang w:val="en-US"/>
              </w:rPr>
              <w:t>by March</w:t>
            </w:r>
            <w:r w:rsidRPr="007554E3">
              <w:rPr>
                <w:rFonts w:ascii="Amalia" w:hAnsi="Amalia"/>
                <w:sz w:val="20"/>
                <w:szCs w:val="20"/>
              </w:rPr>
              <w:t xml:space="preserve"> </w:t>
            </w:r>
            <w:r>
              <w:rPr>
                <w:rFonts w:ascii="Amalia" w:hAnsi="Amalia"/>
                <w:sz w:val="20"/>
                <w:szCs w:val="20"/>
              </w:rPr>
              <w:t>15</w:t>
            </w:r>
            <w:r>
              <w:rPr>
                <w:rFonts w:ascii="Amalia" w:hAnsi="Amalia"/>
                <w:sz w:val="20"/>
                <w:szCs w:val="20"/>
                <w:lang w:val="en-US"/>
              </w:rPr>
              <w:t>,</w:t>
            </w:r>
            <w:r w:rsidRPr="007554E3">
              <w:rPr>
                <w:rFonts w:ascii="Amalia" w:hAnsi="Amalia"/>
                <w:sz w:val="20"/>
                <w:szCs w:val="20"/>
              </w:rPr>
              <w:t xml:space="preserve"> 202</w:t>
            </w:r>
            <w:r>
              <w:rPr>
                <w:rFonts w:ascii="Amalia" w:hAnsi="Amalia"/>
                <w:sz w:val="20"/>
                <w:szCs w:val="20"/>
              </w:rPr>
              <w:t>7</w:t>
            </w:r>
            <w:r w:rsidRPr="007554E3">
              <w:rPr>
                <w:rFonts w:ascii="Amalia" w:hAnsi="Amalia"/>
                <w:sz w:val="20"/>
                <w:szCs w:val="20"/>
              </w:rPr>
              <w:t>.</w:t>
            </w:r>
          </w:p>
        </w:tc>
      </w:tr>
      <w:tr w:rsidR="00EC66D3" w:rsidRPr="00540A21" w14:paraId="58999801" w14:textId="77777777" w:rsidTr="006D68FD">
        <w:trPr>
          <w:trHeight w:val="112"/>
        </w:trPr>
        <w:tc>
          <w:tcPr>
            <w:tcW w:w="5722" w:type="dxa"/>
          </w:tcPr>
          <w:p w14:paraId="77E95C82" w14:textId="77777777" w:rsidR="00EC66D3" w:rsidRPr="00A83965" w:rsidRDefault="00EC66D3" w:rsidP="00EC66D3">
            <w:pPr>
              <w:tabs>
                <w:tab w:val="left" w:pos="403"/>
              </w:tabs>
              <w:jc w:val="both"/>
              <w:rPr>
                <w:rFonts w:ascii="Amalia" w:hAnsi="Amalia"/>
                <w:sz w:val="20"/>
                <w:szCs w:val="20"/>
              </w:rPr>
            </w:pPr>
          </w:p>
        </w:tc>
        <w:tc>
          <w:tcPr>
            <w:tcW w:w="5281" w:type="dxa"/>
          </w:tcPr>
          <w:p w14:paraId="4E8ED54C" w14:textId="77777777" w:rsidR="00EC66D3" w:rsidRPr="00A83965" w:rsidRDefault="00EC66D3" w:rsidP="00EC66D3">
            <w:pPr>
              <w:jc w:val="both"/>
              <w:rPr>
                <w:rFonts w:ascii="Amalia" w:hAnsi="Amalia"/>
                <w:sz w:val="20"/>
                <w:szCs w:val="20"/>
              </w:rPr>
            </w:pPr>
          </w:p>
        </w:tc>
      </w:tr>
      <w:tr w:rsidR="00EC66D3" w:rsidRPr="00540A21" w14:paraId="761D3A68" w14:textId="77777777" w:rsidTr="006D68FD">
        <w:trPr>
          <w:trHeight w:val="112"/>
        </w:trPr>
        <w:tc>
          <w:tcPr>
            <w:tcW w:w="5722" w:type="dxa"/>
          </w:tcPr>
          <w:p w14:paraId="17693E93" w14:textId="1FBC6402" w:rsidR="00EC66D3" w:rsidRPr="00A83965" w:rsidRDefault="00EC66D3" w:rsidP="00EC66D3">
            <w:pPr>
              <w:tabs>
                <w:tab w:val="left" w:pos="403"/>
              </w:tabs>
              <w:jc w:val="both"/>
              <w:rPr>
                <w:rFonts w:ascii="Amalia" w:hAnsi="Amalia"/>
                <w:sz w:val="20"/>
                <w:szCs w:val="20"/>
              </w:rPr>
            </w:pPr>
            <w:r w:rsidRPr="00A83965">
              <w:rPr>
                <w:rFonts w:ascii="Amalia" w:hAnsi="Amalia"/>
                <w:sz w:val="20"/>
                <w:szCs w:val="20"/>
              </w:rPr>
              <w:t>3.1.3. Аудиторський звіт 4 для Звітності Банківської Групи за 2026 рік у термін до 27 травня 2027 року.</w:t>
            </w:r>
          </w:p>
        </w:tc>
        <w:tc>
          <w:tcPr>
            <w:tcW w:w="5281" w:type="dxa"/>
          </w:tcPr>
          <w:p w14:paraId="3B924992" w14:textId="1DF22A9D" w:rsidR="00EC66D3" w:rsidRPr="00A83965" w:rsidRDefault="00EC66D3" w:rsidP="00EC66D3">
            <w:pPr>
              <w:jc w:val="both"/>
              <w:rPr>
                <w:rFonts w:ascii="Amalia" w:hAnsi="Amalia"/>
                <w:sz w:val="20"/>
                <w:szCs w:val="20"/>
              </w:rPr>
            </w:pPr>
            <w:r w:rsidRPr="00A83965">
              <w:rPr>
                <w:rFonts w:ascii="Amalia" w:hAnsi="Amalia"/>
                <w:sz w:val="20"/>
                <w:szCs w:val="20"/>
              </w:rPr>
              <w:t>3.1.3. Audit report 4 for the Banking Group’s Statements for 2026 by May 27, 2027.</w:t>
            </w:r>
          </w:p>
        </w:tc>
      </w:tr>
      <w:tr w:rsidR="00EC66D3" w:rsidRPr="00540A21" w14:paraId="3B554FF4" w14:textId="77777777" w:rsidTr="006D68FD">
        <w:trPr>
          <w:trHeight w:val="112"/>
        </w:trPr>
        <w:tc>
          <w:tcPr>
            <w:tcW w:w="5722" w:type="dxa"/>
          </w:tcPr>
          <w:p w14:paraId="0F9E4672" w14:textId="77777777" w:rsidR="00EC66D3" w:rsidRPr="00A83965" w:rsidRDefault="00EC66D3" w:rsidP="00EC66D3">
            <w:pPr>
              <w:tabs>
                <w:tab w:val="left" w:pos="403"/>
              </w:tabs>
              <w:jc w:val="both"/>
              <w:rPr>
                <w:rFonts w:ascii="Amalia" w:hAnsi="Amalia"/>
                <w:sz w:val="20"/>
                <w:szCs w:val="20"/>
              </w:rPr>
            </w:pPr>
          </w:p>
        </w:tc>
        <w:tc>
          <w:tcPr>
            <w:tcW w:w="5281" w:type="dxa"/>
          </w:tcPr>
          <w:p w14:paraId="46014F8B" w14:textId="77777777" w:rsidR="00EC66D3" w:rsidRPr="00A83965" w:rsidRDefault="00EC66D3" w:rsidP="00EC66D3">
            <w:pPr>
              <w:jc w:val="both"/>
              <w:rPr>
                <w:rFonts w:ascii="Amalia" w:hAnsi="Amalia"/>
                <w:sz w:val="20"/>
                <w:szCs w:val="20"/>
              </w:rPr>
            </w:pPr>
          </w:p>
        </w:tc>
      </w:tr>
      <w:tr w:rsidR="00EC66D3" w:rsidRPr="00540A21" w14:paraId="779CA33C" w14:textId="77777777" w:rsidTr="006D68FD">
        <w:trPr>
          <w:trHeight w:val="112"/>
        </w:trPr>
        <w:tc>
          <w:tcPr>
            <w:tcW w:w="5722" w:type="dxa"/>
          </w:tcPr>
          <w:p w14:paraId="52E90FEB" w14:textId="4E0CCF9E" w:rsidR="00EC66D3" w:rsidRPr="00A83965" w:rsidRDefault="00EC66D3" w:rsidP="00EC66D3">
            <w:pPr>
              <w:tabs>
                <w:tab w:val="left" w:pos="403"/>
              </w:tabs>
              <w:jc w:val="both"/>
              <w:rPr>
                <w:rFonts w:ascii="Amalia" w:hAnsi="Amalia"/>
                <w:sz w:val="20"/>
                <w:szCs w:val="20"/>
              </w:rPr>
            </w:pPr>
            <w:r w:rsidRPr="00A83965">
              <w:rPr>
                <w:rFonts w:ascii="Amalia" w:hAnsi="Amalia"/>
                <w:sz w:val="20"/>
                <w:szCs w:val="20"/>
              </w:rPr>
              <w:t>3.1..4. Аудиторський звіт 5 у термін до 20 квітня 2027 року.</w:t>
            </w:r>
          </w:p>
        </w:tc>
        <w:tc>
          <w:tcPr>
            <w:tcW w:w="5281" w:type="dxa"/>
          </w:tcPr>
          <w:p w14:paraId="521480C3" w14:textId="78E9E70E" w:rsidR="00EC66D3" w:rsidRPr="00A83965" w:rsidRDefault="00EC66D3" w:rsidP="00EC66D3">
            <w:pPr>
              <w:jc w:val="both"/>
              <w:rPr>
                <w:rFonts w:ascii="Amalia" w:hAnsi="Amalia"/>
                <w:sz w:val="20"/>
                <w:szCs w:val="20"/>
              </w:rPr>
            </w:pPr>
            <w:r w:rsidRPr="00A83965">
              <w:rPr>
                <w:rFonts w:ascii="Amalia" w:hAnsi="Amalia"/>
                <w:sz w:val="20"/>
                <w:szCs w:val="20"/>
              </w:rPr>
              <w:t xml:space="preserve">3.1.4. </w:t>
            </w:r>
            <w:r w:rsidRPr="00A83965">
              <w:rPr>
                <w:rFonts w:ascii="Amalia" w:hAnsi="Amalia"/>
                <w:sz w:val="20"/>
                <w:szCs w:val="20"/>
                <w:lang w:val="en-US"/>
              </w:rPr>
              <w:t>Audit report</w:t>
            </w:r>
            <w:r w:rsidRPr="00A83965">
              <w:rPr>
                <w:rFonts w:ascii="Amalia" w:hAnsi="Amalia"/>
                <w:sz w:val="20"/>
                <w:szCs w:val="20"/>
              </w:rPr>
              <w:t xml:space="preserve"> 5</w:t>
            </w:r>
            <w:r w:rsidRPr="00A83965">
              <w:rPr>
                <w:rFonts w:ascii="Amalia" w:hAnsi="Amalia"/>
                <w:sz w:val="20"/>
                <w:szCs w:val="20"/>
                <w:lang w:val="en-US"/>
              </w:rPr>
              <w:t xml:space="preserve"> by April</w:t>
            </w:r>
            <w:r w:rsidRPr="00A83965">
              <w:rPr>
                <w:rFonts w:ascii="Amalia" w:hAnsi="Amalia"/>
                <w:sz w:val="20"/>
                <w:szCs w:val="20"/>
              </w:rPr>
              <w:t xml:space="preserve"> 20</w:t>
            </w:r>
            <w:r w:rsidRPr="00A83965">
              <w:rPr>
                <w:rFonts w:ascii="Amalia" w:hAnsi="Amalia"/>
                <w:sz w:val="20"/>
                <w:szCs w:val="20"/>
                <w:lang w:val="en-US"/>
              </w:rPr>
              <w:t>,</w:t>
            </w:r>
            <w:r w:rsidRPr="00A83965">
              <w:rPr>
                <w:rFonts w:ascii="Amalia" w:hAnsi="Amalia"/>
                <w:sz w:val="20"/>
                <w:szCs w:val="20"/>
              </w:rPr>
              <w:t xml:space="preserve"> 2027</w:t>
            </w:r>
            <w:r w:rsidRPr="00A83965">
              <w:rPr>
                <w:rFonts w:ascii="Amalia" w:hAnsi="Amalia"/>
                <w:sz w:val="20"/>
                <w:szCs w:val="20"/>
                <w:lang w:val="en-US"/>
              </w:rPr>
              <w:t>.</w:t>
            </w:r>
          </w:p>
        </w:tc>
      </w:tr>
      <w:tr w:rsidR="00EC66D3" w:rsidRPr="00540A21" w14:paraId="0A296E4A" w14:textId="77777777" w:rsidTr="006D68FD">
        <w:trPr>
          <w:trHeight w:val="112"/>
        </w:trPr>
        <w:tc>
          <w:tcPr>
            <w:tcW w:w="5722" w:type="dxa"/>
          </w:tcPr>
          <w:p w14:paraId="177913FF" w14:textId="77777777" w:rsidR="00EC66D3" w:rsidRPr="00A83965" w:rsidRDefault="00EC66D3" w:rsidP="00EC66D3">
            <w:pPr>
              <w:tabs>
                <w:tab w:val="left" w:pos="403"/>
              </w:tabs>
              <w:jc w:val="both"/>
              <w:rPr>
                <w:rFonts w:ascii="Amalia" w:hAnsi="Amalia"/>
                <w:sz w:val="20"/>
                <w:szCs w:val="20"/>
              </w:rPr>
            </w:pPr>
          </w:p>
        </w:tc>
        <w:tc>
          <w:tcPr>
            <w:tcW w:w="5281" w:type="dxa"/>
          </w:tcPr>
          <w:p w14:paraId="1B00D649" w14:textId="77777777" w:rsidR="00EC66D3" w:rsidRPr="00A83965" w:rsidRDefault="00EC66D3" w:rsidP="00EC66D3">
            <w:pPr>
              <w:jc w:val="both"/>
              <w:rPr>
                <w:rFonts w:ascii="Amalia" w:hAnsi="Amalia"/>
                <w:sz w:val="20"/>
                <w:szCs w:val="20"/>
              </w:rPr>
            </w:pPr>
          </w:p>
        </w:tc>
      </w:tr>
      <w:tr w:rsidR="00EC66D3" w:rsidRPr="00540A21" w14:paraId="405A4410" w14:textId="77777777" w:rsidTr="006D68FD">
        <w:trPr>
          <w:trHeight w:val="112"/>
        </w:trPr>
        <w:tc>
          <w:tcPr>
            <w:tcW w:w="5722" w:type="dxa"/>
          </w:tcPr>
          <w:p w14:paraId="5A5695DA" w14:textId="79FECD80" w:rsidR="00EC66D3" w:rsidRPr="00A83965" w:rsidRDefault="00EC66D3" w:rsidP="00EC66D3">
            <w:pPr>
              <w:tabs>
                <w:tab w:val="left" w:pos="403"/>
              </w:tabs>
              <w:jc w:val="both"/>
              <w:rPr>
                <w:rFonts w:ascii="Amalia" w:hAnsi="Amalia"/>
                <w:sz w:val="20"/>
                <w:szCs w:val="20"/>
              </w:rPr>
            </w:pPr>
            <w:r w:rsidRPr="00A83965">
              <w:rPr>
                <w:rFonts w:ascii="Amalia" w:hAnsi="Amalia"/>
                <w:sz w:val="20"/>
                <w:szCs w:val="20"/>
              </w:rPr>
              <w:t xml:space="preserve">3.1.5. Строки надання послуг з виконання Огляду Проміжного пакету звітності та аудиту річного пакету звітності (п.1.1.1.1— 1.1.1.4 цієї Додаткової угоди) визначаються головною аудиторською робочою командою </w:t>
            </w:r>
            <w:r w:rsidRPr="00A83965">
              <w:rPr>
                <w:rFonts w:ascii="Amalia" w:hAnsi="Amalia"/>
                <w:sz w:val="20"/>
                <w:szCs w:val="20"/>
                <w:lang w:val="en-US"/>
              </w:rPr>
              <w:t>Raiffeisen Bank International AG</w:t>
            </w:r>
            <w:r w:rsidRPr="00A83965">
              <w:rPr>
                <w:rFonts w:ascii="Amalia" w:hAnsi="Amalia"/>
                <w:sz w:val="20"/>
                <w:szCs w:val="20"/>
              </w:rPr>
              <w:t>.</w:t>
            </w:r>
          </w:p>
        </w:tc>
        <w:tc>
          <w:tcPr>
            <w:tcW w:w="5281" w:type="dxa"/>
          </w:tcPr>
          <w:p w14:paraId="46BF9F97" w14:textId="3F1EB14B" w:rsidR="00EC66D3" w:rsidRPr="00A83965" w:rsidRDefault="00EC66D3" w:rsidP="00EC66D3">
            <w:pPr>
              <w:jc w:val="both"/>
              <w:rPr>
                <w:rFonts w:ascii="Amalia" w:hAnsi="Amalia"/>
                <w:sz w:val="20"/>
                <w:szCs w:val="20"/>
              </w:rPr>
            </w:pPr>
            <w:r w:rsidRPr="00A83965">
              <w:rPr>
                <w:rFonts w:ascii="Amalia" w:hAnsi="Amalia"/>
                <w:sz w:val="20"/>
                <w:szCs w:val="20"/>
              </w:rPr>
              <w:t xml:space="preserve">3.1.5. </w:t>
            </w:r>
            <w:r w:rsidRPr="00A83965">
              <w:rPr>
                <w:rFonts w:ascii="Amalia" w:hAnsi="Amalia"/>
                <w:sz w:val="20"/>
                <w:szCs w:val="20"/>
                <w:lang w:val="en-US"/>
              </w:rPr>
              <w:t xml:space="preserve">The deadlines for the provision of the services related to the Review of the Intermediate package of statements and the audit of the annual package of statements (clauses </w:t>
            </w:r>
            <w:r w:rsidRPr="00A83965">
              <w:rPr>
                <w:rFonts w:ascii="Amalia" w:hAnsi="Amalia"/>
                <w:sz w:val="20"/>
                <w:szCs w:val="20"/>
              </w:rPr>
              <w:t>1.1.1.1—1.1.1.4</w:t>
            </w:r>
            <w:r w:rsidRPr="00A83965">
              <w:rPr>
                <w:rFonts w:ascii="Amalia" w:hAnsi="Amalia"/>
                <w:sz w:val="20"/>
                <w:szCs w:val="20"/>
                <w:lang w:val="en-US"/>
              </w:rPr>
              <w:t xml:space="preserve"> hereof) shall be determined by the main audit team of Raiffeisen Bank International </w:t>
            </w:r>
            <w:r w:rsidRPr="00A83965">
              <w:rPr>
                <w:rFonts w:ascii="Amalia" w:hAnsi="Amalia"/>
                <w:sz w:val="20"/>
                <w:szCs w:val="20"/>
              </w:rPr>
              <w:t>AG.</w:t>
            </w:r>
          </w:p>
        </w:tc>
      </w:tr>
      <w:tr w:rsidR="00EC66D3" w:rsidRPr="00540A21" w14:paraId="2FA797B1" w14:textId="77777777" w:rsidTr="006D68FD">
        <w:trPr>
          <w:trHeight w:val="112"/>
        </w:trPr>
        <w:tc>
          <w:tcPr>
            <w:tcW w:w="5722" w:type="dxa"/>
          </w:tcPr>
          <w:p w14:paraId="24731410" w14:textId="77777777" w:rsidR="00EC66D3" w:rsidRPr="00A83965" w:rsidRDefault="00EC66D3" w:rsidP="00EC66D3">
            <w:pPr>
              <w:tabs>
                <w:tab w:val="left" w:pos="403"/>
              </w:tabs>
              <w:jc w:val="both"/>
              <w:rPr>
                <w:rFonts w:ascii="Amalia" w:hAnsi="Amalia"/>
                <w:sz w:val="20"/>
                <w:szCs w:val="20"/>
              </w:rPr>
            </w:pPr>
          </w:p>
        </w:tc>
        <w:tc>
          <w:tcPr>
            <w:tcW w:w="5281" w:type="dxa"/>
          </w:tcPr>
          <w:p w14:paraId="6DD56C45" w14:textId="77777777" w:rsidR="00EC66D3" w:rsidRPr="00A83965" w:rsidRDefault="00EC66D3" w:rsidP="00EC66D3">
            <w:pPr>
              <w:jc w:val="both"/>
              <w:rPr>
                <w:rFonts w:ascii="Amalia" w:hAnsi="Amalia"/>
                <w:sz w:val="20"/>
                <w:szCs w:val="20"/>
              </w:rPr>
            </w:pPr>
          </w:p>
        </w:tc>
      </w:tr>
      <w:tr w:rsidR="00EC66D3" w:rsidRPr="00540A21" w14:paraId="6C8353B1" w14:textId="77777777" w:rsidTr="006D68FD">
        <w:trPr>
          <w:trHeight w:val="112"/>
        </w:trPr>
        <w:tc>
          <w:tcPr>
            <w:tcW w:w="5722" w:type="dxa"/>
          </w:tcPr>
          <w:p w14:paraId="4B732842" w14:textId="36D144A9" w:rsidR="00EC66D3" w:rsidRPr="00A83965" w:rsidRDefault="00EC66D3" w:rsidP="00EC66D3">
            <w:pPr>
              <w:tabs>
                <w:tab w:val="left" w:pos="403"/>
              </w:tabs>
              <w:jc w:val="both"/>
              <w:rPr>
                <w:rFonts w:ascii="Amalia" w:hAnsi="Amalia"/>
                <w:sz w:val="20"/>
                <w:szCs w:val="20"/>
              </w:rPr>
            </w:pPr>
            <w:r w:rsidRPr="00A83965">
              <w:rPr>
                <w:rFonts w:ascii="Amalia" w:hAnsi="Amalia"/>
                <w:sz w:val="20"/>
                <w:szCs w:val="20"/>
              </w:rPr>
              <w:t>3.1.6. Строки надання послуг з виконання Огляду проміжної квартальної фінансової звітності (п.1.1.3.1-1.1.3.3 цієї Додаткової угоди) у термін визначений регулятором.</w:t>
            </w:r>
          </w:p>
        </w:tc>
        <w:tc>
          <w:tcPr>
            <w:tcW w:w="5281" w:type="dxa"/>
          </w:tcPr>
          <w:p w14:paraId="1BDC4658" w14:textId="03B9062E" w:rsidR="00EC66D3" w:rsidRPr="00A83965" w:rsidRDefault="00EC66D3" w:rsidP="00EC66D3">
            <w:pPr>
              <w:jc w:val="both"/>
              <w:rPr>
                <w:rFonts w:ascii="Amalia" w:hAnsi="Amalia"/>
                <w:sz w:val="20"/>
                <w:szCs w:val="20"/>
              </w:rPr>
            </w:pPr>
            <w:r w:rsidRPr="00A83965">
              <w:rPr>
                <w:rFonts w:ascii="Amalia" w:hAnsi="Amalia"/>
                <w:sz w:val="20"/>
                <w:szCs w:val="20"/>
                <w:lang w:val="en-US"/>
              </w:rPr>
              <w:t xml:space="preserve">3.1.6. The period for the provision of the services of the Review of intermediary quarterly financial statements </w:t>
            </w:r>
            <w:r w:rsidRPr="00A83965">
              <w:rPr>
                <w:rFonts w:ascii="Amalia" w:hAnsi="Amalia"/>
                <w:sz w:val="20"/>
                <w:szCs w:val="20"/>
              </w:rPr>
              <w:t>(</w:t>
            </w:r>
            <w:r w:rsidRPr="00A83965">
              <w:rPr>
                <w:rFonts w:ascii="Amalia" w:hAnsi="Amalia"/>
                <w:sz w:val="20"/>
                <w:szCs w:val="20"/>
                <w:lang w:val="en-US"/>
              </w:rPr>
              <w:t xml:space="preserve">clauses </w:t>
            </w:r>
            <w:r w:rsidRPr="00A83965">
              <w:rPr>
                <w:rFonts w:ascii="Amalia" w:hAnsi="Amalia"/>
                <w:sz w:val="20"/>
                <w:szCs w:val="20"/>
              </w:rPr>
              <w:t>1.1.3.1-1.1.3.3</w:t>
            </w:r>
            <w:r w:rsidRPr="00A83965">
              <w:rPr>
                <w:rFonts w:ascii="Amalia" w:hAnsi="Amalia"/>
                <w:sz w:val="20"/>
                <w:szCs w:val="20"/>
                <w:lang w:val="en-US"/>
              </w:rPr>
              <w:t xml:space="preserve"> of this Additional Agreement</w:t>
            </w:r>
            <w:r w:rsidRPr="00A83965">
              <w:rPr>
                <w:rFonts w:ascii="Amalia" w:hAnsi="Amalia"/>
                <w:sz w:val="20"/>
                <w:szCs w:val="20"/>
              </w:rPr>
              <w:t>)</w:t>
            </w:r>
            <w:r w:rsidRPr="00A83965">
              <w:rPr>
                <w:rFonts w:ascii="Amalia" w:hAnsi="Amalia"/>
                <w:sz w:val="20"/>
                <w:szCs w:val="20"/>
                <w:lang w:val="en-US"/>
              </w:rPr>
              <w:t xml:space="preserve"> shall be according to the deadline determined by the regulator.</w:t>
            </w:r>
          </w:p>
        </w:tc>
      </w:tr>
      <w:tr w:rsidR="00EC66D3" w:rsidRPr="00540A21" w14:paraId="684648E8" w14:textId="77777777" w:rsidTr="006D68FD">
        <w:trPr>
          <w:trHeight w:val="112"/>
        </w:trPr>
        <w:tc>
          <w:tcPr>
            <w:tcW w:w="5722" w:type="dxa"/>
          </w:tcPr>
          <w:p w14:paraId="052E9036" w14:textId="77777777" w:rsidR="00EC66D3" w:rsidRPr="00A83965" w:rsidRDefault="00EC66D3" w:rsidP="00EC66D3">
            <w:pPr>
              <w:tabs>
                <w:tab w:val="left" w:pos="403"/>
              </w:tabs>
              <w:jc w:val="both"/>
              <w:rPr>
                <w:rFonts w:ascii="Amalia" w:hAnsi="Amalia"/>
                <w:sz w:val="20"/>
                <w:szCs w:val="20"/>
              </w:rPr>
            </w:pPr>
          </w:p>
        </w:tc>
        <w:tc>
          <w:tcPr>
            <w:tcW w:w="5281" w:type="dxa"/>
          </w:tcPr>
          <w:p w14:paraId="665F1219" w14:textId="77777777" w:rsidR="00EC66D3" w:rsidRPr="00A83965" w:rsidRDefault="00EC66D3" w:rsidP="00EC66D3">
            <w:pPr>
              <w:jc w:val="both"/>
              <w:rPr>
                <w:rFonts w:ascii="Amalia" w:hAnsi="Amalia"/>
                <w:sz w:val="20"/>
                <w:szCs w:val="20"/>
              </w:rPr>
            </w:pPr>
          </w:p>
        </w:tc>
      </w:tr>
      <w:tr w:rsidR="00EC66D3" w:rsidRPr="00540A21" w14:paraId="0A217BD6" w14:textId="77777777" w:rsidTr="006D68FD">
        <w:trPr>
          <w:trHeight w:val="112"/>
        </w:trPr>
        <w:tc>
          <w:tcPr>
            <w:tcW w:w="5722" w:type="dxa"/>
          </w:tcPr>
          <w:p w14:paraId="6B7ACD61" w14:textId="7FD0F335" w:rsidR="00EC66D3" w:rsidRPr="00A83965" w:rsidRDefault="00EC66D3" w:rsidP="00EC66D3">
            <w:pPr>
              <w:tabs>
                <w:tab w:val="left" w:pos="403"/>
              </w:tabs>
              <w:jc w:val="both"/>
              <w:rPr>
                <w:rFonts w:ascii="Amalia" w:hAnsi="Amalia"/>
                <w:sz w:val="20"/>
                <w:szCs w:val="20"/>
              </w:rPr>
            </w:pPr>
            <w:r w:rsidRPr="00A83965">
              <w:rPr>
                <w:rFonts w:ascii="Amalia" w:hAnsi="Amalia"/>
                <w:sz w:val="20"/>
                <w:szCs w:val="20"/>
              </w:rPr>
              <w:t>3.2. Можливість дотримання визначених Договором і цією Додатковою угодою термінів надання Послуг Аудитором (терміну аудиту) буде залежати від повноти, точності та своєчасності надання інформації Замовником та загального стану бухгалтерських записів Замовника, при цьому Сторони встановлюють, що інформація у будь-якому випадку повинна бути надана Замовником не пізніше строків, зазначених у пункті 2.1, якщо Сторонами не буде погоджено інше.</w:t>
            </w:r>
          </w:p>
        </w:tc>
        <w:tc>
          <w:tcPr>
            <w:tcW w:w="5281" w:type="dxa"/>
          </w:tcPr>
          <w:p w14:paraId="612601D7" w14:textId="28C7A6CC" w:rsidR="00EC66D3" w:rsidRPr="00A83965" w:rsidRDefault="00EC66D3" w:rsidP="00EC66D3">
            <w:pPr>
              <w:jc w:val="both"/>
              <w:rPr>
                <w:rFonts w:ascii="Amalia" w:hAnsi="Amalia"/>
                <w:sz w:val="20"/>
                <w:szCs w:val="20"/>
              </w:rPr>
            </w:pPr>
            <w:r w:rsidRPr="00A83965">
              <w:rPr>
                <w:rFonts w:ascii="Amalia" w:hAnsi="Amalia"/>
                <w:sz w:val="20"/>
                <w:szCs w:val="20"/>
              </w:rPr>
              <w:t xml:space="preserve">3.2. </w:t>
            </w:r>
            <w:r w:rsidRPr="00A83965">
              <w:rPr>
                <w:rFonts w:ascii="Amalia" w:hAnsi="Amalia"/>
                <w:sz w:val="20"/>
                <w:szCs w:val="20"/>
                <w:lang w:val="en-US"/>
              </w:rPr>
              <w:t>The Auditor’s ability to meet the deadlines of the Services determined by the Agreement and this Additional Agreement (the audit timeframes) will depend on the completeness, accuracy and timeliness of the information provision by the Client and the general state of the Client’s accounting records, while the Parties determine that the information shall in any case be provided by the Client no later than by the deadlines specified in clause 2.1, unless the Parties agree otherwise</w:t>
            </w:r>
            <w:r w:rsidRPr="00A83965">
              <w:rPr>
                <w:rFonts w:ascii="Amalia" w:hAnsi="Amalia"/>
                <w:sz w:val="20"/>
                <w:szCs w:val="20"/>
              </w:rPr>
              <w:t>.</w:t>
            </w:r>
          </w:p>
        </w:tc>
      </w:tr>
      <w:tr w:rsidR="00EC66D3" w:rsidRPr="00540A21" w14:paraId="283D5934" w14:textId="77777777" w:rsidTr="006D68FD">
        <w:trPr>
          <w:trHeight w:val="112"/>
        </w:trPr>
        <w:tc>
          <w:tcPr>
            <w:tcW w:w="5722" w:type="dxa"/>
          </w:tcPr>
          <w:p w14:paraId="41987558" w14:textId="77777777" w:rsidR="00EC66D3" w:rsidRPr="006D68FD" w:rsidRDefault="00EC66D3" w:rsidP="00EC66D3">
            <w:pPr>
              <w:tabs>
                <w:tab w:val="left" w:pos="403"/>
              </w:tabs>
              <w:jc w:val="both"/>
              <w:rPr>
                <w:rFonts w:ascii="Amalia" w:hAnsi="Amalia"/>
                <w:sz w:val="20"/>
                <w:szCs w:val="20"/>
              </w:rPr>
            </w:pPr>
          </w:p>
        </w:tc>
        <w:tc>
          <w:tcPr>
            <w:tcW w:w="5281" w:type="dxa"/>
          </w:tcPr>
          <w:p w14:paraId="10DA7814" w14:textId="77777777" w:rsidR="00EC66D3" w:rsidRPr="006D68FD" w:rsidRDefault="00EC66D3" w:rsidP="00EC66D3">
            <w:pPr>
              <w:jc w:val="both"/>
              <w:rPr>
                <w:rFonts w:ascii="Amalia" w:hAnsi="Amalia"/>
                <w:sz w:val="20"/>
                <w:szCs w:val="20"/>
              </w:rPr>
            </w:pPr>
          </w:p>
        </w:tc>
      </w:tr>
      <w:tr w:rsidR="00EC66D3" w:rsidRPr="00540A21" w14:paraId="00E69873" w14:textId="77777777" w:rsidTr="006D68FD">
        <w:trPr>
          <w:trHeight w:val="112"/>
        </w:trPr>
        <w:tc>
          <w:tcPr>
            <w:tcW w:w="5722" w:type="dxa"/>
          </w:tcPr>
          <w:p w14:paraId="5493F3BC" w14:textId="47DEDEC9" w:rsidR="00EC66D3" w:rsidRPr="006D68FD" w:rsidRDefault="00EC66D3" w:rsidP="00EC66D3">
            <w:pPr>
              <w:tabs>
                <w:tab w:val="left" w:pos="403"/>
              </w:tabs>
              <w:jc w:val="both"/>
              <w:rPr>
                <w:rFonts w:ascii="Amalia" w:hAnsi="Amalia"/>
                <w:sz w:val="20"/>
                <w:szCs w:val="20"/>
              </w:rPr>
            </w:pPr>
            <w:r w:rsidRPr="00F50239">
              <w:rPr>
                <w:rFonts w:ascii="Amalia" w:hAnsi="Amalia"/>
                <w:sz w:val="20"/>
                <w:szCs w:val="20"/>
              </w:rPr>
              <w:t>3.3. Цим Сторони встановлюють, що виконання Аудитором своїх зобов’язань за цим Договором автоматично продовжується на строк невиконання Замовником своїх обов’язків за цим Договором.</w:t>
            </w:r>
          </w:p>
        </w:tc>
        <w:tc>
          <w:tcPr>
            <w:tcW w:w="5281" w:type="dxa"/>
          </w:tcPr>
          <w:p w14:paraId="4AFA56F3" w14:textId="524740D3" w:rsidR="00EC66D3" w:rsidRPr="006D68FD" w:rsidRDefault="00EC66D3" w:rsidP="00EC66D3">
            <w:pPr>
              <w:jc w:val="both"/>
              <w:rPr>
                <w:rFonts w:ascii="Amalia" w:hAnsi="Amalia"/>
                <w:sz w:val="20"/>
                <w:szCs w:val="20"/>
              </w:rPr>
            </w:pPr>
            <w:r w:rsidRPr="00F50239">
              <w:rPr>
                <w:rFonts w:ascii="Amalia" w:hAnsi="Amalia"/>
                <w:sz w:val="20"/>
                <w:szCs w:val="20"/>
              </w:rPr>
              <w:t xml:space="preserve">3.3. </w:t>
            </w:r>
            <w:r>
              <w:rPr>
                <w:rFonts w:ascii="Amalia" w:hAnsi="Amalia"/>
                <w:sz w:val="20"/>
                <w:szCs w:val="20"/>
                <w:lang w:val="en-US"/>
              </w:rPr>
              <w:t>The Parties hereby determine that the fulfilment of the obligations under this Agreement by the Auditor shall be automatically extended for the period of the non-fulfilment of the Client’s obligations hereunder.</w:t>
            </w:r>
          </w:p>
        </w:tc>
      </w:tr>
      <w:tr w:rsidR="00EC66D3" w:rsidRPr="00540A21" w14:paraId="6DE49E1C" w14:textId="77777777" w:rsidTr="006D68FD">
        <w:trPr>
          <w:trHeight w:val="112"/>
        </w:trPr>
        <w:tc>
          <w:tcPr>
            <w:tcW w:w="5722" w:type="dxa"/>
          </w:tcPr>
          <w:p w14:paraId="29732408" w14:textId="77777777" w:rsidR="00EC66D3" w:rsidRPr="006D68FD" w:rsidRDefault="00EC66D3" w:rsidP="00EC66D3">
            <w:pPr>
              <w:tabs>
                <w:tab w:val="left" w:pos="403"/>
              </w:tabs>
              <w:jc w:val="both"/>
              <w:rPr>
                <w:rFonts w:ascii="Amalia" w:hAnsi="Amalia"/>
                <w:sz w:val="20"/>
                <w:szCs w:val="20"/>
              </w:rPr>
            </w:pPr>
          </w:p>
        </w:tc>
        <w:tc>
          <w:tcPr>
            <w:tcW w:w="5281" w:type="dxa"/>
          </w:tcPr>
          <w:p w14:paraId="413A1FD9" w14:textId="77777777" w:rsidR="00EC66D3" w:rsidRPr="006D68FD" w:rsidRDefault="00EC66D3" w:rsidP="00EC66D3">
            <w:pPr>
              <w:jc w:val="both"/>
              <w:rPr>
                <w:rFonts w:ascii="Amalia" w:hAnsi="Amalia"/>
                <w:sz w:val="20"/>
                <w:szCs w:val="20"/>
              </w:rPr>
            </w:pPr>
          </w:p>
        </w:tc>
      </w:tr>
      <w:tr w:rsidR="00EC66D3" w:rsidRPr="00540A21" w14:paraId="56EAAD75" w14:textId="77777777" w:rsidTr="006D68FD">
        <w:trPr>
          <w:trHeight w:val="112"/>
        </w:trPr>
        <w:tc>
          <w:tcPr>
            <w:tcW w:w="5722" w:type="dxa"/>
          </w:tcPr>
          <w:p w14:paraId="76928B42" w14:textId="75BA9C85" w:rsidR="00EC66D3" w:rsidRPr="00AA49C0" w:rsidRDefault="00EC66D3" w:rsidP="00EC66D3">
            <w:pPr>
              <w:tabs>
                <w:tab w:val="left" w:pos="403"/>
              </w:tabs>
              <w:jc w:val="both"/>
              <w:rPr>
                <w:rFonts w:ascii="Amalia" w:hAnsi="Amalia"/>
                <w:b/>
                <w:bCs/>
                <w:sz w:val="20"/>
                <w:szCs w:val="20"/>
              </w:rPr>
            </w:pPr>
            <w:r w:rsidRPr="00AA49C0">
              <w:rPr>
                <w:rFonts w:ascii="Amalia" w:hAnsi="Amalia"/>
                <w:b/>
                <w:bCs/>
                <w:sz w:val="20"/>
                <w:szCs w:val="20"/>
              </w:rPr>
              <w:t>4.</w:t>
            </w:r>
            <w:r w:rsidRPr="00AA49C0">
              <w:rPr>
                <w:rFonts w:ascii="Amalia" w:hAnsi="Amalia"/>
                <w:b/>
                <w:bCs/>
                <w:sz w:val="20"/>
                <w:szCs w:val="20"/>
              </w:rPr>
              <w:tab/>
              <w:t>ГРАФІК ЗДІЙСНЕННЯ ОПЛАТИ ПОСЛУГ</w:t>
            </w:r>
          </w:p>
        </w:tc>
        <w:tc>
          <w:tcPr>
            <w:tcW w:w="5281" w:type="dxa"/>
          </w:tcPr>
          <w:p w14:paraId="6EF5632D" w14:textId="6483A19B" w:rsidR="00EC66D3" w:rsidRPr="006D68FD" w:rsidRDefault="00EC66D3" w:rsidP="00EC66D3">
            <w:pPr>
              <w:jc w:val="both"/>
              <w:rPr>
                <w:rFonts w:ascii="Amalia" w:hAnsi="Amalia"/>
                <w:sz w:val="20"/>
                <w:szCs w:val="20"/>
              </w:rPr>
            </w:pPr>
            <w:r w:rsidRPr="00AA49C0">
              <w:rPr>
                <w:rFonts w:ascii="Amalia" w:hAnsi="Amalia"/>
                <w:b/>
                <w:bCs/>
                <w:sz w:val="20"/>
                <w:szCs w:val="20"/>
              </w:rPr>
              <w:t>4.</w:t>
            </w:r>
            <w:r w:rsidRPr="00AA49C0">
              <w:rPr>
                <w:rFonts w:ascii="Amalia" w:hAnsi="Amalia"/>
                <w:b/>
                <w:bCs/>
                <w:sz w:val="20"/>
                <w:szCs w:val="20"/>
              </w:rPr>
              <w:tab/>
            </w:r>
            <w:r>
              <w:rPr>
                <w:rFonts w:ascii="Amalia" w:hAnsi="Amalia"/>
                <w:b/>
                <w:bCs/>
                <w:sz w:val="20"/>
                <w:szCs w:val="20"/>
                <w:lang w:val="en-US"/>
              </w:rPr>
              <w:t>SCHEDULE OF PAYMENT FOR THE SERVICES</w:t>
            </w:r>
          </w:p>
        </w:tc>
      </w:tr>
      <w:tr w:rsidR="00EC66D3" w:rsidRPr="00540A21" w14:paraId="1970F8DE" w14:textId="77777777" w:rsidTr="006D68FD">
        <w:trPr>
          <w:trHeight w:val="112"/>
        </w:trPr>
        <w:tc>
          <w:tcPr>
            <w:tcW w:w="5722" w:type="dxa"/>
          </w:tcPr>
          <w:p w14:paraId="1B3C3128" w14:textId="77777777" w:rsidR="00EC66D3" w:rsidRPr="006D68FD" w:rsidRDefault="00EC66D3" w:rsidP="00EC66D3">
            <w:pPr>
              <w:tabs>
                <w:tab w:val="left" w:pos="403"/>
              </w:tabs>
              <w:jc w:val="both"/>
              <w:rPr>
                <w:rFonts w:ascii="Amalia" w:hAnsi="Amalia"/>
                <w:sz w:val="20"/>
                <w:szCs w:val="20"/>
              </w:rPr>
            </w:pPr>
          </w:p>
        </w:tc>
        <w:tc>
          <w:tcPr>
            <w:tcW w:w="5281" w:type="dxa"/>
          </w:tcPr>
          <w:p w14:paraId="6F3683F3" w14:textId="77777777" w:rsidR="00EC66D3" w:rsidRPr="006D68FD" w:rsidRDefault="00EC66D3" w:rsidP="00EC66D3">
            <w:pPr>
              <w:jc w:val="both"/>
              <w:rPr>
                <w:rFonts w:ascii="Amalia" w:hAnsi="Amalia"/>
                <w:sz w:val="20"/>
                <w:szCs w:val="20"/>
              </w:rPr>
            </w:pPr>
          </w:p>
        </w:tc>
      </w:tr>
      <w:tr w:rsidR="00EC66D3" w:rsidRPr="00540A21" w14:paraId="1FA353B0" w14:textId="77777777" w:rsidTr="006D68FD">
        <w:trPr>
          <w:trHeight w:val="112"/>
        </w:trPr>
        <w:tc>
          <w:tcPr>
            <w:tcW w:w="5722" w:type="dxa"/>
          </w:tcPr>
          <w:p w14:paraId="1E080C3B" w14:textId="15D8894B" w:rsidR="00EC66D3" w:rsidRPr="006D68FD" w:rsidRDefault="00EC66D3" w:rsidP="00EC66D3">
            <w:pPr>
              <w:tabs>
                <w:tab w:val="left" w:pos="403"/>
              </w:tabs>
              <w:jc w:val="both"/>
              <w:rPr>
                <w:rFonts w:ascii="Amalia" w:hAnsi="Amalia"/>
                <w:sz w:val="20"/>
                <w:szCs w:val="20"/>
              </w:rPr>
            </w:pPr>
            <w:r>
              <w:rPr>
                <w:rFonts w:ascii="Amalia" w:hAnsi="Amalia"/>
                <w:sz w:val="20"/>
                <w:szCs w:val="20"/>
              </w:rPr>
              <w:t>4.1.</w:t>
            </w:r>
            <w:r w:rsidRPr="00D727B0">
              <w:rPr>
                <w:rFonts w:ascii="Amalia" w:hAnsi="Amalia"/>
                <w:sz w:val="20"/>
                <w:szCs w:val="20"/>
              </w:rPr>
              <w:tab/>
              <w:t>Сторони погодили наступний графік здійснення оплати за надання Послуг за 202</w:t>
            </w:r>
            <w:r>
              <w:rPr>
                <w:rFonts w:ascii="Amalia" w:hAnsi="Amalia"/>
                <w:sz w:val="20"/>
                <w:szCs w:val="20"/>
              </w:rPr>
              <w:t>6</w:t>
            </w:r>
            <w:r w:rsidRPr="00D727B0">
              <w:rPr>
                <w:rFonts w:ascii="Amalia" w:hAnsi="Amalia"/>
                <w:sz w:val="20"/>
                <w:szCs w:val="20"/>
              </w:rPr>
              <w:t xml:space="preserve"> рік</w:t>
            </w:r>
            <w:r>
              <w:rPr>
                <w:rFonts w:ascii="Amalia" w:hAnsi="Amalia"/>
                <w:sz w:val="20"/>
                <w:szCs w:val="20"/>
              </w:rPr>
              <w:t>:</w:t>
            </w:r>
          </w:p>
        </w:tc>
        <w:tc>
          <w:tcPr>
            <w:tcW w:w="5281" w:type="dxa"/>
          </w:tcPr>
          <w:p w14:paraId="35C9F406" w14:textId="2F17CFA6" w:rsidR="00EC66D3" w:rsidRPr="006D68FD" w:rsidRDefault="00EC66D3" w:rsidP="00EC66D3">
            <w:pPr>
              <w:tabs>
                <w:tab w:val="left" w:pos="540"/>
              </w:tabs>
              <w:jc w:val="both"/>
              <w:rPr>
                <w:rFonts w:ascii="Amalia" w:hAnsi="Amalia"/>
                <w:sz w:val="20"/>
                <w:szCs w:val="20"/>
              </w:rPr>
            </w:pPr>
            <w:r>
              <w:rPr>
                <w:rFonts w:ascii="Amalia" w:hAnsi="Amalia"/>
                <w:sz w:val="20"/>
                <w:szCs w:val="20"/>
              </w:rPr>
              <w:t>4.1.</w:t>
            </w:r>
            <w:r w:rsidRPr="00D727B0">
              <w:rPr>
                <w:rFonts w:ascii="Amalia" w:hAnsi="Amalia"/>
                <w:sz w:val="20"/>
                <w:szCs w:val="20"/>
              </w:rPr>
              <w:tab/>
            </w:r>
            <w:r w:rsidRPr="00D727B0">
              <w:rPr>
                <w:rFonts w:ascii="Amalia" w:hAnsi="Amalia"/>
                <w:bCs/>
                <w:sz w:val="20"/>
                <w:szCs w:val="20"/>
                <w:lang w:val="en-US"/>
              </w:rPr>
              <w:t>The Parties agreed the following schedule of payment for the Services delivery per 202</w:t>
            </w:r>
            <w:r>
              <w:rPr>
                <w:rFonts w:ascii="Amalia" w:hAnsi="Amalia"/>
                <w:bCs/>
                <w:sz w:val="20"/>
                <w:szCs w:val="20"/>
              </w:rPr>
              <w:t>6:</w:t>
            </w:r>
          </w:p>
        </w:tc>
      </w:tr>
      <w:tr w:rsidR="00EC66D3" w:rsidRPr="00540A21" w14:paraId="2FE48359" w14:textId="77777777" w:rsidTr="006D68FD">
        <w:trPr>
          <w:trHeight w:val="112"/>
        </w:trPr>
        <w:tc>
          <w:tcPr>
            <w:tcW w:w="5722" w:type="dxa"/>
          </w:tcPr>
          <w:p w14:paraId="040D41F1" w14:textId="77777777" w:rsidR="00EC66D3" w:rsidRPr="006D68FD" w:rsidRDefault="00EC66D3" w:rsidP="00EC66D3">
            <w:pPr>
              <w:tabs>
                <w:tab w:val="left" w:pos="403"/>
              </w:tabs>
              <w:jc w:val="both"/>
              <w:rPr>
                <w:rFonts w:ascii="Amalia" w:hAnsi="Amalia"/>
                <w:sz w:val="20"/>
                <w:szCs w:val="20"/>
              </w:rPr>
            </w:pPr>
          </w:p>
        </w:tc>
        <w:tc>
          <w:tcPr>
            <w:tcW w:w="5281" w:type="dxa"/>
          </w:tcPr>
          <w:p w14:paraId="0BA76543" w14:textId="77777777" w:rsidR="00EC66D3" w:rsidRPr="006D68FD" w:rsidRDefault="00EC66D3" w:rsidP="00EC66D3">
            <w:pPr>
              <w:jc w:val="both"/>
              <w:rPr>
                <w:rFonts w:ascii="Amalia" w:hAnsi="Amalia"/>
                <w:sz w:val="20"/>
                <w:szCs w:val="20"/>
              </w:rPr>
            </w:pPr>
          </w:p>
        </w:tc>
      </w:tr>
      <w:tr w:rsidR="00EC66D3" w:rsidRPr="00540A21" w14:paraId="66278550" w14:textId="77777777" w:rsidTr="006D68FD">
        <w:trPr>
          <w:trHeight w:val="112"/>
        </w:trPr>
        <w:tc>
          <w:tcPr>
            <w:tcW w:w="5722" w:type="dxa"/>
          </w:tcPr>
          <w:p w14:paraId="6C8FB629" w14:textId="7A0987AF" w:rsidR="00EC66D3" w:rsidRPr="006D68FD" w:rsidRDefault="00EC66D3" w:rsidP="00EC66D3">
            <w:pPr>
              <w:tabs>
                <w:tab w:val="left" w:pos="403"/>
                <w:tab w:val="left" w:pos="546"/>
              </w:tabs>
              <w:jc w:val="both"/>
              <w:rPr>
                <w:rFonts w:ascii="Amalia" w:hAnsi="Amalia"/>
                <w:sz w:val="20"/>
                <w:szCs w:val="20"/>
              </w:rPr>
            </w:pPr>
            <w:r>
              <w:rPr>
                <w:rFonts w:ascii="Amalia" w:hAnsi="Amalia"/>
                <w:sz w:val="20"/>
                <w:szCs w:val="20"/>
              </w:rPr>
              <w:lastRenderedPageBreak/>
              <w:t>4.1.1.</w:t>
            </w:r>
            <w:r w:rsidRPr="00D727B0">
              <w:rPr>
                <w:rFonts w:ascii="Amalia" w:hAnsi="Amalia"/>
                <w:sz w:val="20"/>
                <w:szCs w:val="20"/>
              </w:rPr>
              <w:tab/>
            </w:r>
            <w:r w:rsidRPr="00D727B0">
              <w:rPr>
                <w:rFonts w:ascii="Amalia" w:hAnsi="Amalia"/>
                <w:sz w:val="20"/>
                <w:szCs w:val="20"/>
              </w:rPr>
              <w:tab/>
            </w:r>
            <w:r>
              <w:rPr>
                <w:rFonts w:ascii="Amalia" w:hAnsi="Amalia"/>
                <w:sz w:val="20"/>
                <w:szCs w:val="20"/>
              </w:rPr>
              <w:t>1</w:t>
            </w:r>
            <w:r w:rsidRPr="00782DDF">
              <w:rPr>
                <w:rFonts w:ascii="Amalia" w:hAnsi="Amalia"/>
                <w:sz w:val="20"/>
                <w:szCs w:val="20"/>
              </w:rPr>
              <w:t xml:space="preserve">-й платіж (попередня оплата) – у розмірі 40% від суми винагороди, зазначеної у пп. (а) п. 4.1 Договору за надання Послуги </w:t>
            </w:r>
            <w:r>
              <w:rPr>
                <w:rFonts w:ascii="Amalia" w:hAnsi="Amalia"/>
                <w:sz w:val="20"/>
                <w:szCs w:val="20"/>
              </w:rPr>
              <w:t>13</w:t>
            </w:r>
            <w:r w:rsidRPr="00782DDF">
              <w:rPr>
                <w:rFonts w:ascii="Amalia" w:hAnsi="Amalia"/>
                <w:sz w:val="20"/>
                <w:szCs w:val="20"/>
              </w:rPr>
              <w:t>, Послуги 1</w:t>
            </w:r>
            <w:r>
              <w:rPr>
                <w:rFonts w:ascii="Amalia" w:hAnsi="Amalia"/>
                <w:sz w:val="20"/>
                <w:szCs w:val="20"/>
              </w:rPr>
              <w:t>4</w:t>
            </w:r>
            <w:r w:rsidRPr="00782DDF">
              <w:rPr>
                <w:rFonts w:ascii="Amalia" w:hAnsi="Amalia"/>
                <w:sz w:val="20"/>
                <w:szCs w:val="20"/>
              </w:rPr>
              <w:t>, Послуги 1</w:t>
            </w:r>
            <w:r>
              <w:rPr>
                <w:rFonts w:ascii="Amalia" w:hAnsi="Amalia"/>
                <w:sz w:val="20"/>
                <w:szCs w:val="20"/>
              </w:rPr>
              <w:t>5</w:t>
            </w:r>
            <w:r w:rsidRPr="00782DDF">
              <w:rPr>
                <w:rFonts w:ascii="Amalia" w:hAnsi="Amalia"/>
                <w:sz w:val="20"/>
                <w:szCs w:val="20"/>
              </w:rPr>
              <w:t xml:space="preserve"> до 1 числа місяця, який є останнім у  звітному періоді, за який буде проводитись Огляд пакету звітності Замовника, складеного у відповідності до облікових політик Групи </w:t>
            </w:r>
            <w:r w:rsidRPr="003F5FAB">
              <w:rPr>
                <w:rFonts w:ascii="Amalia" w:hAnsi="Amalia"/>
                <w:sz w:val="20"/>
                <w:szCs w:val="20"/>
                <w:lang w:val="en-US"/>
              </w:rPr>
              <w:t>Raiffeisen</w:t>
            </w:r>
            <w:r w:rsidRPr="00782DDF">
              <w:rPr>
                <w:rFonts w:ascii="Amalia" w:hAnsi="Amalia"/>
                <w:sz w:val="20"/>
                <w:szCs w:val="20"/>
              </w:rPr>
              <w:t>.</w:t>
            </w:r>
          </w:p>
        </w:tc>
        <w:tc>
          <w:tcPr>
            <w:tcW w:w="5281" w:type="dxa"/>
          </w:tcPr>
          <w:p w14:paraId="604C3203" w14:textId="210EC3B9" w:rsidR="00EC66D3" w:rsidRPr="006D68FD" w:rsidRDefault="00EC66D3" w:rsidP="00EC66D3">
            <w:pPr>
              <w:tabs>
                <w:tab w:val="left" w:pos="635"/>
              </w:tabs>
              <w:jc w:val="both"/>
              <w:rPr>
                <w:rFonts w:ascii="Amalia" w:hAnsi="Amalia"/>
                <w:sz w:val="20"/>
                <w:szCs w:val="20"/>
              </w:rPr>
            </w:pPr>
            <w:r>
              <w:rPr>
                <w:rFonts w:ascii="Amalia" w:hAnsi="Amalia"/>
                <w:sz w:val="20"/>
                <w:szCs w:val="20"/>
              </w:rPr>
              <w:t>4.1.1.</w:t>
            </w:r>
            <w:r w:rsidRPr="00D727B0">
              <w:rPr>
                <w:rFonts w:ascii="Amalia" w:hAnsi="Amalia"/>
                <w:sz w:val="20"/>
                <w:szCs w:val="20"/>
              </w:rPr>
              <w:tab/>
            </w:r>
            <w:r w:rsidRPr="006D68FD">
              <w:rPr>
                <w:rFonts w:ascii="Amalia" w:hAnsi="Amalia"/>
                <w:sz w:val="20"/>
                <w:szCs w:val="20"/>
              </w:rPr>
              <w:t>1</w:t>
            </w:r>
            <w:proofErr w:type="spellStart"/>
            <w:r w:rsidRPr="00B071E2">
              <w:rPr>
                <w:rFonts w:ascii="Amalia" w:hAnsi="Amalia"/>
                <w:sz w:val="20"/>
                <w:szCs w:val="20"/>
                <w:vertAlign w:val="superscript"/>
                <w:lang w:val="en-US"/>
              </w:rPr>
              <w:t>st</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advance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6D68FD">
              <w:rPr>
                <w:rFonts w:ascii="Amalia" w:hAnsi="Amalia"/>
                <w:sz w:val="20"/>
                <w:szCs w:val="20"/>
              </w:rPr>
              <w:t>(а)</w:t>
            </w:r>
            <w:r>
              <w:rPr>
                <w:rFonts w:ascii="Amalia" w:hAnsi="Amalia"/>
                <w:sz w:val="20"/>
                <w:szCs w:val="20"/>
                <w:lang w:val="en-US"/>
              </w:rPr>
              <w:t>,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Pr>
                <w:rFonts w:ascii="Amalia" w:hAnsi="Amalia"/>
                <w:sz w:val="20"/>
                <w:szCs w:val="20"/>
              </w:rPr>
              <w:t>13</w:t>
            </w:r>
            <w:r w:rsidRPr="006D68FD">
              <w:rPr>
                <w:rFonts w:ascii="Amalia" w:hAnsi="Amalia"/>
                <w:sz w:val="20"/>
                <w:szCs w:val="20"/>
              </w:rPr>
              <w:t xml:space="preserve">, </w:t>
            </w:r>
            <w:r>
              <w:rPr>
                <w:rFonts w:ascii="Amalia" w:hAnsi="Amalia"/>
                <w:sz w:val="20"/>
                <w:szCs w:val="20"/>
                <w:lang w:val="en-US"/>
              </w:rPr>
              <w:t>Services 1</w:t>
            </w:r>
            <w:r>
              <w:rPr>
                <w:rFonts w:ascii="Amalia" w:hAnsi="Amalia"/>
                <w:sz w:val="20"/>
                <w:szCs w:val="20"/>
              </w:rPr>
              <w:t>4</w:t>
            </w:r>
            <w:r w:rsidRPr="006D68FD">
              <w:rPr>
                <w:rFonts w:ascii="Amalia" w:hAnsi="Amalia"/>
                <w:sz w:val="20"/>
                <w:szCs w:val="20"/>
              </w:rPr>
              <w:t>,</w:t>
            </w:r>
            <w:r>
              <w:rPr>
                <w:rFonts w:ascii="Amalia" w:hAnsi="Amalia"/>
                <w:sz w:val="20"/>
                <w:szCs w:val="20"/>
                <w:lang w:val="en-US"/>
              </w:rPr>
              <w:t xml:space="preserve"> Services 1</w:t>
            </w:r>
            <w:r>
              <w:rPr>
                <w:rFonts w:ascii="Amalia" w:hAnsi="Amalia"/>
                <w:sz w:val="20"/>
                <w:szCs w:val="20"/>
              </w:rPr>
              <w:t>5</w:t>
            </w:r>
            <w:r>
              <w:rPr>
                <w:rFonts w:ascii="Amalia" w:hAnsi="Amalia"/>
                <w:sz w:val="20"/>
                <w:szCs w:val="20"/>
                <w:lang w:val="en-US"/>
              </w:rPr>
              <w:t>, by the</w:t>
            </w:r>
            <w:r w:rsidRPr="006D68FD">
              <w:rPr>
                <w:rFonts w:ascii="Amalia" w:hAnsi="Amalia"/>
                <w:sz w:val="20"/>
                <w:szCs w:val="20"/>
              </w:rPr>
              <w:t xml:space="preserve"> 1</w:t>
            </w:r>
            <w:r w:rsidRPr="00B071E2">
              <w:rPr>
                <w:rFonts w:ascii="Amalia" w:hAnsi="Amalia"/>
                <w:sz w:val="20"/>
                <w:szCs w:val="20"/>
                <w:vertAlign w:val="superscript"/>
                <w:lang w:val="en-US"/>
              </w:rPr>
              <w:t>st</w:t>
            </w:r>
            <w:r>
              <w:rPr>
                <w:rFonts w:ascii="Amalia" w:hAnsi="Amalia"/>
                <w:sz w:val="20"/>
                <w:szCs w:val="20"/>
                <w:lang w:val="en-US"/>
              </w:rPr>
              <w:t xml:space="preserve"> day of the last month in the reporting period for which the Review of the Client’s package of statements drawn up according to the accounting policies of </w:t>
            </w:r>
            <w:r w:rsidRPr="002C541B">
              <w:rPr>
                <w:rFonts w:ascii="Amalia" w:hAnsi="Amalia"/>
                <w:sz w:val="20"/>
                <w:szCs w:val="20"/>
                <w:lang w:val="en-US"/>
              </w:rPr>
              <w:t>Raiffeisen</w:t>
            </w:r>
            <w:r>
              <w:rPr>
                <w:rFonts w:ascii="Amalia" w:hAnsi="Amalia"/>
                <w:sz w:val="20"/>
                <w:szCs w:val="20"/>
                <w:lang w:val="en-US"/>
              </w:rPr>
              <w:t xml:space="preserve"> Group will be carried out</w:t>
            </w:r>
            <w:r w:rsidRPr="00782DDF">
              <w:rPr>
                <w:rFonts w:ascii="Amalia" w:hAnsi="Amalia"/>
                <w:sz w:val="20"/>
                <w:szCs w:val="20"/>
              </w:rPr>
              <w:t>.</w:t>
            </w:r>
          </w:p>
        </w:tc>
      </w:tr>
      <w:tr w:rsidR="00EC66D3" w:rsidRPr="00540A21" w14:paraId="5142A52E" w14:textId="77777777" w:rsidTr="006D68FD">
        <w:trPr>
          <w:trHeight w:val="112"/>
        </w:trPr>
        <w:tc>
          <w:tcPr>
            <w:tcW w:w="5722" w:type="dxa"/>
          </w:tcPr>
          <w:p w14:paraId="1532414E" w14:textId="77777777" w:rsidR="00EC66D3" w:rsidRPr="006D68FD" w:rsidRDefault="00EC66D3" w:rsidP="00EC66D3">
            <w:pPr>
              <w:tabs>
                <w:tab w:val="left" w:pos="403"/>
              </w:tabs>
              <w:jc w:val="both"/>
              <w:rPr>
                <w:rFonts w:ascii="Amalia" w:hAnsi="Amalia"/>
                <w:sz w:val="20"/>
                <w:szCs w:val="20"/>
              </w:rPr>
            </w:pPr>
          </w:p>
        </w:tc>
        <w:tc>
          <w:tcPr>
            <w:tcW w:w="5281" w:type="dxa"/>
          </w:tcPr>
          <w:p w14:paraId="44000EC0" w14:textId="77777777" w:rsidR="00EC66D3" w:rsidRPr="006D68FD" w:rsidRDefault="00EC66D3" w:rsidP="00EC66D3">
            <w:pPr>
              <w:jc w:val="both"/>
              <w:rPr>
                <w:rFonts w:ascii="Amalia" w:hAnsi="Amalia"/>
                <w:sz w:val="20"/>
                <w:szCs w:val="20"/>
              </w:rPr>
            </w:pPr>
          </w:p>
        </w:tc>
      </w:tr>
      <w:tr w:rsidR="00EC66D3" w:rsidRPr="00540A21" w14:paraId="77852324" w14:textId="77777777" w:rsidTr="006D68FD">
        <w:trPr>
          <w:trHeight w:val="112"/>
        </w:trPr>
        <w:tc>
          <w:tcPr>
            <w:tcW w:w="5722" w:type="dxa"/>
          </w:tcPr>
          <w:p w14:paraId="04C7AFDB" w14:textId="6BFCE67F" w:rsidR="00EC66D3" w:rsidRPr="006D68FD" w:rsidRDefault="00EC66D3" w:rsidP="00EC66D3">
            <w:pPr>
              <w:tabs>
                <w:tab w:val="left" w:pos="403"/>
                <w:tab w:val="left" w:pos="546"/>
              </w:tabs>
              <w:jc w:val="both"/>
              <w:rPr>
                <w:rFonts w:ascii="Amalia" w:hAnsi="Amalia"/>
                <w:sz w:val="20"/>
                <w:szCs w:val="20"/>
              </w:rPr>
            </w:pPr>
            <w:r>
              <w:rPr>
                <w:rFonts w:ascii="Amalia" w:hAnsi="Amalia"/>
                <w:sz w:val="20"/>
                <w:szCs w:val="20"/>
              </w:rPr>
              <w:t>4.1.2.</w:t>
            </w:r>
            <w:r w:rsidRPr="00D727B0">
              <w:rPr>
                <w:rFonts w:ascii="Amalia" w:hAnsi="Amalia"/>
                <w:sz w:val="20"/>
                <w:szCs w:val="20"/>
              </w:rPr>
              <w:tab/>
            </w:r>
            <w:r w:rsidRPr="001B432C">
              <w:rPr>
                <w:rFonts w:ascii="Amalia" w:hAnsi="Amalia"/>
                <w:sz w:val="20"/>
                <w:szCs w:val="20"/>
              </w:rPr>
              <w:t xml:space="preserve">2-й платіж (проміжний платіж) – у розмірі 40% від суми винагороди, зазначеної у пп. (а) п. 4.1 Договору за надання Послуги </w:t>
            </w:r>
            <w:r>
              <w:rPr>
                <w:rFonts w:ascii="Amalia" w:hAnsi="Amalia"/>
                <w:sz w:val="20"/>
                <w:szCs w:val="20"/>
              </w:rPr>
              <w:t>13</w:t>
            </w:r>
            <w:r w:rsidRPr="001B432C">
              <w:rPr>
                <w:rFonts w:ascii="Amalia" w:hAnsi="Amalia"/>
                <w:sz w:val="20"/>
                <w:szCs w:val="20"/>
              </w:rPr>
              <w:t xml:space="preserve">, Послуги </w:t>
            </w:r>
            <w:r>
              <w:rPr>
                <w:rFonts w:ascii="Amalia" w:hAnsi="Amalia"/>
                <w:sz w:val="20"/>
                <w:szCs w:val="20"/>
              </w:rPr>
              <w:t>14</w:t>
            </w:r>
            <w:r w:rsidRPr="001B432C">
              <w:rPr>
                <w:rFonts w:ascii="Amalia" w:hAnsi="Amalia"/>
                <w:sz w:val="20"/>
                <w:szCs w:val="20"/>
              </w:rPr>
              <w:t>, Послуги 1</w:t>
            </w:r>
            <w:r>
              <w:rPr>
                <w:rFonts w:ascii="Amalia" w:hAnsi="Amalia"/>
                <w:sz w:val="20"/>
                <w:szCs w:val="20"/>
              </w:rPr>
              <w:t>5</w:t>
            </w:r>
            <w:r w:rsidRPr="001B432C">
              <w:rPr>
                <w:rFonts w:ascii="Amalia" w:hAnsi="Amalia"/>
                <w:sz w:val="20"/>
                <w:szCs w:val="20"/>
              </w:rPr>
              <w:t xml:space="preserve"> після завершення першого етапу надання відповідної Послуги. Проміжний платіж підлягає сплаті до 30 числа місяця наступного за звітним.</w:t>
            </w:r>
          </w:p>
        </w:tc>
        <w:tc>
          <w:tcPr>
            <w:tcW w:w="5281" w:type="dxa"/>
          </w:tcPr>
          <w:p w14:paraId="7BB20560" w14:textId="66370A06" w:rsidR="00EC66D3" w:rsidRPr="006D68FD" w:rsidRDefault="00EC66D3" w:rsidP="00EC66D3">
            <w:pPr>
              <w:tabs>
                <w:tab w:val="left" w:pos="635"/>
              </w:tabs>
              <w:jc w:val="both"/>
              <w:rPr>
                <w:rFonts w:ascii="Amalia" w:hAnsi="Amalia"/>
                <w:sz w:val="20"/>
                <w:szCs w:val="20"/>
              </w:rPr>
            </w:pPr>
            <w:r>
              <w:rPr>
                <w:rFonts w:ascii="Amalia" w:hAnsi="Amalia"/>
                <w:sz w:val="20"/>
                <w:szCs w:val="20"/>
              </w:rPr>
              <w:t>4.1.2.</w:t>
            </w:r>
            <w:r w:rsidRPr="00D727B0">
              <w:rPr>
                <w:rFonts w:ascii="Amalia" w:hAnsi="Amalia"/>
                <w:sz w:val="20"/>
                <w:szCs w:val="20"/>
              </w:rPr>
              <w:tab/>
            </w:r>
            <w:r w:rsidRPr="006D68FD">
              <w:rPr>
                <w:rFonts w:ascii="Amalia" w:hAnsi="Amalia"/>
                <w:sz w:val="20"/>
                <w:szCs w:val="20"/>
              </w:rPr>
              <w:t>2</w:t>
            </w:r>
            <w:proofErr w:type="spellStart"/>
            <w:r w:rsidRPr="00B071E2">
              <w:rPr>
                <w:rFonts w:ascii="Amalia" w:hAnsi="Amalia"/>
                <w:sz w:val="20"/>
                <w:szCs w:val="20"/>
                <w:vertAlign w:val="superscript"/>
                <w:lang w:val="en-US"/>
              </w:rPr>
              <w:t>nd</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intermediary payment</w:t>
            </w:r>
            <w:r w:rsidRPr="006D68FD">
              <w:rPr>
                <w:rFonts w:ascii="Amalia" w:hAnsi="Amalia"/>
                <w:sz w:val="20"/>
                <w:szCs w:val="20"/>
              </w:rPr>
              <w:t>) –</w:t>
            </w:r>
            <w:r>
              <w:rPr>
                <w:rFonts w:ascii="Amalia" w:hAnsi="Amalia"/>
                <w:sz w:val="20"/>
                <w:szCs w:val="20"/>
                <w:lang w:val="en-US"/>
              </w:rPr>
              <w:t xml:space="preserve"> 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w:t>
            </w:r>
            <w:r w:rsidRPr="006D68FD">
              <w:rPr>
                <w:rFonts w:ascii="Amalia" w:hAnsi="Amalia"/>
                <w:sz w:val="20"/>
                <w:szCs w:val="20"/>
              </w:rPr>
              <w:t>(а)</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Pr>
                <w:rFonts w:ascii="Amalia" w:hAnsi="Amalia"/>
                <w:sz w:val="20"/>
                <w:szCs w:val="20"/>
              </w:rPr>
              <w:t>9</w:t>
            </w:r>
            <w:r w:rsidRPr="006D68FD">
              <w:rPr>
                <w:rFonts w:ascii="Amalia" w:hAnsi="Amalia"/>
                <w:sz w:val="20"/>
                <w:szCs w:val="20"/>
              </w:rPr>
              <w:t>,</w:t>
            </w:r>
            <w:r>
              <w:rPr>
                <w:rFonts w:ascii="Amalia" w:hAnsi="Amalia"/>
                <w:sz w:val="20"/>
                <w:szCs w:val="20"/>
                <w:lang w:val="en-US"/>
              </w:rPr>
              <w:t xml:space="preserve"> Services </w:t>
            </w:r>
            <w:r>
              <w:rPr>
                <w:rFonts w:ascii="Amalia" w:hAnsi="Amalia"/>
                <w:sz w:val="20"/>
                <w:szCs w:val="20"/>
              </w:rPr>
              <w:t>10</w:t>
            </w:r>
            <w:r w:rsidRPr="006D68FD">
              <w:rPr>
                <w:rFonts w:ascii="Amalia" w:hAnsi="Amalia"/>
                <w:sz w:val="20"/>
                <w:szCs w:val="20"/>
              </w:rPr>
              <w:t>,</w:t>
            </w:r>
            <w:r>
              <w:rPr>
                <w:rFonts w:ascii="Amalia" w:hAnsi="Amalia"/>
                <w:sz w:val="20"/>
                <w:szCs w:val="20"/>
                <w:lang w:val="en-US"/>
              </w:rPr>
              <w:t xml:space="preserve"> Services </w:t>
            </w:r>
            <w:r>
              <w:rPr>
                <w:rFonts w:ascii="Amalia" w:hAnsi="Amalia"/>
                <w:sz w:val="20"/>
                <w:szCs w:val="20"/>
              </w:rPr>
              <w:t>11</w:t>
            </w:r>
            <w:r>
              <w:rPr>
                <w:rFonts w:ascii="Amalia" w:hAnsi="Amalia"/>
                <w:sz w:val="20"/>
                <w:szCs w:val="20"/>
                <w:lang w:val="en-US"/>
              </w:rPr>
              <w:t xml:space="preserve"> upon completion of the first step of the respective Services provision. The intermediary payment shall be made by the 30</w:t>
            </w:r>
            <w:r w:rsidRPr="00B071E2">
              <w:rPr>
                <w:rFonts w:ascii="Amalia" w:hAnsi="Amalia"/>
                <w:sz w:val="20"/>
                <w:szCs w:val="20"/>
                <w:vertAlign w:val="superscript"/>
                <w:lang w:val="en-US"/>
              </w:rPr>
              <w:t>th</w:t>
            </w:r>
            <w:r>
              <w:rPr>
                <w:rFonts w:ascii="Amalia" w:hAnsi="Amalia"/>
                <w:sz w:val="20"/>
                <w:szCs w:val="20"/>
                <w:lang w:val="en-US"/>
              </w:rPr>
              <w:t xml:space="preserve"> day of the month following the reporting month.</w:t>
            </w:r>
          </w:p>
        </w:tc>
      </w:tr>
      <w:tr w:rsidR="00EC66D3" w:rsidRPr="00540A21" w14:paraId="1DDD5BEE" w14:textId="77777777" w:rsidTr="006D68FD">
        <w:trPr>
          <w:trHeight w:val="112"/>
        </w:trPr>
        <w:tc>
          <w:tcPr>
            <w:tcW w:w="5722" w:type="dxa"/>
          </w:tcPr>
          <w:p w14:paraId="49A2123D" w14:textId="77777777" w:rsidR="00EC66D3" w:rsidRPr="006D68FD" w:rsidRDefault="00EC66D3" w:rsidP="00EC66D3">
            <w:pPr>
              <w:tabs>
                <w:tab w:val="left" w:pos="403"/>
              </w:tabs>
              <w:jc w:val="both"/>
              <w:rPr>
                <w:rFonts w:ascii="Amalia" w:hAnsi="Amalia"/>
                <w:sz w:val="20"/>
                <w:szCs w:val="20"/>
              </w:rPr>
            </w:pPr>
          </w:p>
        </w:tc>
        <w:tc>
          <w:tcPr>
            <w:tcW w:w="5281" w:type="dxa"/>
          </w:tcPr>
          <w:p w14:paraId="69A2993B" w14:textId="77777777" w:rsidR="00EC66D3" w:rsidRPr="006D68FD" w:rsidRDefault="00EC66D3" w:rsidP="00EC66D3">
            <w:pPr>
              <w:jc w:val="both"/>
              <w:rPr>
                <w:rFonts w:ascii="Amalia" w:hAnsi="Amalia"/>
                <w:sz w:val="20"/>
                <w:szCs w:val="20"/>
              </w:rPr>
            </w:pPr>
          </w:p>
        </w:tc>
      </w:tr>
      <w:tr w:rsidR="00EC66D3" w:rsidRPr="00540A21" w14:paraId="10AADB85" w14:textId="77777777" w:rsidTr="006D68FD">
        <w:trPr>
          <w:trHeight w:val="112"/>
        </w:trPr>
        <w:tc>
          <w:tcPr>
            <w:tcW w:w="5722" w:type="dxa"/>
          </w:tcPr>
          <w:p w14:paraId="6DC90D80" w14:textId="06AB6A14" w:rsidR="00EC66D3" w:rsidRPr="006D68FD" w:rsidRDefault="00EC66D3" w:rsidP="00EC66D3">
            <w:pPr>
              <w:tabs>
                <w:tab w:val="left" w:pos="403"/>
              </w:tabs>
              <w:jc w:val="both"/>
              <w:rPr>
                <w:rFonts w:ascii="Amalia" w:hAnsi="Amalia"/>
                <w:sz w:val="20"/>
                <w:szCs w:val="20"/>
              </w:rPr>
            </w:pPr>
            <w:r>
              <w:rPr>
                <w:rFonts w:ascii="Amalia" w:hAnsi="Amalia"/>
                <w:sz w:val="20"/>
                <w:szCs w:val="20"/>
              </w:rPr>
              <w:t>4.1.3.</w:t>
            </w:r>
            <w:r w:rsidRPr="00D727B0">
              <w:rPr>
                <w:rFonts w:ascii="Amalia" w:hAnsi="Amalia"/>
                <w:sz w:val="20"/>
                <w:szCs w:val="20"/>
              </w:rPr>
              <w:tab/>
            </w:r>
            <w:r w:rsidRPr="001B432C">
              <w:rPr>
                <w:rFonts w:ascii="Amalia" w:hAnsi="Amalia"/>
                <w:sz w:val="20"/>
                <w:szCs w:val="20"/>
              </w:rPr>
              <w:t xml:space="preserve">3-й платіж – у розмірі 20% від суми винагороди, зазначеної у пп. (а) п. 4.1 Договору за надання Послуги </w:t>
            </w:r>
            <w:r>
              <w:rPr>
                <w:rFonts w:ascii="Amalia" w:hAnsi="Amalia"/>
                <w:sz w:val="20"/>
                <w:szCs w:val="20"/>
              </w:rPr>
              <w:t>13</w:t>
            </w:r>
            <w:r w:rsidRPr="001B432C">
              <w:rPr>
                <w:rFonts w:ascii="Amalia" w:hAnsi="Amalia"/>
                <w:sz w:val="20"/>
                <w:szCs w:val="20"/>
              </w:rPr>
              <w:t>, Послуги 1</w:t>
            </w:r>
            <w:r>
              <w:rPr>
                <w:rFonts w:ascii="Amalia" w:hAnsi="Amalia"/>
                <w:sz w:val="20"/>
                <w:szCs w:val="20"/>
              </w:rPr>
              <w:t>4</w:t>
            </w:r>
            <w:r w:rsidRPr="001B432C">
              <w:rPr>
                <w:rFonts w:ascii="Amalia" w:hAnsi="Amalia"/>
                <w:sz w:val="20"/>
                <w:szCs w:val="20"/>
              </w:rPr>
              <w:t>, Послуги 1</w:t>
            </w:r>
            <w:r>
              <w:rPr>
                <w:rFonts w:ascii="Amalia" w:hAnsi="Amalia"/>
                <w:sz w:val="20"/>
                <w:szCs w:val="20"/>
              </w:rPr>
              <w:t>5</w:t>
            </w:r>
            <w:r w:rsidRPr="001B432C">
              <w:rPr>
                <w:rFonts w:ascii="Amalia" w:hAnsi="Amalia"/>
                <w:sz w:val="20"/>
                <w:szCs w:val="20"/>
              </w:rPr>
              <w:t xml:space="preserve"> після завершення надання відповідної Послуги та надання Замовнику узгодженого паперового зведеного висновку про результати проведеної перевірки відповідного Проміжного пакету звітності, згідно п. 1.</w:t>
            </w:r>
            <w:r>
              <w:rPr>
                <w:rFonts w:ascii="Amalia" w:hAnsi="Amalia"/>
                <w:sz w:val="20"/>
                <w:szCs w:val="20"/>
              </w:rPr>
              <w:t>6</w:t>
            </w:r>
            <w:r w:rsidRPr="001B432C">
              <w:rPr>
                <w:rFonts w:ascii="Amalia" w:hAnsi="Amalia"/>
                <w:sz w:val="20"/>
                <w:szCs w:val="20"/>
              </w:rPr>
              <w:t xml:space="preserve"> цієї Додаткової угоди, до підписання Внутрішнього звіту уповноваженою особою з боку Аудитора та надання Акту приймання-передачі відповідних послуг.</w:t>
            </w:r>
          </w:p>
        </w:tc>
        <w:tc>
          <w:tcPr>
            <w:tcW w:w="5281" w:type="dxa"/>
          </w:tcPr>
          <w:p w14:paraId="5517E4A1" w14:textId="250A0439" w:rsidR="00EC66D3" w:rsidRPr="006D68FD" w:rsidRDefault="00EC66D3" w:rsidP="00EC66D3">
            <w:pPr>
              <w:jc w:val="both"/>
              <w:rPr>
                <w:rFonts w:ascii="Amalia" w:hAnsi="Amalia"/>
                <w:sz w:val="20"/>
                <w:szCs w:val="20"/>
              </w:rPr>
            </w:pPr>
            <w:r>
              <w:rPr>
                <w:rFonts w:ascii="Amalia" w:hAnsi="Amalia"/>
                <w:sz w:val="20"/>
                <w:szCs w:val="20"/>
              </w:rPr>
              <w:t>4.1.3.</w:t>
            </w:r>
            <w:r w:rsidRPr="00D727B0">
              <w:rPr>
                <w:rFonts w:ascii="Amalia" w:hAnsi="Amalia"/>
                <w:sz w:val="20"/>
                <w:szCs w:val="20"/>
              </w:rPr>
              <w:tab/>
            </w:r>
            <w:r w:rsidRPr="006D68FD">
              <w:rPr>
                <w:rFonts w:ascii="Amalia" w:hAnsi="Amalia"/>
                <w:sz w:val="20"/>
                <w:szCs w:val="20"/>
              </w:rPr>
              <w:t>3</w:t>
            </w:r>
            <w:proofErr w:type="spellStart"/>
            <w:r w:rsidRPr="00C63933">
              <w:rPr>
                <w:rFonts w:ascii="Amalia" w:hAnsi="Amalia"/>
                <w:sz w:val="20"/>
                <w:szCs w:val="20"/>
                <w:vertAlign w:val="superscript"/>
                <w:lang w:val="en-US"/>
              </w:rPr>
              <w:t>rd</w:t>
            </w:r>
            <w:proofErr w:type="spellEnd"/>
            <w:r>
              <w:rPr>
                <w:rFonts w:ascii="Amalia" w:hAnsi="Amalia"/>
                <w:sz w:val="20"/>
                <w:szCs w:val="20"/>
                <w:lang w:val="en-US"/>
              </w:rPr>
              <w:t xml:space="preserv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20%</w:t>
            </w:r>
            <w:r>
              <w:rPr>
                <w:rFonts w:ascii="Amalia" w:hAnsi="Amalia"/>
                <w:sz w:val="20"/>
                <w:szCs w:val="20"/>
                <w:lang w:val="en-US"/>
              </w:rPr>
              <w:t xml:space="preserve"> of the remuneration amount </w:t>
            </w:r>
            <w:r w:rsidRPr="006D68FD">
              <w:rPr>
                <w:rFonts w:ascii="Amalia" w:hAnsi="Amalia"/>
                <w:sz w:val="20"/>
                <w:szCs w:val="20"/>
              </w:rPr>
              <w:t xml:space="preserve"> </w:t>
            </w:r>
            <w:r>
              <w:rPr>
                <w:rFonts w:ascii="Amalia" w:hAnsi="Amalia"/>
                <w:sz w:val="20"/>
                <w:szCs w:val="20"/>
                <w:lang w:val="en-US"/>
              </w:rPr>
              <w:t>specified in subclause</w:t>
            </w:r>
            <w:r w:rsidRPr="006D68FD">
              <w:rPr>
                <w:rFonts w:ascii="Amalia" w:hAnsi="Amalia"/>
                <w:sz w:val="20"/>
                <w:szCs w:val="20"/>
              </w:rPr>
              <w:t xml:space="preserve"> (а)</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Pr>
                <w:rFonts w:ascii="Amalia" w:hAnsi="Amalia"/>
                <w:sz w:val="20"/>
                <w:szCs w:val="20"/>
              </w:rPr>
              <w:t>13</w:t>
            </w:r>
            <w:r w:rsidRPr="006D68FD">
              <w:rPr>
                <w:rFonts w:ascii="Amalia" w:hAnsi="Amalia"/>
                <w:sz w:val="20"/>
                <w:szCs w:val="20"/>
              </w:rPr>
              <w:t>,</w:t>
            </w:r>
            <w:r>
              <w:rPr>
                <w:rFonts w:ascii="Amalia" w:hAnsi="Amalia"/>
                <w:sz w:val="20"/>
                <w:szCs w:val="20"/>
                <w:lang w:val="en-US"/>
              </w:rPr>
              <w:t xml:space="preserve"> Services </w:t>
            </w:r>
            <w:r>
              <w:rPr>
                <w:rFonts w:ascii="Amalia" w:hAnsi="Amalia"/>
                <w:sz w:val="20"/>
                <w:szCs w:val="20"/>
              </w:rPr>
              <w:t>14</w:t>
            </w:r>
            <w:r w:rsidRPr="006D68FD">
              <w:rPr>
                <w:rFonts w:ascii="Amalia" w:hAnsi="Amalia"/>
                <w:sz w:val="20"/>
                <w:szCs w:val="20"/>
              </w:rPr>
              <w:t>,</w:t>
            </w:r>
            <w:r>
              <w:rPr>
                <w:rFonts w:ascii="Amalia" w:hAnsi="Amalia"/>
                <w:sz w:val="20"/>
                <w:szCs w:val="20"/>
                <w:lang w:val="en-US"/>
              </w:rPr>
              <w:t xml:space="preserve"> Services </w:t>
            </w:r>
            <w:r>
              <w:rPr>
                <w:rFonts w:ascii="Amalia" w:hAnsi="Amalia"/>
                <w:sz w:val="20"/>
                <w:szCs w:val="20"/>
              </w:rPr>
              <w:t>15</w:t>
            </w:r>
            <w:r>
              <w:rPr>
                <w:rFonts w:ascii="Amalia" w:hAnsi="Amalia"/>
                <w:sz w:val="20"/>
                <w:szCs w:val="20"/>
                <w:lang w:val="en-US"/>
              </w:rPr>
              <w:t xml:space="preserve"> upon completion of the respective Services provision</w:t>
            </w:r>
            <w:r w:rsidRPr="006D68FD">
              <w:rPr>
                <w:rFonts w:ascii="Amalia" w:hAnsi="Amalia"/>
                <w:sz w:val="20"/>
                <w:szCs w:val="20"/>
              </w:rPr>
              <w:t xml:space="preserve"> </w:t>
            </w:r>
            <w:r>
              <w:rPr>
                <w:rFonts w:ascii="Amalia" w:hAnsi="Amalia"/>
                <w:sz w:val="20"/>
                <w:szCs w:val="20"/>
                <w:lang w:val="en-US"/>
              </w:rPr>
              <w:t xml:space="preserve">and the filing to the Client of the approved paper-based consolidated opinion on the outcomes of the audit of the respective Intermediary package of statements according to clause </w:t>
            </w:r>
            <w:r w:rsidRPr="006D68FD">
              <w:rPr>
                <w:rFonts w:ascii="Amalia" w:hAnsi="Amalia"/>
                <w:sz w:val="20"/>
                <w:szCs w:val="20"/>
              </w:rPr>
              <w:t>1.</w:t>
            </w:r>
            <w:r>
              <w:rPr>
                <w:rFonts w:ascii="Amalia" w:hAnsi="Amalia"/>
                <w:sz w:val="20"/>
                <w:szCs w:val="20"/>
              </w:rPr>
              <w:t>6</w:t>
            </w:r>
            <w:r>
              <w:rPr>
                <w:rFonts w:ascii="Amalia" w:hAnsi="Amalia"/>
                <w:sz w:val="20"/>
                <w:szCs w:val="20"/>
                <w:lang w:val="en-US"/>
              </w:rPr>
              <w:t xml:space="preserve"> hereof</w:t>
            </w:r>
            <w:r w:rsidRPr="006D68FD">
              <w:rPr>
                <w:rFonts w:ascii="Amalia" w:hAnsi="Amalia"/>
                <w:sz w:val="20"/>
                <w:szCs w:val="20"/>
              </w:rPr>
              <w:t>,</w:t>
            </w:r>
            <w:r>
              <w:rPr>
                <w:rFonts w:ascii="Amalia" w:hAnsi="Amalia"/>
                <w:sz w:val="20"/>
                <w:szCs w:val="20"/>
                <w:lang w:val="en-US"/>
              </w:rPr>
              <w:t xml:space="preserve"> prior to the signing of the Internal report by the authorized person on the Auditor’s part and the provision of the Acceptance Certificate of the respective services.</w:t>
            </w:r>
            <w:r w:rsidRPr="001B432C">
              <w:rPr>
                <w:rFonts w:ascii="Amalia" w:hAnsi="Amalia"/>
                <w:sz w:val="20"/>
                <w:szCs w:val="20"/>
              </w:rPr>
              <w:t>.</w:t>
            </w:r>
          </w:p>
        </w:tc>
      </w:tr>
      <w:tr w:rsidR="00EC66D3" w:rsidRPr="00540A21" w14:paraId="5E6806ED" w14:textId="77777777" w:rsidTr="006D68FD">
        <w:trPr>
          <w:trHeight w:val="112"/>
        </w:trPr>
        <w:tc>
          <w:tcPr>
            <w:tcW w:w="5722" w:type="dxa"/>
          </w:tcPr>
          <w:p w14:paraId="05B4276E" w14:textId="77777777" w:rsidR="00EC66D3" w:rsidRPr="006D68FD" w:rsidRDefault="00EC66D3" w:rsidP="00EC66D3">
            <w:pPr>
              <w:tabs>
                <w:tab w:val="left" w:pos="403"/>
              </w:tabs>
              <w:jc w:val="both"/>
              <w:rPr>
                <w:rFonts w:ascii="Amalia" w:hAnsi="Amalia"/>
                <w:sz w:val="20"/>
                <w:szCs w:val="20"/>
              </w:rPr>
            </w:pPr>
          </w:p>
        </w:tc>
        <w:tc>
          <w:tcPr>
            <w:tcW w:w="5281" w:type="dxa"/>
          </w:tcPr>
          <w:p w14:paraId="6B595D95" w14:textId="77777777" w:rsidR="00EC66D3" w:rsidRPr="006D68FD" w:rsidRDefault="00EC66D3" w:rsidP="00EC66D3">
            <w:pPr>
              <w:jc w:val="both"/>
              <w:rPr>
                <w:rFonts w:ascii="Amalia" w:hAnsi="Amalia"/>
                <w:sz w:val="20"/>
                <w:szCs w:val="20"/>
              </w:rPr>
            </w:pPr>
          </w:p>
        </w:tc>
      </w:tr>
      <w:tr w:rsidR="00EC66D3" w:rsidRPr="00540A21" w14:paraId="540D89A2" w14:textId="77777777" w:rsidTr="006D68FD">
        <w:trPr>
          <w:trHeight w:val="112"/>
        </w:trPr>
        <w:tc>
          <w:tcPr>
            <w:tcW w:w="5722" w:type="dxa"/>
          </w:tcPr>
          <w:p w14:paraId="57DE9E38" w14:textId="667012C9" w:rsidR="00EC66D3" w:rsidRPr="006D68FD" w:rsidRDefault="00EC66D3" w:rsidP="00EC66D3">
            <w:pPr>
              <w:tabs>
                <w:tab w:val="left" w:pos="403"/>
              </w:tabs>
              <w:jc w:val="both"/>
              <w:rPr>
                <w:rFonts w:ascii="Amalia" w:hAnsi="Amalia"/>
                <w:sz w:val="20"/>
                <w:szCs w:val="20"/>
              </w:rPr>
            </w:pPr>
            <w:r>
              <w:rPr>
                <w:rFonts w:ascii="Amalia" w:hAnsi="Amalia"/>
                <w:sz w:val="20"/>
                <w:szCs w:val="20"/>
              </w:rPr>
              <w:t>4.1.4.</w:t>
            </w:r>
            <w:r w:rsidRPr="00D727B0">
              <w:rPr>
                <w:rFonts w:ascii="Amalia" w:hAnsi="Amalia"/>
                <w:sz w:val="20"/>
                <w:szCs w:val="20"/>
              </w:rPr>
              <w:tab/>
            </w:r>
            <w:r w:rsidRPr="001B432C">
              <w:rPr>
                <w:rFonts w:ascii="Amalia" w:hAnsi="Amalia"/>
                <w:sz w:val="20"/>
                <w:szCs w:val="20"/>
              </w:rPr>
              <w:t>4-й платіж (попередня оплата) – у розмірі 40% від суми винагороди, зазначеної у пп. (б) п. 4.1 Договору за надання Послуги 1</w:t>
            </w:r>
            <w:r>
              <w:rPr>
                <w:rFonts w:ascii="Amalia" w:hAnsi="Amalia"/>
                <w:sz w:val="20"/>
                <w:szCs w:val="20"/>
              </w:rPr>
              <w:t>6</w:t>
            </w:r>
            <w:r w:rsidRPr="001B432C">
              <w:rPr>
                <w:rFonts w:ascii="Amalia" w:hAnsi="Amalia"/>
                <w:sz w:val="20"/>
                <w:szCs w:val="20"/>
              </w:rPr>
              <w:t xml:space="preserve"> підлягає сплаті до 15 жовтня звітного року.</w:t>
            </w:r>
          </w:p>
        </w:tc>
        <w:tc>
          <w:tcPr>
            <w:tcW w:w="5281" w:type="dxa"/>
          </w:tcPr>
          <w:p w14:paraId="1268A84F" w14:textId="445F62B4" w:rsidR="00EC66D3" w:rsidRPr="006D68FD" w:rsidRDefault="00EC66D3" w:rsidP="00EC66D3">
            <w:pPr>
              <w:jc w:val="both"/>
              <w:rPr>
                <w:rFonts w:ascii="Amalia" w:hAnsi="Amalia"/>
                <w:sz w:val="20"/>
                <w:szCs w:val="20"/>
              </w:rPr>
            </w:pPr>
            <w:r>
              <w:rPr>
                <w:rFonts w:ascii="Amalia" w:hAnsi="Amalia"/>
                <w:sz w:val="20"/>
                <w:szCs w:val="20"/>
              </w:rPr>
              <w:t>4.1.4.</w:t>
            </w:r>
            <w:r w:rsidRPr="00D727B0">
              <w:rPr>
                <w:rFonts w:ascii="Amalia" w:hAnsi="Amalia"/>
                <w:sz w:val="20"/>
                <w:szCs w:val="20"/>
              </w:rPr>
              <w:tab/>
            </w:r>
            <w:r w:rsidRPr="006D68FD">
              <w:rPr>
                <w:rFonts w:ascii="Amalia" w:hAnsi="Amalia"/>
                <w:sz w:val="20"/>
                <w:szCs w:val="20"/>
              </w:rPr>
              <w:t>4</w:t>
            </w:r>
            <w:proofErr w:type="spellStart"/>
            <w:r w:rsidRPr="00C63933">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w:t>
            </w:r>
            <w:r>
              <w:rPr>
                <w:rFonts w:ascii="Amalia" w:hAnsi="Amalia"/>
                <w:sz w:val="20"/>
                <w:szCs w:val="20"/>
                <w:lang w:val="en-US"/>
              </w:rPr>
              <w:t>advance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40%</w:t>
            </w:r>
            <w:r>
              <w:rPr>
                <w:rFonts w:ascii="Amalia" w:hAnsi="Amalia"/>
                <w:sz w:val="20"/>
                <w:szCs w:val="20"/>
                <w:lang w:val="en-US"/>
              </w:rPr>
              <w:t xml:space="preserve"> of the remuneration amount specified in subclause (b)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w:t>
            </w:r>
            <w:r>
              <w:rPr>
                <w:rFonts w:ascii="Amalia" w:hAnsi="Amalia"/>
                <w:sz w:val="20"/>
                <w:szCs w:val="20"/>
              </w:rPr>
              <w:t>16</w:t>
            </w:r>
            <w:r w:rsidRPr="006D68FD">
              <w:rPr>
                <w:rFonts w:ascii="Amalia" w:hAnsi="Amalia"/>
                <w:sz w:val="20"/>
                <w:szCs w:val="20"/>
              </w:rPr>
              <w:t xml:space="preserve"> </w:t>
            </w:r>
            <w:r>
              <w:rPr>
                <w:rFonts w:ascii="Amalia" w:hAnsi="Amalia"/>
                <w:sz w:val="20"/>
                <w:szCs w:val="20"/>
                <w:lang w:val="en-US"/>
              </w:rPr>
              <w:t xml:space="preserve"> shall be payable by  October</w:t>
            </w:r>
            <w:r w:rsidRPr="006D68FD">
              <w:rPr>
                <w:rFonts w:ascii="Amalia" w:hAnsi="Amalia"/>
                <w:sz w:val="20"/>
                <w:szCs w:val="20"/>
              </w:rPr>
              <w:t xml:space="preserve"> 15</w:t>
            </w:r>
            <w:r>
              <w:rPr>
                <w:rFonts w:ascii="Amalia" w:hAnsi="Amalia"/>
                <w:sz w:val="20"/>
                <w:szCs w:val="20"/>
                <w:lang w:val="en-US"/>
              </w:rPr>
              <w:t xml:space="preserve"> of the reporting year. </w:t>
            </w:r>
          </w:p>
        </w:tc>
      </w:tr>
      <w:tr w:rsidR="00EC66D3" w:rsidRPr="00540A21" w14:paraId="33BF875D" w14:textId="77777777" w:rsidTr="006D68FD">
        <w:trPr>
          <w:trHeight w:val="112"/>
        </w:trPr>
        <w:tc>
          <w:tcPr>
            <w:tcW w:w="5722" w:type="dxa"/>
          </w:tcPr>
          <w:p w14:paraId="2665E8C4" w14:textId="77777777" w:rsidR="00EC66D3" w:rsidRPr="006D68FD" w:rsidRDefault="00EC66D3" w:rsidP="00EC66D3">
            <w:pPr>
              <w:tabs>
                <w:tab w:val="left" w:pos="403"/>
              </w:tabs>
              <w:jc w:val="both"/>
              <w:rPr>
                <w:rFonts w:ascii="Amalia" w:hAnsi="Amalia"/>
                <w:sz w:val="20"/>
                <w:szCs w:val="20"/>
              </w:rPr>
            </w:pPr>
          </w:p>
        </w:tc>
        <w:tc>
          <w:tcPr>
            <w:tcW w:w="5281" w:type="dxa"/>
          </w:tcPr>
          <w:p w14:paraId="2E9F63AC" w14:textId="77777777" w:rsidR="00EC66D3" w:rsidRPr="006D68FD" w:rsidRDefault="00EC66D3" w:rsidP="00EC66D3">
            <w:pPr>
              <w:jc w:val="both"/>
              <w:rPr>
                <w:rFonts w:ascii="Amalia" w:hAnsi="Amalia"/>
                <w:sz w:val="20"/>
                <w:szCs w:val="20"/>
              </w:rPr>
            </w:pPr>
          </w:p>
        </w:tc>
      </w:tr>
      <w:tr w:rsidR="00EC66D3" w:rsidRPr="00540A21" w14:paraId="660E4D08" w14:textId="77777777" w:rsidTr="006D68FD">
        <w:trPr>
          <w:trHeight w:val="112"/>
        </w:trPr>
        <w:tc>
          <w:tcPr>
            <w:tcW w:w="5722" w:type="dxa"/>
          </w:tcPr>
          <w:p w14:paraId="55B8D85F" w14:textId="6710F96A" w:rsidR="00EC66D3" w:rsidRPr="006D68FD" w:rsidRDefault="00EC66D3" w:rsidP="00EC66D3">
            <w:pPr>
              <w:tabs>
                <w:tab w:val="left" w:pos="403"/>
              </w:tabs>
              <w:jc w:val="both"/>
              <w:rPr>
                <w:rFonts w:ascii="Amalia" w:hAnsi="Amalia"/>
                <w:sz w:val="20"/>
                <w:szCs w:val="20"/>
              </w:rPr>
            </w:pPr>
            <w:r>
              <w:rPr>
                <w:rFonts w:ascii="Amalia" w:hAnsi="Amalia"/>
                <w:sz w:val="20"/>
                <w:szCs w:val="20"/>
              </w:rPr>
              <w:t>4.1.5.</w:t>
            </w:r>
            <w:r w:rsidRPr="00D727B0">
              <w:rPr>
                <w:rFonts w:ascii="Amalia" w:hAnsi="Amalia"/>
                <w:sz w:val="20"/>
                <w:szCs w:val="20"/>
              </w:rPr>
              <w:tab/>
            </w:r>
            <w:r w:rsidRPr="001B432C">
              <w:rPr>
                <w:rFonts w:ascii="Amalia" w:hAnsi="Amalia"/>
                <w:sz w:val="20"/>
                <w:szCs w:val="20"/>
              </w:rPr>
              <w:t>5-й платіж (проміжний платіж) – у розмірі 40% від суми винагороди зазначеної у пп. (б) п. 4.1 Договору за надання Послуги 1</w:t>
            </w:r>
            <w:r>
              <w:rPr>
                <w:rFonts w:ascii="Amalia" w:hAnsi="Amalia"/>
                <w:sz w:val="20"/>
                <w:szCs w:val="20"/>
              </w:rPr>
              <w:t>6</w:t>
            </w:r>
            <w:r w:rsidRPr="001B432C">
              <w:rPr>
                <w:rFonts w:ascii="Amalia" w:hAnsi="Amalia"/>
                <w:sz w:val="20"/>
                <w:szCs w:val="20"/>
              </w:rPr>
              <w:t xml:space="preserve"> після завершення першого етапу надання Послуги. Проміжний платіж підлягає сплаті до 30 січня наступного за звітним роком.</w:t>
            </w:r>
          </w:p>
        </w:tc>
        <w:tc>
          <w:tcPr>
            <w:tcW w:w="5281" w:type="dxa"/>
          </w:tcPr>
          <w:p w14:paraId="2F518955" w14:textId="113D53D1" w:rsidR="00EC66D3" w:rsidRPr="006D68FD" w:rsidRDefault="00EC66D3" w:rsidP="00EC66D3">
            <w:pPr>
              <w:jc w:val="both"/>
              <w:rPr>
                <w:rFonts w:ascii="Amalia" w:hAnsi="Amalia"/>
                <w:sz w:val="20"/>
                <w:szCs w:val="20"/>
              </w:rPr>
            </w:pPr>
            <w:r>
              <w:rPr>
                <w:rFonts w:ascii="Amalia" w:hAnsi="Amalia"/>
                <w:sz w:val="20"/>
                <w:szCs w:val="20"/>
              </w:rPr>
              <w:t>4.1.5.</w:t>
            </w:r>
            <w:r w:rsidRPr="00D727B0">
              <w:rPr>
                <w:rFonts w:ascii="Amalia" w:hAnsi="Amalia"/>
                <w:sz w:val="20"/>
                <w:szCs w:val="20"/>
              </w:rPr>
              <w:tab/>
            </w:r>
            <w:r w:rsidRPr="009227A7">
              <w:rPr>
                <w:rFonts w:ascii="Amalia" w:hAnsi="Amalia"/>
                <w:sz w:val="20"/>
                <w:szCs w:val="20"/>
              </w:rPr>
              <w:t>5</w:t>
            </w:r>
            <w:proofErr w:type="spellStart"/>
            <w:r w:rsidRPr="00C63933">
              <w:rPr>
                <w:rFonts w:ascii="Amalia" w:hAnsi="Amalia"/>
                <w:sz w:val="20"/>
                <w:szCs w:val="20"/>
                <w:vertAlign w:val="superscript"/>
                <w:lang w:val="en-US"/>
              </w:rPr>
              <w:t>th</w:t>
            </w:r>
            <w:proofErr w:type="spellEnd"/>
            <w:r>
              <w:rPr>
                <w:rFonts w:ascii="Amalia" w:hAnsi="Amalia"/>
                <w:sz w:val="20"/>
                <w:szCs w:val="20"/>
                <w:lang w:val="en-US"/>
              </w:rPr>
              <w:t xml:space="preserve"> payment</w:t>
            </w:r>
            <w:r w:rsidRPr="009227A7">
              <w:rPr>
                <w:rFonts w:ascii="Amalia" w:hAnsi="Amalia"/>
                <w:sz w:val="20"/>
                <w:szCs w:val="20"/>
              </w:rPr>
              <w:t xml:space="preserve"> (</w:t>
            </w:r>
            <w:r>
              <w:rPr>
                <w:rFonts w:ascii="Amalia" w:hAnsi="Amalia"/>
                <w:sz w:val="20"/>
                <w:szCs w:val="20"/>
                <w:lang w:val="en-US"/>
              </w:rPr>
              <w:t>intermediary payment)</w:t>
            </w:r>
            <w:r w:rsidRPr="009227A7">
              <w:rPr>
                <w:rFonts w:ascii="Amalia" w:hAnsi="Amalia"/>
                <w:sz w:val="20"/>
                <w:szCs w:val="20"/>
              </w:rPr>
              <w:t xml:space="preserve"> – </w:t>
            </w:r>
            <w:r>
              <w:rPr>
                <w:rFonts w:ascii="Amalia" w:hAnsi="Amalia"/>
                <w:sz w:val="20"/>
                <w:szCs w:val="20"/>
                <w:lang w:val="en-US"/>
              </w:rPr>
              <w:t>at</w:t>
            </w:r>
            <w:r w:rsidRPr="009227A7">
              <w:rPr>
                <w:rFonts w:ascii="Amalia" w:hAnsi="Amalia"/>
                <w:sz w:val="20"/>
                <w:szCs w:val="20"/>
              </w:rPr>
              <w:t xml:space="preserve"> 40%</w:t>
            </w:r>
            <w:r>
              <w:rPr>
                <w:rFonts w:ascii="Amalia" w:hAnsi="Amalia"/>
                <w:sz w:val="20"/>
                <w:szCs w:val="20"/>
                <w:lang w:val="en-US"/>
              </w:rPr>
              <w:t xml:space="preserve"> of the remuneration amount specified in subclause (b) of clause</w:t>
            </w:r>
            <w:r w:rsidRPr="009227A7">
              <w:rPr>
                <w:rFonts w:ascii="Amalia" w:hAnsi="Amalia"/>
                <w:sz w:val="20"/>
                <w:szCs w:val="20"/>
              </w:rPr>
              <w:t xml:space="preserve"> 4.1</w:t>
            </w:r>
            <w:r>
              <w:rPr>
                <w:rFonts w:ascii="Amalia" w:hAnsi="Amalia"/>
                <w:sz w:val="20"/>
                <w:szCs w:val="20"/>
                <w:lang w:val="en-US"/>
              </w:rPr>
              <w:t xml:space="preserve"> of the Agreement for the provision of Services 1</w:t>
            </w:r>
            <w:r>
              <w:rPr>
                <w:rFonts w:ascii="Amalia" w:hAnsi="Amalia"/>
                <w:sz w:val="20"/>
                <w:szCs w:val="20"/>
              </w:rPr>
              <w:t>6</w:t>
            </w:r>
            <w:r>
              <w:rPr>
                <w:rFonts w:ascii="Amalia" w:hAnsi="Amalia"/>
                <w:sz w:val="20"/>
                <w:szCs w:val="20"/>
                <w:lang w:val="en-US"/>
              </w:rPr>
              <w:t xml:space="preserve"> upon completion of the first step of the Services provision. The intermediary payment shall be due by January 30 following the reporting year.</w:t>
            </w:r>
          </w:p>
        </w:tc>
      </w:tr>
      <w:tr w:rsidR="00EC66D3" w:rsidRPr="00540A21" w14:paraId="3E575E74" w14:textId="77777777" w:rsidTr="006D68FD">
        <w:trPr>
          <w:trHeight w:val="112"/>
        </w:trPr>
        <w:tc>
          <w:tcPr>
            <w:tcW w:w="5722" w:type="dxa"/>
          </w:tcPr>
          <w:p w14:paraId="4DAE0CDD" w14:textId="77777777" w:rsidR="00EC66D3" w:rsidRPr="006D68FD" w:rsidRDefault="00EC66D3" w:rsidP="00EC66D3">
            <w:pPr>
              <w:tabs>
                <w:tab w:val="left" w:pos="403"/>
              </w:tabs>
              <w:jc w:val="both"/>
              <w:rPr>
                <w:rFonts w:ascii="Amalia" w:hAnsi="Amalia"/>
                <w:sz w:val="20"/>
                <w:szCs w:val="20"/>
              </w:rPr>
            </w:pPr>
          </w:p>
        </w:tc>
        <w:tc>
          <w:tcPr>
            <w:tcW w:w="5281" w:type="dxa"/>
          </w:tcPr>
          <w:p w14:paraId="293055C6" w14:textId="77777777" w:rsidR="00EC66D3" w:rsidRPr="006D68FD" w:rsidRDefault="00EC66D3" w:rsidP="00EC66D3">
            <w:pPr>
              <w:jc w:val="both"/>
              <w:rPr>
                <w:rFonts w:ascii="Amalia" w:hAnsi="Amalia"/>
                <w:sz w:val="20"/>
                <w:szCs w:val="20"/>
              </w:rPr>
            </w:pPr>
          </w:p>
        </w:tc>
      </w:tr>
      <w:tr w:rsidR="00EC66D3" w:rsidRPr="00540A21" w14:paraId="58745EF1" w14:textId="77777777" w:rsidTr="006D68FD">
        <w:trPr>
          <w:trHeight w:val="112"/>
        </w:trPr>
        <w:tc>
          <w:tcPr>
            <w:tcW w:w="5722" w:type="dxa"/>
          </w:tcPr>
          <w:p w14:paraId="38CF5398" w14:textId="07267133" w:rsidR="00EC66D3" w:rsidRPr="006D68FD" w:rsidRDefault="00EC66D3" w:rsidP="00EC66D3">
            <w:pPr>
              <w:tabs>
                <w:tab w:val="left" w:pos="403"/>
              </w:tabs>
              <w:jc w:val="both"/>
              <w:rPr>
                <w:rFonts w:ascii="Amalia" w:hAnsi="Amalia"/>
                <w:sz w:val="20"/>
                <w:szCs w:val="20"/>
              </w:rPr>
            </w:pPr>
            <w:r>
              <w:rPr>
                <w:rFonts w:ascii="Amalia" w:hAnsi="Amalia"/>
                <w:sz w:val="20"/>
                <w:szCs w:val="20"/>
              </w:rPr>
              <w:t>4.1.6.</w:t>
            </w:r>
            <w:r w:rsidRPr="00D727B0">
              <w:rPr>
                <w:rFonts w:ascii="Amalia" w:hAnsi="Amalia"/>
                <w:sz w:val="20"/>
                <w:szCs w:val="20"/>
              </w:rPr>
              <w:tab/>
            </w:r>
            <w:r w:rsidRPr="001B432C">
              <w:rPr>
                <w:rFonts w:ascii="Amalia" w:hAnsi="Amalia"/>
                <w:sz w:val="20"/>
                <w:szCs w:val="20"/>
              </w:rPr>
              <w:t>6-й платіж – у розмірі 20% від суми винагороди, зазначеної у пп. (б) п. 4.1 Договору за  надання Послуги 1</w:t>
            </w:r>
            <w:r>
              <w:rPr>
                <w:rFonts w:ascii="Amalia" w:hAnsi="Amalia"/>
                <w:sz w:val="20"/>
                <w:szCs w:val="20"/>
              </w:rPr>
              <w:t>6</w:t>
            </w:r>
            <w:r w:rsidRPr="001B432C">
              <w:rPr>
                <w:rFonts w:ascii="Amalia" w:hAnsi="Amalia"/>
                <w:sz w:val="20"/>
                <w:szCs w:val="20"/>
              </w:rPr>
              <w:t xml:space="preserve"> після завершення надання даної Послуги та надання Замовнику узгодженого паперового зведеного висновку про результати проведеної перевірки відповідного Річного пакету звітності, згідно п. 1.</w:t>
            </w:r>
            <w:r>
              <w:rPr>
                <w:rFonts w:ascii="Amalia" w:hAnsi="Amalia"/>
                <w:sz w:val="20"/>
                <w:szCs w:val="20"/>
              </w:rPr>
              <w:t>6</w:t>
            </w:r>
            <w:r w:rsidRPr="001B432C">
              <w:rPr>
                <w:rFonts w:ascii="Amalia" w:hAnsi="Amalia"/>
                <w:sz w:val="20"/>
                <w:szCs w:val="20"/>
              </w:rPr>
              <w:t xml:space="preserve"> цієї Додаткової угоди, до підписання Внутрішнього звіту уповноваженою особою з боку Аудитора та надання Акту приймання-передачі Послуги 1</w:t>
            </w:r>
            <w:r>
              <w:rPr>
                <w:rFonts w:ascii="Amalia" w:hAnsi="Amalia"/>
                <w:sz w:val="20"/>
                <w:szCs w:val="20"/>
              </w:rPr>
              <w:t>6</w:t>
            </w:r>
            <w:r w:rsidRPr="001B432C">
              <w:rPr>
                <w:rFonts w:ascii="Amalia" w:hAnsi="Amalia"/>
                <w:sz w:val="20"/>
                <w:szCs w:val="20"/>
              </w:rPr>
              <w:t>.</w:t>
            </w:r>
          </w:p>
        </w:tc>
        <w:tc>
          <w:tcPr>
            <w:tcW w:w="5281" w:type="dxa"/>
          </w:tcPr>
          <w:p w14:paraId="04C6C4B1" w14:textId="68D1702A" w:rsidR="00EC66D3" w:rsidRPr="006D68FD" w:rsidRDefault="00EC66D3" w:rsidP="00EC66D3">
            <w:pPr>
              <w:jc w:val="both"/>
              <w:rPr>
                <w:rFonts w:ascii="Amalia" w:hAnsi="Amalia"/>
                <w:sz w:val="20"/>
                <w:szCs w:val="20"/>
              </w:rPr>
            </w:pPr>
            <w:r>
              <w:rPr>
                <w:rFonts w:ascii="Amalia" w:hAnsi="Amalia"/>
                <w:sz w:val="20"/>
                <w:szCs w:val="20"/>
              </w:rPr>
              <w:t>4.1.6.</w:t>
            </w:r>
            <w:r w:rsidRPr="00D727B0">
              <w:rPr>
                <w:rFonts w:ascii="Amalia" w:hAnsi="Amalia"/>
                <w:sz w:val="20"/>
                <w:szCs w:val="20"/>
              </w:rPr>
              <w:tab/>
            </w:r>
            <w:r>
              <w:rPr>
                <w:rFonts w:ascii="Amalia" w:hAnsi="Amalia"/>
                <w:sz w:val="20"/>
                <w:szCs w:val="20"/>
                <w:lang w:val="en-US"/>
              </w:rPr>
              <w:t>6</w:t>
            </w:r>
            <w:r w:rsidRPr="008228E1">
              <w:rPr>
                <w:rFonts w:ascii="Amalia" w:hAnsi="Amalia"/>
                <w:sz w:val="20"/>
                <w:szCs w:val="20"/>
                <w:vertAlign w:val="superscript"/>
                <w:lang w:val="en-US"/>
              </w:rPr>
              <w:t>th</w:t>
            </w:r>
            <w:r>
              <w:rPr>
                <w:rFonts w:ascii="Amalia" w:hAnsi="Amalia"/>
                <w:sz w:val="20"/>
                <w:szCs w:val="20"/>
                <w:lang w:val="en-US"/>
              </w:rPr>
              <w:t xml:space="preserve"> payment – at</w:t>
            </w:r>
            <w:r w:rsidRPr="006D68FD">
              <w:rPr>
                <w:rFonts w:ascii="Amalia" w:hAnsi="Amalia"/>
                <w:sz w:val="20"/>
                <w:szCs w:val="20"/>
              </w:rPr>
              <w:t xml:space="preserve"> 20% </w:t>
            </w:r>
            <w:r>
              <w:rPr>
                <w:rFonts w:ascii="Amalia" w:hAnsi="Amalia"/>
                <w:sz w:val="20"/>
                <w:szCs w:val="20"/>
                <w:lang w:val="en-US"/>
              </w:rPr>
              <w:t>of the remuneration amount specified in subclause (b) of clause</w:t>
            </w:r>
            <w:r w:rsidRPr="009227A7">
              <w:rPr>
                <w:rFonts w:ascii="Amalia" w:hAnsi="Amalia"/>
                <w:sz w:val="20"/>
                <w:szCs w:val="20"/>
              </w:rPr>
              <w:t xml:space="preserve"> 4.1</w:t>
            </w:r>
            <w:r>
              <w:rPr>
                <w:rFonts w:ascii="Amalia" w:hAnsi="Amalia"/>
                <w:sz w:val="20"/>
                <w:szCs w:val="20"/>
                <w:lang w:val="en-US"/>
              </w:rPr>
              <w:t xml:space="preserve"> of the Agreement for the provision of Services 1</w:t>
            </w:r>
            <w:r>
              <w:rPr>
                <w:rFonts w:ascii="Amalia" w:hAnsi="Amalia"/>
                <w:sz w:val="20"/>
                <w:szCs w:val="20"/>
              </w:rPr>
              <w:t>6</w:t>
            </w:r>
            <w:r>
              <w:rPr>
                <w:rFonts w:ascii="Amalia" w:hAnsi="Amalia"/>
                <w:sz w:val="20"/>
                <w:szCs w:val="20"/>
                <w:lang w:val="en-US"/>
              </w:rPr>
              <w:t xml:space="preserve"> upon completion of the Services provision and the filing to the Client of the approved paper-based consolidated opinion on the outcomes of the audit of the respective Annual package of statements according to clause </w:t>
            </w:r>
            <w:r w:rsidRPr="006D68FD">
              <w:rPr>
                <w:rFonts w:ascii="Amalia" w:hAnsi="Amalia"/>
                <w:sz w:val="20"/>
                <w:szCs w:val="20"/>
              </w:rPr>
              <w:t>1.</w:t>
            </w:r>
            <w:r>
              <w:rPr>
                <w:rFonts w:ascii="Amalia" w:hAnsi="Amalia"/>
                <w:sz w:val="20"/>
                <w:szCs w:val="20"/>
              </w:rPr>
              <w:t>6</w:t>
            </w:r>
            <w:r>
              <w:rPr>
                <w:rFonts w:ascii="Amalia" w:hAnsi="Amalia"/>
                <w:sz w:val="20"/>
                <w:szCs w:val="20"/>
                <w:lang w:val="en-US"/>
              </w:rPr>
              <w:t xml:space="preserve"> hereof</w:t>
            </w:r>
            <w:r w:rsidRPr="006D68FD">
              <w:rPr>
                <w:rFonts w:ascii="Amalia" w:hAnsi="Amalia"/>
                <w:sz w:val="20"/>
                <w:szCs w:val="20"/>
              </w:rPr>
              <w:t>,</w:t>
            </w:r>
            <w:r>
              <w:rPr>
                <w:rFonts w:ascii="Amalia" w:hAnsi="Amalia"/>
                <w:sz w:val="20"/>
                <w:szCs w:val="20"/>
                <w:lang w:val="en-US"/>
              </w:rPr>
              <w:t xml:space="preserve"> prior to the signing of the Internal report by the authorized person on the Auditor’s part and the provision of the Acceptance Certificate of Services 1</w:t>
            </w:r>
            <w:r>
              <w:rPr>
                <w:rFonts w:ascii="Amalia" w:hAnsi="Amalia"/>
                <w:sz w:val="20"/>
                <w:szCs w:val="20"/>
              </w:rPr>
              <w:t>6</w:t>
            </w:r>
            <w:r>
              <w:rPr>
                <w:rFonts w:ascii="Amalia" w:hAnsi="Amalia"/>
                <w:sz w:val="20"/>
                <w:szCs w:val="20"/>
                <w:lang w:val="en-US"/>
              </w:rPr>
              <w:t>.</w:t>
            </w:r>
          </w:p>
        </w:tc>
      </w:tr>
      <w:tr w:rsidR="00EC66D3" w:rsidRPr="00540A21" w14:paraId="4835D057" w14:textId="77777777" w:rsidTr="006D68FD">
        <w:trPr>
          <w:trHeight w:val="112"/>
        </w:trPr>
        <w:tc>
          <w:tcPr>
            <w:tcW w:w="5722" w:type="dxa"/>
          </w:tcPr>
          <w:p w14:paraId="036B1693" w14:textId="77777777" w:rsidR="00EC66D3" w:rsidRPr="006D68FD" w:rsidRDefault="00EC66D3" w:rsidP="00EC66D3">
            <w:pPr>
              <w:tabs>
                <w:tab w:val="left" w:pos="403"/>
              </w:tabs>
              <w:jc w:val="both"/>
              <w:rPr>
                <w:rFonts w:ascii="Amalia" w:hAnsi="Amalia"/>
                <w:sz w:val="20"/>
                <w:szCs w:val="20"/>
              </w:rPr>
            </w:pPr>
          </w:p>
        </w:tc>
        <w:tc>
          <w:tcPr>
            <w:tcW w:w="5281" w:type="dxa"/>
          </w:tcPr>
          <w:p w14:paraId="3E4DC2C5" w14:textId="77777777" w:rsidR="00EC66D3" w:rsidRPr="006D68FD" w:rsidRDefault="00EC66D3" w:rsidP="00EC66D3">
            <w:pPr>
              <w:jc w:val="both"/>
              <w:rPr>
                <w:rFonts w:ascii="Amalia" w:hAnsi="Amalia"/>
                <w:sz w:val="20"/>
                <w:szCs w:val="20"/>
              </w:rPr>
            </w:pPr>
          </w:p>
        </w:tc>
      </w:tr>
      <w:tr w:rsidR="00EC66D3" w:rsidRPr="00540A21" w14:paraId="52B9D219" w14:textId="77777777" w:rsidTr="006D68FD">
        <w:trPr>
          <w:trHeight w:val="112"/>
        </w:trPr>
        <w:tc>
          <w:tcPr>
            <w:tcW w:w="5722" w:type="dxa"/>
          </w:tcPr>
          <w:p w14:paraId="53866C1A" w14:textId="694E0C2E" w:rsidR="00EC66D3" w:rsidRPr="002D47BE" w:rsidRDefault="00EC66D3" w:rsidP="00EC66D3">
            <w:pPr>
              <w:tabs>
                <w:tab w:val="left" w:pos="403"/>
              </w:tabs>
              <w:jc w:val="both"/>
              <w:rPr>
                <w:rFonts w:ascii="Amalia" w:hAnsi="Amalia"/>
                <w:sz w:val="20"/>
                <w:szCs w:val="20"/>
              </w:rPr>
            </w:pPr>
            <w:r>
              <w:rPr>
                <w:rFonts w:ascii="Amalia" w:hAnsi="Amalia"/>
                <w:sz w:val="20"/>
                <w:szCs w:val="20"/>
              </w:rPr>
              <w:t>4.1.7.</w:t>
            </w:r>
            <w:r w:rsidRPr="00D727B0">
              <w:rPr>
                <w:rFonts w:ascii="Amalia" w:hAnsi="Amalia"/>
                <w:sz w:val="20"/>
                <w:szCs w:val="20"/>
              </w:rPr>
              <w:tab/>
            </w:r>
            <w:r w:rsidRPr="002D47BE">
              <w:rPr>
                <w:rFonts w:ascii="Amalia" w:hAnsi="Amalia"/>
                <w:sz w:val="20"/>
                <w:szCs w:val="20"/>
              </w:rPr>
              <w:t>7-й платіж (попередня оплата) – у розмірі 40% від суми винагороди, зазначеної у пп. (в) п. 4.1 Договору за надання Послуги 1</w:t>
            </w:r>
            <w:r>
              <w:rPr>
                <w:rFonts w:ascii="Amalia" w:hAnsi="Amalia"/>
                <w:sz w:val="20"/>
                <w:szCs w:val="20"/>
              </w:rPr>
              <w:t>7</w:t>
            </w:r>
            <w:r w:rsidRPr="002D47BE">
              <w:rPr>
                <w:rFonts w:ascii="Amalia" w:hAnsi="Amalia"/>
                <w:sz w:val="20"/>
                <w:szCs w:val="20"/>
              </w:rPr>
              <w:t xml:space="preserve"> та  пп. (г) п. 4.1 Договору за надання Послуги 1</w:t>
            </w:r>
            <w:r>
              <w:rPr>
                <w:rFonts w:ascii="Amalia" w:hAnsi="Amalia"/>
                <w:sz w:val="20"/>
                <w:szCs w:val="20"/>
              </w:rPr>
              <w:t>8</w:t>
            </w:r>
            <w:r w:rsidRPr="002D47BE">
              <w:rPr>
                <w:rFonts w:ascii="Amalia" w:hAnsi="Amalia"/>
                <w:sz w:val="20"/>
                <w:szCs w:val="20"/>
              </w:rPr>
              <w:t xml:space="preserve"> підлягає сплаті до 15 жовтня звітного року.</w:t>
            </w:r>
          </w:p>
        </w:tc>
        <w:tc>
          <w:tcPr>
            <w:tcW w:w="5281" w:type="dxa"/>
          </w:tcPr>
          <w:p w14:paraId="66EDFAC2" w14:textId="2D2539F6" w:rsidR="00EC66D3" w:rsidRPr="002D47BE" w:rsidRDefault="00EC66D3" w:rsidP="00EC66D3">
            <w:pPr>
              <w:jc w:val="both"/>
              <w:rPr>
                <w:rFonts w:ascii="Amalia" w:hAnsi="Amalia"/>
                <w:sz w:val="20"/>
                <w:szCs w:val="20"/>
              </w:rPr>
            </w:pPr>
            <w:r>
              <w:rPr>
                <w:rFonts w:ascii="Amalia" w:hAnsi="Amalia"/>
                <w:sz w:val="20"/>
                <w:szCs w:val="20"/>
              </w:rPr>
              <w:t>4.1.7.</w:t>
            </w:r>
            <w:r w:rsidRPr="00D727B0">
              <w:rPr>
                <w:rFonts w:ascii="Amalia" w:hAnsi="Amalia"/>
                <w:sz w:val="20"/>
                <w:szCs w:val="20"/>
              </w:rPr>
              <w:tab/>
            </w:r>
            <w:r w:rsidRPr="002D47BE">
              <w:rPr>
                <w:rFonts w:ascii="Amalia" w:hAnsi="Amalia"/>
                <w:sz w:val="20"/>
                <w:szCs w:val="20"/>
              </w:rPr>
              <w:t>7</w:t>
            </w:r>
            <w:proofErr w:type="spellStart"/>
            <w:r w:rsidRPr="002D47BE">
              <w:rPr>
                <w:rFonts w:ascii="Amalia" w:hAnsi="Amalia"/>
                <w:sz w:val="20"/>
                <w:szCs w:val="20"/>
                <w:vertAlign w:val="superscript"/>
                <w:lang w:val="en-US"/>
              </w:rPr>
              <w:t>th</w:t>
            </w:r>
            <w:proofErr w:type="spellEnd"/>
            <w:r w:rsidRPr="002D47BE">
              <w:rPr>
                <w:rFonts w:ascii="Amalia" w:hAnsi="Amalia"/>
                <w:sz w:val="20"/>
                <w:szCs w:val="20"/>
                <w:lang w:val="en-US"/>
              </w:rPr>
              <w:t xml:space="preserve"> payment</w:t>
            </w:r>
            <w:r w:rsidRPr="002D47BE">
              <w:rPr>
                <w:rFonts w:ascii="Amalia" w:hAnsi="Amalia"/>
                <w:sz w:val="20"/>
                <w:szCs w:val="20"/>
              </w:rPr>
              <w:t xml:space="preserve"> (</w:t>
            </w:r>
            <w:r w:rsidRPr="002D47BE">
              <w:rPr>
                <w:rFonts w:ascii="Amalia" w:hAnsi="Amalia"/>
                <w:sz w:val="20"/>
                <w:szCs w:val="20"/>
                <w:lang w:val="en-US"/>
              </w:rPr>
              <w:t>advance payment</w:t>
            </w:r>
            <w:r w:rsidRPr="002D47BE">
              <w:rPr>
                <w:rFonts w:ascii="Amalia" w:hAnsi="Amalia"/>
                <w:sz w:val="20"/>
                <w:szCs w:val="20"/>
              </w:rPr>
              <w:t xml:space="preserve">) – </w:t>
            </w:r>
            <w:r w:rsidRPr="002D47BE">
              <w:rPr>
                <w:rFonts w:ascii="Amalia" w:hAnsi="Amalia"/>
                <w:sz w:val="20"/>
                <w:szCs w:val="20"/>
                <w:lang w:val="en-US"/>
              </w:rPr>
              <w:t>at</w:t>
            </w:r>
            <w:r w:rsidRPr="002D47BE">
              <w:rPr>
                <w:rFonts w:ascii="Amalia" w:hAnsi="Amalia"/>
                <w:sz w:val="20"/>
                <w:szCs w:val="20"/>
              </w:rPr>
              <w:t xml:space="preserve"> 40%</w:t>
            </w:r>
            <w:r w:rsidRPr="002D47BE">
              <w:rPr>
                <w:rFonts w:ascii="Amalia" w:hAnsi="Amalia"/>
                <w:sz w:val="20"/>
                <w:szCs w:val="20"/>
                <w:lang w:val="en-US"/>
              </w:rPr>
              <w:t xml:space="preserve"> of the remuneration amount specified in subclause </w:t>
            </w:r>
            <w:r w:rsidRPr="002D47BE">
              <w:rPr>
                <w:rFonts w:ascii="Amalia" w:hAnsi="Amalia"/>
                <w:sz w:val="20"/>
                <w:szCs w:val="20"/>
              </w:rPr>
              <w:t>(</w:t>
            </w:r>
            <w:r w:rsidRPr="002D47BE">
              <w:rPr>
                <w:rFonts w:ascii="Amalia" w:hAnsi="Amalia"/>
                <w:sz w:val="20"/>
                <w:szCs w:val="20"/>
                <w:lang w:val="en-US"/>
              </w:rPr>
              <w:t>c</w:t>
            </w:r>
            <w:r w:rsidRPr="002D47BE">
              <w:rPr>
                <w:rFonts w:ascii="Amalia" w:hAnsi="Amalia"/>
                <w:sz w:val="20"/>
                <w:szCs w:val="20"/>
              </w:rPr>
              <w:t xml:space="preserve">) </w:t>
            </w:r>
            <w:r w:rsidRPr="002D47BE">
              <w:rPr>
                <w:rFonts w:ascii="Amalia" w:hAnsi="Amalia"/>
                <w:sz w:val="20"/>
                <w:szCs w:val="20"/>
                <w:lang w:val="en-US"/>
              </w:rPr>
              <w:t>of clause</w:t>
            </w:r>
            <w:r w:rsidRPr="002D47BE">
              <w:rPr>
                <w:rFonts w:ascii="Amalia" w:hAnsi="Amalia"/>
                <w:sz w:val="20"/>
                <w:szCs w:val="20"/>
              </w:rPr>
              <w:t xml:space="preserve"> 4.1</w:t>
            </w:r>
            <w:r w:rsidRPr="002D47BE">
              <w:rPr>
                <w:rFonts w:ascii="Amalia" w:hAnsi="Amalia"/>
                <w:sz w:val="20"/>
                <w:szCs w:val="20"/>
                <w:lang w:val="en-US"/>
              </w:rPr>
              <w:t xml:space="preserve"> of the Agreement for the provision of Services </w:t>
            </w:r>
            <w:r w:rsidRPr="00DF13BA">
              <w:rPr>
                <w:rFonts w:ascii="Amalia" w:hAnsi="Amalia"/>
                <w:sz w:val="20"/>
                <w:szCs w:val="20"/>
                <w:lang w:val="en-US"/>
              </w:rPr>
              <w:t>1</w:t>
            </w:r>
            <w:r>
              <w:rPr>
                <w:rFonts w:ascii="Amalia" w:hAnsi="Amalia"/>
                <w:sz w:val="20"/>
                <w:szCs w:val="20"/>
              </w:rPr>
              <w:t>7</w:t>
            </w:r>
            <w:r w:rsidRPr="002D47BE">
              <w:rPr>
                <w:rFonts w:ascii="Amalia" w:hAnsi="Amalia"/>
                <w:sz w:val="20"/>
                <w:szCs w:val="20"/>
                <w:lang w:val="en-US"/>
              </w:rPr>
              <w:t xml:space="preserve"> and subclause</w:t>
            </w:r>
            <w:r w:rsidRPr="002D47BE">
              <w:rPr>
                <w:rFonts w:ascii="Amalia" w:hAnsi="Amalia"/>
                <w:sz w:val="20"/>
                <w:szCs w:val="20"/>
              </w:rPr>
              <w:t xml:space="preserve"> (</w:t>
            </w:r>
            <w:r w:rsidRPr="002D47BE">
              <w:rPr>
                <w:rFonts w:ascii="Amalia" w:hAnsi="Amalia"/>
                <w:sz w:val="20"/>
                <w:szCs w:val="20"/>
                <w:lang w:val="en-US"/>
              </w:rPr>
              <w:t>d</w:t>
            </w:r>
            <w:r w:rsidRPr="002D47BE">
              <w:rPr>
                <w:rFonts w:ascii="Amalia" w:hAnsi="Amalia"/>
                <w:sz w:val="20"/>
                <w:szCs w:val="20"/>
              </w:rPr>
              <w:t>)</w:t>
            </w:r>
            <w:r w:rsidRPr="002D47BE">
              <w:rPr>
                <w:rFonts w:ascii="Amalia" w:hAnsi="Amalia"/>
                <w:sz w:val="20"/>
                <w:szCs w:val="20"/>
                <w:lang w:val="en-US"/>
              </w:rPr>
              <w:t xml:space="preserve"> of clause</w:t>
            </w:r>
            <w:r w:rsidRPr="002D47BE">
              <w:rPr>
                <w:rFonts w:ascii="Amalia" w:hAnsi="Amalia"/>
                <w:sz w:val="20"/>
                <w:szCs w:val="20"/>
              </w:rPr>
              <w:t xml:space="preserve"> 4.1</w:t>
            </w:r>
            <w:r w:rsidRPr="002D47BE">
              <w:rPr>
                <w:rFonts w:ascii="Amalia" w:hAnsi="Amalia"/>
                <w:sz w:val="20"/>
                <w:szCs w:val="20"/>
                <w:lang w:val="en-US"/>
              </w:rPr>
              <w:t xml:space="preserve"> of the Agreement for the provision of Services </w:t>
            </w:r>
            <w:r w:rsidRPr="00DF13BA">
              <w:rPr>
                <w:rFonts w:ascii="Amalia" w:hAnsi="Amalia"/>
                <w:sz w:val="20"/>
                <w:szCs w:val="20"/>
                <w:lang w:val="en-US"/>
              </w:rPr>
              <w:t>1</w:t>
            </w:r>
            <w:r>
              <w:rPr>
                <w:rFonts w:ascii="Amalia" w:hAnsi="Amalia"/>
                <w:sz w:val="20"/>
                <w:szCs w:val="20"/>
              </w:rPr>
              <w:t>8</w:t>
            </w:r>
            <w:r w:rsidRPr="002D47BE">
              <w:rPr>
                <w:rFonts w:ascii="Amalia" w:hAnsi="Amalia"/>
                <w:sz w:val="20"/>
                <w:szCs w:val="20"/>
                <w:lang w:val="en-US"/>
              </w:rPr>
              <w:t xml:space="preserve"> shall be payable by  October </w:t>
            </w:r>
            <w:r w:rsidRPr="002D47BE">
              <w:rPr>
                <w:rFonts w:ascii="Amalia" w:hAnsi="Amalia"/>
                <w:sz w:val="20"/>
                <w:szCs w:val="20"/>
              </w:rPr>
              <w:t>15</w:t>
            </w:r>
            <w:r w:rsidRPr="002D47BE">
              <w:rPr>
                <w:rFonts w:ascii="Amalia" w:hAnsi="Amalia"/>
                <w:sz w:val="20"/>
                <w:szCs w:val="20"/>
                <w:lang w:val="en-US"/>
              </w:rPr>
              <w:t xml:space="preserve"> of the reporting year</w:t>
            </w:r>
            <w:r w:rsidRPr="002D47BE">
              <w:rPr>
                <w:rFonts w:ascii="Amalia" w:hAnsi="Amalia"/>
                <w:sz w:val="20"/>
                <w:szCs w:val="20"/>
              </w:rPr>
              <w:t>.</w:t>
            </w:r>
          </w:p>
        </w:tc>
      </w:tr>
      <w:tr w:rsidR="00EC66D3" w:rsidRPr="00540A21" w14:paraId="1FF2F0B7" w14:textId="77777777" w:rsidTr="006D68FD">
        <w:trPr>
          <w:trHeight w:val="112"/>
        </w:trPr>
        <w:tc>
          <w:tcPr>
            <w:tcW w:w="5722" w:type="dxa"/>
          </w:tcPr>
          <w:p w14:paraId="3DBDD8F5" w14:textId="77777777" w:rsidR="00EC66D3" w:rsidRPr="002D47BE" w:rsidRDefault="00EC66D3" w:rsidP="00EC66D3">
            <w:pPr>
              <w:tabs>
                <w:tab w:val="left" w:pos="403"/>
              </w:tabs>
              <w:jc w:val="both"/>
              <w:rPr>
                <w:rFonts w:ascii="Amalia" w:hAnsi="Amalia"/>
                <w:sz w:val="20"/>
                <w:szCs w:val="20"/>
              </w:rPr>
            </w:pPr>
          </w:p>
        </w:tc>
        <w:tc>
          <w:tcPr>
            <w:tcW w:w="5281" w:type="dxa"/>
          </w:tcPr>
          <w:p w14:paraId="3738FA9B" w14:textId="77777777" w:rsidR="00EC66D3" w:rsidRPr="002D47BE" w:rsidRDefault="00EC66D3" w:rsidP="00EC66D3">
            <w:pPr>
              <w:jc w:val="both"/>
              <w:rPr>
                <w:rFonts w:ascii="Amalia" w:hAnsi="Amalia"/>
                <w:sz w:val="20"/>
                <w:szCs w:val="20"/>
              </w:rPr>
            </w:pPr>
          </w:p>
        </w:tc>
      </w:tr>
      <w:tr w:rsidR="00EC66D3" w:rsidRPr="00540A21" w14:paraId="041396F0" w14:textId="77777777" w:rsidTr="006D68FD">
        <w:trPr>
          <w:trHeight w:val="112"/>
        </w:trPr>
        <w:tc>
          <w:tcPr>
            <w:tcW w:w="5722" w:type="dxa"/>
          </w:tcPr>
          <w:p w14:paraId="46095F3E" w14:textId="45901EC3" w:rsidR="00EC66D3" w:rsidRPr="002D47BE" w:rsidRDefault="00EC66D3" w:rsidP="00EC66D3">
            <w:pPr>
              <w:tabs>
                <w:tab w:val="left" w:pos="403"/>
              </w:tabs>
              <w:jc w:val="both"/>
              <w:rPr>
                <w:rFonts w:ascii="Amalia" w:hAnsi="Amalia"/>
                <w:sz w:val="20"/>
                <w:szCs w:val="20"/>
              </w:rPr>
            </w:pPr>
            <w:r>
              <w:rPr>
                <w:rFonts w:ascii="Amalia" w:hAnsi="Amalia"/>
                <w:sz w:val="20"/>
                <w:szCs w:val="20"/>
              </w:rPr>
              <w:t>4.1.8.</w:t>
            </w:r>
            <w:r w:rsidRPr="00D727B0">
              <w:rPr>
                <w:rFonts w:ascii="Amalia" w:hAnsi="Amalia"/>
                <w:sz w:val="20"/>
                <w:szCs w:val="20"/>
              </w:rPr>
              <w:tab/>
            </w:r>
            <w:r w:rsidRPr="002D47BE">
              <w:rPr>
                <w:rFonts w:ascii="Amalia" w:hAnsi="Amalia"/>
                <w:sz w:val="20"/>
                <w:szCs w:val="20"/>
              </w:rPr>
              <w:t>8-й платіж (проміжний платіж) – у розмірі 40% від суми винагороди, зазначеної у пп. (в) п. 4.1 Договору за надання Послуги 1</w:t>
            </w:r>
            <w:r>
              <w:rPr>
                <w:rFonts w:ascii="Amalia" w:hAnsi="Amalia"/>
                <w:sz w:val="20"/>
                <w:szCs w:val="20"/>
              </w:rPr>
              <w:t>7</w:t>
            </w:r>
            <w:r w:rsidRPr="002D47BE">
              <w:rPr>
                <w:rFonts w:ascii="Amalia" w:hAnsi="Amalia"/>
                <w:sz w:val="20"/>
                <w:szCs w:val="20"/>
              </w:rPr>
              <w:t xml:space="preserve"> та пп. (г) п. 4.1 Договору за надання Послуги 1</w:t>
            </w:r>
            <w:r>
              <w:rPr>
                <w:rFonts w:ascii="Amalia" w:hAnsi="Amalia"/>
                <w:sz w:val="20"/>
                <w:szCs w:val="20"/>
              </w:rPr>
              <w:t>8</w:t>
            </w:r>
            <w:r w:rsidRPr="002D47BE">
              <w:rPr>
                <w:rFonts w:ascii="Amalia" w:hAnsi="Amalia"/>
                <w:sz w:val="20"/>
                <w:szCs w:val="20"/>
              </w:rPr>
              <w:t xml:space="preserve"> після завершення першого етапу надання даних Послуг. Проміжний платіж підлягає сплаті до 15 січня наступного за звітним роком.</w:t>
            </w:r>
          </w:p>
        </w:tc>
        <w:tc>
          <w:tcPr>
            <w:tcW w:w="5281" w:type="dxa"/>
          </w:tcPr>
          <w:p w14:paraId="7097A14A" w14:textId="2100FF03" w:rsidR="00EC66D3" w:rsidRPr="002D47BE" w:rsidRDefault="00EC66D3" w:rsidP="00EC66D3">
            <w:pPr>
              <w:jc w:val="both"/>
              <w:rPr>
                <w:rFonts w:ascii="Amalia" w:hAnsi="Amalia"/>
                <w:sz w:val="20"/>
                <w:szCs w:val="20"/>
              </w:rPr>
            </w:pPr>
            <w:r>
              <w:rPr>
                <w:rFonts w:ascii="Amalia" w:hAnsi="Amalia"/>
                <w:sz w:val="20"/>
                <w:szCs w:val="20"/>
              </w:rPr>
              <w:t>4.1.8.</w:t>
            </w:r>
            <w:r w:rsidRPr="00D727B0">
              <w:rPr>
                <w:rFonts w:ascii="Amalia" w:hAnsi="Amalia"/>
                <w:sz w:val="20"/>
                <w:szCs w:val="20"/>
              </w:rPr>
              <w:tab/>
            </w:r>
            <w:r w:rsidRPr="002D47BE">
              <w:rPr>
                <w:rFonts w:ascii="Amalia" w:hAnsi="Amalia"/>
                <w:sz w:val="20"/>
                <w:szCs w:val="20"/>
              </w:rPr>
              <w:t>8</w:t>
            </w:r>
            <w:proofErr w:type="spellStart"/>
            <w:r w:rsidRPr="002D47BE">
              <w:rPr>
                <w:rFonts w:ascii="Amalia" w:hAnsi="Amalia"/>
                <w:sz w:val="20"/>
                <w:szCs w:val="20"/>
                <w:vertAlign w:val="superscript"/>
                <w:lang w:val="en-US"/>
              </w:rPr>
              <w:t>th</w:t>
            </w:r>
            <w:proofErr w:type="spellEnd"/>
            <w:r w:rsidRPr="002D47BE">
              <w:rPr>
                <w:rFonts w:ascii="Amalia" w:hAnsi="Amalia"/>
                <w:sz w:val="20"/>
                <w:szCs w:val="20"/>
                <w:lang w:val="en-US"/>
              </w:rPr>
              <w:t xml:space="preserve"> payment</w:t>
            </w:r>
            <w:r w:rsidRPr="002D47BE">
              <w:rPr>
                <w:rFonts w:ascii="Amalia" w:hAnsi="Amalia"/>
                <w:sz w:val="20"/>
                <w:szCs w:val="20"/>
              </w:rPr>
              <w:t xml:space="preserve"> (</w:t>
            </w:r>
            <w:r w:rsidRPr="002D47BE">
              <w:rPr>
                <w:rFonts w:ascii="Amalia" w:hAnsi="Amalia"/>
                <w:sz w:val="20"/>
                <w:szCs w:val="20"/>
                <w:lang w:val="en-US"/>
              </w:rPr>
              <w:t>intermediary payment</w:t>
            </w:r>
            <w:r w:rsidRPr="002D47BE">
              <w:rPr>
                <w:rFonts w:ascii="Amalia" w:hAnsi="Amalia"/>
                <w:sz w:val="20"/>
                <w:szCs w:val="20"/>
              </w:rPr>
              <w:t xml:space="preserve">) – </w:t>
            </w:r>
            <w:r w:rsidRPr="002D47BE">
              <w:rPr>
                <w:rFonts w:ascii="Amalia" w:hAnsi="Amalia"/>
                <w:sz w:val="20"/>
                <w:szCs w:val="20"/>
                <w:lang w:val="en-US"/>
              </w:rPr>
              <w:t>at</w:t>
            </w:r>
            <w:r w:rsidRPr="002D47BE">
              <w:rPr>
                <w:rFonts w:ascii="Amalia" w:hAnsi="Amalia"/>
                <w:sz w:val="20"/>
                <w:szCs w:val="20"/>
              </w:rPr>
              <w:t xml:space="preserve"> 40%</w:t>
            </w:r>
            <w:r w:rsidRPr="002D47BE">
              <w:rPr>
                <w:rFonts w:ascii="Amalia" w:hAnsi="Amalia"/>
                <w:sz w:val="20"/>
                <w:szCs w:val="20"/>
                <w:lang w:val="en-US"/>
              </w:rPr>
              <w:t xml:space="preserve"> of the remuneration amount specified in subclause </w:t>
            </w:r>
            <w:r w:rsidRPr="002D47BE">
              <w:rPr>
                <w:rFonts w:ascii="Amalia" w:hAnsi="Amalia"/>
                <w:sz w:val="20"/>
                <w:szCs w:val="20"/>
              </w:rPr>
              <w:t>(</w:t>
            </w:r>
            <w:r w:rsidRPr="002D47BE">
              <w:rPr>
                <w:rFonts w:ascii="Amalia" w:hAnsi="Amalia"/>
                <w:sz w:val="20"/>
                <w:szCs w:val="20"/>
                <w:lang w:val="en-US"/>
              </w:rPr>
              <w:t>c</w:t>
            </w:r>
            <w:r w:rsidRPr="002D47BE">
              <w:rPr>
                <w:rFonts w:ascii="Amalia" w:hAnsi="Amalia"/>
                <w:sz w:val="20"/>
                <w:szCs w:val="20"/>
              </w:rPr>
              <w:t xml:space="preserve">) </w:t>
            </w:r>
            <w:r w:rsidRPr="002D47BE">
              <w:rPr>
                <w:rFonts w:ascii="Amalia" w:hAnsi="Amalia"/>
                <w:sz w:val="20"/>
                <w:szCs w:val="20"/>
                <w:lang w:val="en-US"/>
              </w:rPr>
              <w:t>of clause</w:t>
            </w:r>
            <w:r w:rsidRPr="002D47BE">
              <w:rPr>
                <w:rFonts w:ascii="Amalia" w:hAnsi="Amalia"/>
                <w:sz w:val="20"/>
                <w:szCs w:val="20"/>
              </w:rPr>
              <w:t xml:space="preserve"> 4.1</w:t>
            </w:r>
            <w:r w:rsidRPr="002D47BE">
              <w:rPr>
                <w:rFonts w:ascii="Amalia" w:hAnsi="Amalia"/>
                <w:sz w:val="20"/>
                <w:szCs w:val="20"/>
                <w:lang w:val="en-US"/>
              </w:rPr>
              <w:t xml:space="preserve"> of the Agreement for the provision of Services 1</w:t>
            </w:r>
            <w:r>
              <w:rPr>
                <w:rFonts w:ascii="Amalia" w:hAnsi="Amalia"/>
                <w:sz w:val="20"/>
                <w:szCs w:val="20"/>
              </w:rPr>
              <w:t>7</w:t>
            </w:r>
            <w:r w:rsidRPr="002D47BE">
              <w:rPr>
                <w:rFonts w:ascii="Amalia" w:hAnsi="Amalia"/>
                <w:sz w:val="20"/>
                <w:szCs w:val="20"/>
                <w:lang w:val="en-US"/>
              </w:rPr>
              <w:t xml:space="preserve"> and subclause</w:t>
            </w:r>
            <w:r w:rsidRPr="002D47BE">
              <w:rPr>
                <w:rFonts w:ascii="Amalia" w:hAnsi="Amalia"/>
                <w:sz w:val="20"/>
                <w:szCs w:val="20"/>
              </w:rPr>
              <w:t xml:space="preserve"> (</w:t>
            </w:r>
            <w:r w:rsidRPr="002D47BE">
              <w:rPr>
                <w:rFonts w:ascii="Amalia" w:hAnsi="Amalia"/>
                <w:sz w:val="20"/>
                <w:szCs w:val="20"/>
                <w:lang w:val="en-US"/>
              </w:rPr>
              <w:t>d</w:t>
            </w:r>
            <w:r w:rsidRPr="002D47BE">
              <w:rPr>
                <w:rFonts w:ascii="Amalia" w:hAnsi="Amalia"/>
                <w:sz w:val="20"/>
                <w:szCs w:val="20"/>
              </w:rPr>
              <w:t>)</w:t>
            </w:r>
            <w:r w:rsidRPr="002D47BE">
              <w:rPr>
                <w:rFonts w:ascii="Amalia" w:hAnsi="Amalia"/>
                <w:sz w:val="20"/>
                <w:szCs w:val="20"/>
                <w:lang w:val="en-US"/>
              </w:rPr>
              <w:t xml:space="preserve"> of clause</w:t>
            </w:r>
            <w:r w:rsidRPr="002D47BE">
              <w:rPr>
                <w:rFonts w:ascii="Amalia" w:hAnsi="Amalia"/>
                <w:sz w:val="20"/>
                <w:szCs w:val="20"/>
              </w:rPr>
              <w:t xml:space="preserve"> 4.1</w:t>
            </w:r>
            <w:r w:rsidRPr="002D47BE">
              <w:rPr>
                <w:rFonts w:ascii="Amalia" w:hAnsi="Amalia"/>
                <w:sz w:val="20"/>
                <w:szCs w:val="20"/>
                <w:lang w:val="en-US"/>
              </w:rPr>
              <w:t xml:space="preserve"> of the Agreement for the provision of Services 1</w:t>
            </w:r>
            <w:r>
              <w:rPr>
                <w:rFonts w:ascii="Amalia" w:hAnsi="Amalia"/>
                <w:sz w:val="20"/>
                <w:szCs w:val="20"/>
              </w:rPr>
              <w:t>8</w:t>
            </w:r>
            <w:r w:rsidRPr="002D47BE">
              <w:rPr>
                <w:rFonts w:ascii="Amalia" w:hAnsi="Amalia"/>
                <w:sz w:val="20"/>
                <w:szCs w:val="20"/>
                <w:lang w:val="en-US"/>
              </w:rPr>
              <w:t xml:space="preserve"> shall be payable upon completion of the first step of the Services provision. The intermediary payment shall be due by January </w:t>
            </w:r>
            <w:r w:rsidRPr="002D47BE">
              <w:rPr>
                <w:rFonts w:ascii="Amalia" w:hAnsi="Amalia"/>
                <w:sz w:val="20"/>
                <w:szCs w:val="20"/>
              </w:rPr>
              <w:t>15</w:t>
            </w:r>
            <w:r w:rsidRPr="002D47BE">
              <w:rPr>
                <w:rFonts w:ascii="Amalia" w:hAnsi="Amalia"/>
                <w:sz w:val="20"/>
                <w:szCs w:val="20"/>
                <w:lang w:val="en-US"/>
              </w:rPr>
              <w:t xml:space="preserve"> following the reporting year</w:t>
            </w:r>
            <w:r w:rsidRPr="002D47BE">
              <w:rPr>
                <w:rFonts w:ascii="Amalia" w:hAnsi="Amalia"/>
                <w:sz w:val="20"/>
                <w:szCs w:val="20"/>
              </w:rPr>
              <w:t>.</w:t>
            </w:r>
          </w:p>
        </w:tc>
      </w:tr>
      <w:tr w:rsidR="00EC66D3" w:rsidRPr="00540A21" w14:paraId="37FCA1A0" w14:textId="77777777" w:rsidTr="006D68FD">
        <w:trPr>
          <w:trHeight w:val="112"/>
        </w:trPr>
        <w:tc>
          <w:tcPr>
            <w:tcW w:w="5722" w:type="dxa"/>
          </w:tcPr>
          <w:p w14:paraId="7E921CD2" w14:textId="77777777" w:rsidR="00EC66D3" w:rsidRPr="006D68FD" w:rsidRDefault="00EC66D3" w:rsidP="00EC66D3">
            <w:pPr>
              <w:tabs>
                <w:tab w:val="left" w:pos="403"/>
              </w:tabs>
              <w:jc w:val="both"/>
              <w:rPr>
                <w:rFonts w:ascii="Amalia" w:hAnsi="Amalia"/>
                <w:sz w:val="20"/>
                <w:szCs w:val="20"/>
              </w:rPr>
            </w:pPr>
          </w:p>
        </w:tc>
        <w:tc>
          <w:tcPr>
            <w:tcW w:w="5281" w:type="dxa"/>
          </w:tcPr>
          <w:p w14:paraId="4668A7DD" w14:textId="77777777" w:rsidR="00EC66D3" w:rsidRPr="006D68FD" w:rsidRDefault="00EC66D3" w:rsidP="00EC66D3">
            <w:pPr>
              <w:jc w:val="both"/>
              <w:rPr>
                <w:rFonts w:ascii="Amalia" w:hAnsi="Amalia"/>
                <w:sz w:val="20"/>
                <w:szCs w:val="20"/>
              </w:rPr>
            </w:pPr>
          </w:p>
        </w:tc>
      </w:tr>
      <w:tr w:rsidR="00EC66D3" w:rsidRPr="00540A21" w14:paraId="7EF7273E" w14:textId="77777777" w:rsidTr="006D68FD">
        <w:trPr>
          <w:trHeight w:val="112"/>
        </w:trPr>
        <w:tc>
          <w:tcPr>
            <w:tcW w:w="5722" w:type="dxa"/>
          </w:tcPr>
          <w:p w14:paraId="71D156E1" w14:textId="5182C297" w:rsidR="00EC66D3" w:rsidRPr="006D68FD" w:rsidRDefault="00EC66D3" w:rsidP="00EC66D3">
            <w:pPr>
              <w:tabs>
                <w:tab w:val="left" w:pos="403"/>
              </w:tabs>
              <w:jc w:val="both"/>
              <w:rPr>
                <w:rFonts w:ascii="Amalia" w:hAnsi="Amalia"/>
                <w:sz w:val="20"/>
                <w:szCs w:val="20"/>
              </w:rPr>
            </w:pPr>
            <w:r>
              <w:rPr>
                <w:rFonts w:ascii="Amalia" w:hAnsi="Amalia"/>
                <w:sz w:val="20"/>
                <w:szCs w:val="20"/>
              </w:rPr>
              <w:t>4.1.9.</w:t>
            </w:r>
            <w:r w:rsidRPr="00D727B0">
              <w:rPr>
                <w:rFonts w:ascii="Amalia" w:hAnsi="Amalia"/>
                <w:sz w:val="20"/>
                <w:szCs w:val="20"/>
              </w:rPr>
              <w:tab/>
            </w:r>
            <w:r w:rsidRPr="001267A7">
              <w:rPr>
                <w:rFonts w:ascii="Amalia" w:hAnsi="Amalia"/>
                <w:sz w:val="20"/>
                <w:szCs w:val="20"/>
              </w:rPr>
              <w:t>9-й платіж – у розмірі 20% від суми винагороди, зазначеної у пп. (в) п. 4.1 Договору за надання Послуги 1</w:t>
            </w:r>
            <w:r>
              <w:rPr>
                <w:rFonts w:ascii="Amalia" w:hAnsi="Amalia"/>
                <w:sz w:val="20"/>
                <w:szCs w:val="20"/>
              </w:rPr>
              <w:t>7</w:t>
            </w:r>
            <w:r w:rsidRPr="001267A7">
              <w:rPr>
                <w:rFonts w:ascii="Amalia" w:hAnsi="Amalia"/>
                <w:sz w:val="20"/>
                <w:szCs w:val="20"/>
              </w:rPr>
              <w:t xml:space="preserve"> та пп. (г) п. 4.1 Договору за надання Послуги 1</w:t>
            </w:r>
            <w:r>
              <w:rPr>
                <w:rFonts w:ascii="Amalia" w:hAnsi="Amalia"/>
                <w:sz w:val="20"/>
                <w:szCs w:val="20"/>
              </w:rPr>
              <w:t>8</w:t>
            </w:r>
            <w:r w:rsidRPr="001267A7">
              <w:rPr>
                <w:rFonts w:ascii="Amalia" w:hAnsi="Amalia"/>
                <w:sz w:val="20"/>
                <w:szCs w:val="20"/>
              </w:rPr>
              <w:t xml:space="preserve"> після надання узгодженого паперового  Аудиторського звіту 1, Аудиторського звіту 2 та Аудиторського звіту 3 в переплетеному вигляді разом із відповідним пакетом річної звітності Замовника, згідно до </w:t>
            </w:r>
            <w:r w:rsidRPr="006D68FD">
              <w:rPr>
                <w:rFonts w:ascii="Amalia" w:hAnsi="Amalia"/>
                <w:sz w:val="20"/>
                <w:szCs w:val="20"/>
              </w:rPr>
              <w:t>п.1.</w:t>
            </w:r>
            <w:r>
              <w:rPr>
                <w:rFonts w:ascii="Amalia" w:hAnsi="Amalia"/>
                <w:sz w:val="20"/>
                <w:szCs w:val="20"/>
              </w:rPr>
              <w:t xml:space="preserve">7-1.9 п.. </w:t>
            </w:r>
            <w:r w:rsidRPr="006D68FD">
              <w:rPr>
                <w:rFonts w:ascii="Amalia" w:hAnsi="Amalia"/>
                <w:sz w:val="20"/>
                <w:szCs w:val="20"/>
              </w:rPr>
              <w:t>1.</w:t>
            </w:r>
            <w:r w:rsidRPr="001267A7">
              <w:rPr>
                <w:rFonts w:ascii="Amalia" w:hAnsi="Amalia"/>
                <w:sz w:val="20"/>
                <w:szCs w:val="20"/>
              </w:rPr>
              <w:t>цієї Додаткової угоди, підготовлених до підписання уповноваженою особою з боку Аудитора та надання Акту приймання-передачі Послуги 1</w:t>
            </w:r>
            <w:r>
              <w:rPr>
                <w:rFonts w:ascii="Amalia" w:hAnsi="Amalia"/>
                <w:sz w:val="20"/>
                <w:szCs w:val="20"/>
              </w:rPr>
              <w:t>7</w:t>
            </w:r>
            <w:r w:rsidRPr="001267A7">
              <w:rPr>
                <w:rFonts w:ascii="Amalia" w:hAnsi="Amalia"/>
                <w:sz w:val="20"/>
                <w:szCs w:val="20"/>
              </w:rPr>
              <w:t xml:space="preserve"> та Послуги 1</w:t>
            </w:r>
            <w:r>
              <w:rPr>
                <w:rFonts w:ascii="Amalia" w:hAnsi="Amalia"/>
                <w:sz w:val="20"/>
                <w:szCs w:val="20"/>
              </w:rPr>
              <w:t>8</w:t>
            </w:r>
            <w:r w:rsidRPr="001267A7">
              <w:rPr>
                <w:rFonts w:ascii="Amalia" w:hAnsi="Amalia"/>
                <w:sz w:val="20"/>
                <w:szCs w:val="20"/>
              </w:rPr>
              <w:t>.</w:t>
            </w:r>
          </w:p>
        </w:tc>
        <w:tc>
          <w:tcPr>
            <w:tcW w:w="5281" w:type="dxa"/>
          </w:tcPr>
          <w:p w14:paraId="06FEFB30" w14:textId="04022BB5" w:rsidR="00EC66D3" w:rsidRPr="006D68FD" w:rsidRDefault="00EC66D3" w:rsidP="00EC66D3">
            <w:pPr>
              <w:jc w:val="both"/>
              <w:rPr>
                <w:rFonts w:ascii="Amalia" w:hAnsi="Amalia"/>
                <w:sz w:val="20"/>
                <w:szCs w:val="20"/>
              </w:rPr>
            </w:pPr>
            <w:r>
              <w:rPr>
                <w:rFonts w:ascii="Amalia" w:hAnsi="Amalia"/>
                <w:sz w:val="20"/>
                <w:szCs w:val="20"/>
              </w:rPr>
              <w:t>4.1.9.</w:t>
            </w:r>
            <w:r w:rsidRPr="00D727B0">
              <w:rPr>
                <w:rFonts w:ascii="Amalia" w:hAnsi="Amalia"/>
                <w:sz w:val="20"/>
                <w:szCs w:val="20"/>
              </w:rPr>
              <w:tab/>
            </w:r>
            <w:r w:rsidRPr="006D68FD">
              <w:rPr>
                <w:rFonts w:ascii="Amalia" w:hAnsi="Amalia"/>
                <w:sz w:val="20"/>
                <w:szCs w:val="20"/>
              </w:rPr>
              <w:t>9</w:t>
            </w:r>
            <w:proofErr w:type="spellStart"/>
            <w:r w:rsidRPr="004E5C82">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20%</w:t>
            </w:r>
            <w:r>
              <w:rPr>
                <w:rFonts w:ascii="Amalia" w:hAnsi="Amalia"/>
                <w:sz w:val="20"/>
                <w:szCs w:val="20"/>
                <w:lang w:val="en-US"/>
              </w:rPr>
              <w:t xml:space="preserve"> of the remuneration amount specified in subclause </w:t>
            </w:r>
            <w:r w:rsidRPr="006D68FD">
              <w:rPr>
                <w:rFonts w:ascii="Amalia" w:hAnsi="Amalia"/>
                <w:sz w:val="20"/>
                <w:szCs w:val="20"/>
              </w:rPr>
              <w:t>(</w:t>
            </w:r>
            <w:r>
              <w:rPr>
                <w:rFonts w:ascii="Amalia" w:hAnsi="Amalia"/>
                <w:sz w:val="20"/>
                <w:szCs w:val="20"/>
                <w:lang w:val="en-US"/>
              </w:rPr>
              <w:t>c</w:t>
            </w:r>
            <w:r w:rsidRPr="006D68FD">
              <w:rPr>
                <w:rFonts w:ascii="Amalia" w:hAnsi="Amalia"/>
                <w:sz w:val="20"/>
                <w:szCs w:val="20"/>
              </w:rPr>
              <w:t>)</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1</w:t>
            </w:r>
            <w:r>
              <w:rPr>
                <w:rFonts w:ascii="Amalia" w:hAnsi="Amalia"/>
                <w:sz w:val="20"/>
                <w:szCs w:val="20"/>
              </w:rPr>
              <w:t>7</w:t>
            </w:r>
            <w:r w:rsidRPr="006D68FD">
              <w:rPr>
                <w:rFonts w:ascii="Amalia" w:hAnsi="Amalia"/>
                <w:sz w:val="20"/>
                <w:szCs w:val="20"/>
              </w:rPr>
              <w:t xml:space="preserve"> </w:t>
            </w:r>
            <w:r>
              <w:rPr>
                <w:rFonts w:ascii="Amalia" w:hAnsi="Amalia"/>
                <w:sz w:val="20"/>
                <w:szCs w:val="20"/>
                <w:lang w:val="en-US"/>
              </w:rPr>
              <w:t>and subclause</w:t>
            </w:r>
            <w:r w:rsidRPr="006D68FD">
              <w:rPr>
                <w:rFonts w:ascii="Amalia" w:hAnsi="Amalia"/>
                <w:sz w:val="20"/>
                <w:szCs w:val="20"/>
              </w:rPr>
              <w:t xml:space="preserve"> (</w:t>
            </w:r>
            <w:r>
              <w:rPr>
                <w:rFonts w:ascii="Amalia" w:hAnsi="Amalia"/>
                <w:sz w:val="20"/>
                <w:szCs w:val="20"/>
                <w:lang w:val="en-US"/>
              </w:rPr>
              <w:t>d</w:t>
            </w:r>
            <w:r w:rsidRPr="006D68FD">
              <w:rPr>
                <w:rFonts w:ascii="Amalia" w:hAnsi="Amalia"/>
                <w:sz w:val="20"/>
                <w:szCs w:val="20"/>
              </w:rPr>
              <w:t>)</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1</w:t>
            </w:r>
            <w:r>
              <w:rPr>
                <w:rFonts w:ascii="Amalia" w:hAnsi="Amalia"/>
                <w:sz w:val="20"/>
                <w:szCs w:val="20"/>
              </w:rPr>
              <w:t>8</w:t>
            </w:r>
            <w:r>
              <w:rPr>
                <w:rFonts w:ascii="Amalia" w:hAnsi="Amalia"/>
                <w:sz w:val="20"/>
                <w:szCs w:val="20"/>
                <w:lang w:val="en-US"/>
              </w:rPr>
              <w:t xml:space="preserve"> upon the provision of the approved paper-based Audit report 1, Audit report 2 and Audit report 3 in a bound form, together with the respective package of the Client’s annual financial statements according to clauses </w:t>
            </w:r>
            <w:r w:rsidRPr="006D68FD">
              <w:rPr>
                <w:rFonts w:ascii="Amalia" w:hAnsi="Amalia"/>
                <w:sz w:val="20"/>
                <w:szCs w:val="20"/>
              </w:rPr>
              <w:t>1.</w:t>
            </w:r>
            <w:r>
              <w:rPr>
                <w:rFonts w:ascii="Amalia" w:hAnsi="Amalia"/>
                <w:sz w:val="20"/>
                <w:szCs w:val="20"/>
              </w:rPr>
              <w:t>7-</w:t>
            </w:r>
            <w:r w:rsidRPr="006D68FD">
              <w:rPr>
                <w:rFonts w:ascii="Amalia" w:hAnsi="Amalia"/>
                <w:sz w:val="20"/>
                <w:szCs w:val="20"/>
              </w:rPr>
              <w:t xml:space="preserve"> 1.</w:t>
            </w:r>
            <w:r>
              <w:rPr>
                <w:rFonts w:ascii="Amalia" w:hAnsi="Amalia"/>
                <w:sz w:val="20"/>
                <w:szCs w:val="20"/>
              </w:rPr>
              <w:t xml:space="preserve">9 </w:t>
            </w:r>
            <w:r>
              <w:rPr>
                <w:rFonts w:ascii="Amalia" w:hAnsi="Amalia"/>
                <w:sz w:val="20"/>
                <w:szCs w:val="20"/>
                <w:lang w:val="en-US"/>
              </w:rPr>
              <w:t>hereof</w:t>
            </w:r>
            <w:r w:rsidRPr="006D68FD">
              <w:rPr>
                <w:rFonts w:ascii="Amalia" w:hAnsi="Amalia"/>
                <w:sz w:val="20"/>
                <w:szCs w:val="20"/>
              </w:rPr>
              <w:t>,</w:t>
            </w:r>
            <w:r>
              <w:rPr>
                <w:rFonts w:ascii="Amalia" w:hAnsi="Amalia"/>
                <w:sz w:val="20"/>
                <w:szCs w:val="20"/>
                <w:lang w:val="en-US"/>
              </w:rPr>
              <w:t xml:space="preserve"> prepared for the signing by the authorized person on the Auditor’s part and the provision of the Acceptance Certificate of Services 1</w:t>
            </w:r>
            <w:r>
              <w:rPr>
                <w:rFonts w:ascii="Amalia" w:hAnsi="Amalia"/>
                <w:sz w:val="20"/>
                <w:szCs w:val="20"/>
              </w:rPr>
              <w:t>7</w:t>
            </w:r>
            <w:r>
              <w:rPr>
                <w:rFonts w:ascii="Amalia" w:hAnsi="Amalia"/>
                <w:sz w:val="20"/>
                <w:szCs w:val="20"/>
                <w:lang w:val="en-US"/>
              </w:rPr>
              <w:t xml:space="preserve"> and the Services 1</w:t>
            </w:r>
            <w:r>
              <w:rPr>
                <w:rFonts w:ascii="Amalia" w:hAnsi="Amalia"/>
                <w:sz w:val="20"/>
                <w:szCs w:val="20"/>
              </w:rPr>
              <w:t>8</w:t>
            </w:r>
            <w:r>
              <w:rPr>
                <w:rFonts w:ascii="Amalia" w:hAnsi="Amalia"/>
                <w:sz w:val="20"/>
                <w:szCs w:val="20"/>
                <w:lang w:val="en-US"/>
              </w:rPr>
              <w:t>.</w:t>
            </w:r>
          </w:p>
        </w:tc>
      </w:tr>
      <w:tr w:rsidR="00EC66D3" w:rsidRPr="00540A21" w14:paraId="0D56437D" w14:textId="77777777" w:rsidTr="006D68FD">
        <w:trPr>
          <w:trHeight w:val="112"/>
        </w:trPr>
        <w:tc>
          <w:tcPr>
            <w:tcW w:w="5722" w:type="dxa"/>
          </w:tcPr>
          <w:p w14:paraId="6AA96850" w14:textId="77777777" w:rsidR="00EC66D3" w:rsidRPr="006D68FD" w:rsidRDefault="00EC66D3" w:rsidP="00EC66D3">
            <w:pPr>
              <w:tabs>
                <w:tab w:val="left" w:pos="403"/>
              </w:tabs>
              <w:jc w:val="both"/>
              <w:rPr>
                <w:rFonts w:ascii="Amalia" w:hAnsi="Amalia"/>
                <w:sz w:val="20"/>
                <w:szCs w:val="20"/>
              </w:rPr>
            </w:pPr>
          </w:p>
        </w:tc>
        <w:tc>
          <w:tcPr>
            <w:tcW w:w="5281" w:type="dxa"/>
          </w:tcPr>
          <w:p w14:paraId="0013A965" w14:textId="77777777" w:rsidR="00EC66D3" w:rsidRPr="006D68FD" w:rsidRDefault="00EC66D3" w:rsidP="00EC66D3">
            <w:pPr>
              <w:jc w:val="both"/>
              <w:rPr>
                <w:rFonts w:ascii="Amalia" w:hAnsi="Amalia"/>
                <w:sz w:val="20"/>
                <w:szCs w:val="20"/>
              </w:rPr>
            </w:pPr>
          </w:p>
        </w:tc>
      </w:tr>
      <w:tr w:rsidR="00EC66D3" w:rsidRPr="00540A21" w14:paraId="2FA9A25C" w14:textId="77777777" w:rsidTr="006D68FD">
        <w:trPr>
          <w:trHeight w:val="112"/>
        </w:trPr>
        <w:tc>
          <w:tcPr>
            <w:tcW w:w="5722" w:type="dxa"/>
          </w:tcPr>
          <w:p w14:paraId="4167C3F0" w14:textId="0509F503" w:rsidR="00EC66D3" w:rsidRPr="006D68FD" w:rsidRDefault="00EC66D3" w:rsidP="00EC66D3">
            <w:pPr>
              <w:tabs>
                <w:tab w:val="left" w:pos="403"/>
              </w:tabs>
              <w:jc w:val="both"/>
              <w:rPr>
                <w:rFonts w:ascii="Amalia" w:hAnsi="Amalia"/>
                <w:sz w:val="20"/>
                <w:szCs w:val="20"/>
              </w:rPr>
            </w:pPr>
            <w:r>
              <w:rPr>
                <w:rFonts w:ascii="Amalia" w:hAnsi="Amalia"/>
                <w:sz w:val="20"/>
                <w:szCs w:val="20"/>
              </w:rPr>
              <w:t>4.1.10.</w:t>
            </w:r>
            <w:r w:rsidRPr="00D727B0">
              <w:rPr>
                <w:rFonts w:ascii="Amalia" w:hAnsi="Amalia"/>
                <w:sz w:val="20"/>
                <w:szCs w:val="20"/>
              </w:rPr>
              <w:tab/>
            </w:r>
            <w:r w:rsidRPr="0094454B">
              <w:rPr>
                <w:rFonts w:ascii="Amalia" w:hAnsi="Amalia"/>
                <w:sz w:val="20"/>
                <w:szCs w:val="20"/>
              </w:rPr>
              <w:t>10-й платіж (попередня оплата) – у розмірі 40% від суми винагороди, зазначеної у пп. (ґ) п. 4.1 Договору за надання Послуги 1</w:t>
            </w:r>
            <w:r>
              <w:rPr>
                <w:rFonts w:ascii="Amalia" w:hAnsi="Amalia"/>
                <w:sz w:val="20"/>
                <w:szCs w:val="20"/>
              </w:rPr>
              <w:t>9</w:t>
            </w:r>
            <w:r w:rsidRPr="0094454B">
              <w:rPr>
                <w:rFonts w:ascii="Amalia" w:hAnsi="Amalia"/>
                <w:sz w:val="20"/>
                <w:szCs w:val="20"/>
              </w:rPr>
              <w:t xml:space="preserve"> підлягає сплаті до 20 січня наступного за звітним роком.</w:t>
            </w:r>
          </w:p>
        </w:tc>
        <w:tc>
          <w:tcPr>
            <w:tcW w:w="5281" w:type="dxa"/>
          </w:tcPr>
          <w:p w14:paraId="44D4B828" w14:textId="6A092DC8" w:rsidR="00EC66D3" w:rsidRPr="00D14DE0" w:rsidRDefault="00EC66D3" w:rsidP="00EC66D3">
            <w:pPr>
              <w:jc w:val="both"/>
              <w:rPr>
                <w:rFonts w:ascii="Amalia" w:hAnsi="Amalia"/>
                <w:sz w:val="20"/>
                <w:szCs w:val="20"/>
                <w:lang w:val="en-US"/>
              </w:rPr>
            </w:pPr>
            <w:r>
              <w:rPr>
                <w:rFonts w:ascii="Amalia" w:hAnsi="Amalia"/>
                <w:sz w:val="20"/>
                <w:szCs w:val="20"/>
              </w:rPr>
              <w:t>4.1.10.</w:t>
            </w:r>
            <w:r w:rsidRPr="00D727B0">
              <w:rPr>
                <w:rFonts w:ascii="Amalia" w:hAnsi="Amalia"/>
                <w:sz w:val="20"/>
                <w:szCs w:val="20"/>
              </w:rPr>
              <w:tab/>
            </w:r>
            <w:r w:rsidRPr="00D14DE0">
              <w:rPr>
                <w:rFonts w:ascii="Amalia" w:hAnsi="Amalia"/>
                <w:sz w:val="20"/>
                <w:szCs w:val="20"/>
              </w:rPr>
              <w:t>10</w:t>
            </w:r>
            <w:proofErr w:type="spellStart"/>
            <w:r w:rsidRPr="00D14DE0">
              <w:rPr>
                <w:rFonts w:ascii="Amalia" w:hAnsi="Amalia"/>
                <w:sz w:val="20"/>
                <w:szCs w:val="20"/>
                <w:vertAlign w:val="superscript"/>
                <w:lang w:val="en-US"/>
              </w:rPr>
              <w:t>th</w:t>
            </w:r>
            <w:proofErr w:type="spellEnd"/>
            <w:r w:rsidRPr="00D14DE0">
              <w:rPr>
                <w:rFonts w:ascii="Amalia" w:hAnsi="Amalia"/>
                <w:sz w:val="20"/>
                <w:szCs w:val="20"/>
                <w:lang w:val="en-US"/>
              </w:rPr>
              <w:t xml:space="preserve"> payment</w:t>
            </w:r>
            <w:r w:rsidRPr="00D14DE0">
              <w:rPr>
                <w:rFonts w:ascii="Amalia" w:hAnsi="Amalia"/>
                <w:sz w:val="20"/>
                <w:szCs w:val="20"/>
              </w:rPr>
              <w:t xml:space="preserve"> (</w:t>
            </w:r>
            <w:r w:rsidRPr="00D14DE0">
              <w:rPr>
                <w:rFonts w:ascii="Amalia" w:hAnsi="Amalia"/>
                <w:sz w:val="20"/>
                <w:szCs w:val="20"/>
                <w:lang w:val="en-US"/>
              </w:rPr>
              <w:t>advance payment</w:t>
            </w:r>
            <w:r w:rsidRPr="00D14DE0">
              <w:rPr>
                <w:rFonts w:ascii="Amalia" w:hAnsi="Amalia"/>
                <w:sz w:val="20"/>
                <w:szCs w:val="20"/>
              </w:rPr>
              <w:t xml:space="preserve">) – </w:t>
            </w:r>
            <w:r w:rsidRPr="00D14DE0">
              <w:rPr>
                <w:rFonts w:ascii="Amalia" w:hAnsi="Amalia"/>
                <w:sz w:val="20"/>
                <w:szCs w:val="20"/>
                <w:lang w:val="en-US"/>
              </w:rPr>
              <w:t>at</w:t>
            </w:r>
            <w:r w:rsidRPr="00D14DE0">
              <w:rPr>
                <w:rFonts w:ascii="Amalia" w:hAnsi="Amalia"/>
                <w:sz w:val="20"/>
                <w:szCs w:val="20"/>
              </w:rPr>
              <w:t xml:space="preserve"> 40%</w:t>
            </w:r>
            <w:r w:rsidRPr="00D14DE0">
              <w:rPr>
                <w:rFonts w:ascii="Amalia" w:hAnsi="Amalia"/>
                <w:sz w:val="20"/>
                <w:szCs w:val="20"/>
                <w:lang w:val="en-US"/>
              </w:rPr>
              <w:t xml:space="preserve"> of the remuneration amount specified in subclause </w:t>
            </w:r>
            <w:r w:rsidRPr="00D14DE0">
              <w:rPr>
                <w:rFonts w:ascii="Amalia" w:hAnsi="Amalia"/>
                <w:sz w:val="20"/>
                <w:szCs w:val="20"/>
              </w:rPr>
              <w:t>(</w:t>
            </w:r>
            <w:r w:rsidRPr="00D14DE0">
              <w:rPr>
                <w:rFonts w:ascii="Amalia" w:hAnsi="Amalia"/>
                <w:sz w:val="20"/>
                <w:szCs w:val="20"/>
                <w:lang w:val="en-US"/>
              </w:rPr>
              <w:t>e</w:t>
            </w:r>
            <w:r w:rsidRPr="00D14DE0">
              <w:rPr>
                <w:rFonts w:ascii="Amalia" w:hAnsi="Amalia"/>
                <w:sz w:val="20"/>
                <w:szCs w:val="20"/>
              </w:rPr>
              <w:t xml:space="preserve">) </w:t>
            </w:r>
            <w:r w:rsidRPr="00D14DE0">
              <w:rPr>
                <w:rFonts w:ascii="Amalia" w:hAnsi="Amalia"/>
                <w:sz w:val="20"/>
                <w:szCs w:val="20"/>
                <w:lang w:val="en-US"/>
              </w:rPr>
              <w:t>of clause</w:t>
            </w:r>
            <w:r w:rsidRPr="00D14DE0">
              <w:rPr>
                <w:rFonts w:ascii="Amalia" w:hAnsi="Amalia"/>
                <w:sz w:val="20"/>
                <w:szCs w:val="20"/>
              </w:rPr>
              <w:t xml:space="preserve"> 4.1</w:t>
            </w:r>
            <w:r w:rsidRPr="00D14DE0">
              <w:rPr>
                <w:rFonts w:ascii="Amalia" w:hAnsi="Amalia"/>
                <w:sz w:val="20"/>
                <w:szCs w:val="20"/>
                <w:lang w:val="en-US"/>
              </w:rPr>
              <w:t xml:space="preserve"> of the Agreement for the provision of Services 1</w:t>
            </w:r>
            <w:r>
              <w:rPr>
                <w:rFonts w:ascii="Amalia" w:hAnsi="Amalia"/>
                <w:sz w:val="20"/>
                <w:szCs w:val="20"/>
              </w:rPr>
              <w:t>9</w:t>
            </w:r>
            <w:r w:rsidRPr="00D14DE0">
              <w:rPr>
                <w:rFonts w:ascii="Amalia" w:hAnsi="Amalia"/>
                <w:sz w:val="20"/>
                <w:szCs w:val="20"/>
                <w:lang w:val="en-US"/>
              </w:rPr>
              <w:t xml:space="preserve"> shall be payable by  January 20 following the reporting year</w:t>
            </w:r>
            <w:r w:rsidRPr="00D14DE0">
              <w:rPr>
                <w:rFonts w:ascii="Amalia" w:hAnsi="Amalia"/>
                <w:sz w:val="20"/>
                <w:szCs w:val="20"/>
              </w:rPr>
              <w:t>.</w:t>
            </w:r>
          </w:p>
        </w:tc>
      </w:tr>
      <w:tr w:rsidR="00EC66D3" w:rsidRPr="00540A21" w14:paraId="3FD64F8A" w14:textId="77777777" w:rsidTr="006D68FD">
        <w:trPr>
          <w:trHeight w:val="112"/>
        </w:trPr>
        <w:tc>
          <w:tcPr>
            <w:tcW w:w="5722" w:type="dxa"/>
          </w:tcPr>
          <w:p w14:paraId="19C6765F" w14:textId="77777777" w:rsidR="00EC66D3" w:rsidRPr="006D68FD" w:rsidRDefault="00EC66D3" w:rsidP="00EC66D3">
            <w:pPr>
              <w:tabs>
                <w:tab w:val="left" w:pos="403"/>
              </w:tabs>
              <w:jc w:val="both"/>
              <w:rPr>
                <w:rFonts w:ascii="Amalia" w:hAnsi="Amalia"/>
                <w:sz w:val="20"/>
                <w:szCs w:val="20"/>
              </w:rPr>
            </w:pPr>
          </w:p>
        </w:tc>
        <w:tc>
          <w:tcPr>
            <w:tcW w:w="5281" w:type="dxa"/>
          </w:tcPr>
          <w:p w14:paraId="6DB7D0E8" w14:textId="77777777" w:rsidR="00EC66D3" w:rsidRPr="00D14DE0" w:rsidRDefault="00EC66D3" w:rsidP="00EC66D3">
            <w:pPr>
              <w:jc w:val="both"/>
              <w:rPr>
                <w:rFonts w:ascii="Amalia" w:hAnsi="Amalia"/>
                <w:sz w:val="20"/>
                <w:szCs w:val="20"/>
              </w:rPr>
            </w:pPr>
          </w:p>
        </w:tc>
      </w:tr>
      <w:tr w:rsidR="00EC66D3" w:rsidRPr="00540A21" w14:paraId="0E2B7E89" w14:textId="77777777" w:rsidTr="006D68FD">
        <w:trPr>
          <w:trHeight w:val="112"/>
        </w:trPr>
        <w:tc>
          <w:tcPr>
            <w:tcW w:w="5722" w:type="dxa"/>
          </w:tcPr>
          <w:p w14:paraId="1BB63355" w14:textId="7A005628" w:rsidR="00EC66D3" w:rsidRPr="006D68FD" w:rsidRDefault="00EC66D3" w:rsidP="00EC66D3">
            <w:pPr>
              <w:tabs>
                <w:tab w:val="left" w:pos="403"/>
              </w:tabs>
              <w:jc w:val="both"/>
              <w:rPr>
                <w:rFonts w:ascii="Amalia" w:hAnsi="Amalia"/>
                <w:sz w:val="20"/>
                <w:szCs w:val="20"/>
              </w:rPr>
            </w:pPr>
            <w:r>
              <w:rPr>
                <w:rFonts w:ascii="Amalia" w:hAnsi="Amalia"/>
                <w:sz w:val="20"/>
                <w:szCs w:val="20"/>
              </w:rPr>
              <w:t>4.1.11.</w:t>
            </w:r>
            <w:r w:rsidRPr="00D727B0">
              <w:rPr>
                <w:rFonts w:ascii="Amalia" w:hAnsi="Amalia"/>
                <w:sz w:val="20"/>
                <w:szCs w:val="20"/>
              </w:rPr>
              <w:tab/>
            </w:r>
            <w:r w:rsidRPr="0094454B">
              <w:rPr>
                <w:rFonts w:ascii="Amalia" w:hAnsi="Amalia"/>
                <w:sz w:val="20"/>
                <w:szCs w:val="20"/>
              </w:rPr>
              <w:t>11-й платіж (проміжний платіж) – у розмірі 40% від суми винагороди, зазначеної у пп. (ґ) п. 4.1 Договору за надання Послуги 1</w:t>
            </w:r>
            <w:r>
              <w:rPr>
                <w:rFonts w:ascii="Amalia" w:hAnsi="Amalia"/>
                <w:sz w:val="20"/>
                <w:szCs w:val="20"/>
              </w:rPr>
              <w:t>9</w:t>
            </w:r>
            <w:r w:rsidRPr="0094454B">
              <w:rPr>
                <w:rFonts w:ascii="Amalia" w:hAnsi="Amalia"/>
                <w:sz w:val="20"/>
                <w:szCs w:val="20"/>
              </w:rPr>
              <w:t xml:space="preserve"> після завершення першого етапу надання даних Послуг. Проміжний платіж підлягає сплаті до 30 березня наступного за звітним роком.</w:t>
            </w:r>
          </w:p>
        </w:tc>
        <w:tc>
          <w:tcPr>
            <w:tcW w:w="5281" w:type="dxa"/>
          </w:tcPr>
          <w:p w14:paraId="37DC0152" w14:textId="79F64413" w:rsidR="00EC66D3" w:rsidRPr="00D14DE0" w:rsidRDefault="00EC66D3" w:rsidP="00EC66D3">
            <w:pPr>
              <w:jc w:val="both"/>
              <w:rPr>
                <w:rFonts w:ascii="Amalia" w:hAnsi="Amalia"/>
                <w:sz w:val="20"/>
                <w:szCs w:val="20"/>
              </w:rPr>
            </w:pPr>
            <w:r>
              <w:rPr>
                <w:rFonts w:ascii="Amalia" w:hAnsi="Amalia"/>
                <w:sz w:val="20"/>
                <w:szCs w:val="20"/>
              </w:rPr>
              <w:t>4.1.11.</w:t>
            </w:r>
            <w:r w:rsidRPr="00D727B0">
              <w:rPr>
                <w:rFonts w:ascii="Amalia" w:hAnsi="Amalia"/>
                <w:sz w:val="20"/>
                <w:szCs w:val="20"/>
              </w:rPr>
              <w:tab/>
            </w:r>
            <w:r w:rsidRPr="00D14DE0">
              <w:rPr>
                <w:rFonts w:ascii="Amalia" w:hAnsi="Amalia"/>
                <w:sz w:val="20"/>
                <w:szCs w:val="20"/>
              </w:rPr>
              <w:t>11</w:t>
            </w:r>
            <w:proofErr w:type="spellStart"/>
            <w:r w:rsidRPr="00D14DE0">
              <w:rPr>
                <w:rFonts w:ascii="Amalia" w:hAnsi="Amalia"/>
                <w:sz w:val="20"/>
                <w:szCs w:val="20"/>
                <w:vertAlign w:val="superscript"/>
                <w:lang w:val="en-US"/>
              </w:rPr>
              <w:t>th</w:t>
            </w:r>
            <w:proofErr w:type="spellEnd"/>
            <w:r w:rsidRPr="00D14DE0">
              <w:rPr>
                <w:rFonts w:ascii="Amalia" w:hAnsi="Amalia"/>
                <w:sz w:val="20"/>
                <w:szCs w:val="20"/>
                <w:lang w:val="en-US"/>
              </w:rPr>
              <w:t xml:space="preserve"> payment</w:t>
            </w:r>
            <w:r w:rsidRPr="00D14DE0">
              <w:rPr>
                <w:rFonts w:ascii="Amalia" w:hAnsi="Amalia"/>
                <w:sz w:val="20"/>
                <w:szCs w:val="20"/>
              </w:rPr>
              <w:t xml:space="preserve"> (</w:t>
            </w:r>
            <w:r w:rsidRPr="00D14DE0">
              <w:rPr>
                <w:rFonts w:ascii="Amalia" w:hAnsi="Amalia"/>
                <w:sz w:val="20"/>
                <w:szCs w:val="20"/>
                <w:lang w:val="en-US"/>
              </w:rPr>
              <w:t>intermediary payment</w:t>
            </w:r>
            <w:r w:rsidRPr="00D14DE0">
              <w:rPr>
                <w:rFonts w:ascii="Amalia" w:hAnsi="Amalia"/>
                <w:sz w:val="20"/>
                <w:szCs w:val="20"/>
              </w:rPr>
              <w:t xml:space="preserve">) – </w:t>
            </w:r>
            <w:r w:rsidRPr="00D14DE0">
              <w:rPr>
                <w:rFonts w:ascii="Amalia" w:hAnsi="Amalia"/>
                <w:sz w:val="20"/>
                <w:szCs w:val="20"/>
                <w:lang w:val="en-US"/>
              </w:rPr>
              <w:t>at</w:t>
            </w:r>
            <w:r w:rsidRPr="00D14DE0">
              <w:rPr>
                <w:rFonts w:ascii="Amalia" w:hAnsi="Amalia"/>
                <w:sz w:val="20"/>
                <w:szCs w:val="20"/>
              </w:rPr>
              <w:t xml:space="preserve"> 40%</w:t>
            </w:r>
            <w:r w:rsidRPr="00D14DE0">
              <w:rPr>
                <w:rFonts w:ascii="Amalia" w:hAnsi="Amalia"/>
                <w:sz w:val="20"/>
                <w:szCs w:val="20"/>
                <w:lang w:val="en-US"/>
              </w:rPr>
              <w:t xml:space="preserve"> of the remuneration amount specified in subclause </w:t>
            </w:r>
            <w:r w:rsidRPr="00D14DE0">
              <w:rPr>
                <w:rFonts w:ascii="Amalia" w:hAnsi="Amalia"/>
                <w:sz w:val="20"/>
                <w:szCs w:val="20"/>
              </w:rPr>
              <w:t>(</w:t>
            </w:r>
            <w:r w:rsidRPr="00D14DE0">
              <w:rPr>
                <w:rFonts w:ascii="Amalia" w:hAnsi="Amalia"/>
                <w:sz w:val="20"/>
                <w:szCs w:val="20"/>
                <w:lang w:val="en-US"/>
              </w:rPr>
              <w:t>e</w:t>
            </w:r>
            <w:r w:rsidRPr="00D14DE0">
              <w:rPr>
                <w:rFonts w:ascii="Amalia" w:hAnsi="Amalia"/>
                <w:sz w:val="20"/>
                <w:szCs w:val="20"/>
              </w:rPr>
              <w:t xml:space="preserve">) </w:t>
            </w:r>
            <w:r w:rsidRPr="00D14DE0">
              <w:rPr>
                <w:rFonts w:ascii="Amalia" w:hAnsi="Amalia"/>
                <w:sz w:val="20"/>
                <w:szCs w:val="20"/>
                <w:lang w:val="en-US"/>
              </w:rPr>
              <w:t>of clause</w:t>
            </w:r>
            <w:r w:rsidRPr="00D14DE0">
              <w:rPr>
                <w:rFonts w:ascii="Amalia" w:hAnsi="Amalia"/>
                <w:sz w:val="20"/>
                <w:szCs w:val="20"/>
              </w:rPr>
              <w:t xml:space="preserve"> 4.1</w:t>
            </w:r>
            <w:r w:rsidRPr="00D14DE0">
              <w:rPr>
                <w:rFonts w:ascii="Amalia" w:hAnsi="Amalia"/>
                <w:sz w:val="20"/>
                <w:szCs w:val="20"/>
                <w:lang w:val="en-US"/>
              </w:rPr>
              <w:t xml:space="preserve"> of the Agreement for the provision of Services 1</w:t>
            </w:r>
            <w:r>
              <w:rPr>
                <w:rFonts w:ascii="Amalia" w:hAnsi="Amalia"/>
                <w:sz w:val="20"/>
                <w:szCs w:val="20"/>
              </w:rPr>
              <w:t>9</w:t>
            </w:r>
            <w:r w:rsidRPr="00D14DE0">
              <w:rPr>
                <w:rFonts w:ascii="Amalia" w:hAnsi="Amalia"/>
                <w:sz w:val="20"/>
                <w:szCs w:val="20"/>
                <w:lang w:val="en-US"/>
              </w:rPr>
              <w:t xml:space="preserve"> shall be payable upon completion of the first step of the Services provision. The intermediary payment shall be due by  March 30 following the reporting year</w:t>
            </w:r>
          </w:p>
        </w:tc>
      </w:tr>
      <w:tr w:rsidR="00EC66D3" w:rsidRPr="00540A21" w14:paraId="4DDEC111" w14:textId="77777777" w:rsidTr="006D68FD">
        <w:trPr>
          <w:trHeight w:val="112"/>
        </w:trPr>
        <w:tc>
          <w:tcPr>
            <w:tcW w:w="5722" w:type="dxa"/>
          </w:tcPr>
          <w:p w14:paraId="35A1F5C8" w14:textId="77777777" w:rsidR="00EC66D3" w:rsidRPr="006D68FD" w:rsidRDefault="00EC66D3" w:rsidP="00EC66D3">
            <w:pPr>
              <w:tabs>
                <w:tab w:val="left" w:pos="403"/>
              </w:tabs>
              <w:jc w:val="both"/>
              <w:rPr>
                <w:rFonts w:ascii="Amalia" w:hAnsi="Amalia"/>
                <w:sz w:val="20"/>
                <w:szCs w:val="20"/>
              </w:rPr>
            </w:pPr>
          </w:p>
        </w:tc>
        <w:tc>
          <w:tcPr>
            <w:tcW w:w="5281" w:type="dxa"/>
          </w:tcPr>
          <w:p w14:paraId="215ED359" w14:textId="77777777" w:rsidR="00EC66D3" w:rsidRPr="006D68FD" w:rsidRDefault="00EC66D3" w:rsidP="00EC66D3">
            <w:pPr>
              <w:jc w:val="both"/>
              <w:rPr>
                <w:rFonts w:ascii="Amalia" w:hAnsi="Amalia"/>
                <w:sz w:val="20"/>
                <w:szCs w:val="20"/>
              </w:rPr>
            </w:pPr>
          </w:p>
        </w:tc>
      </w:tr>
      <w:tr w:rsidR="00EC66D3" w:rsidRPr="00540A21" w14:paraId="0FF563CC" w14:textId="77777777" w:rsidTr="006D68FD">
        <w:trPr>
          <w:trHeight w:val="112"/>
        </w:trPr>
        <w:tc>
          <w:tcPr>
            <w:tcW w:w="5722" w:type="dxa"/>
          </w:tcPr>
          <w:p w14:paraId="75A18ACE" w14:textId="124CEEFE" w:rsidR="00EC66D3" w:rsidRPr="006D68FD" w:rsidRDefault="00EC66D3" w:rsidP="00EC66D3">
            <w:pPr>
              <w:tabs>
                <w:tab w:val="left" w:pos="403"/>
              </w:tabs>
              <w:jc w:val="both"/>
              <w:rPr>
                <w:rFonts w:ascii="Amalia" w:hAnsi="Amalia"/>
                <w:sz w:val="20"/>
                <w:szCs w:val="20"/>
              </w:rPr>
            </w:pPr>
            <w:r>
              <w:rPr>
                <w:rFonts w:ascii="Amalia" w:hAnsi="Amalia"/>
                <w:sz w:val="20"/>
                <w:szCs w:val="20"/>
              </w:rPr>
              <w:t>4.1.12.</w:t>
            </w:r>
            <w:r w:rsidRPr="00D727B0">
              <w:rPr>
                <w:rFonts w:ascii="Amalia" w:hAnsi="Amalia"/>
                <w:sz w:val="20"/>
                <w:szCs w:val="20"/>
              </w:rPr>
              <w:tab/>
            </w:r>
            <w:r w:rsidRPr="0094454B">
              <w:rPr>
                <w:rFonts w:ascii="Amalia" w:hAnsi="Amalia"/>
                <w:sz w:val="20"/>
                <w:szCs w:val="20"/>
              </w:rPr>
              <w:t>12-й платіж – у розмірі 20% від суми винагороди, зазначеної у пп</w:t>
            </w:r>
            <w:r w:rsidRPr="00F82524">
              <w:rPr>
                <w:rFonts w:ascii="Amalia" w:hAnsi="Amalia"/>
                <w:sz w:val="20"/>
                <w:szCs w:val="20"/>
              </w:rPr>
              <w:t>. (ґ)</w:t>
            </w:r>
            <w:r w:rsidRPr="0094454B">
              <w:rPr>
                <w:rFonts w:ascii="Amalia" w:hAnsi="Amalia"/>
                <w:sz w:val="20"/>
                <w:szCs w:val="20"/>
              </w:rPr>
              <w:t xml:space="preserve"> п. 4.1 Договору за надання Послуги 1</w:t>
            </w:r>
            <w:r>
              <w:rPr>
                <w:rFonts w:ascii="Amalia" w:hAnsi="Amalia"/>
                <w:sz w:val="20"/>
                <w:szCs w:val="20"/>
              </w:rPr>
              <w:t>9</w:t>
            </w:r>
            <w:r w:rsidRPr="0094454B">
              <w:rPr>
                <w:rFonts w:ascii="Amalia" w:hAnsi="Amalia"/>
                <w:sz w:val="20"/>
                <w:szCs w:val="20"/>
              </w:rPr>
              <w:t xml:space="preserve"> після надання узгодженого паперового  Аудиторського звіту 3 (згідно п.</w:t>
            </w:r>
            <w:r w:rsidRPr="006D68FD">
              <w:rPr>
                <w:rFonts w:ascii="Amalia" w:hAnsi="Amalia"/>
                <w:sz w:val="20"/>
                <w:szCs w:val="20"/>
              </w:rPr>
              <w:t xml:space="preserve"> 1.1</w:t>
            </w:r>
            <w:r>
              <w:rPr>
                <w:rFonts w:ascii="Amalia" w:hAnsi="Amalia"/>
                <w:sz w:val="20"/>
                <w:szCs w:val="20"/>
              </w:rPr>
              <w:t>0</w:t>
            </w:r>
            <w:r w:rsidRPr="006D68FD">
              <w:rPr>
                <w:rFonts w:ascii="Amalia" w:hAnsi="Amalia"/>
                <w:sz w:val="20"/>
                <w:szCs w:val="20"/>
              </w:rPr>
              <w:t xml:space="preserve"> </w:t>
            </w:r>
            <w:r w:rsidRPr="0094454B">
              <w:rPr>
                <w:rFonts w:ascii="Amalia" w:hAnsi="Amalia"/>
                <w:sz w:val="20"/>
                <w:szCs w:val="20"/>
              </w:rPr>
              <w:t xml:space="preserve"> цієї Додаткової угоди) в переплетеному вигляді разом із відповідним пакетом звітності Замовника підготовленого до підписання уповноваженою особою з боку Аудитора та надання Акту приймання-передачі Послуги 1</w:t>
            </w:r>
            <w:r>
              <w:rPr>
                <w:rFonts w:ascii="Amalia" w:hAnsi="Amalia"/>
                <w:sz w:val="20"/>
                <w:szCs w:val="20"/>
              </w:rPr>
              <w:t>9</w:t>
            </w:r>
            <w:r w:rsidRPr="0094454B">
              <w:rPr>
                <w:rFonts w:ascii="Amalia" w:hAnsi="Amalia"/>
                <w:sz w:val="20"/>
                <w:szCs w:val="20"/>
              </w:rPr>
              <w:t>.</w:t>
            </w:r>
          </w:p>
        </w:tc>
        <w:tc>
          <w:tcPr>
            <w:tcW w:w="5281" w:type="dxa"/>
          </w:tcPr>
          <w:p w14:paraId="5156F4AD" w14:textId="40C7DFA2" w:rsidR="00EC66D3" w:rsidRPr="006D68FD" w:rsidRDefault="00EC66D3" w:rsidP="00EC66D3">
            <w:pPr>
              <w:jc w:val="both"/>
              <w:rPr>
                <w:rFonts w:ascii="Amalia" w:hAnsi="Amalia"/>
                <w:sz w:val="20"/>
                <w:szCs w:val="20"/>
              </w:rPr>
            </w:pPr>
            <w:r>
              <w:rPr>
                <w:rFonts w:ascii="Amalia" w:hAnsi="Amalia"/>
                <w:sz w:val="20"/>
                <w:szCs w:val="20"/>
              </w:rPr>
              <w:t>4.1.12.</w:t>
            </w:r>
            <w:r w:rsidRPr="00D727B0">
              <w:rPr>
                <w:rFonts w:ascii="Amalia" w:hAnsi="Amalia"/>
                <w:sz w:val="20"/>
                <w:szCs w:val="20"/>
              </w:rPr>
              <w:tab/>
            </w:r>
            <w:r w:rsidRPr="006D68FD">
              <w:rPr>
                <w:rFonts w:ascii="Amalia" w:hAnsi="Amalia"/>
                <w:sz w:val="20"/>
                <w:szCs w:val="20"/>
              </w:rPr>
              <w:t>12</w:t>
            </w:r>
            <w:proofErr w:type="spellStart"/>
            <w:r w:rsidRPr="00945B13">
              <w:rPr>
                <w:rFonts w:ascii="Amalia" w:hAnsi="Amalia"/>
                <w:sz w:val="20"/>
                <w:szCs w:val="20"/>
                <w:vertAlign w:val="superscript"/>
                <w:lang w:val="en-US"/>
              </w:rPr>
              <w:t>th</w:t>
            </w:r>
            <w:proofErr w:type="spellEnd"/>
            <w:r>
              <w:rPr>
                <w:rFonts w:ascii="Amalia" w:hAnsi="Amalia"/>
                <w:sz w:val="20"/>
                <w:szCs w:val="20"/>
                <w:lang w:val="en-US"/>
              </w:rPr>
              <w:t xml:space="preserve"> payment</w:t>
            </w:r>
            <w:r w:rsidRPr="006D68FD">
              <w:rPr>
                <w:rFonts w:ascii="Amalia" w:hAnsi="Amalia"/>
                <w:sz w:val="20"/>
                <w:szCs w:val="20"/>
              </w:rPr>
              <w:t xml:space="preserve"> – </w:t>
            </w:r>
            <w:r>
              <w:rPr>
                <w:rFonts w:ascii="Amalia" w:hAnsi="Amalia"/>
                <w:sz w:val="20"/>
                <w:szCs w:val="20"/>
                <w:lang w:val="en-US"/>
              </w:rPr>
              <w:t>at</w:t>
            </w:r>
            <w:r w:rsidRPr="006D68FD">
              <w:rPr>
                <w:rFonts w:ascii="Amalia" w:hAnsi="Amalia"/>
                <w:sz w:val="20"/>
                <w:szCs w:val="20"/>
              </w:rPr>
              <w:t xml:space="preserve"> 20% </w:t>
            </w:r>
            <w:r>
              <w:rPr>
                <w:rFonts w:ascii="Amalia" w:hAnsi="Amalia"/>
                <w:sz w:val="20"/>
                <w:szCs w:val="20"/>
                <w:lang w:val="en-US"/>
              </w:rPr>
              <w:t>of the remuneration amount specified in subclause</w:t>
            </w:r>
            <w:r w:rsidRPr="006D68FD">
              <w:rPr>
                <w:rFonts w:ascii="Amalia" w:hAnsi="Amalia"/>
                <w:sz w:val="20"/>
                <w:szCs w:val="20"/>
              </w:rPr>
              <w:t xml:space="preserve"> (</w:t>
            </w:r>
            <w:r>
              <w:rPr>
                <w:rFonts w:ascii="Amalia" w:hAnsi="Amalia"/>
                <w:sz w:val="20"/>
                <w:szCs w:val="20"/>
                <w:lang w:val="en-US"/>
              </w:rPr>
              <w:t>e</w:t>
            </w:r>
            <w:r w:rsidRPr="006D68FD">
              <w:rPr>
                <w:rFonts w:ascii="Amalia" w:hAnsi="Amalia"/>
                <w:sz w:val="20"/>
                <w:szCs w:val="20"/>
              </w:rPr>
              <w:t>)</w:t>
            </w:r>
            <w:r>
              <w:rPr>
                <w:rFonts w:ascii="Amalia" w:hAnsi="Amalia"/>
                <w:sz w:val="20"/>
                <w:szCs w:val="20"/>
                <w:lang w:val="en-US"/>
              </w:rPr>
              <w:t xml:space="preserve"> of clause</w:t>
            </w:r>
            <w:r w:rsidRPr="006D68FD">
              <w:rPr>
                <w:rFonts w:ascii="Amalia" w:hAnsi="Amalia"/>
                <w:sz w:val="20"/>
                <w:szCs w:val="20"/>
              </w:rPr>
              <w:t xml:space="preserve"> 4.1</w:t>
            </w:r>
            <w:r>
              <w:rPr>
                <w:rFonts w:ascii="Amalia" w:hAnsi="Amalia"/>
                <w:sz w:val="20"/>
                <w:szCs w:val="20"/>
                <w:lang w:val="en-US"/>
              </w:rPr>
              <w:t xml:space="preserve"> of the Agreement for the provision of Services 1</w:t>
            </w:r>
            <w:r>
              <w:rPr>
                <w:rFonts w:ascii="Amalia" w:hAnsi="Amalia"/>
                <w:sz w:val="20"/>
                <w:szCs w:val="20"/>
              </w:rPr>
              <w:t>9</w:t>
            </w:r>
            <w:r w:rsidRPr="006D68FD">
              <w:rPr>
                <w:rFonts w:ascii="Amalia" w:hAnsi="Amalia"/>
                <w:sz w:val="20"/>
                <w:szCs w:val="20"/>
              </w:rPr>
              <w:t xml:space="preserve"> </w:t>
            </w:r>
            <w:r>
              <w:rPr>
                <w:rFonts w:ascii="Amalia" w:hAnsi="Amalia"/>
                <w:sz w:val="20"/>
                <w:szCs w:val="20"/>
                <w:lang w:val="en-US"/>
              </w:rPr>
              <w:t xml:space="preserve">upon the provision of the approved paper-based Audit report </w:t>
            </w:r>
            <w:r w:rsidRPr="006D68FD">
              <w:rPr>
                <w:rFonts w:ascii="Amalia" w:hAnsi="Amalia"/>
                <w:sz w:val="20"/>
                <w:szCs w:val="20"/>
              </w:rPr>
              <w:t>3 (</w:t>
            </w:r>
            <w:r>
              <w:rPr>
                <w:rFonts w:ascii="Amalia" w:hAnsi="Amalia"/>
                <w:sz w:val="20"/>
                <w:szCs w:val="20"/>
                <w:lang w:val="en-US"/>
              </w:rPr>
              <w:t xml:space="preserve">according to clause </w:t>
            </w:r>
            <w:r w:rsidRPr="006D68FD">
              <w:rPr>
                <w:rFonts w:ascii="Amalia" w:hAnsi="Amalia"/>
                <w:sz w:val="20"/>
                <w:szCs w:val="20"/>
              </w:rPr>
              <w:t>1.1</w:t>
            </w:r>
            <w:r>
              <w:rPr>
                <w:rFonts w:ascii="Amalia" w:hAnsi="Amalia"/>
                <w:sz w:val="20"/>
                <w:szCs w:val="20"/>
              </w:rPr>
              <w:t>0</w:t>
            </w:r>
            <w:r w:rsidRPr="006D68FD">
              <w:rPr>
                <w:rFonts w:ascii="Amalia" w:hAnsi="Amalia"/>
                <w:sz w:val="20"/>
                <w:szCs w:val="20"/>
              </w:rPr>
              <w:t xml:space="preserve"> </w:t>
            </w:r>
            <w:r>
              <w:rPr>
                <w:rFonts w:ascii="Amalia" w:hAnsi="Amalia"/>
                <w:sz w:val="20"/>
                <w:szCs w:val="20"/>
                <w:lang w:val="en-US"/>
              </w:rPr>
              <w:t xml:space="preserve"> hereof</w:t>
            </w:r>
            <w:r w:rsidRPr="006D68FD">
              <w:rPr>
                <w:rFonts w:ascii="Amalia" w:hAnsi="Amalia"/>
                <w:sz w:val="20"/>
                <w:szCs w:val="20"/>
              </w:rPr>
              <w:t>)</w:t>
            </w:r>
            <w:r>
              <w:rPr>
                <w:rFonts w:ascii="Amalia" w:hAnsi="Amalia"/>
                <w:sz w:val="20"/>
                <w:szCs w:val="20"/>
                <w:lang w:val="en-US"/>
              </w:rPr>
              <w:t xml:space="preserve"> in a bound form, together with the respective reporting package of the Client prepared for the signing by the authorized person on the Auditor’s part and the Acceptance Certificate of Services 1</w:t>
            </w:r>
            <w:r>
              <w:rPr>
                <w:rFonts w:ascii="Amalia" w:hAnsi="Amalia"/>
                <w:sz w:val="20"/>
                <w:szCs w:val="20"/>
              </w:rPr>
              <w:t>9</w:t>
            </w:r>
          </w:p>
        </w:tc>
      </w:tr>
      <w:tr w:rsidR="00EC66D3" w:rsidRPr="00540A21" w14:paraId="60F4FE62" w14:textId="77777777" w:rsidTr="006D68FD">
        <w:trPr>
          <w:trHeight w:val="112"/>
        </w:trPr>
        <w:tc>
          <w:tcPr>
            <w:tcW w:w="5722" w:type="dxa"/>
          </w:tcPr>
          <w:p w14:paraId="54023F82" w14:textId="77777777" w:rsidR="00EC66D3" w:rsidRPr="006D68FD" w:rsidRDefault="00EC66D3" w:rsidP="00EC66D3">
            <w:pPr>
              <w:tabs>
                <w:tab w:val="left" w:pos="403"/>
              </w:tabs>
              <w:jc w:val="both"/>
              <w:rPr>
                <w:rFonts w:ascii="Amalia" w:hAnsi="Amalia"/>
                <w:sz w:val="20"/>
                <w:szCs w:val="20"/>
              </w:rPr>
            </w:pPr>
          </w:p>
        </w:tc>
        <w:tc>
          <w:tcPr>
            <w:tcW w:w="5281" w:type="dxa"/>
          </w:tcPr>
          <w:p w14:paraId="754B331E" w14:textId="77777777" w:rsidR="00EC66D3" w:rsidRPr="006D68FD" w:rsidRDefault="00EC66D3" w:rsidP="00EC66D3">
            <w:pPr>
              <w:jc w:val="both"/>
              <w:rPr>
                <w:rFonts w:ascii="Amalia" w:hAnsi="Amalia"/>
                <w:sz w:val="20"/>
                <w:szCs w:val="20"/>
              </w:rPr>
            </w:pPr>
          </w:p>
        </w:tc>
      </w:tr>
      <w:tr w:rsidR="00EC66D3" w:rsidRPr="00540A21" w14:paraId="1374653A" w14:textId="77777777" w:rsidTr="006D68FD">
        <w:trPr>
          <w:trHeight w:val="112"/>
        </w:trPr>
        <w:tc>
          <w:tcPr>
            <w:tcW w:w="5722" w:type="dxa"/>
          </w:tcPr>
          <w:p w14:paraId="31CFD270" w14:textId="60565856" w:rsidR="00EC66D3" w:rsidRPr="006D68FD" w:rsidRDefault="00EC66D3" w:rsidP="00EC66D3">
            <w:pPr>
              <w:tabs>
                <w:tab w:val="left" w:pos="403"/>
              </w:tabs>
              <w:jc w:val="both"/>
              <w:rPr>
                <w:rFonts w:ascii="Amalia" w:hAnsi="Amalia"/>
                <w:sz w:val="20"/>
                <w:szCs w:val="20"/>
              </w:rPr>
            </w:pPr>
            <w:r>
              <w:rPr>
                <w:rFonts w:ascii="Amalia" w:hAnsi="Amalia"/>
                <w:sz w:val="20"/>
                <w:szCs w:val="20"/>
              </w:rPr>
              <w:t>4.1.13.</w:t>
            </w:r>
            <w:r w:rsidRPr="00D727B0">
              <w:rPr>
                <w:rFonts w:ascii="Amalia" w:hAnsi="Amalia"/>
                <w:sz w:val="20"/>
                <w:szCs w:val="20"/>
              </w:rPr>
              <w:tab/>
            </w:r>
            <w:r w:rsidRPr="0094454B">
              <w:rPr>
                <w:rFonts w:ascii="Amalia" w:hAnsi="Amalia"/>
                <w:sz w:val="20"/>
                <w:szCs w:val="20"/>
              </w:rPr>
              <w:t xml:space="preserve">13-й платіж (попередня оплата) – у розмірі 40% від суми винагороди, зазначеної у пп. (д) п. 4.1 Договору за надання Послуги </w:t>
            </w:r>
            <w:r>
              <w:rPr>
                <w:rFonts w:ascii="Amalia" w:hAnsi="Amalia"/>
                <w:sz w:val="20"/>
                <w:szCs w:val="20"/>
              </w:rPr>
              <w:t>20</w:t>
            </w:r>
            <w:r w:rsidRPr="0094454B">
              <w:rPr>
                <w:rFonts w:ascii="Amalia" w:hAnsi="Amalia"/>
                <w:sz w:val="20"/>
                <w:szCs w:val="20"/>
              </w:rPr>
              <w:t xml:space="preserve"> підлягає сплаті до</w:t>
            </w:r>
            <w:r>
              <w:rPr>
                <w:rFonts w:ascii="Amalia" w:hAnsi="Amalia"/>
                <w:sz w:val="20"/>
                <w:szCs w:val="20"/>
              </w:rPr>
              <w:t xml:space="preserve"> </w:t>
            </w:r>
            <w:r w:rsidRPr="0094454B">
              <w:rPr>
                <w:rFonts w:ascii="Amalia" w:hAnsi="Amalia"/>
                <w:sz w:val="20"/>
                <w:szCs w:val="20"/>
              </w:rPr>
              <w:t>15 листопада звітного року.</w:t>
            </w:r>
          </w:p>
        </w:tc>
        <w:tc>
          <w:tcPr>
            <w:tcW w:w="5281" w:type="dxa"/>
          </w:tcPr>
          <w:p w14:paraId="0CC8EE8E" w14:textId="54F201FC" w:rsidR="00EC66D3" w:rsidRPr="00D14DE0" w:rsidRDefault="00EC66D3" w:rsidP="00EC66D3">
            <w:pPr>
              <w:jc w:val="both"/>
              <w:rPr>
                <w:rFonts w:ascii="Amalia" w:hAnsi="Amalia"/>
                <w:sz w:val="20"/>
                <w:szCs w:val="20"/>
              </w:rPr>
            </w:pPr>
            <w:r>
              <w:rPr>
                <w:rFonts w:ascii="Amalia" w:hAnsi="Amalia"/>
                <w:sz w:val="20"/>
                <w:szCs w:val="20"/>
              </w:rPr>
              <w:t>4.1.13.</w:t>
            </w:r>
            <w:r w:rsidRPr="00D727B0">
              <w:rPr>
                <w:rFonts w:ascii="Amalia" w:hAnsi="Amalia"/>
                <w:sz w:val="20"/>
                <w:szCs w:val="20"/>
              </w:rPr>
              <w:tab/>
            </w:r>
            <w:r w:rsidRPr="00D14DE0">
              <w:rPr>
                <w:rFonts w:ascii="Amalia" w:hAnsi="Amalia"/>
                <w:sz w:val="20"/>
                <w:szCs w:val="20"/>
              </w:rPr>
              <w:t>13</w:t>
            </w:r>
            <w:proofErr w:type="spellStart"/>
            <w:r w:rsidRPr="00D14DE0">
              <w:rPr>
                <w:rFonts w:ascii="Amalia" w:hAnsi="Amalia"/>
                <w:sz w:val="20"/>
                <w:szCs w:val="20"/>
                <w:vertAlign w:val="superscript"/>
                <w:lang w:val="en-US"/>
              </w:rPr>
              <w:t>th</w:t>
            </w:r>
            <w:proofErr w:type="spellEnd"/>
            <w:r w:rsidRPr="00D14DE0">
              <w:rPr>
                <w:rFonts w:ascii="Amalia" w:hAnsi="Amalia"/>
                <w:sz w:val="20"/>
                <w:szCs w:val="20"/>
                <w:lang w:val="en-US"/>
              </w:rPr>
              <w:t xml:space="preserve"> payment</w:t>
            </w:r>
            <w:r w:rsidRPr="00D14DE0">
              <w:rPr>
                <w:rFonts w:ascii="Amalia" w:hAnsi="Amalia"/>
                <w:sz w:val="20"/>
                <w:szCs w:val="20"/>
              </w:rPr>
              <w:t xml:space="preserve"> (</w:t>
            </w:r>
            <w:r w:rsidRPr="00D14DE0">
              <w:rPr>
                <w:rFonts w:ascii="Amalia" w:hAnsi="Amalia"/>
                <w:sz w:val="20"/>
                <w:szCs w:val="20"/>
                <w:lang w:val="en-US"/>
              </w:rPr>
              <w:t>advance payment</w:t>
            </w:r>
            <w:r w:rsidRPr="00D14DE0">
              <w:rPr>
                <w:rFonts w:ascii="Amalia" w:hAnsi="Amalia"/>
                <w:sz w:val="20"/>
                <w:szCs w:val="20"/>
              </w:rPr>
              <w:t xml:space="preserve">) – </w:t>
            </w:r>
            <w:r w:rsidRPr="00D14DE0">
              <w:rPr>
                <w:rFonts w:ascii="Amalia" w:hAnsi="Amalia"/>
                <w:sz w:val="20"/>
                <w:szCs w:val="20"/>
                <w:lang w:val="en-US"/>
              </w:rPr>
              <w:t>at</w:t>
            </w:r>
            <w:r w:rsidRPr="00D14DE0">
              <w:rPr>
                <w:rFonts w:ascii="Amalia" w:hAnsi="Amalia"/>
                <w:sz w:val="20"/>
                <w:szCs w:val="20"/>
              </w:rPr>
              <w:t xml:space="preserve"> 40%</w:t>
            </w:r>
            <w:r w:rsidRPr="00D14DE0">
              <w:rPr>
                <w:rFonts w:ascii="Amalia" w:hAnsi="Amalia"/>
                <w:sz w:val="20"/>
                <w:szCs w:val="20"/>
                <w:lang w:val="en-US"/>
              </w:rPr>
              <w:t xml:space="preserve"> of the remuneration amount specified in subclause </w:t>
            </w:r>
            <w:r w:rsidRPr="00D14DE0">
              <w:rPr>
                <w:rFonts w:ascii="Amalia" w:hAnsi="Amalia"/>
                <w:sz w:val="20"/>
                <w:szCs w:val="20"/>
              </w:rPr>
              <w:t xml:space="preserve"> (</w:t>
            </w:r>
            <w:r w:rsidRPr="00D14DE0">
              <w:rPr>
                <w:rFonts w:ascii="Amalia" w:hAnsi="Amalia"/>
                <w:sz w:val="20"/>
                <w:szCs w:val="20"/>
                <w:lang w:val="en-US"/>
              </w:rPr>
              <w:t>f</w:t>
            </w:r>
            <w:r w:rsidRPr="00D14DE0">
              <w:rPr>
                <w:rFonts w:ascii="Amalia" w:hAnsi="Amalia"/>
                <w:sz w:val="20"/>
                <w:szCs w:val="20"/>
              </w:rPr>
              <w:t xml:space="preserve">) </w:t>
            </w:r>
            <w:r w:rsidRPr="00D14DE0">
              <w:rPr>
                <w:rFonts w:ascii="Amalia" w:hAnsi="Amalia"/>
                <w:sz w:val="20"/>
                <w:szCs w:val="20"/>
                <w:lang w:val="en-US"/>
              </w:rPr>
              <w:t>of clause</w:t>
            </w:r>
            <w:r w:rsidRPr="00D14DE0">
              <w:rPr>
                <w:rFonts w:ascii="Amalia" w:hAnsi="Amalia"/>
                <w:sz w:val="20"/>
                <w:szCs w:val="20"/>
              </w:rPr>
              <w:t xml:space="preserve"> 4.1</w:t>
            </w:r>
            <w:r w:rsidRPr="00D14DE0">
              <w:rPr>
                <w:rFonts w:ascii="Amalia" w:hAnsi="Amalia"/>
                <w:sz w:val="20"/>
                <w:szCs w:val="20"/>
                <w:lang w:val="en-US"/>
              </w:rPr>
              <w:t xml:space="preserve"> of the Agreement for the provision of Services </w:t>
            </w:r>
            <w:r>
              <w:rPr>
                <w:rFonts w:ascii="Amalia" w:hAnsi="Amalia"/>
                <w:sz w:val="20"/>
                <w:szCs w:val="20"/>
              </w:rPr>
              <w:t>20</w:t>
            </w:r>
            <w:r w:rsidRPr="00D14DE0">
              <w:rPr>
                <w:rFonts w:ascii="Amalia" w:hAnsi="Amalia"/>
                <w:sz w:val="20"/>
                <w:szCs w:val="20"/>
                <w:lang w:val="en-US"/>
              </w:rPr>
              <w:t xml:space="preserve"> shall be payable by November 15 of the reporting year.</w:t>
            </w:r>
          </w:p>
        </w:tc>
      </w:tr>
      <w:tr w:rsidR="00EC66D3" w:rsidRPr="00540A21" w14:paraId="16DE70F4" w14:textId="77777777" w:rsidTr="006D68FD">
        <w:trPr>
          <w:trHeight w:val="112"/>
        </w:trPr>
        <w:tc>
          <w:tcPr>
            <w:tcW w:w="5722" w:type="dxa"/>
          </w:tcPr>
          <w:p w14:paraId="735C18EA" w14:textId="77777777" w:rsidR="00EC66D3" w:rsidRPr="006D68FD" w:rsidRDefault="00EC66D3" w:rsidP="00EC66D3">
            <w:pPr>
              <w:tabs>
                <w:tab w:val="left" w:pos="403"/>
              </w:tabs>
              <w:jc w:val="both"/>
              <w:rPr>
                <w:rFonts w:ascii="Amalia" w:hAnsi="Amalia"/>
                <w:sz w:val="20"/>
                <w:szCs w:val="20"/>
              </w:rPr>
            </w:pPr>
          </w:p>
        </w:tc>
        <w:tc>
          <w:tcPr>
            <w:tcW w:w="5281" w:type="dxa"/>
          </w:tcPr>
          <w:p w14:paraId="2F34C7B7" w14:textId="77777777" w:rsidR="00EC66D3" w:rsidRPr="00D14DE0" w:rsidRDefault="00EC66D3" w:rsidP="00EC66D3">
            <w:pPr>
              <w:jc w:val="both"/>
              <w:rPr>
                <w:rFonts w:ascii="Amalia" w:hAnsi="Amalia"/>
                <w:sz w:val="20"/>
                <w:szCs w:val="20"/>
              </w:rPr>
            </w:pPr>
          </w:p>
        </w:tc>
      </w:tr>
      <w:tr w:rsidR="00EC66D3" w:rsidRPr="00540A21" w14:paraId="37DCCAAF" w14:textId="77777777" w:rsidTr="006D68FD">
        <w:trPr>
          <w:trHeight w:val="112"/>
        </w:trPr>
        <w:tc>
          <w:tcPr>
            <w:tcW w:w="5722" w:type="dxa"/>
          </w:tcPr>
          <w:p w14:paraId="6EA00054" w14:textId="6F853BA6" w:rsidR="00EC66D3" w:rsidRPr="006D68FD" w:rsidRDefault="00EC66D3" w:rsidP="00EC66D3">
            <w:pPr>
              <w:tabs>
                <w:tab w:val="left" w:pos="403"/>
              </w:tabs>
              <w:jc w:val="both"/>
              <w:rPr>
                <w:rFonts w:ascii="Amalia" w:hAnsi="Amalia"/>
                <w:sz w:val="20"/>
                <w:szCs w:val="20"/>
              </w:rPr>
            </w:pPr>
            <w:r>
              <w:rPr>
                <w:rFonts w:ascii="Amalia" w:hAnsi="Amalia"/>
                <w:sz w:val="20"/>
                <w:szCs w:val="20"/>
              </w:rPr>
              <w:t>4.1.14.</w:t>
            </w:r>
            <w:r w:rsidRPr="00D727B0">
              <w:rPr>
                <w:rFonts w:ascii="Amalia" w:hAnsi="Amalia"/>
                <w:sz w:val="20"/>
                <w:szCs w:val="20"/>
              </w:rPr>
              <w:tab/>
            </w:r>
            <w:r w:rsidRPr="00CA1A4C">
              <w:rPr>
                <w:rFonts w:ascii="Amalia" w:hAnsi="Amalia"/>
                <w:sz w:val="20"/>
                <w:szCs w:val="20"/>
              </w:rPr>
              <w:t xml:space="preserve">14-й платіж – (проміжний платіж) – у розмірі 40% від суми винагороди, зазначеної у пп. (д) п. 4.1 Договору за надання Послуги </w:t>
            </w:r>
            <w:r>
              <w:rPr>
                <w:rFonts w:ascii="Amalia" w:hAnsi="Amalia"/>
                <w:sz w:val="20"/>
                <w:szCs w:val="20"/>
              </w:rPr>
              <w:t>20</w:t>
            </w:r>
            <w:r w:rsidRPr="00CA1A4C">
              <w:rPr>
                <w:rFonts w:ascii="Amalia" w:hAnsi="Amalia"/>
                <w:sz w:val="20"/>
                <w:szCs w:val="20"/>
              </w:rPr>
              <w:t xml:space="preserve">  після завершення першого етапу надання даних Послуг. Проміжний платіж підлягає сплаті до 30 квітня наступного за звітним роком.</w:t>
            </w:r>
          </w:p>
        </w:tc>
        <w:tc>
          <w:tcPr>
            <w:tcW w:w="5281" w:type="dxa"/>
          </w:tcPr>
          <w:p w14:paraId="0B397F7E" w14:textId="654E3A73" w:rsidR="00EC66D3" w:rsidRPr="00D14DE0" w:rsidRDefault="00EC66D3" w:rsidP="00EC66D3">
            <w:pPr>
              <w:jc w:val="both"/>
              <w:rPr>
                <w:rFonts w:ascii="Amalia" w:hAnsi="Amalia"/>
                <w:sz w:val="20"/>
                <w:szCs w:val="20"/>
              </w:rPr>
            </w:pPr>
            <w:r>
              <w:rPr>
                <w:rFonts w:ascii="Amalia" w:hAnsi="Amalia"/>
                <w:sz w:val="20"/>
                <w:szCs w:val="20"/>
              </w:rPr>
              <w:t>4.1.14.</w:t>
            </w:r>
            <w:r w:rsidRPr="00D727B0">
              <w:rPr>
                <w:rFonts w:ascii="Amalia" w:hAnsi="Amalia"/>
                <w:sz w:val="20"/>
                <w:szCs w:val="20"/>
              </w:rPr>
              <w:tab/>
            </w:r>
            <w:r w:rsidRPr="00D14DE0">
              <w:rPr>
                <w:rFonts w:ascii="Amalia" w:hAnsi="Amalia"/>
                <w:sz w:val="20"/>
                <w:szCs w:val="20"/>
              </w:rPr>
              <w:t>14</w:t>
            </w:r>
            <w:proofErr w:type="spellStart"/>
            <w:r w:rsidRPr="00D14DE0">
              <w:rPr>
                <w:rFonts w:ascii="Amalia" w:hAnsi="Amalia"/>
                <w:sz w:val="20"/>
                <w:szCs w:val="20"/>
                <w:vertAlign w:val="superscript"/>
                <w:lang w:val="en-US"/>
              </w:rPr>
              <w:t>th</w:t>
            </w:r>
            <w:proofErr w:type="spellEnd"/>
            <w:r w:rsidRPr="00D14DE0">
              <w:rPr>
                <w:rFonts w:ascii="Amalia" w:hAnsi="Amalia"/>
                <w:sz w:val="20"/>
                <w:szCs w:val="20"/>
                <w:lang w:val="en-US"/>
              </w:rPr>
              <w:t xml:space="preserve"> payment</w:t>
            </w:r>
            <w:r w:rsidRPr="00D14DE0">
              <w:rPr>
                <w:rFonts w:ascii="Amalia" w:hAnsi="Amalia"/>
                <w:sz w:val="20"/>
                <w:szCs w:val="20"/>
              </w:rPr>
              <w:t xml:space="preserve"> (</w:t>
            </w:r>
            <w:r w:rsidRPr="00D14DE0">
              <w:rPr>
                <w:rFonts w:ascii="Amalia" w:hAnsi="Amalia"/>
                <w:sz w:val="20"/>
                <w:szCs w:val="20"/>
                <w:lang w:val="en-US"/>
              </w:rPr>
              <w:t>intermediary payment</w:t>
            </w:r>
            <w:r w:rsidRPr="00D14DE0">
              <w:rPr>
                <w:rFonts w:ascii="Amalia" w:hAnsi="Amalia"/>
                <w:sz w:val="20"/>
                <w:szCs w:val="20"/>
              </w:rPr>
              <w:t xml:space="preserve">) – </w:t>
            </w:r>
            <w:r w:rsidRPr="00D14DE0">
              <w:rPr>
                <w:rFonts w:ascii="Amalia" w:hAnsi="Amalia"/>
                <w:sz w:val="20"/>
                <w:szCs w:val="20"/>
                <w:lang w:val="en-US"/>
              </w:rPr>
              <w:t>at</w:t>
            </w:r>
            <w:r w:rsidRPr="00D14DE0">
              <w:rPr>
                <w:rFonts w:ascii="Amalia" w:hAnsi="Amalia"/>
                <w:sz w:val="20"/>
                <w:szCs w:val="20"/>
              </w:rPr>
              <w:t xml:space="preserve"> 40%</w:t>
            </w:r>
            <w:r w:rsidRPr="00D14DE0">
              <w:rPr>
                <w:rFonts w:ascii="Amalia" w:hAnsi="Amalia"/>
                <w:sz w:val="20"/>
                <w:szCs w:val="20"/>
                <w:lang w:val="en-US"/>
              </w:rPr>
              <w:t xml:space="preserve"> of the remuneration amount specified in subclause </w:t>
            </w:r>
            <w:r w:rsidRPr="00D14DE0">
              <w:rPr>
                <w:rFonts w:ascii="Amalia" w:hAnsi="Amalia"/>
                <w:sz w:val="20"/>
                <w:szCs w:val="20"/>
              </w:rPr>
              <w:t>(</w:t>
            </w:r>
            <w:r w:rsidRPr="00D14DE0">
              <w:rPr>
                <w:rFonts w:ascii="Amalia" w:hAnsi="Amalia"/>
                <w:sz w:val="20"/>
                <w:szCs w:val="20"/>
                <w:lang w:val="en-US"/>
              </w:rPr>
              <w:t>f</w:t>
            </w:r>
            <w:r w:rsidRPr="00D14DE0">
              <w:rPr>
                <w:rFonts w:ascii="Amalia" w:hAnsi="Amalia"/>
                <w:sz w:val="20"/>
                <w:szCs w:val="20"/>
              </w:rPr>
              <w:t>)</w:t>
            </w:r>
            <w:r w:rsidRPr="00D14DE0">
              <w:rPr>
                <w:rFonts w:ascii="Amalia" w:hAnsi="Amalia"/>
                <w:sz w:val="20"/>
                <w:szCs w:val="20"/>
                <w:lang w:val="en-US"/>
              </w:rPr>
              <w:t xml:space="preserve"> of clause</w:t>
            </w:r>
            <w:r w:rsidRPr="00D14DE0">
              <w:rPr>
                <w:rFonts w:ascii="Amalia" w:hAnsi="Amalia"/>
                <w:sz w:val="20"/>
                <w:szCs w:val="20"/>
              </w:rPr>
              <w:t xml:space="preserve"> 4.1</w:t>
            </w:r>
            <w:r w:rsidRPr="00D14DE0">
              <w:rPr>
                <w:rFonts w:ascii="Amalia" w:hAnsi="Amalia"/>
                <w:sz w:val="20"/>
                <w:szCs w:val="20"/>
                <w:lang w:val="en-US"/>
              </w:rPr>
              <w:t xml:space="preserve"> of the Agreement for the provision of Services </w:t>
            </w:r>
            <w:r>
              <w:rPr>
                <w:rFonts w:ascii="Amalia" w:hAnsi="Amalia"/>
                <w:sz w:val="20"/>
                <w:szCs w:val="20"/>
              </w:rPr>
              <w:t>20</w:t>
            </w:r>
            <w:r w:rsidRPr="00D14DE0">
              <w:rPr>
                <w:rFonts w:ascii="Amalia" w:hAnsi="Amalia"/>
                <w:sz w:val="20"/>
                <w:szCs w:val="20"/>
                <w:lang w:val="en-US"/>
              </w:rPr>
              <w:t xml:space="preserve"> upon completion of the first step of the Services provision. The intermediary payment shall be due by April 30 following the reporting year</w:t>
            </w:r>
          </w:p>
        </w:tc>
      </w:tr>
      <w:tr w:rsidR="00EC66D3" w:rsidRPr="00540A21" w14:paraId="6583E6BB" w14:textId="77777777" w:rsidTr="006D68FD">
        <w:trPr>
          <w:trHeight w:val="112"/>
        </w:trPr>
        <w:tc>
          <w:tcPr>
            <w:tcW w:w="5722" w:type="dxa"/>
          </w:tcPr>
          <w:p w14:paraId="2C58611C" w14:textId="77777777" w:rsidR="00EC66D3" w:rsidRPr="006D68FD" w:rsidRDefault="00EC66D3" w:rsidP="00EC66D3">
            <w:pPr>
              <w:tabs>
                <w:tab w:val="left" w:pos="403"/>
              </w:tabs>
              <w:jc w:val="both"/>
              <w:rPr>
                <w:rFonts w:ascii="Amalia" w:hAnsi="Amalia"/>
                <w:sz w:val="20"/>
                <w:szCs w:val="20"/>
              </w:rPr>
            </w:pPr>
          </w:p>
        </w:tc>
        <w:tc>
          <w:tcPr>
            <w:tcW w:w="5281" w:type="dxa"/>
          </w:tcPr>
          <w:p w14:paraId="5592383A" w14:textId="77777777" w:rsidR="00EC66D3" w:rsidRPr="006D68FD" w:rsidRDefault="00EC66D3" w:rsidP="00EC66D3">
            <w:pPr>
              <w:jc w:val="both"/>
              <w:rPr>
                <w:rFonts w:ascii="Amalia" w:hAnsi="Amalia"/>
                <w:sz w:val="20"/>
                <w:szCs w:val="20"/>
              </w:rPr>
            </w:pPr>
          </w:p>
        </w:tc>
      </w:tr>
      <w:tr w:rsidR="00EC66D3" w:rsidRPr="00540A21" w14:paraId="7545AC7D" w14:textId="77777777" w:rsidTr="006D68FD">
        <w:trPr>
          <w:trHeight w:val="112"/>
        </w:trPr>
        <w:tc>
          <w:tcPr>
            <w:tcW w:w="5722" w:type="dxa"/>
          </w:tcPr>
          <w:p w14:paraId="10376FB9" w14:textId="02C8FC14" w:rsidR="00EC66D3" w:rsidRPr="00A83965" w:rsidRDefault="00EC66D3" w:rsidP="00EC66D3">
            <w:pPr>
              <w:tabs>
                <w:tab w:val="left" w:pos="403"/>
              </w:tabs>
              <w:jc w:val="both"/>
              <w:rPr>
                <w:rFonts w:ascii="Amalia" w:hAnsi="Amalia"/>
                <w:sz w:val="20"/>
                <w:szCs w:val="20"/>
              </w:rPr>
            </w:pPr>
            <w:r w:rsidRPr="00A83965">
              <w:rPr>
                <w:rFonts w:ascii="Amalia" w:hAnsi="Amalia"/>
                <w:sz w:val="20"/>
                <w:szCs w:val="20"/>
              </w:rPr>
              <w:lastRenderedPageBreak/>
              <w:t>4.1.15.</w:t>
            </w:r>
            <w:r w:rsidRPr="00A83965">
              <w:rPr>
                <w:rFonts w:ascii="Amalia" w:hAnsi="Amalia"/>
                <w:sz w:val="20"/>
                <w:szCs w:val="20"/>
              </w:rPr>
              <w:tab/>
              <w:t>15-й платіж – у розмірі 20% від суми винагороди, зазначеної у пп. (д) п. 4.1 Договору за надання Послуги 20 після надання узгодженого паперового Аудиторського звіту 4 в переплетеному вигляді разом із пакетом звітності Банківської Групи Замовника, у відповідності до п.1.11 цієї Додаткової угоди, підготовленого до підписання уповноваженою особою з боку Аудитора та надання Акту приймання-передачі Послуги 20.</w:t>
            </w:r>
          </w:p>
        </w:tc>
        <w:tc>
          <w:tcPr>
            <w:tcW w:w="5281" w:type="dxa"/>
          </w:tcPr>
          <w:p w14:paraId="39C5D33D" w14:textId="194A6FA8" w:rsidR="00EC66D3" w:rsidRPr="00A83965" w:rsidRDefault="00EC66D3" w:rsidP="00EC66D3">
            <w:pPr>
              <w:jc w:val="both"/>
              <w:rPr>
                <w:rFonts w:ascii="Amalia" w:hAnsi="Amalia"/>
                <w:sz w:val="20"/>
                <w:szCs w:val="20"/>
              </w:rPr>
            </w:pPr>
            <w:r w:rsidRPr="00A83965">
              <w:rPr>
                <w:rFonts w:ascii="Amalia" w:hAnsi="Amalia"/>
                <w:sz w:val="20"/>
                <w:szCs w:val="20"/>
              </w:rPr>
              <w:t>4.1.15.</w:t>
            </w:r>
            <w:r w:rsidRPr="00A83965">
              <w:rPr>
                <w:rFonts w:ascii="Amalia" w:hAnsi="Amalia"/>
                <w:sz w:val="20"/>
                <w:szCs w:val="20"/>
              </w:rPr>
              <w:tab/>
              <w:t>15</w:t>
            </w:r>
            <w:proofErr w:type="spellStart"/>
            <w:r w:rsidRPr="00A83965">
              <w:rPr>
                <w:rFonts w:ascii="Amalia" w:hAnsi="Amalia"/>
                <w:sz w:val="20"/>
                <w:szCs w:val="20"/>
                <w:vertAlign w:val="superscript"/>
                <w:lang w:val="en-US"/>
              </w:rPr>
              <w:t>th</w:t>
            </w:r>
            <w:proofErr w:type="spellEnd"/>
            <w:r w:rsidRPr="00A83965">
              <w:rPr>
                <w:rFonts w:ascii="Amalia" w:hAnsi="Amalia"/>
                <w:sz w:val="20"/>
                <w:szCs w:val="20"/>
                <w:lang w:val="en-US"/>
              </w:rPr>
              <w:t xml:space="preserve">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20%</w:t>
            </w:r>
            <w:r w:rsidRPr="00A83965">
              <w:rPr>
                <w:rFonts w:ascii="Amalia" w:hAnsi="Amalia"/>
                <w:sz w:val="20"/>
                <w:szCs w:val="20"/>
                <w:lang w:val="en-US"/>
              </w:rPr>
              <w:t xml:space="preserve"> of the remuneration amount specified in subclause</w:t>
            </w:r>
            <w:r w:rsidRPr="00A83965">
              <w:rPr>
                <w:rFonts w:ascii="Amalia" w:hAnsi="Amalia"/>
                <w:sz w:val="20"/>
                <w:szCs w:val="20"/>
              </w:rPr>
              <w:t xml:space="preserve"> (</w:t>
            </w:r>
            <w:r w:rsidRPr="00A83965">
              <w:rPr>
                <w:rFonts w:ascii="Amalia" w:hAnsi="Amalia"/>
                <w:sz w:val="20"/>
                <w:szCs w:val="20"/>
                <w:lang w:val="en-US"/>
              </w:rPr>
              <w:t>f</w:t>
            </w:r>
            <w:r w:rsidRPr="00A83965">
              <w:rPr>
                <w:rFonts w:ascii="Amalia" w:hAnsi="Amalia"/>
                <w:sz w:val="20"/>
                <w:szCs w:val="20"/>
              </w:rPr>
              <w:t xml:space="preserve">) </w:t>
            </w:r>
            <w:r w:rsidRPr="00A83965">
              <w:rPr>
                <w:rFonts w:ascii="Amalia" w:hAnsi="Amalia"/>
                <w:sz w:val="20"/>
                <w:szCs w:val="20"/>
                <w:lang w:val="en-US"/>
              </w:rPr>
              <w:t>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w:t>
            </w:r>
            <w:r w:rsidRPr="00A83965">
              <w:rPr>
                <w:rFonts w:ascii="Amalia" w:hAnsi="Amalia"/>
                <w:sz w:val="20"/>
                <w:szCs w:val="20"/>
              </w:rPr>
              <w:t xml:space="preserve">20 </w:t>
            </w:r>
            <w:r w:rsidRPr="00A83965">
              <w:rPr>
                <w:rFonts w:ascii="Amalia" w:hAnsi="Amalia"/>
                <w:sz w:val="20"/>
                <w:szCs w:val="20"/>
                <w:lang w:val="en-US"/>
              </w:rPr>
              <w:t xml:space="preserve">upon the provision of the approved paper-based Audit report </w:t>
            </w:r>
            <w:r w:rsidRPr="00A83965">
              <w:rPr>
                <w:rFonts w:ascii="Amalia" w:hAnsi="Amalia"/>
                <w:sz w:val="20"/>
                <w:szCs w:val="20"/>
              </w:rPr>
              <w:t>4</w:t>
            </w:r>
            <w:r w:rsidRPr="00A83965">
              <w:rPr>
                <w:rFonts w:ascii="Amalia" w:hAnsi="Amalia"/>
                <w:sz w:val="20"/>
                <w:szCs w:val="20"/>
                <w:lang w:val="en-US"/>
              </w:rPr>
              <w:t xml:space="preserve"> in a bound form, together with the package of statements of the Client’s Banking Group, according to clause </w:t>
            </w:r>
            <w:r w:rsidRPr="00A83965">
              <w:rPr>
                <w:rFonts w:ascii="Amalia" w:hAnsi="Amalia"/>
                <w:sz w:val="20"/>
                <w:szCs w:val="20"/>
              </w:rPr>
              <w:t>1.11</w:t>
            </w:r>
            <w:r w:rsidRPr="00A83965">
              <w:rPr>
                <w:rFonts w:ascii="Amalia" w:hAnsi="Amalia"/>
                <w:sz w:val="20"/>
                <w:szCs w:val="20"/>
                <w:lang w:val="en-US"/>
              </w:rPr>
              <w:t xml:space="preserve"> of this Additional Agreement, prepared for the signing by the authorized person on the Auditor’s part and the provision of the Acceptance Certificate of Services </w:t>
            </w:r>
            <w:r w:rsidRPr="00A83965">
              <w:rPr>
                <w:rFonts w:ascii="Amalia" w:hAnsi="Amalia"/>
                <w:sz w:val="20"/>
                <w:szCs w:val="20"/>
              </w:rPr>
              <w:t>20.</w:t>
            </w:r>
          </w:p>
        </w:tc>
      </w:tr>
      <w:tr w:rsidR="00EC66D3" w:rsidRPr="00540A21" w14:paraId="16C0CA4E" w14:textId="77777777" w:rsidTr="006D68FD">
        <w:trPr>
          <w:trHeight w:val="112"/>
        </w:trPr>
        <w:tc>
          <w:tcPr>
            <w:tcW w:w="5722" w:type="dxa"/>
          </w:tcPr>
          <w:p w14:paraId="344CF5B6" w14:textId="77777777" w:rsidR="00EC66D3" w:rsidRPr="00A83965" w:rsidRDefault="00EC66D3" w:rsidP="00EC66D3">
            <w:pPr>
              <w:tabs>
                <w:tab w:val="left" w:pos="403"/>
              </w:tabs>
              <w:jc w:val="both"/>
              <w:rPr>
                <w:rFonts w:ascii="Amalia" w:hAnsi="Amalia"/>
                <w:sz w:val="20"/>
                <w:szCs w:val="20"/>
              </w:rPr>
            </w:pPr>
          </w:p>
        </w:tc>
        <w:tc>
          <w:tcPr>
            <w:tcW w:w="5281" w:type="dxa"/>
          </w:tcPr>
          <w:p w14:paraId="077B0D7B" w14:textId="77777777" w:rsidR="00EC66D3" w:rsidRPr="00A83965" w:rsidRDefault="00EC66D3" w:rsidP="00EC66D3">
            <w:pPr>
              <w:jc w:val="both"/>
              <w:rPr>
                <w:rFonts w:ascii="Amalia" w:hAnsi="Amalia"/>
                <w:sz w:val="20"/>
                <w:szCs w:val="20"/>
              </w:rPr>
            </w:pPr>
          </w:p>
        </w:tc>
      </w:tr>
      <w:tr w:rsidR="0017103D" w:rsidRPr="00540A21" w14:paraId="6FE3236C" w14:textId="77777777" w:rsidTr="006D68FD">
        <w:trPr>
          <w:trHeight w:val="112"/>
        </w:trPr>
        <w:tc>
          <w:tcPr>
            <w:tcW w:w="5722" w:type="dxa"/>
          </w:tcPr>
          <w:p w14:paraId="6080E70E" w14:textId="7F971815" w:rsidR="0017103D" w:rsidRPr="00A83965" w:rsidRDefault="0017103D" w:rsidP="0017103D">
            <w:pPr>
              <w:tabs>
                <w:tab w:val="left" w:pos="403"/>
              </w:tabs>
              <w:jc w:val="both"/>
              <w:rPr>
                <w:rFonts w:ascii="Amalia" w:hAnsi="Amalia"/>
                <w:sz w:val="20"/>
                <w:szCs w:val="20"/>
              </w:rPr>
            </w:pPr>
            <w:r w:rsidRPr="00A83965">
              <w:rPr>
                <w:rFonts w:ascii="Amalia" w:hAnsi="Amalia"/>
                <w:sz w:val="20"/>
                <w:szCs w:val="20"/>
              </w:rPr>
              <w:t>4.1.16</w:t>
            </w:r>
            <w:r w:rsidRPr="00A83965">
              <w:rPr>
                <w:rFonts w:ascii="Amalia" w:hAnsi="Amalia"/>
                <w:sz w:val="20"/>
                <w:szCs w:val="20"/>
              </w:rPr>
              <w:tab/>
              <w:t>16-й платіж (попередня оплата) – у розмірі 40% від суми винагороди, зазначеної у пп. (е) п. 4.1 Договору за надання Послуги 21 підлягає сплаті до 15 листопада звітного року.</w:t>
            </w:r>
          </w:p>
        </w:tc>
        <w:tc>
          <w:tcPr>
            <w:tcW w:w="5281" w:type="dxa"/>
          </w:tcPr>
          <w:p w14:paraId="4C2CDB3A" w14:textId="1D3E0322" w:rsidR="0017103D" w:rsidRPr="00A83965" w:rsidRDefault="0017103D" w:rsidP="0017103D">
            <w:pPr>
              <w:jc w:val="both"/>
              <w:rPr>
                <w:rFonts w:ascii="Amalia" w:hAnsi="Amalia"/>
                <w:sz w:val="20"/>
                <w:szCs w:val="20"/>
              </w:rPr>
            </w:pPr>
            <w:r w:rsidRPr="00A83965">
              <w:rPr>
                <w:rFonts w:ascii="Amalia" w:hAnsi="Amalia"/>
                <w:sz w:val="20"/>
                <w:szCs w:val="20"/>
              </w:rPr>
              <w:t>4.1.16</w:t>
            </w:r>
            <w:r w:rsidRPr="00A83965">
              <w:rPr>
                <w:rFonts w:ascii="Amalia" w:hAnsi="Amalia"/>
                <w:sz w:val="20"/>
                <w:szCs w:val="20"/>
              </w:rPr>
              <w:tab/>
              <w:t>16</w:t>
            </w:r>
            <w:proofErr w:type="spellStart"/>
            <w:r w:rsidRPr="00A83965">
              <w:rPr>
                <w:rFonts w:ascii="Amalia" w:hAnsi="Amalia"/>
                <w:sz w:val="20"/>
                <w:szCs w:val="20"/>
                <w:vertAlign w:val="superscript"/>
                <w:lang w:val="en-US"/>
              </w:rPr>
              <w:t>th</w:t>
            </w:r>
            <w:proofErr w:type="spellEnd"/>
            <w:r w:rsidRPr="00A83965">
              <w:rPr>
                <w:rFonts w:ascii="Amalia" w:hAnsi="Amalia"/>
                <w:sz w:val="20"/>
                <w:szCs w:val="20"/>
                <w:lang w:val="en-US"/>
              </w:rPr>
              <w:t xml:space="preserve"> payment</w:t>
            </w:r>
            <w:r w:rsidRPr="00A83965">
              <w:rPr>
                <w:rFonts w:ascii="Amalia" w:hAnsi="Amalia"/>
                <w:sz w:val="20"/>
                <w:szCs w:val="20"/>
              </w:rPr>
              <w:t xml:space="preserve"> (</w:t>
            </w:r>
            <w:r w:rsidRPr="00A83965">
              <w:rPr>
                <w:rFonts w:ascii="Amalia" w:hAnsi="Amalia"/>
                <w:sz w:val="20"/>
                <w:szCs w:val="20"/>
                <w:lang w:val="en-US"/>
              </w:rPr>
              <w:t>advance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40%</w:t>
            </w:r>
            <w:r w:rsidRPr="00A83965">
              <w:rPr>
                <w:rFonts w:ascii="Amalia" w:hAnsi="Amalia"/>
                <w:sz w:val="20"/>
                <w:szCs w:val="20"/>
                <w:lang w:val="en-US"/>
              </w:rPr>
              <w:t xml:space="preserve"> of the remuneration amount specified in subclause </w:t>
            </w:r>
            <w:r w:rsidRPr="00A83965">
              <w:rPr>
                <w:rFonts w:ascii="Amalia" w:hAnsi="Amalia"/>
                <w:sz w:val="20"/>
                <w:szCs w:val="20"/>
              </w:rPr>
              <w:t xml:space="preserve"> (</w:t>
            </w:r>
            <w:r w:rsidRPr="00A83965">
              <w:rPr>
                <w:rFonts w:ascii="Amalia" w:hAnsi="Amalia"/>
                <w:sz w:val="20"/>
                <w:szCs w:val="20"/>
                <w:lang w:val="en-US"/>
              </w:rPr>
              <w:t>g</w:t>
            </w:r>
            <w:r w:rsidRPr="00A83965">
              <w:rPr>
                <w:rFonts w:ascii="Amalia" w:hAnsi="Amalia"/>
                <w:sz w:val="20"/>
                <w:szCs w:val="20"/>
              </w:rPr>
              <w:t xml:space="preserve">) </w:t>
            </w:r>
            <w:r w:rsidRPr="00A83965">
              <w:rPr>
                <w:rFonts w:ascii="Amalia" w:hAnsi="Amalia"/>
                <w:sz w:val="20"/>
                <w:szCs w:val="20"/>
                <w:lang w:val="en-US"/>
              </w:rPr>
              <w:t>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21 shall be payable by  November 15 of the reporting year.</w:t>
            </w:r>
          </w:p>
        </w:tc>
      </w:tr>
      <w:tr w:rsidR="0017103D" w:rsidRPr="00540A21" w14:paraId="5BC46ED9" w14:textId="77777777" w:rsidTr="006D68FD">
        <w:trPr>
          <w:trHeight w:val="112"/>
        </w:trPr>
        <w:tc>
          <w:tcPr>
            <w:tcW w:w="5722" w:type="dxa"/>
          </w:tcPr>
          <w:p w14:paraId="77D2E0E4" w14:textId="77777777" w:rsidR="0017103D" w:rsidRPr="00A83965" w:rsidRDefault="0017103D" w:rsidP="0017103D">
            <w:pPr>
              <w:tabs>
                <w:tab w:val="left" w:pos="403"/>
              </w:tabs>
              <w:jc w:val="both"/>
              <w:rPr>
                <w:rFonts w:ascii="Amalia" w:hAnsi="Amalia"/>
                <w:sz w:val="20"/>
                <w:szCs w:val="20"/>
              </w:rPr>
            </w:pPr>
          </w:p>
        </w:tc>
        <w:tc>
          <w:tcPr>
            <w:tcW w:w="5281" w:type="dxa"/>
          </w:tcPr>
          <w:p w14:paraId="700A7200" w14:textId="77777777" w:rsidR="0017103D" w:rsidRPr="00A83965" w:rsidRDefault="0017103D" w:rsidP="0017103D">
            <w:pPr>
              <w:jc w:val="both"/>
              <w:rPr>
                <w:rFonts w:ascii="Amalia" w:hAnsi="Amalia"/>
                <w:sz w:val="20"/>
                <w:szCs w:val="20"/>
              </w:rPr>
            </w:pPr>
          </w:p>
        </w:tc>
      </w:tr>
      <w:tr w:rsidR="0017103D" w:rsidRPr="00540A21" w14:paraId="4799C514" w14:textId="77777777" w:rsidTr="006D68FD">
        <w:trPr>
          <w:trHeight w:val="112"/>
        </w:trPr>
        <w:tc>
          <w:tcPr>
            <w:tcW w:w="5722" w:type="dxa"/>
          </w:tcPr>
          <w:p w14:paraId="19DD569F" w14:textId="6283DAC2" w:rsidR="0017103D" w:rsidRPr="00A83965" w:rsidRDefault="0017103D" w:rsidP="0017103D">
            <w:pPr>
              <w:tabs>
                <w:tab w:val="left" w:pos="403"/>
              </w:tabs>
              <w:jc w:val="both"/>
              <w:rPr>
                <w:rFonts w:ascii="Amalia" w:hAnsi="Amalia"/>
                <w:sz w:val="20"/>
                <w:szCs w:val="20"/>
              </w:rPr>
            </w:pPr>
            <w:r w:rsidRPr="00A83965">
              <w:rPr>
                <w:rFonts w:ascii="Amalia" w:hAnsi="Amalia"/>
                <w:sz w:val="20"/>
                <w:szCs w:val="20"/>
              </w:rPr>
              <w:t>4.1.17</w:t>
            </w:r>
            <w:r w:rsidRPr="00A83965">
              <w:rPr>
                <w:rFonts w:ascii="Amalia" w:hAnsi="Amalia"/>
                <w:sz w:val="20"/>
                <w:szCs w:val="20"/>
              </w:rPr>
              <w:tab/>
              <w:t>17-й платіж – (проміжний платіж) – у розмірі 40% від суми винагороди, зазначеної у пп. (е) п. 4.1 Договору за надання Послуги 21 після завершення першого етапу надання даних Послуг. Проміжний платіж підлягає сплаті до 30 березня наступного за звітним роком</w:t>
            </w:r>
          </w:p>
        </w:tc>
        <w:tc>
          <w:tcPr>
            <w:tcW w:w="5281" w:type="dxa"/>
          </w:tcPr>
          <w:p w14:paraId="5B50D8CB" w14:textId="50D16634" w:rsidR="0017103D" w:rsidRPr="00A83965" w:rsidRDefault="0017103D" w:rsidP="0017103D">
            <w:pPr>
              <w:jc w:val="both"/>
              <w:rPr>
                <w:rFonts w:ascii="Amalia" w:hAnsi="Amalia"/>
                <w:sz w:val="20"/>
                <w:szCs w:val="20"/>
              </w:rPr>
            </w:pPr>
            <w:r w:rsidRPr="00A83965">
              <w:rPr>
                <w:rFonts w:ascii="Amalia" w:hAnsi="Amalia"/>
                <w:sz w:val="20"/>
                <w:szCs w:val="20"/>
              </w:rPr>
              <w:t>4.1.17</w:t>
            </w:r>
            <w:r w:rsidRPr="00A83965">
              <w:rPr>
                <w:rFonts w:ascii="Amalia" w:hAnsi="Amalia"/>
                <w:sz w:val="20"/>
                <w:szCs w:val="20"/>
              </w:rPr>
              <w:tab/>
              <w:t>1</w:t>
            </w:r>
            <w:r w:rsidRPr="00A83965">
              <w:rPr>
                <w:rFonts w:ascii="Amalia" w:hAnsi="Amalia"/>
                <w:sz w:val="20"/>
                <w:szCs w:val="20"/>
                <w:lang w:val="en-US"/>
              </w:rPr>
              <w:t>7</w:t>
            </w:r>
            <w:r w:rsidRPr="00A83965">
              <w:rPr>
                <w:rFonts w:ascii="Amalia" w:hAnsi="Amalia"/>
                <w:sz w:val="20"/>
                <w:szCs w:val="20"/>
                <w:vertAlign w:val="superscript"/>
                <w:lang w:val="en-US"/>
              </w:rPr>
              <w:t>th</w:t>
            </w:r>
            <w:r w:rsidRPr="00A83965">
              <w:rPr>
                <w:rFonts w:ascii="Amalia" w:hAnsi="Amalia"/>
                <w:sz w:val="20"/>
                <w:szCs w:val="20"/>
                <w:lang w:val="en-US"/>
              </w:rPr>
              <w:t xml:space="preserve"> payment</w:t>
            </w:r>
            <w:r w:rsidRPr="00A83965">
              <w:rPr>
                <w:rFonts w:ascii="Amalia" w:hAnsi="Amalia"/>
                <w:sz w:val="20"/>
                <w:szCs w:val="20"/>
              </w:rPr>
              <w:t xml:space="preserve"> (</w:t>
            </w:r>
            <w:r w:rsidRPr="00A83965">
              <w:rPr>
                <w:rFonts w:ascii="Amalia" w:hAnsi="Amalia"/>
                <w:sz w:val="20"/>
                <w:szCs w:val="20"/>
                <w:lang w:val="en-US"/>
              </w:rPr>
              <w:t>intermediary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40%</w:t>
            </w:r>
            <w:r w:rsidRPr="00A83965">
              <w:rPr>
                <w:rFonts w:ascii="Amalia" w:hAnsi="Amalia"/>
                <w:sz w:val="20"/>
                <w:szCs w:val="20"/>
                <w:lang w:val="en-US"/>
              </w:rPr>
              <w:t xml:space="preserve"> of the remuneration amount specified in subclause </w:t>
            </w:r>
            <w:r w:rsidRPr="00A83965">
              <w:rPr>
                <w:rFonts w:ascii="Amalia" w:hAnsi="Amalia"/>
                <w:sz w:val="20"/>
                <w:szCs w:val="20"/>
              </w:rPr>
              <w:t>(</w:t>
            </w:r>
            <w:r w:rsidRPr="00A83965">
              <w:rPr>
                <w:rFonts w:ascii="Amalia" w:hAnsi="Amalia"/>
                <w:sz w:val="20"/>
                <w:szCs w:val="20"/>
                <w:lang w:val="en-US"/>
              </w:rPr>
              <w:t>g</w:t>
            </w:r>
            <w:r w:rsidRPr="00A83965">
              <w:rPr>
                <w:rFonts w:ascii="Amalia" w:hAnsi="Amalia"/>
                <w:sz w:val="20"/>
                <w:szCs w:val="20"/>
              </w:rPr>
              <w:t>)</w:t>
            </w:r>
            <w:r w:rsidRPr="00A83965">
              <w:rPr>
                <w:rFonts w:ascii="Amalia" w:hAnsi="Amalia"/>
                <w:sz w:val="20"/>
                <w:szCs w:val="20"/>
                <w:lang w:val="en-US"/>
              </w:rPr>
              <w:t xml:space="preserve"> 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21 upon completion of the first step of the Services provision. The intermediary payment shall be due by March 30 following the reporting year.</w:t>
            </w:r>
          </w:p>
        </w:tc>
      </w:tr>
      <w:tr w:rsidR="0017103D" w:rsidRPr="00540A21" w14:paraId="6CBC73E1" w14:textId="77777777" w:rsidTr="006D68FD">
        <w:trPr>
          <w:trHeight w:val="112"/>
        </w:trPr>
        <w:tc>
          <w:tcPr>
            <w:tcW w:w="5722" w:type="dxa"/>
          </w:tcPr>
          <w:p w14:paraId="712A683B" w14:textId="77777777" w:rsidR="0017103D" w:rsidRPr="00A83965" w:rsidRDefault="0017103D" w:rsidP="0017103D">
            <w:pPr>
              <w:tabs>
                <w:tab w:val="left" w:pos="403"/>
              </w:tabs>
              <w:jc w:val="both"/>
              <w:rPr>
                <w:rFonts w:ascii="Amalia" w:hAnsi="Amalia"/>
                <w:sz w:val="20"/>
                <w:szCs w:val="20"/>
              </w:rPr>
            </w:pPr>
          </w:p>
        </w:tc>
        <w:tc>
          <w:tcPr>
            <w:tcW w:w="5281" w:type="dxa"/>
          </w:tcPr>
          <w:p w14:paraId="02ED82B8" w14:textId="77777777" w:rsidR="0017103D" w:rsidRPr="00A83965" w:rsidRDefault="0017103D" w:rsidP="0017103D">
            <w:pPr>
              <w:jc w:val="both"/>
              <w:rPr>
                <w:rFonts w:ascii="Amalia" w:hAnsi="Amalia"/>
                <w:sz w:val="20"/>
                <w:szCs w:val="20"/>
              </w:rPr>
            </w:pPr>
          </w:p>
        </w:tc>
      </w:tr>
      <w:tr w:rsidR="0017103D" w:rsidRPr="00540A21" w14:paraId="35AB23B6" w14:textId="77777777" w:rsidTr="006D68FD">
        <w:trPr>
          <w:trHeight w:val="112"/>
        </w:trPr>
        <w:tc>
          <w:tcPr>
            <w:tcW w:w="5722" w:type="dxa"/>
          </w:tcPr>
          <w:p w14:paraId="14B670EF" w14:textId="0BCDC457" w:rsidR="0017103D" w:rsidRPr="00A83965" w:rsidRDefault="0017103D" w:rsidP="0017103D">
            <w:pPr>
              <w:tabs>
                <w:tab w:val="left" w:pos="403"/>
              </w:tabs>
              <w:jc w:val="both"/>
              <w:rPr>
                <w:rFonts w:ascii="Amalia" w:hAnsi="Amalia"/>
                <w:sz w:val="20"/>
                <w:szCs w:val="20"/>
              </w:rPr>
            </w:pPr>
            <w:r w:rsidRPr="00A83965">
              <w:rPr>
                <w:rFonts w:ascii="Amalia" w:hAnsi="Amalia"/>
                <w:sz w:val="20"/>
                <w:szCs w:val="20"/>
              </w:rPr>
              <w:t>4.1.18</w:t>
            </w:r>
            <w:r w:rsidRPr="00A83965">
              <w:rPr>
                <w:rFonts w:ascii="Amalia" w:hAnsi="Amalia"/>
                <w:sz w:val="20"/>
                <w:szCs w:val="20"/>
              </w:rPr>
              <w:tab/>
              <w:t>18-й платіж – у розмірі 20% від суми винагороди, зазначеної у пп. (е) п. 4.1 Договору за надання Послуги 21 після надання узгодженого паперового Аудиторського звіту 5 до Звітності складена в єдиному електронному форматі (XBRL), у відповідності до п.1.12  цієї Додаткової угоди, підготовленого до підписання уповноваженою особою з боку Аудитора та надання Акту приймання-передачі Послуги 21.</w:t>
            </w:r>
          </w:p>
        </w:tc>
        <w:tc>
          <w:tcPr>
            <w:tcW w:w="5281" w:type="dxa"/>
          </w:tcPr>
          <w:p w14:paraId="3617447C" w14:textId="287EF0AB" w:rsidR="0017103D" w:rsidRPr="00A83965" w:rsidRDefault="0017103D" w:rsidP="0017103D">
            <w:pPr>
              <w:jc w:val="both"/>
              <w:rPr>
                <w:rFonts w:ascii="Amalia" w:hAnsi="Amalia"/>
                <w:sz w:val="20"/>
                <w:szCs w:val="20"/>
              </w:rPr>
            </w:pPr>
            <w:r w:rsidRPr="00A83965">
              <w:rPr>
                <w:rFonts w:ascii="Amalia" w:hAnsi="Amalia"/>
                <w:sz w:val="20"/>
                <w:szCs w:val="20"/>
              </w:rPr>
              <w:t>4.1.18</w:t>
            </w:r>
            <w:r w:rsidRPr="00A83965">
              <w:rPr>
                <w:rFonts w:ascii="Amalia" w:hAnsi="Amalia"/>
                <w:sz w:val="20"/>
                <w:szCs w:val="20"/>
              </w:rPr>
              <w:tab/>
              <w:t>18</w:t>
            </w:r>
            <w:proofErr w:type="spellStart"/>
            <w:r w:rsidRPr="00A83965">
              <w:rPr>
                <w:rFonts w:ascii="Amalia" w:hAnsi="Amalia"/>
                <w:sz w:val="20"/>
                <w:szCs w:val="20"/>
                <w:vertAlign w:val="superscript"/>
                <w:lang w:val="en-US"/>
              </w:rPr>
              <w:t>th</w:t>
            </w:r>
            <w:proofErr w:type="spellEnd"/>
            <w:r w:rsidRPr="00A83965">
              <w:rPr>
                <w:rFonts w:ascii="Amalia" w:hAnsi="Amalia"/>
                <w:sz w:val="20"/>
                <w:szCs w:val="20"/>
                <w:lang w:val="en-US"/>
              </w:rPr>
              <w:t xml:space="preserve">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20% </w:t>
            </w:r>
            <w:r w:rsidRPr="00A83965">
              <w:rPr>
                <w:rFonts w:ascii="Amalia" w:hAnsi="Amalia"/>
                <w:sz w:val="20"/>
                <w:szCs w:val="20"/>
                <w:lang w:val="en-US"/>
              </w:rPr>
              <w:t>of the remuneration amount specified in subclause</w:t>
            </w:r>
            <w:r w:rsidRPr="00A83965">
              <w:rPr>
                <w:rFonts w:ascii="Amalia" w:hAnsi="Amalia"/>
                <w:sz w:val="20"/>
                <w:szCs w:val="20"/>
              </w:rPr>
              <w:t xml:space="preserve"> (</w:t>
            </w:r>
            <w:r w:rsidRPr="00A83965">
              <w:rPr>
                <w:rFonts w:ascii="Amalia" w:hAnsi="Amalia"/>
                <w:sz w:val="20"/>
                <w:szCs w:val="20"/>
                <w:lang w:val="en-US"/>
              </w:rPr>
              <w:t>g</w:t>
            </w:r>
            <w:r w:rsidRPr="00A83965">
              <w:rPr>
                <w:rFonts w:ascii="Amalia" w:hAnsi="Amalia"/>
                <w:sz w:val="20"/>
                <w:szCs w:val="20"/>
              </w:rPr>
              <w:t>)</w:t>
            </w:r>
            <w:r w:rsidRPr="00A83965">
              <w:rPr>
                <w:rFonts w:ascii="Amalia" w:hAnsi="Amalia"/>
                <w:sz w:val="20"/>
                <w:szCs w:val="20"/>
                <w:lang w:val="en-US"/>
              </w:rPr>
              <w:t xml:space="preserve"> of clause </w:t>
            </w:r>
            <w:r w:rsidRPr="00A83965">
              <w:rPr>
                <w:rFonts w:ascii="Amalia" w:hAnsi="Amalia"/>
                <w:sz w:val="20"/>
                <w:szCs w:val="20"/>
              </w:rPr>
              <w:t>4.1</w:t>
            </w:r>
            <w:r w:rsidRPr="00A83965">
              <w:rPr>
                <w:rFonts w:ascii="Amalia" w:hAnsi="Amalia"/>
                <w:sz w:val="20"/>
                <w:szCs w:val="20"/>
                <w:lang w:val="en-US"/>
              </w:rPr>
              <w:t xml:space="preserve"> of the Agreement for the provision of Services 21 after the provision of the approved paper-based Audit report </w:t>
            </w:r>
            <w:r w:rsidRPr="00A83965">
              <w:rPr>
                <w:rFonts w:ascii="Amalia" w:hAnsi="Amalia"/>
                <w:sz w:val="20"/>
                <w:szCs w:val="20"/>
              </w:rPr>
              <w:t xml:space="preserve">5 </w:t>
            </w:r>
            <w:r w:rsidRPr="00A83965">
              <w:rPr>
                <w:rFonts w:ascii="Amalia" w:hAnsi="Amalia"/>
                <w:sz w:val="20"/>
                <w:szCs w:val="20"/>
                <w:lang w:val="en-US"/>
              </w:rPr>
              <w:t xml:space="preserve">to the Statements in a single electronic format </w:t>
            </w:r>
            <w:r w:rsidRPr="00A83965">
              <w:rPr>
                <w:rFonts w:ascii="Amalia" w:hAnsi="Amalia"/>
                <w:sz w:val="20"/>
                <w:szCs w:val="20"/>
              </w:rPr>
              <w:t>(XBRL),</w:t>
            </w:r>
            <w:r w:rsidRPr="00A83965">
              <w:rPr>
                <w:rFonts w:ascii="Amalia" w:hAnsi="Amalia"/>
                <w:sz w:val="20"/>
                <w:szCs w:val="20"/>
                <w:lang w:val="en-US"/>
              </w:rPr>
              <w:t xml:space="preserve"> according to clause </w:t>
            </w:r>
            <w:r w:rsidRPr="00A83965">
              <w:rPr>
                <w:rFonts w:ascii="Amalia" w:hAnsi="Amalia"/>
                <w:sz w:val="20"/>
                <w:szCs w:val="20"/>
              </w:rPr>
              <w:t>1.12</w:t>
            </w:r>
            <w:r w:rsidRPr="00A83965">
              <w:rPr>
                <w:rFonts w:ascii="Amalia" w:hAnsi="Amalia"/>
                <w:sz w:val="20"/>
                <w:szCs w:val="20"/>
                <w:lang w:val="en-US"/>
              </w:rPr>
              <w:t xml:space="preserve"> of this Additional Agreement prepared for the signing by the authorized person on the Auditor’s part and the provision of the Acceptance Certificate of Services </w:t>
            </w:r>
            <w:r w:rsidR="001173F0" w:rsidRPr="00A83965">
              <w:rPr>
                <w:rFonts w:ascii="Amalia" w:hAnsi="Amalia"/>
                <w:sz w:val="20"/>
                <w:szCs w:val="20"/>
              </w:rPr>
              <w:t>21</w:t>
            </w:r>
            <w:r w:rsidRPr="00A83965">
              <w:rPr>
                <w:rFonts w:ascii="Amalia" w:hAnsi="Amalia"/>
                <w:sz w:val="20"/>
                <w:szCs w:val="20"/>
              </w:rPr>
              <w:t>.</w:t>
            </w:r>
          </w:p>
        </w:tc>
      </w:tr>
      <w:tr w:rsidR="0017103D" w:rsidRPr="00540A21" w14:paraId="1F26B445" w14:textId="77777777" w:rsidTr="006D68FD">
        <w:trPr>
          <w:trHeight w:val="112"/>
        </w:trPr>
        <w:tc>
          <w:tcPr>
            <w:tcW w:w="5722" w:type="dxa"/>
          </w:tcPr>
          <w:p w14:paraId="0185CEB8" w14:textId="77777777" w:rsidR="0017103D" w:rsidRPr="00A83965" w:rsidRDefault="0017103D" w:rsidP="0017103D">
            <w:pPr>
              <w:tabs>
                <w:tab w:val="left" w:pos="403"/>
              </w:tabs>
              <w:jc w:val="both"/>
              <w:rPr>
                <w:rFonts w:ascii="Amalia" w:hAnsi="Amalia"/>
                <w:sz w:val="20"/>
                <w:szCs w:val="20"/>
              </w:rPr>
            </w:pPr>
          </w:p>
        </w:tc>
        <w:tc>
          <w:tcPr>
            <w:tcW w:w="5281" w:type="dxa"/>
          </w:tcPr>
          <w:p w14:paraId="055814E8" w14:textId="77777777" w:rsidR="0017103D" w:rsidRPr="00A83965" w:rsidRDefault="0017103D" w:rsidP="0017103D">
            <w:pPr>
              <w:jc w:val="both"/>
              <w:rPr>
                <w:rFonts w:ascii="Amalia" w:hAnsi="Amalia"/>
                <w:sz w:val="20"/>
                <w:szCs w:val="20"/>
              </w:rPr>
            </w:pPr>
          </w:p>
        </w:tc>
      </w:tr>
      <w:tr w:rsidR="0017103D" w:rsidRPr="00540A21" w14:paraId="1BE20DC8" w14:textId="77777777" w:rsidTr="006D68FD">
        <w:trPr>
          <w:trHeight w:val="112"/>
        </w:trPr>
        <w:tc>
          <w:tcPr>
            <w:tcW w:w="5722" w:type="dxa"/>
          </w:tcPr>
          <w:p w14:paraId="7D1DC2A9" w14:textId="56D5B1BC" w:rsidR="0017103D" w:rsidRPr="00A83965" w:rsidRDefault="0017103D" w:rsidP="0017103D">
            <w:pPr>
              <w:tabs>
                <w:tab w:val="left" w:pos="403"/>
              </w:tabs>
              <w:jc w:val="both"/>
              <w:rPr>
                <w:rFonts w:ascii="Amalia" w:hAnsi="Amalia"/>
                <w:sz w:val="20"/>
                <w:szCs w:val="20"/>
              </w:rPr>
            </w:pPr>
            <w:r w:rsidRPr="00A83965">
              <w:rPr>
                <w:rFonts w:ascii="Amalia" w:hAnsi="Amalia"/>
                <w:sz w:val="20"/>
                <w:szCs w:val="20"/>
              </w:rPr>
              <w:t>4.1.19</w:t>
            </w:r>
            <w:r w:rsidRPr="00A83965">
              <w:rPr>
                <w:rFonts w:ascii="Amalia" w:hAnsi="Amalia"/>
                <w:sz w:val="20"/>
                <w:szCs w:val="20"/>
              </w:rPr>
              <w:tab/>
              <w:t>19-й платіж (попередня оплата) – у розмірі 40% від суми винагороди, зазначеної у пп. (є) п. 4.1 Договору за надання Послуги 22, Послуги 23, Послуги 24 до 1 числа місяця, який є останнім у  звітному періоді, за який буде проводитись Огляд проміжної фінансової звітності.</w:t>
            </w:r>
          </w:p>
        </w:tc>
        <w:tc>
          <w:tcPr>
            <w:tcW w:w="5281" w:type="dxa"/>
          </w:tcPr>
          <w:p w14:paraId="79C1D3AA" w14:textId="0AA4BED7" w:rsidR="0017103D" w:rsidRPr="00A83965" w:rsidRDefault="0017103D" w:rsidP="0017103D">
            <w:pPr>
              <w:jc w:val="both"/>
              <w:rPr>
                <w:rFonts w:ascii="Amalia" w:hAnsi="Amalia"/>
                <w:sz w:val="20"/>
                <w:szCs w:val="20"/>
              </w:rPr>
            </w:pPr>
            <w:r w:rsidRPr="00A83965">
              <w:rPr>
                <w:rFonts w:ascii="Amalia" w:hAnsi="Amalia"/>
                <w:sz w:val="20"/>
                <w:szCs w:val="20"/>
              </w:rPr>
              <w:t>4.1.19</w:t>
            </w:r>
            <w:r w:rsidRPr="00A83965">
              <w:rPr>
                <w:rFonts w:ascii="Amalia" w:hAnsi="Amalia"/>
                <w:sz w:val="20"/>
                <w:szCs w:val="20"/>
              </w:rPr>
              <w:tab/>
              <w:t>1</w:t>
            </w:r>
            <w:r w:rsidRPr="00A83965">
              <w:rPr>
                <w:rFonts w:ascii="Amalia" w:hAnsi="Amalia"/>
                <w:sz w:val="20"/>
                <w:szCs w:val="20"/>
                <w:lang w:val="en-US"/>
              </w:rPr>
              <w:t>9</w:t>
            </w:r>
            <w:r w:rsidRPr="00A83965">
              <w:rPr>
                <w:rFonts w:ascii="Amalia" w:hAnsi="Amalia"/>
                <w:sz w:val="20"/>
                <w:szCs w:val="20"/>
                <w:vertAlign w:val="superscript"/>
                <w:lang w:val="en-US"/>
              </w:rPr>
              <w:t>th</w:t>
            </w:r>
            <w:r w:rsidRPr="00A83965">
              <w:rPr>
                <w:rFonts w:ascii="Amalia" w:hAnsi="Amalia"/>
                <w:sz w:val="20"/>
                <w:szCs w:val="20"/>
                <w:lang w:val="en-US"/>
              </w:rPr>
              <w:t xml:space="preserve"> payment</w:t>
            </w:r>
            <w:r w:rsidRPr="00A83965">
              <w:rPr>
                <w:rFonts w:ascii="Amalia" w:hAnsi="Amalia"/>
                <w:sz w:val="20"/>
                <w:szCs w:val="20"/>
              </w:rPr>
              <w:t xml:space="preserve"> (</w:t>
            </w:r>
            <w:r w:rsidRPr="00A83965">
              <w:rPr>
                <w:rFonts w:ascii="Amalia" w:hAnsi="Amalia"/>
                <w:sz w:val="20"/>
                <w:szCs w:val="20"/>
                <w:lang w:val="en-US"/>
              </w:rPr>
              <w:t>advance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40%</w:t>
            </w:r>
            <w:r w:rsidRPr="00A83965">
              <w:rPr>
                <w:rFonts w:ascii="Amalia" w:hAnsi="Amalia"/>
                <w:sz w:val="20"/>
                <w:szCs w:val="20"/>
                <w:lang w:val="en-US"/>
              </w:rPr>
              <w:t xml:space="preserve"> of the remuneration amount specified in subclause </w:t>
            </w:r>
            <w:r w:rsidRPr="00A83965">
              <w:rPr>
                <w:rFonts w:ascii="Amalia" w:hAnsi="Amalia"/>
                <w:sz w:val="20"/>
                <w:szCs w:val="20"/>
              </w:rPr>
              <w:t xml:space="preserve"> (</w:t>
            </w:r>
            <w:r w:rsidRPr="00A83965">
              <w:rPr>
                <w:rFonts w:ascii="Amalia" w:hAnsi="Amalia"/>
                <w:sz w:val="20"/>
                <w:szCs w:val="20"/>
                <w:lang w:val="en-US"/>
              </w:rPr>
              <w:t>h</w:t>
            </w:r>
            <w:r w:rsidRPr="00A83965">
              <w:rPr>
                <w:rFonts w:ascii="Amalia" w:hAnsi="Amalia"/>
                <w:sz w:val="20"/>
                <w:szCs w:val="20"/>
              </w:rPr>
              <w:t xml:space="preserve">) </w:t>
            </w:r>
            <w:r w:rsidRPr="00A83965">
              <w:rPr>
                <w:rFonts w:ascii="Amalia" w:hAnsi="Amalia"/>
                <w:sz w:val="20"/>
                <w:szCs w:val="20"/>
                <w:lang w:val="en-US"/>
              </w:rPr>
              <w:t>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22, Services 23, Services 24 by the 1</w:t>
            </w:r>
            <w:r w:rsidRPr="00A83965">
              <w:rPr>
                <w:rFonts w:ascii="Amalia" w:hAnsi="Amalia"/>
                <w:sz w:val="20"/>
                <w:szCs w:val="20"/>
                <w:vertAlign w:val="superscript"/>
                <w:lang w:val="en-US"/>
              </w:rPr>
              <w:t>st</w:t>
            </w:r>
            <w:r w:rsidRPr="00A83965">
              <w:rPr>
                <w:rFonts w:ascii="Amalia" w:hAnsi="Amalia"/>
                <w:sz w:val="20"/>
                <w:szCs w:val="20"/>
                <w:lang w:val="en-US"/>
              </w:rPr>
              <w:t xml:space="preserve"> day of the last month in the reporting period for which the Review of the intermediary financial statements will be held. </w:t>
            </w:r>
          </w:p>
        </w:tc>
      </w:tr>
      <w:tr w:rsidR="0017103D" w:rsidRPr="00540A21" w14:paraId="60104663" w14:textId="77777777" w:rsidTr="006D68FD">
        <w:trPr>
          <w:trHeight w:val="112"/>
        </w:trPr>
        <w:tc>
          <w:tcPr>
            <w:tcW w:w="5722" w:type="dxa"/>
          </w:tcPr>
          <w:p w14:paraId="4A377039" w14:textId="77777777" w:rsidR="0017103D" w:rsidRPr="00A83965" w:rsidRDefault="0017103D" w:rsidP="0017103D">
            <w:pPr>
              <w:tabs>
                <w:tab w:val="left" w:pos="403"/>
              </w:tabs>
              <w:jc w:val="both"/>
              <w:rPr>
                <w:rFonts w:ascii="Amalia" w:hAnsi="Amalia"/>
                <w:sz w:val="20"/>
                <w:szCs w:val="20"/>
              </w:rPr>
            </w:pPr>
          </w:p>
        </w:tc>
        <w:tc>
          <w:tcPr>
            <w:tcW w:w="5281" w:type="dxa"/>
          </w:tcPr>
          <w:p w14:paraId="4BD907E2" w14:textId="77777777" w:rsidR="0017103D" w:rsidRPr="00A83965" w:rsidRDefault="0017103D" w:rsidP="0017103D">
            <w:pPr>
              <w:jc w:val="both"/>
              <w:rPr>
                <w:rFonts w:ascii="Amalia" w:hAnsi="Amalia"/>
                <w:sz w:val="20"/>
                <w:szCs w:val="20"/>
              </w:rPr>
            </w:pPr>
          </w:p>
        </w:tc>
      </w:tr>
      <w:tr w:rsidR="0017103D" w:rsidRPr="00540A21" w14:paraId="7B243BB5" w14:textId="77777777" w:rsidTr="006D68FD">
        <w:trPr>
          <w:trHeight w:val="112"/>
        </w:trPr>
        <w:tc>
          <w:tcPr>
            <w:tcW w:w="5722" w:type="dxa"/>
          </w:tcPr>
          <w:p w14:paraId="6B692345" w14:textId="7D7D9257" w:rsidR="0017103D" w:rsidRPr="00A83965" w:rsidRDefault="0017103D" w:rsidP="0017103D">
            <w:pPr>
              <w:tabs>
                <w:tab w:val="left" w:pos="403"/>
              </w:tabs>
              <w:jc w:val="both"/>
              <w:rPr>
                <w:rFonts w:ascii="Amalia" w:hAnsi="Amalia"/>
                <w:sz w:val="20"/>
                <w:szCs w:val="20"/>
              </w:rPr>
            </w:pPr>
            <w:r w:rsidRPr="00A83965">
              <w:rPr>
                <w:rFonts w:ascii="Amalia" w:hAnsi="Amalia"/>
                <w:sz w:val="20"/>
                <w:szCs w:val="20"/>
              </w:rPr>
              <w:t>4.1.20</w:t>
            </w:r>
            <w:r w:rsidRPr="00A83965">
              <w:rPr>
                <w:rFonts w:ascii="Amalia" w:hAnsi="Amalia"/>
                <w:sz w:val="20"/>
                <w:szCs w:val="20"/>
              </w:rPr>
              <w:tab/>
              <w:t>20-й платіж (проміжний платіж) – у розмірі 40% від суми винагороди, зазначеної у пп. (є) п. 4.1 Договору за надання Послуги 22, Послуги 23, Послуги 24 після завершення першого етапу надання відповідної Послуги. Проміжний платіж підлягає сплаті до 30 числа місяця наступного за звітним.</w:t>
            </w:r>
          </w:p>
        </w:tc>
        <w:tc>
          <w:tcPr>
            <w:tcW w:w="5281" w:type="dxa"/>
          </w:tcPr>
          <w:p w14:paraId="3B7B1011" w14:textId="63250905" w:rsidR="0017103D" w:rsidRPr="00A83965" w:rsidRDefault="0017103D" w:rsidP="0017103D">
            <w:pPr>
              <w:jc w:val="both"/>
              <w:rPr>
                <w:rFonts w:ascii="Amalia" w:hAnsi="Amalia"/>
                <w:sz w:val="20"/>
                <w:szCs w:val="20"/>
              </w:rPr>
            </w:pPr>
            <w:r w:rsidRPr="00A83965">
              <w:rPr>
                <w:rFonts w:ascii="Amalia" w:hAnsi="Amalia"/>
                <w:sz w:val="20"/>
                <w:szCs w:val="20"/>
              </w:rPr>
              <w:t>4.1.20</w:t>
            </w:r>
            <w:r w:rsidRPr="00A83965">
              <w:rPr>
                <w:rFonts w:ascii="Amalia" w:hAnsi="Amalia"/>
                <w:sz w:val="20"/>
                <w:szCs w:val="20"/>
              </w:rPr>
              <w:tab/>
              <w:t>20</w:t>
            </w:r>
            <w:proofErr w:type="spellStart"/>
            <w:r w:rsidRPr="00A83965">
              <w:rPr>
                <w:rFonts w:ascii="Amalia" w:hAnsi="Amalia"/>
                <w:sz w:val="20"/>
                <w:szCs w:val="20"/>
                <w:vertAlign w:val="superscript"/>
                <w:lang w:val="en-US"/>
              </w:rPr>
              <w:t>th</w:t>
            </w:r>
            <w:proofErr w:type="spellEnd"/>
            <w:r w:rsidRPr="00A83965">
              <w:rPr>
                <w:rFonts w:ascii="Amalia" w:hAnsi="Amalia"/>
                <w:sz w:val="20"/>
                <w:szCs w:val="20"/>
                <w:lang w:val="en-US"/>
              </w:rPr>
              <w:t xml:space="preserve"> payment</w:t>
            </w:r>
            <w:r w:rsidRPr="00A83965">
              <w:rPr>
                <w:rFonts w:ascii="Amalia" w:hAnsi="Amalia"/>
                <w:sz w:val="20"/>
                <w:szCs w:val="20"/>
              </w:rPr>
              <w:t xml:space="preserve"> (</w:t>
            </w:r>
            <w:r w:rsidRPr="00A83965">
              <w:rPr>
                <w:rFonts w:ascii="Amalia" w:hAnsi="Amalia"/>
                <w:sz w:val="20"/>
                <w:szCs w:val="20"/>
                <w:lang w:val="en-US"/>
              </w:rPr>
              <w:t>intermediary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40%</w:t>
            </w:r>
            <w:r w:rsidRPr="00A83965">
              <w:rPr>
                <w:rFonts w:ascii="Amalia" w:hAnsi="Amalia"/>
                <w:sz w:val="20"/>
                <w:szCs w:val="20"/>
                <w:lang w:val="en-US"/>
              </w:rPr>
              <w:t xml:space="preserve"> of the remuneration amount specified in subclause </w:t>
            </w:r>
            <w:r w:rsidRPr="00A83965">
              <w:rPr>
                <w:rFonts w:ascii="Amalia" w:hAnsi="Amalia"/>
                <w:sz w:val="20"/>
                <w:szCs w:val="20"/>
              </w:rPr>
              <w:t>(</w:t>
            </w:r>
            <w:r w:rsidRPr="00A83965">
              <w:rPr>
                <w:rFonts w:ascii="Amalia" w:hAnsi="Amalia"/>
                <w:sz w:val="20"/>
                <w:szCs w:val="20"/>
                <w:lang w:val="en-US"/>
              </w:rPr>
              <w:t>h</w:t>
            </w:r>
            <w:r w:rsidRPr="00A83965">
              <w:rPr>
                <w:rFonts w:ascii="Amalia" w:hAnsi="Amalia"/>
                <w:sz w:val="20"/>
                <w:szCs w:val="20"/>
              </w:rPr>
              <w:t>)</w:t>
            </w:r>
            <w:r w:rsidRPr="00A83965">
              <w:rPr>
                <w:rFonts w:ascii="Amalia" w:hAnsi="Amalia"/>
                <w:sz w:val="20"/>
                <w:szCs w:val="20"/>
                <w:lang w:val="en-US"/>
              </w:rPr>
              <w:t xml:space="preserve"> 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22, Services 23, Services 24 upon completion of the first step of the respective Services provision. The intermediary payment shall be due by the 30</w:t>
            </w:r>
            <w:r w:rsidRPr="00A83965">
              <w:rPr>
                <w:rFonts w:ascii="Amalia" w:hAnsi="Amalia"/>
                <w:sz w:val="20"/>
                <w:szCs w:val="20"/>
                <w:vertAlign w:val="superscript"/>
                <w:lang w:val="en-US"/>
              </w:rPr>
              <w:t>th</w:t>
            </w:r>
            <w:r w:rsidRPr="00A83965">
              <w:rPr>
                <w:rFonts w:ascii="Amalia" w:hAnsi="Amalia"/>
                <w:sz w:val="20"/>
                <w:szCs w:val="20"/>
                <w:lang w:val="en-US"/>
              </w:rPr>
              <w:t xml:space="preserve"> day of the month following the reporting month. </w:t>
            </w:r>
          </w:p>
        </w:tc>
      </w:tr>
      <w:tr w:rsidR="0017103D" w:rsidRPr="00540A21" w14:paraId="380EF8D5" w14:textId="77777777" w:rsidTr="006D68FD">
        <w:trPr>
          <w:trHeight w:val="112"/>
        </w:trPr>
        <w:tc>
          <w:tcPr>
            <w:tcW w:w="5722" w:type="dxa"/>
          </w:tcPr>
          <w:p w14:paraId="38137F4C" w14:textId="77777777" w:rsidR="0017103D" w:rsidRPr="00A83965" w:rsidRDefault="0017103D" w:rsidP="0017103D">
            <w:pPr>
              <w:tabs>
                <w:tab w:val="left" w:pos="403"/>
              </w:tabs>
              <w:jc w:val="both"/>
              <w:rPr>
                <w:rFonts w:ascii="Amalia" w:hAnsi="Amalia"/>
                <w:sz w:val="20"/>
                <w:szCs w:val="20"/>
              </w:rPr>
            </w:pPr>
          </w:p>
        </w:tc>
        <w:tc>
          <w:tcPr>
            <w:tcW w:w="5281" w:type="dxa"/>
          </w:tcPr>
          <w:p w14:paraId="5F0759DA" w14:textId="77777777" w:rsidR="0017103D" w:rsidRPr="00A83965" w:rsidRDefault="0017103D" w:rsidP="0017103D">
            <w:pPr>
              <w:jc w:val="both"/>
              <w:rPr>
                <w:rFonts w:ascii="Amalia" w:hAnsi="Amalia"/>
                <w:sz w:val="20"/>
                <w:szCs w:val="20"/>
              </w:rPr>
            </w:pPr>
          </w:p>
        </w:tc>
      </w:tr>
      <w:tr w:rsidR="0017103D" w:rsidRPr="00540A21" w14:paraId="75BE491C" w14:textId="77777777" w:rsidTr="006D68FD">
        <w:trPr>
          <w:trHeight w:val="112"/>
        </w:trPr>
        <w:tc>
          <w:tcPr>
            <w:tcW w:w="5722" w:type="dxa"/>
          </w:tcPr>
          <w:p w14:paraId="316CC7CA" w14:textId="3D030E69" w:rsidR="0017103D" w:rsidRPr="00A83965" w:rsidRDefault="0017103D" w:rsidP="0017103D">
            <w:pPr>
              <w:tabs>
                <w:tab w:val="left" w:pos="403"/>
              </w:tabs>
              <w:jc w:val="both"/>
              <w:rPr>
                <w:rFonts w:ascii="Amalia" w:hAnsi="Amalia"/>
                <w:sz w:val="20"/>
                <w:szCs w:val="20"/>
              </w:rPr>
            </w:pPr>
            <w:r w:rsidRPr="00A83965">
              <w:rPr>
                <w:rFonts w:ascii="Amalia" w:hAnsi="Amalia"/>
                <w:sz w:val="20"/>
                <w:szCs w:val="20"/>
              </w:rPr>
              <w:t>4.1.21</w:t>
            </w:r>
            <w:r w:rsidRPr="00A83965">
              <w:rPr>
                <w:rFonts w:ascii="Amalia" w:hAnsi="Amalia"/>
                <w:sz w:val="20"/>
                <w:szCs w:val="20"/>
              </w:rPr>
              <w:tab/>
              <w:t>21-й платіж – у розмірі 20% від суми винагороди, зазначеної у пп. (є) п. 4.1 Договору за надання Послуги 22, Послуги 23, Послуги 24 після завершення надання відповідної Послуги та надання Замовнику узгодженого паперового Аудиторського звіту про проведення Огляду проміжної квартальної фінансової звітності, Замовника згідно п. 1.13 цієї Додаткової угоди</w:t>
            </w:r>
            <w:r w:rsidRPr="00A83965">
              <w:t xml:space="preserve"> </w:t>
            </w:r>
            <w:r w:rsidRPr="00A83965">
              <w:rPr>
                <w:rFonts w:ascii="Amalia" w:hAnsi="Amalia"/>
                <w:sz w:val="20"/>
                <w:szCs w:val="20"/>
              </w:rPr>
              <w:t>підготовленого до підписання уповноваженою особою з боку Аудитора та надання Акту приймання-передачі Послуги 22, Послуги 23, Послуги 24.</w:t>
            </w:r>
          </w:p>
        </w:tc>
        <w:tc>
          <w:tcPr>
            <w:tcW w:w="5281" w:type="dxa"/>
          </w:tcPr>
          <w:p w14:paraId="35396401" w14:textId="6053E7D5" w:rsidR="0017103D" w:rsidRPr="00A83965" w:rsidRDefault="0017103D" w:rsidP="0017103D">
            <w:pPr>
              <w:jc w:val="both"/>
              <w:rPr>
                <w:rFonts w:ascii="Amalia" w:hAnsi="Amalia"/>
                <w:sz w:val="20"/>
                <w:szCs w:val="20"/>
              </w:rPr>
            </w:pPr>
            <w:r w:rsidRPr="00A83965">
              <w:rPr>
                <w:rFonts w:ascii="Amalia" w:hAnsi="Amalia"/>
                <w:sz w:val="20"/>
                <w:szCs w:val="20"/>
              </w:rPr>
              <w:t>4.1.21</w:t>
            </w:r>
            <w:r w:rsidRPr="00A83965">
              <w:rPr>
                <w:rFonts w:ascii="Amalia" w:hAnsi="Amalia"/>
                <w:sz w:val="20"/>
                <w:szCs w:val="20"/>
              </w:rPr>
              <w:tab/>
              <w:t>21</w:t>
            </w:r>
            <w:proofErr w:type="spellStart"/>
            <w:r w:rsidRPr="00A83965">
              <w:rPr>
                <w:rFonts w:ascii="Amalia" w:hAnsi="Amalia"/>
                <w:sz w:val="20"/>
                <w:szCs w:val="20"/>
                <w:vertAlign w:val="superscript"/>
                <w:lang w:val="en-US"/>
              </w:rPr>
              <w:t>st</w:t>
            </w:r>
            <w:proofErr w:type="spellEnd"/>
            <w:r w:rsidRPr="00A83965">
              <w:rPr>
                <w:rFonts w:ascii="Amalia" w:hAnsi="Amalia"/>
                <w:sz w:val="20"/>
                <w:szCs w:val="20"/>
                <w:lang w:val="en-US"/>
              </w:rPr>
              <w:t xml:space="preserve"> payment </w:t>
            </w:r>
            <w:r w:rsidRPr="00A83965">
              <w:rPr>
                <w:rFonts w:ascii="Amalia" w:hAnsi="Amalia"/>
                <w:sz w:val="20"/>
                <w:szCs w:val="20"/>
              </w:rPr>
              <w:t xml:space="preserve">– </w:t>
            </w:r>
            <w:r w:rsidRPr="00A83965">
              <w:rPr>
                <w:rFonts w:ascii="Amalia" w:hAnsi="Amalia"/>
                <w:sz w:val="20"/>
                <w:szCs w:val="20"/>
                <w:lang w:val="en-US"/>
              </w:rPr>
              <w:t>at</w:t>
            </w:r>
            <w:r w:rsidRPr="00A83965">
              <w:rPr>
                <w:rFonts w:ascii="Amalia" w:hAnsi="Amalia"/>
                <w:sz w:val="20"/>
                <w:szCs w:val="20"/>
              </w:rPr>
              <w:t xml:space="preserve"> 20% </w:t>
            </w:r>
            <w:r w:rsidRPr="00A83965">
              <w:rPr>
                <w:rFonts w:ascii="Amalia" w:hAnsi="Amalia"/>
                <w:sz w:val="20"/>
                <w:szCs w:val="20"/>
                <w:lang w:val="en-US"/>
              </w:rPr>
              <w:t>of the remuneration amount specified in subclause</w:t>
            </w:r>
            <w:r w:rsidRPr="00A83965">
              <w:rPr>
                <w:rFonts w:ascii="Amalia" w:hAnsi="Amalia"/>
                <w:sz w:val="20"/>
                <w:szCs w:val="20"/>
              </w:rPr>
              <w:t xml:space="preserve"> (</w:t>
            </w:r>
            <w:r w:rsidRPr="00A83965">
              <w:rPr>
                <w:rFonts w:ascii="Amalia" w:hAnsi="Amalia"/>
                <w:sz w:val="20"/>
                <w:szCs w:val="20"/>
                <w:lang w:val="en-US"/>
              </w:rPr>
              <w:t>h</w:t>
            </w:r>
            <w:r w:rsidRPr="00A83965">
              <w:rPr>
                <w:rFonts w:ascii="Amalia" w:hAnsi="Amalia"/>
                <w:sz w:val="20"/>
                <w:szCs w:val="20"/>
              </w:rPr>
              <w:t>)</w:t>
            </w:r>
            <w:r w:rsidRPr="00A83965">
              <w:rPr>
                <w:rFonts w:ascii="Amalia" w:hAnsi="Amalia"/>
                <w:sz w:val="20"/>
                <w:szCs w:val="20"/>
                <w:lang w:val="en-US"/>
              </w:rPr>
              <w:t xml:space="preserve"> of clause </w:t>
            </w:r>
            <w:r w:rsidRPr="00A83965">
              <w:rPr>
                <w:rFonts w:ascii="Amalia" w:hAnsi="Amalia"/>
                <w:sz w:val="20"/>
                <w:szCs w:val="20"/>
              </w:rPr>
              <w:t>4.1</w:t>
            </w:r>
            <w:r w:rsidRPr="00A83965">
              <w:rPr>
                <w:rFonts w:ascii="Amalia" w:hAnsi="Amalia"/>
                <w:sz w:val="20"/>
                <w:szCs w:val="20"/>
                <w:lang w:val="en-US"/>
              </w:rPr>
              <w:t xml:space="preserve"> of the Agreement for the provision of Services </w:t>
            </w:r>
            <w:r w:rsidR="009F454D" w:rsidRPr="00A83965">
              <w:rPr>
                <w:rFonts w:ascii="Amalia" w:hAnsi="Amalia"/>
                <w:sz w:val="20"/>
                <w:szCs w:val="20"/>
                <w:lang w:val="en-US"/>
              </w:rPr>
              <w:t>22</w:t>
            </w:r>
            <w:r w:rsidRPr="00A83965">
              <w:rPr>
                <w:rFonts w:ascii="Amalia" w:hAnsi="Amalia"/>
                <w:sz w:val="20"/>
                <w:szCs w:val="20"/>
                <w:lang w:val="en-US"/>
              </w:rPr>
              <w:t xml:space="preserve">, Services </w:t>
            </w:r>
            <w:r w:rsidR="009F454D" w:rsidRPr="00A83965">
              <w:rPr>
                <w:rFonts w:ascii="Amalia" w:hAnsi="Amalia"/>
                <w:sz w:val="20"/>
                <w:szCs w:val="20"/>
                <w:lang w:val="en-US"/>
              </w:rPr>
              <w:t>23</w:t>
            </w:r>
            <w:r w:rsidRPr="00A83965">
              <w:rPr>
                <w:rFonts w:ascii="Amalia" w:hAnsi="Amalia"/>
                <w:sz w:val="20"/>
                <w:szCs w:val="20"/>
                <w:lang w:val="en-US"/>
              </w:rPr>
              <w:t>, Services 2</w:t>
            </w:r>
            <w:r w:rsidR="009F454D" w:rsidRPr="00A83965">
              <w:rPr>
                <w:rFonts w:ascii="Amalia" w:hAnsi="Amalia"/>
                <w:sz w:val="20"/>
                <w:szCs w:val="20"/>
                <w:lang w:val="en-US"/>
              </w:rPr>
              <w:t>4</w:t>
            </w:r>
            <w:r w:rsidRPr="00A83965">
              <w:rPr>
                <w:rFonts w:ascii="Amalia" w:hAnsi="Amalia"/>
                <w:sz w:val="20"/>
                <w:szCs w:val="20"/>
                <w:lang w:val="en-US"/>
              </w:rPr>
              <w:t xml:space="preserve"> after the completion of the respective Services and the provision to the Client of the approved paper-based Audit report on the Review of the Client’s intermediary quarterly financial statements according to clause </w:t>
            </w:r>
            <w:r w:rsidRPr="00A83965">
              <w:rPr>
                <w:rFonts w:ascii="Amalia" w:hAnsi="Amalia"/>
                <w:sz w:val="20"/>
                <w:szCs w:val="20"/>
              </w:rPr>
              <w:t>1.1</w:t>
            </w:r>
            <w:r w:rsidRPr="00A83965">
              <w:rPr>
                <w:rFonts w:ascii="Amalia" w:hAnsi="Amalia"/>
                <w:sz w:val="20"/>
                <w:szCs w:val="20"/>
                <w:lang w:val="en-US"/>
              </w:rPr>
              <w:t xml:space="preserve">3 of this Additional Agreement prepared for the signing by the authorized person on the Auditor’s part </w:t>
            </w:r>
            <w:r w:rsidRPr="00A83965">
              <w:rPr>
                <w:rFonts w:ascii="Amalia" w:hAnsi="Amalia"/>
                <w:sz w:val="20"/>
                <w:szCs w:val="20"/>
                <w:lang w:val="en-US"/>
              </w:rPr>
              <w:lastRenderedPageBreak/>
              <w:t xml:space="preserve">and the provision of the Acceptance Certificate of Services </w:t>
            </w:r>
            <w:r w:rsidR="009F454D" w:rsidRPr="00A83965">
              <w:rPr>
                <w:rFonts w:ascii="Amalia" w:hAnsi="Amalia"/>
                <w:sz w:val="20"/>
                <w:szCs w:val="20"/>
                <w:lang w:val="en-US"/>
              </w:rPr>
              <w:t>22</w:t>
            </w:r>
            <w:r w:rsidRPr="00A83965">
              <w:rPr>
                <w:rFonts w:ascii="Amalia" w:hAnsi="Amalia"/>
                <w:sz w:val="20"/>
                <w:szCs w:val="20"/>
                <w:lang w:val="en-US"/>
              </w:rPr>
              <w:t xml:space="preserve">, Services </w:t>
            </w:r>
            <w:r w:rsidR="009F454D" w:rsidRPr="00A83965">
              <w:rPr>
                <w:rFonts w:ascii="Amalia" w:hAnsi="Amalia"/>
                <w:sz w:val="20"/>
                <w:szCs w:val="20"/>
                <w:lang w:val="en-US"/>
              </w:rPr>
              <w:t>23</w:t>
            </w:r>
            <w:r w:rsidRPr="00A83965">
              <w:rPr>
                <w:rFonts w:ascii="Amalia" w:hAnsi="Amalia"/>
                <w:sz w:val="20"/>
                <w:szCs w:val="20"/>
                <w:lang w:val="en-US"/>
              </w:rPr>
              <w:t xml:space="preserve"> and Services 2</w:t>
            </w:r>
            <w:r w:rsidR="009F454D" w:rsidRPr="00A83965">
              <w:rPr>
                <w:rFonts w:ascii="Amalia" w:hAnsi="Amalia"/>
                <w:sz w:val="20"/>
                <w:szCs w:val="20"/>
                <w:lang w:val="en-US"/>
              </w:rPr>
              <w:t>4</w:t>
            </w:r>
            <w:r w:rsidRPr="00A83965">
              <w:rPr>
                <w:rFonts w:ascii="Amalia" w:hAnsi="Amalia"/>
                <w:sz w:val="20"/>
                <w:szCs w:val="20"/>
                <w:lang w:val="en-US"/>
              </w:rPr>
              <w:t xml:space="preserve">. </w:t>
            </w:r>
          </w:p>
        </w:tc>
      </w:tr>
      <w:tr w:rsidR="0017103D" w:rsidRPr="00540A21" w14:paraId="5246889E" w14:textId="77777777" w:rsidTr="006D68FD">
        <w:trPr>
          <w:trHeight w:val="112"/>
        </w:trPr>
        <w:tc>
          <w:tcPr>
            <w:tcW w:w="5722" w:type="dxa"/>
          </w:tcPr>
          <w:p w14:paraId="0CF735BE" w14:textId="77777777" w:rsidR="0017103D" w:rsidRPr="006D68FD" w:rsidRDefault="0017103D" w:rsidP="0017103D">
            <w:pPr>
              <w:tabs>
                <w:tab w:val="left" w:pos="403"/>
              </w:tabs>
              <w:jc w:val="both"/>
              <w:rPr>
                <w:rFonts w:ascii="Amalia" w:hAnsi="Amalia"/>
                <w:sz w:val="20"/>
                <w:szCs w:val="20"/>
              </w:rPr>
            </w:pPr>
          </w:p>
        </w:tc>
        <w:tc>
          <w:tcPr>
            <w:tcW w:w="5281" w:type="dxa"/>
          </w:tcPr>
          <w:p w14:paraId="02D57718" w14:textId="77777777" w:rsidR="0017103D" w:rsidRPr="006D68FD" w:rsidRDefault="0017103D" w:rsidP="0017103D">
            <w:pPr>
              <w:jc w:val="both"/>
              <w:rPr>
                <w:rFonts w:ascii="Amalia" w:hAnsi="Amalia"/>
                <w:sz w:val="20"/>
                <w:szCs w:val="20"/>
              </w:rPr>
            </w:pPr>
          </w:p>
        </w:tc>
      </w:tr>
      <w:tr w:rsidR="0017103D" w:rsidRPr="00540A21" w14:paraId="137F5BCE" w14:textId="77777777" w:rsidTr="006D68FD">
        <w:trPr>
          <w:trHeight w:val="112"/>
        </w:trPr>
        <w:tc>
          <w:tcPr>
            <w:tcW w:w="5722" w:type="dxa"/>
          </w:tcPr>
          <w:p w14:paraId="76F3F861" w14:textId="1F0174BB" w:rsidR="0017103D" w:rsidRPr="006D68FD" w:rsidRDefault="0017103D" w:rsidP="0017103D">
            <w:pPr>
              <w:tabs>
                <w:tab w:val="left" w:pos="403"/>
              </w:tabs>
              <w:jc w:val="both"/>
              <w:rPr>
                <w:rFonts w:ascii="Amalia" w:hAnsi="Amalia"/>
                <w:sz w:val="20"/>
                <w:szCs w:val="20"/>
              </w:rPr>
            </w:pPr>
            <w:r w:rsidRPr="00CA1A4C">
              <w:rPr>
                <w:rFonts w:ascii="Amalia" w:hAnsi="Amalia"/>
                <w:sz w:val="20"/>
                <w:szCs w:val="20"/>
              </w:rPr>
              <w:t>4.5. Для здійснення платежів за цією Додатковою угодою Аудитор може виставити Замовникові рахунки відповідно до графіку платежу за цією Додатковою угодою. Рахунки виставляються в гривнях й підлягають оплаті в гривнях (відповідно до інструкцій у рахунку й вимогам українського законодавства) на зазначений банківський рахунок протягом 10 (десяти) банківських днів з моменту виставлення рахунку. Платіжне доручення повинно містити посилання на номер рахунку, виставленого Аудитором. Витрати з переказу коштів несе Замовник.</w:t>
            </w:r>
          </w:p>
        </w:tc>
        <w:tc>
          <w:tcPr>
            <w:tcW w:w="5281" w:type="dxa"/>
          </w:tcPr>
          <w:p w14:paraId="088C9010" w14:textId="667CDFBA" w:rsidR="0017103D" w:rsidRPr="006D68FD" w:rsidRDefault="0017103D" w:rsidP="0017103D">
            <w:pPr>
              <w:jc w:val="both"/>
              <w:rPr>
                <w:rFonts w:ascii="Amalia" w:hAnsi="Amalia"/>
                <w:sz w:val="20"/>
                <w:szCs w:val="20"/>
              </w:rPr>
            </w:pPr>
            <w:r w:rsidRPr="006D68FD">
              <w:rPr>
                <w:rFonts w:ascii="Amalia" w:hAnsi="Amalia"/>
                <w:sz w:val="20"/>
                <w:szCs w:val="20"/>
              </w:rPr>
              <w:t xml:space="preserve">4.5. </w:t>
            </w:r>
            <w:r>
              <w:rPr>
                <w:rFonts w:ascii="Amalia" w:hAnsi="Amalia"/>
                <w:sz w:val="20"/>
                <w:szCs w:val="20"/>
                <w:lang w:val="en-US"/>
              </w:rPr>
              <w:t xml:space="preserve">For the payments under this Additional Agreement the Auditor may issue invoices to the Client according to the payment schedule under this Additional Agreement. The invoices shall be issued in UAH and shall be payable in UAH (according to the guidelines in the invoice and the requirements of the Ukrainian law) to the specified bank account within </w:t>
            </w:r>
            <w:r w:rsidRPr="006D68FD">
              <w:rPr>
                <w:rFonts w:ascii="Amalia" w:hAnsi="Amalia"/>
                <w:sz w:val="20"/>
                <w:szCs w:val="20"/>
              </w:rPr>
              <w:t>10 (</w:t>
            </w:r>
            <w:r>
              <w:rPr>
                <w:rFonts w:ascii="Amalia" w:hAnsi="Amalia"/>
                <w:sz w:val="20"/>
                <w:szCs w:val="20"/>
                <w:lang w:val="en-US"/>
              </w:rPr>
              <w:t>ten</w:t>
            </w:r>
            <w:r w:rsidRPr="006D68FD">
              <w:rPr>
                <w:rFonts w:ascii="Amalia" w:hAnsi="Amalia"/>
                <w:sz w:val="20"/>
                <w:szCs w:val="20"/>
              </w:rPr>
              <w:t>)</w:t>
            </w:r>
            <w:r>
              <w:rPr>
                <w:rFonts w:ascii="Amalia" w:hAnsi="Amalia"/>
                <w:sz w:val="20"/>
                <w:szCs w:val="20"/>
                <w:lang w:val="en-US"/>
              </w:rPr>
              <w:t xml:space="preserve"> banking days of the invoice issuance. The payment order shall contain a reference to the number of the invoice issued by the Auditor. The costs related to the funds transfer shall be borne by the Client. </w:t>
            </w:r>
          </w:p>
        </w:tc>
      </w:tr>
      <w:tr w:rsidR="0017103D" w:rsidRPr="00540A21" w14:paraId="3041B58C" w14:textId="77777777" w:rsidTr="006D68FD">
        <w:trPr>
          <w:trHeight w:val="112"/>
        </w:trPr>
        <w:tc>
          <w:tcPr>
            <w:tcW w:w="5722" w:type="dxa"/>
          </w:tcPr>
          <w:p w14:paraId="17F1A4D6" w14:textId="77777777" w:rsidR="0017103D" w:rsidRPr="006D68FD" w:rsidRDefault="0017103D" w:rsidP="0017103D">
            <w:pPr>
              <w:tabs>
                <w:tab w:val="left" w:pos="403"/>
              </w:tabs>
              <w:jc w:val="both"/>
              <w:rPr>
                <w:rFonts w:ascii="Amalia" w:hAnsi="Amalia"/>
                <w:sz w:val="20"/>
                <w:szCs w:val="20"/>
              </w:rPr>
            </w:pPr>
          </w:p>
        </w:tc>
        <w:tc>
          <w:tcPr>
            <w:tcW w:w="5281" w:type="dxa"/>
          </w:tcPr>
          <w:p w14:paraId="2C4D65A8" w14:textId="77777777" w:rsidR="0017103D" w:rsidRPr="006D68FD" w:rsidRDefault="0017103D" w:rsidP="0017103D">
            <w:pPr>
              <w:jc w:val="both"/>
              <w:rPr>
                <w:rFonts w:ascii="Amalia" w:hAnsi="Amalia"/>
                <w:sz w:val="20"/>
                <w:szCs w:val="20"/>
              </w:rPr>
            </w:pPr>
          </w:p>
        </w:tc>
      </w:tr>
      <w:tr w:rsidR="0017103D" w:rsidRPr="00540A21" w14:paraId="39AB54AC" w14:textId="77777777" w:rsidTr="006D68FD">
        <w:trPr>
          <w:trHeight w:val="112"/>
        </w:trPr>
        <w:tc>
          <w:tcPr>
            <w:tcW w:w="5722" w:type="dxa"/>
          </w:tcPr>
          <w:p w14:paraId="63DE9BB1" w14:textId="7DA1DBBF" w:rsidR="0017103D" w:rsidRPr="006D68FD" w:rsidRDefault="0017103D" w:rsidP="0017103D">
            <w:pPr>
              <w:tabs>
                <w:tab w:val="left" w:pos="403"/>
              </w:tabs>
              <w:jc w:val="both"/>
              <w:rPr>
                <w:rFonts w:ascii="Amalia" w:hAnsi="Amalia"/>
                <w:sz w:val="20"/>
                <w:szCs w:val="20"/>
              </w:rPr>
            </w:pPr>
            <w:r w:rsidRPr="00271A75">
              <w:rPr>
                <w:rFonts w:ascii="Amalia" w:hAnsi="Amalia"/>
                <w:sz w:val="20"/>
                <w:szCs w:val="20"/>
              </w:rPr>
              <w:t>4.6. Цим Сторони підтверджують, що вартість Послуг Аудитора, встановлена цією Додатковою угодою, була визначена Сторонами виходячи з того, що при виконанні Договору і цієї Додаткової угоди Аудитор використовуватиме результати аудиторських процедур, отримані ним при виконанні договорів з підприємствами, фінансова звітність яких консолідується, при складанні Консолідованої фінансової звітності за 202</w:t>
            </w:r>
            <w:r>
              <w:rPr>
                <w:rFonts w:ascii="Amalia" w:hAnsi="Amalia"/>
                <w:sz w:val="20"/>
                <w:szCs w:val="20"/>
              </w:rPr>
              <w:t>6</w:t>
            </w:r>
            <w:r w:rsidRPr="00271A75">
              <w:rPr>
                <w:rFonts w:ascii="Amalia" w:hAnsi="Amalia"/>
                <w:sz w:val="20"/>
                <w:szCs w:val="20"/>
              </w:rPr>
              <w:t xml:space="preserve"> рік.</w:t>
            </w:r>
          </w:p>
        </w:tc>
        <w:tc>
          <w:tcPr>
            <w:tcW w:w="5281" w:type="dxa"/>
          </w:tcPr>
          <w:p w14:paraId="6E07BB5A" w14:textId="028DEAB4" w:rsidR="0017103D" w:rsidRPr="006D68FD" w:rsidRDefault="0017103D" w:rsidP="0017103D">
            <w:pPr>
              <w:jc w:val="both"/>
              <w:rPr>
                <w:rFonts w:ascii="Amalia" w:hAnsi="Amalia"/>
                <w:sz w:val="20"/>
                <w:szCs w:val="20"/>
              </w:rPr>
            </w:pPr>
            <w:r w:rsidRPr="006D68FD">
              <w:rPr>
                <w:rFonts w:ascii="Amalia" w:hAnsi="Amalia"/>
                <w:sz w:val="20"/>
                <w:szCs w:val="20"/>
              </w:rPr>
              <w:t xml:space="preserve">4.6. </w:t>
            </w:r>
            <w:r>
              <w:rPr>
                <w:rFonts w:ascii="Amalia" w:hAnsi="Amalia"/>
                <w:sz w:val="20"/>
                <w:szCs w:val="20"/>
                <w:lang w:val="en-US"/>
              </w:rPr>
              <w:t xml:space="preserve">The Parties hereby confirm that the cost of the Auditor’s Services stipulated by this Additional Agreement was determined by the Parties based on the fact that during the implementation of the Agreement and this Additional Agreement the Auditor will use the audit procedure results received during the implementation of the agreements with the enterprises whose financial statements are consolidated during the preparation of the Consolidated financial statements for </w:t>
            </w:r>
            <w:r w:rsidRPr="006D68FD">
              <w:rPr>
                <w:rFonts w:ascii="Amalia" w:hAnsi="Amalia"/>
                <w:sz w:val="20"/>
                <w:szCs w:val="20"/>
              </w:rPr>
              <w:t>202</w:t>
            </w:r>
            <w:r>
              <w:rPr>
                <w:rFonts w:ascii="Amalia" w:hAnsi="Amalia"/>
                <w:sz w:val="20"/>
                <w:szCs w:val="20"/>
                <w:lang w:val="en-US"/>
              </w:rPr>
              <w:t>6</w:t>
            </w:r>
            <w:r w:rsidRPr="006D68FD">
              <w:rPr>
                <w:rFonts w:ascii="Amalia" w:hAnsi="Amalia"/>
                <w:sz w:val="20"/>
                <w:szCs w:val="20"/>
              </w:rPr>
              <w:t>.</w:t>
            </w:r>
          </w:p>
        </w:tc>
      </w:tr>
      <w:tr w:rsidR="0017103D" w:rsidRPr="00540A21" w14:paraId="09415221" w14:textId="77777777" w:rsidTr="006D68FD">
        <w:trPr>
          <w:trHeight w:val="112"/>
        </w:trPr>
        <w:tc>
          <w:tcPr>
            <w:tcW w:w="5722" w:type="dxa"/>
          </w:tcPr>
          <w:p w14:paraId="7CDC1064" w14:textId="77777777" w:rsidR="0017103D" w:rsidRPr="006D68FD" w:rsidRDefault="0017103D" w:rsidP="0017103D">
            <w:pPr>
              <w:tabs>
                <w:tab w:val="left" w:pos="403"/>
              </w:tabs>
              <w:jc w:val="both"/>
              <w:rPr>
                <w:rFonts w:ascii="Amalia" w:hAnsi="Amalia"/>
                <w:sz w:val="20"/>
                <w:szCs w:val="20"/>
              </w:rPr>
            </w:pPr>
          </w:p>
        </w:tc>
        <w:tc>
          <w:tcPr>
            <w:tcW w:w="5281" w:type="dxa"/>
          </w:tcPr>
          <w:p w14:paraId="216DB83A" w14:textId="77777777" w:rsidR="0017103D" w:rsidRPr="006D68FD" w:rsidRDefault="0017103D" w:rsidP="0017103D">
            <w:pPr>
              <w:jc w:val="both"/>
              <w:rPr>
                <w:rFonts w:ascii="Amalia" w:hAnsi="Amalia"/>
                <w:sz w:val="20"/>
                <w:szCs w:val="20"/>
              </w:rPr>
            </w:pPr>
          </w:p>
        </w:tc>
      </w:tr>
      <w:tr w:rsidR="0017103D" w:rsidRPr="00540A21" w14:paraId="28FF04BC" w14:textId="77777777" w:rsidTr="006D68FD">
        <w:trPr>
          <w:trHeight w:val="112"/>
        </w:trPr>
        <w:tc>
          <w:tcPr>
            <w:tcW w:w="5722" w:type="dxa"/>
          </w:tcPr>
          <w:p w14:paraId="29F87349" w14:textId="5AFD6DA5" w:rsidR="0017103D" w:rsidRPr="006D68FD" w:rsidRDefault="0017103D" w:rsidP="0017103D">
            <w:pPr>
              <w:tabs>
                <w:tab w:val="left" w:pos="403"/>
              </w:tabs>
              <w:jc w:val="both"/>
              <w:rPr>
                <w:rFonts w:ascii="Amalia" w:hAnsi="Amalia"/>
                <w:sz w:val="20"/>
                <w:szCs w:val="20"/>
              </w:rPr>
            </w:pPr>
            <w:r w:rsidRPr="006D68FD">
              <w:rPr>
                <w:rFonts w:ascii="Amalia" w:hAnsi="Amalia"/>
                <w:sz w:val="20"/>
                <w:szCs w:val="20"/>
              </w:rPr>
              <w:t>5. Ця Додаткова угода є невід’ємною складовою частиною Договору та набирає чинності  з моменту її підписання уповноваженими представниками Сторін</w:t>
            </w:r>
            <w:r>
              <w:rPr>
                <w:rFonts w:ascii="Amalia" w:hAnsi="Amalia"/>
                <w:sz w:val="20"/>
                <w:szCs w:val="20"/>
              </w:rPr>
              <w:t xml:space="preserve"> шляхом накладання КЕП</w:t>
            </w:r>
            <w:r w:rsidRPr="006D68FD">
              <w:rPr>
                <w:rFonts w:ascii="Amalia" w:hAnsi="Amalia"/>
                <w:sz w:val="20"/>
                <w:szCs w:val="20"/>
              </w:rPr>
              <w:t>.</w:t>
            </w:r>
          </w:p>
        </w:tc>
        <w:tc>
          <w:tcPr>
            <w:tcW w:w="5281" w:type="dxa"/>
          </w:tcPr>
          <w:p w14:paraId="3B6B934F" w14:textId="1971A19B" w:rsidR="0017103D" w:rsidRPr="006D68FD" w:rsidRDefault="0017103D" w:rsidP="0017103D">
            <w:pPr>
              <w:jc w:val="both"/>
              <w:rPr>
                <w:rFonts w:ascii="Amalia" w:hAnsi="Amalia"/>
                <w:sz w:val="20"/>
                <w:szCs w:val="20"/>
              </w:rPr>
            </w:pPr>
            <w:r w:rsidRPr="006D68FD">
              <w:rPr>
                <w:rFonts w:ascii="Amalia" w:hAnsi="Amalia"/>
                <w:sz w:val="20"/>
                <w:szCs w:val="20"/>
              </w:rPr>
              <w:t>5.</w:t>
            </w:r>
            <w:r>
              <w:rPr>
                <w:rFonts w:ascii="Amalia" w:hAnsi="Amalia"/>
                <w:sz w:val="20"/>
                <w:szCs w:val="20"/>
                <w:lang w:val="en-US"/>
              </w:rPr>
              <w:t xml:space="preserve"> This Additional Agreement is an inseparable part of the Agreement and shall come into effect immediately upon the signing thereof by the Parties’ authorized representatives by means of affixing QES. </w:t>
            </w:r>
          </w:p>
        </w:tc>
      </w:tr>
      <w:tr w:rsidR="0017103D" w:rsidRPr="00540A21" w14:paraId="1077DE68" w14:textId="77777777" w:rsidTr="006D68FD">
        <w:trPr>
          <w:trHeight w:val="112"/>
        </w:trPr>
        <w:tc>
          <w:tcPr>
            <w:tcW w:w="5722" w:type="dxa"/>
          </w:tcPr>
          <w:p w14:paraId="5A655B44" w14:textId="77777777" w:rsidR="0017103D" w:rsidRPr="006D68FD" w:rsidRDefault="0017103D" w:rsidP="0017103D">
            <w:pPr>
              <w:tabs>
                <w:tab w:val="left" w:pos="403"/>
              </w:tabs>
              <w:jc w:val="both"/>
              <w:rPr>
                <w:rFonts w:ascii="Amalia" w:hAnsi="Amalia"/>
                <w:sz w:val="20"/>
                <w:szCs w:val="20"/>
              </w:rPr>
            </w:pPr>
          </w:p>
        </w:tc>
        <w:tc>
          <w:tcPr>
            <w:tcW w:w="5281" w:type="dxa"/>
          </w:tcPr>
          <w:p w14:paraId="7D6B17AA" w14:textId="77777777" w:rsidR="0017103D" w:rsidRPr="006D68FD" w:rsidRDefault="0017103D" w:rsidP="0017103D">
            <w:pPr>
              <w:jc w:val="both"/>
              <w:rPr>
                <w:rFonts w:ascii="Amalia" w:hAnsi="Amalia"/>
                <w:sz w:val="20"/>
                <w:szCs w:val="20"/>
              </w:rPr>
            </w:pPr>
          </w:p>
        </w:tc>
      </w:tr>
      <w:tr w:rsidR="0017103D" w:rsidRPr="00540A21" w14:paraId="637C77D8" w14:textId="77777777" w:rsidTr="006D68FD">
        <w:trPr>
          <w:trHeight w:val="112"/>
        </w:trPr>
        <w:tc>
          <w:tcPr>
            <w:tcW w:w="5722" w:type="dxa"/>
          </w:tcPr>
          <w:p w14:paraId="619BE2D1" w14:textId="6CF0B9F8" w:rsidR="0017103D" w:rsidRPr="006D68FD" w:rsidRDefault="0017103D" w:rsidP="0017103D">
            <w:pPr>
              <w:tabs>
                <w:tab w:val="left" w:pos="403"/>
              </w:tabs>
              <w:jc w:val="both"/>
              <w:rPr>
                <w:rFonts w:ascii="Amalia" w:hAnsi="Amalia"/>
                <w:sz w:val="20"/>
                <w:szCs w:val="20"/>
              </w:rPr>
            </w:pPr>
            <w:r w:rsidRPr="006D68FD">
              <w:rPr>
                <w:rFonts w:ascii="Amalia" w:hAnsi="Amalia"/>
                <w:sz w:val="20"/>
                <w:szCs w:val="20"/>
              </w:rPr>
              <w:t xml:space="preserve">6. Ця Додаткова угода складена складено </w:t>
            </w:r>
            <w:r w:rsidRPr="007F0233">
              <w:rPr>
                <w:rFonts w:ascii="Amalia" w:hAnsi="Amalia"/>
                <w:bCs/>
                <w:iCs/>
                <w:sz w:val="20"/>
                <w:szCs w:val="20"/>
              </w:rPr>
              <w:t>англійською та українською мовами.</w:t>
            </w:r>
            <w:r>
              <w:rPr>
                <w:rFonts w:ascii="Amalia" w:hAnsi="Amalia"/>
                <w:bCs/>
                <w:iCs/>
                <w:sz w:val="20"/>
                <w:szCs w:val="20"/>
              </w:rPr>
              <w:t xml:space="preserve"> </w:t>
            </w:r>
            <w:r w:rsidRPr="007F0233">
              <w:rPr>
                <w:rFonts w:ascii="Amalia" w:hAnsi="Amalia"/>
                <w:bCs/>
                <w:iCs/>
                <w:sz w:val="20"/>
                <w:szCs w:val="20"/>
              </w:rPr>
              <w:t xml:space="preserve">У випадку невідповідності англійського та українського текстів </w:t>
            </w:r>
            <w:r w:rsidRPr="005C3473">
              <w:rPr>
                <w:rFonts w:ascii="Amalia" w:hAnsi="Amalia"/>
                <w:bCs/>
                <w:iCs/>
                <w:sz w:val="20"/>
                <w:szCs w:val="20"/>
              </w:rPr>
              <w:t>Додатков</w:t>
            </w:r>
            <w:r>
              <w:rPr>
                <w:rFonts w:ascii="Amalia" w:hAnsi="Amalia"/>
                <w:bCs/>
                <w:iCs/>
                <w:sz w:val="20"/>
                <w:szCs w:val="20"/>
              </w:rPr>
              <w:t>ої</w:t>
            </w:r>
            <w:r w:rsidRPr="005C3473">
              <w:rPr>
                <w:rFonts w:ascii="Amalia" w:hAnsi="Amalia"/>
                <w:bCs/>
                <w:iCs/>
                <w:sz w:val="20"/>
                <w:szCs w:val="20"/>
              </w:rPr>
              <w:t xml:space="preserve"> угод</w:t>
            </w:r>
            <w:r>
              <w:rPr>
                <w:rFonts w:ascii="Amalia" w:hAnsi="Amalia"/>
                <w:bCs/>
                <w:iCs/>
                <w:sz w:val="20"/>
                <w:szCs w:val="20"/>
              </w:rPr>
              <w:t>и</w:t>
            </w:r>
            <w:r w:rsidRPr="007F0233">
              <w:rPr>
                <w:rFonts w:ascii="Amalia" w:hAnsi="Amalia"/>
                <w:bCs/>
                <w:iCs/>
                <w:sz w:val="20"/>
                <w:szCs w:val="20"/>
              </w:rPr>
              <w:t>, український варіант має переважну силу.</w:t>
            </w:r>
          </w:p>
        </w:tc>
        <w:tc>
          <w:tcPr>
            <w:tcW w:w="5281" w:type="dxa"/>
          </w:tcPr>
          <w:p w14:paraId="34595E1E" w14:textId="37518337" w:rsidR="0017103D" w:rsidRPr="006D68FD" w:rsidRDefault="0017103D" w:rsidP="0017103D">
            <w:pPr>
              <w:jc w:val="both"/>
              <w:rPr>
                <w:rFonts w:ascii="Amalia" w:hAnsi="Amalia"/>
                <w:sz w:val="20"/>
                <w:szCs w:val="20"/>
              </w:rPr>
            </w:pPr>
            <w:r w:rsidRPr="006D68FD">
              <w:rPr>
                <w:rFonts w:ascii="Amalia" w:hAnsi="Amalia"/>
                <w:sz w:val="20"/>
                <w:szCs w:val="20"/>
              </w:rPr>
              <w:t xml:space="preserve">6. </w:t>
            </w:r>
            <w:r>
              <w:rPr>
                <w:rFonts w:ascii="Amalia" w:hAnsi="Amalia"/>
                <w:sz w:val="20"/>
                <w:szCs w:val="20"/>
                <w:lang w:val="en-US"/>
              </w:rPr>
              <w:t xml:space="preserve">This Additional Agreement was executed in English and in Ukrainian. In the event of the discrepancies between the English and the Ukrainian texts of the Additional Agreement, the Ukrainian version shall prevail. </w:t>
            </w:r>
          </w:p>
        </w:tc>
      </w:tr>
      <w:tr w:rsidR="0017103D" w:rsidRPr="00540A21" w14:paraId="2CF98AA3" w14:textId="77777777" w:rsidTr="006D68FD">
        <w:trPr>
          <w:trHeight w:val="112"/>
        </w:trPr>
        <w:tc>
          <w:tcPr>
            <w:tcW w:w="5722" w:type="dxa"/>
          </w:tcPr>
          <w:p w14:paraId="390E763B" w14:textId="77777777" w:rsidR="0017103D" w:rsidRPr="006D68FD" w:rsidRDefault="0017103D" w:rsidP="0017103D">
            <w:pPr>
              <w:tabs>
                <w:tab w:val="left" w:pos="403"/>
              </w:tabs>
              <w:jc w:val="both"/>
              <w:rPr>
                <w:rFonts w:ascii="Amalia" w:hAnsi="Amalia"/>
                <w:sz w:val="20"/>
                <w:szCs w:val="20"/>
              </w:rPr>
            </w:pPr>
          </w:p>
        </w:tc>
        <w:tc>
          <w:tcPr>
            <w:tcW w:w="5281" w:type="dxa"/>
          </w:tcPr>
          <w:p w14:paraId="7ADA8A53" w14:textId="77777777" w:rsidR="0017103D" w:rsidRPr="006D68FD" w:rsidRDefault="0017103D" w:rsidP="0017103D">
            <w:pPr>
              <w:jc w:val="both"/>
              <w:rPr>
                <w:rFonts w:ascii="Amalia" w:hAnsi="Amalia"/>
                <w:sz w:val="20"/>
                <w:szCs w:val="20"/>
              </w:rPr>
            </w:pPr>
          </w:p>
        </w:tc>
      </w:tr>
    </w:tbl>
    <w:p w14:paraId="0637CED4" w14:textId="72718C79" w:rsidR="006D68FD" w:rsidRDefault="006D68FD" w:rsidP="006D68FD">
      <w:pPr>
        <w:pStyle w:val="ab"/>
        <w:rPr>
          <w:lang w:eastAsia="ru-RU"/>
        </w:rPr>
      </w:pPr>
    </w:p>
    <w:p w14:paraId="36C929E3" w14:textId="77777777" w:rsidR="00E14B80" w:rsidRPr="00441E44" w:rsidRDefault="00E14B80" w:rsidP="00E14B80">
      <w:pPr>
        <w:pStyle w:val="Text"/>
        <w:spacing w:after="0"/>
        <w:ind w:right="34"/>
        <w:jc w:val="center"/>
        <w:rPr>
          <w:rFonts w:ascii="Amalia" w:hAnsi="Amalia"/>
          <w:b/>
          <w:bCs/>
          <w:sz w:val="20"/>
          <w:lang w:val="en-US"/>
        </w:rPr>
      </w:pPr>
      <w:r w:rsidRPr="00441E44">
        <w:rPr>
          <w:rFonts w:ascii="Amalia" w:hAnsi="Amalia"/>
          <w:b/>
          <w:bCs/>
          <w:sz w:val="20"/>
        </w:rPr>
        <w:t>П</w:t>
      </w:r>
      <w:r w:rsidRPr="00441E44">
        <w:rPr>
          <w:rFonts w:ascii="Amalia" w:hAnsi="Amalia"/>
          <w:b/>
          <w:bCs/>
          <w:sz w:val="20"/>
          <w:lang w:val="uk-UA"/>
        </w:rPr>
        <w:t>І</w:t>
      </w:r>
      <w:r w:rsidRPr="00441E44">
        <w:rPr>
          <w:rFonts w:ascii="Amalia" w:hAnsi="Amalia"/>
          <w:b/>
          <w:bCs/>
          <w:sz w:val="20"/>
        </w:rPr>
        <w:t>ДПИСИ</w:t>
      </w:r>
      <w:r w:rsidRPr="00441E44">
        <w:rPr>
          <w:rFonts w:ascii="Amalia" w:hAnsi="Amalia"/>
          <w:b/>
          <w:bCs/>
          <w:sz w:val="20"/>
          <w:lang w:val="en-US"/>
        </w:rPr>
        <w:t xml:space="preserve"> </w:t>
      </w:r>
      <w:r w:rsidRPr="00441E44">
        <w:rPr>
          <w:rFonts w:ascii="Amalia" w:hAnsi="Amalia"/>
          <w:b/>
          <w:bCs/>
          <w:sz w:val="20"/>
        </w:rPr>
        <w:t>СТОР</w:t>
      </w:r>
      <w:r w:rsidRPr="00441E44">
        <w:rPr>
          <w:rFonts w:ascii="Amalia" w:hAnsi="Amalia"/>
          <w:b/>
          <w:bCs/>
          <w:sz w:val="20"/>
          <w:lang w:val="uk-UA"/>
        </w:rPr>
        <w:t>І</w:t>
      </w:r>
      <w:r w:rsidRPr="00441E44">
        <w:rPr>
          <w:rFonts w:ascii="Amalia" w:hAnsi="Amalia"/>
          <w:b/>
          <w:bCs/>
          <w:sz w:val="20"/>
        </w:rPr>
        <w:t>Н</w:t>
      </w:r>
      <w:r w:rsidRPr="00441E44">
        <w:rPr>
          <w:rFonts w:ascii="Amalia" w:hAnsi="Amalia"/>
          <w:b/>
          <w:bCs/>
          <w:sz w:val="20"/>
          <w:lang w:val="uk-UA"/>
        </w:rPr>
        <w:t xml:space="preserve"> </w:t>
      </w:r>
      <w:r w:rsidRPr="00441E44">
        <w:rPr>
          <w:rFonts w:ascii="Amalia" w:hAnsi="Amalia"/>
          <w:b/>
          <w:bCs/>
          <w:caps/>
          <w:sz w:val="20"/>
          <w:lang w:val="en-US"/>
        </w:rPr>
        <w:t>/</w:t>
      </w:r>
      <w:r w:rsidRPr="00441E44">
        <w:rPr>
          <w:rFonts w:ascii="Amalia" w:hAnsi="Amalia"/>
          <w:b/>
          <w:bCs/>
          <w:caps/>
          <w:sz w:val="20"/>
          <w:lang w:val="uk-UA"/>
        </w:rPr>
        <w:t xml:space="preserve"> </w:t>
      </w:r>
      <w:r w:rsidRPr="00441E44">
        <w:rPr>
          <w:rFonts w:ascii="Amalia" w:hAnsi="Amalia"/>
          <w:b/>
          <w:bCs/>
          <w:caps/>
          <w:sz w:val="20"/>
          <w:lang w:val="en-US"/>
        </w:rPr>
        <w:t>Signatures of the Parties</w:t>
      </w:r>
    </w:p>
    <w:p w14:paraId="5E58C553" w14:textId="77777777" w:rsidR="00E14B80" w:rsidRPr="00C335F0" w:rsidRDefault="00E14B80" w:rsidP="00E14B80">
      <w:pPr>
        <w:pStyle w:val="Text"/>
        <w:spacing w:after="0"/>
        <w:ind w:right="34"/>
        <w:jc w:val="center"/>
        <w:rPr>
          <w:rFonts w:ascii="Amalia" w:hAnsi="Amalia"/>
          <w:sz w:val="20"/>
          <w:lang w:val="en-US"/>
        </w:rPr>
      </w:pPr>
    </w:p>
    <w:p w14:paraId="0E96F585" w14:textId="77777777" w:rsidR="00E14B80" w:rsidRPr="00C335F0" w:rsidRDefault="00E14B80" w:rsidP="00E14B80">
      <w:pPr>
        <w:pStyle w:val="2"/>
        <w:jc w:val="center"/>
        <w:rPr>
          <w:rFonts w:ascii="Amalia" w:hAnsi="Amalia"/>
          <w:sz w:val="20"/>
          <w:szCs w:val="20"/>
          <w:lang w:val="uk-UA"/>
        </w:rPr>
      </w:pPr>
    </w:p>
    <w:p w14:paraId="5055A62A" w14:textId="13BA5861" w:rsidR="00E14B80" w:rsidRPr="00441E44" w:rsidRDefault="00E14B80" w:rsidP="00E14B80">
      <w:pPr>
        <w:pStyle w:val="2"/>
        <w:jc w:val="center"/>
        <w:rPr>
          <w:rFonts w:ascii="Amalia" w:hAnsi="Amalia"/>
          <w:b/>
          <w:sz w:val="20"/>
          <w:szCs w:val="20"/>
          <w:lang w:val="uk-UA"/>
        </w:rPr>
      </w:pPr>
      <w:r>
        <w:rPr>
          <w:rFonts w:ascii="Amalia" w:hAnsi="Amalia"/>
          <w:b/>
          <w:sz w:val="20"/>
          <w:szCs w:val="20"/>
          <w:lang w:val="uk-UA"/>
        </w:rPr>
        <w:t>ВІД ЗАМОВНИКА</w:t>
      </w:r>
      <w:r w:rsidRPr="00441E44">
        <w:rPr>
          <w:rFonts w:ascii="Amalia" w:hAnsi="Amalia"/>
          <w:b/>
          <w:sz w:val="20"/>
          <w:szCs w:val="20"/>
          <w:lang w:val="uk-UA"/>
        </w:rPr>
        <w:t>:</w:t>
      </w:r>
      <w:r w:rsidRPr="0051541E">
        <w:rPr>
          <w:rFonts w:ascii="Amalia" w:hAnsi="Amalia"/>
          <w:b/>
          <w:sz w:val="20"/>
          <w:szCs w:val="20"/>
          <w:lang w:val="en-US"/>
        </w:rPr>
        <w:t>/</w:t>
      </w:r>
      <w:r w:rsidRPr="0051541E">
        <w:rPr>
          <w:lang w:val="en-US"/>
        </w:rPr>
        <w:t xml:space="preserve"> </w:t>
      </w:r>
      <w:r w:rsidRPr="0051541E">
        <w:rPr>
          <w:rFonts w:ascii="Amalia" w:hAnsi="Amalia"/>
          <w:b/>
          <w:sz w:val="20"/>
          <w:szCs w:val="20"/>
          <w:lang w:val="en-US"/>
        </w:rPr>
        <w:t xml:space="preserve">FROM THE </w:t>
      </w:r>
      <w:r w:rsidR="00764EE8">
        <w:rPr>
          <w:rFonts w:ascii="Amalia" w:hAnsi="Amalia"/>
          <w:b/>
          <w:sz w:val="20"/>
          <w:szCs w:val="20"/>
          <w:lang w:val="en-US"/>
        </w:rPr>
        <w:t>CLIENT</w:t>
      </w:r>
      <w:r w:rsidRPr="00441E44">
        <w:rPr>
          <w:rFonts w:ascii="Amalia" w:hAnsi="Amalia"/>
          <w:b/>
          <w:sz w:val="20"/>
          <w:szCs w:val="20"/>
          <w:lang w:val="uk-UA"/>
        </w:rPr>
        <w:t>:</w:t>
      </w:r>
    </w:p>
    <w:p w14:paraId="00D4719A" w14:textId="77777777" w:rsidR="00E14B80" w:rsidRPr="00C335F0" w:rsidRDefault="00E14B80" w:rsidP="00E14B80">
      <w:pPr>
        <w:pStyle w:val="2"/>
        <w:ind w:left="0" w:firstLine="0"/>
        <w:jc w:val="center"/>
        <w:rPr>
          <w:rFonts w:ascii="Amalia" w:hAnsi="Amalia"/>
          <w:bCs/>
          <w:sz w:val="20"/>
          <w:szCs w:val="20"/>
          <w:lang w:val="en-US"/>
        </w:rPr>
      </w:pPr>
    </w:p>
    <w:p w14:paraId="7116DA56" w14:textId="77777777" w:rsidR="00E14B80" w:rsidRPr="00DF13BA" w:rsidRDefault="00E14B80" w:rsidP="00E14B80">
      <w:pPr>
        <w:widowControl w:val="0"/>
        <w:spacing w:before="120"/>
        <w:jc w:val="center"/>
        <w:rPr>
          <w:rFonts w:ascii="Amalia" w:hAnsi="Amalia"/>
          <w:sz w:val="20"/>
          <w:szCs w:val="20"/>
          <w:lang w:val="en-US"/>
        </w:rPr>
      </w:pPr>
      <w:r w:rsidRPr="00DF13BA">
        <w:rPr>
          <w:rFonts w:ascii="Amalia" w:hAnsi="Amalia"/>
          <w:sz w:val="20"/>
          <w:szCs w:val="20"/>
          <w:lang w:val="en-US"/>
        </w:rPr>
        <w:t xml:space="preserve">______________________ </w:t>
      </w:r>
      <w:r w:rsidRPr="00A9159B">
        <w:rPr>
          <w:rFonts w:ascii="Amalia" w:hAnsi="Amalia"/>
          <w:sz w:val="20"/>
          <w:szCs w:val="20"/>
        </w:rPr>
        <w:t>(Дата</w:t>
      </w:r>
      <w:r w:rsidRPr="00DF13BA">
        <w:rPr>
          <w:rFonts w:ascii="Amalia" w:hAnsi="Amalia"/>
          <w:sz w:val="20"/>
          <w:szCs w:val="20"/>
          <w:lang w:val="en-US"/>
        </w:rPr>
        <w:t>/</w:t>
      </w:r>
      <w:r w:rsidRPr="00A9159B">
        <w:rPr>
          <w:rFonts w:ascii="Amalia" w:hAnsi="Amalia"/>
          <w:sz w:val="20"/>
          <w:szCs w:val="20"/>
          <w:lang w:val="en-US"/>
        </w:rPr>
        <w:t>Date</w:t>
      </w:r>
      <w:r w:rsidRPr="00DF13BA">
        <w:rPr>
          <w:rFonts w:ascii="Amalia" w:hAnsi="Amalia"/>
          <w:sz w:val="20"/>
          <w:szCs w:val="20"/>
          <w:lang w:val="en-US"/>
        </w:rPr>
        <w:t>): ___________</w:t>
      </w:r>
    </w:p>
    <w:p w14:paraId="14C31AB2" w14:textId="77777777" w:rsidR="00E14B80" w:rsidRPr="00DF13BA" w:rsidRDefault="00E14B80" w:rsidP="00E14B80">
      <w:pPr>
        <w:jc w:val="center"/>
        <w:rPr>
          <w:rFonts w:ascii="Amalia" w:hAnsi="Amalia"/>
          <w:i/>
          <w:sz w:val="20"/>
          <w:szCs w:val="20"/>
          <w:lang w:val="en-US"/>
        </w:rPr>
      </w:pPr>
    </w:p>
    <w:p w14:paraId="1BE3CAA6" w14:textId="63616395" w:rsidR="00E14B80" w:rsidRPr="00A9159B" w:rsidRDefault="00E14B80" w:rsidP="00E14B80">
      <w:pPr>
        <w:jc w:val="center"/>
        <w:rPr>
          <w:rFonts w:ascii="Amalia" w:hAnsi="Amalia"/>
          <w:sz w:val="20"/>
          <w:szCs w:val="20"/>
        </w:rPr>
      </w:pPr>
      <w:r w:rsidRPr="00A9159B">
        <w:rPr>
          <w:rFonts w:ascii="Amalia" w:hAnsi="Amalia"/>
          <w:sz w:val="20"/>
          <w:szCs w:val="20"/>
        </w:rPr>
        <w:t>Заступник Голови Правління/</w:t>
      </w:r>
      <w:r w:rsidR="00CF7DC4">
        <w:rPr>
          <w:rFonts w:ascii="Amalia" w:hAnsi="Amalia"/>
          <w:sz w:val="20"/>
          <w:szCs w:val="20"/>
          <w:lang w:val="en-US"/>
        </w:rPr>
        <w:t>Deputy Chairman of the Board</w:t>
      </w:r>
      <w:r w:rsidRPr="00A9159B">
        <w:rPr>
          <w:rFonts w:ascii="Amalia" w:hAnsi="Amalia"/>
          <w:sz w:val="20"/>
          <w:szCs w:val="20"/>
        </w:rPr>
        <w:t xml:space="preserve"> </w:t>
      </w:r>
    </w:p>
    <w:p w14:paraId="0CE20DB0" w14:textId="77777777" w:rsidR="00E14B80" w:rsidRPr="00DF13BA" w:rsidRDefault="00E14B80" w:rsidP="00E14B80">
      <w:pPr>
        <w:jc w:val="center"/>
        <w:rPr>
          <w:rFonts w:ascii="Amalia" w:hAnsi="Amalia"/>
          <w:sz w:val="20"/>
          <w:szCs w:val="20"/>
          <w:lang w:val="en-US"/>
        </w:rPr>
      </w:pPr>
    </w:p>
    <w:p w14:paraId="5733C212" w14:textId="77777777" w:rsidR="00E14B80" w:rsidRPr="00A9159B" w:rsidRDefault="00E14B80" w:rsidP="00E14B80">
      <w:pPr>
        <w:jc w:val="center"/>
        <w:rPr>
          <w:rFonts w:ascii="Amalia" w:hAnsi="Amalia"/>
          <w:sz w:val="20"/>
          <w:szCs w:val="20"/>
          <w:lang w:val="en-US"/>
        </w:rPr>
      </w:pPr>
      <w:r w:rsidRPr="00A9159B">
        <w:rPr>
          <w:rFonts w:ascii="Amalia" w:hAnsi="Amalia"/>
          <w:sz w:val="20"/>
          <w:szCs w:val="20"/>
          <w:lang w:val="en-US"/>
        </w:rPr>
        <w:t xml:space="preserve">___________________ / </w:t>
      </w:r>
    </w:p>
    <w:p w14:paraId="77A92206" w14:textId="77777777" w:rsidR="00E14B80" w:rsidRDefault="00E14B80" w:rsidP="00E14B80">
      <w:pPr>
        <w:jc w:val="center"/>
        <w:rPr>
          <w:rFonts w:ascii="Amalia" w:hAnsi="Amalia"/>
          <w:sz w:val="20"/>
          <w:szCs w:val="20"/>
          <w:lang w:val="en-US"/>
        </w:rPr>
      </w:pPr>
    </w:p>
    <w:p w14:paraId="2E8B3931" w14:textId="77777777" w:rsidR="00E14B80" w:rsidRPr="00A9159B" w:rsidRDefault="00E14B80" w:rsidP="00E14B80">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2E1DCDC4" w14:textId="77777777" w:rsidR="00E14B80" w:rsidRPr="00A9159B" w:rsidRDefault="00E14B80" w:rsidP="00E14B80">
      <w:pPr>
        <w:jc w:val="center"/>
        <w:rPr>
          <w:rFonts w:ascii="Amalia" w:hAnsi="Amalia"/>
          <w:sz w:val="20"/>
          <w:szCs w:val="20"/>
          <w:lang w:val="en-US"/>
        </w:rPr>
      </w:pPr>
      <w:r w:rsidRPr="00A9159B">
        <w:rPr>
          <w:rFonts w:ascii="Amalia" w:hAnsi="Amalia"/>
          <w:sz w:val="20"/>
          <w:szCs w:val="20"/>
          <w:lang w:val="en-US"/>
        </w:rPr>
        <w:t>(signed with a qualified electronic signature)</w:t>
      </w:r>
    </w:p>
    <w:p w14:paraId="1B26D97D" w14:textId="77777777" w:rsidR="00E14B80" w:rsidRPr="00A9159B" w:rsidRDefault="00E14B80" w:rsidP="00E14B80">
      <w:pPr>
        <w:jc w:val="center"/>
        <w:rPr>
          <w:rFonts w:ascii="Amalia" w:hAnsi="Amalia"/>
          <w:sz w:val="20"/>
          <w:szCs w:val="20"/>
        </w:rPr>
      </w:pPr>
      <w:r w:rsidRPr="00A9159B">
        <w:rPr>
          <w:rFonts w:ascii="Amalia" w:hAnsi="Amalia"/>
          <w:sz w:val="20"/>
          <w:szCs w:val="20"/>
        </w:rPr>
        <w:t xml:space="preserve"> </w:t>
      </w:r>
    </w:p>
    <w:p w14:paraId="3C724815" w14:textId="77777777" w:rsidR="00E14B80" w:rsidRPr="00A9159B" w:rsidRDefault="00E14B80" w:rsidP="00E14B80">
      <w:pPr>
        <w:jc w:val="center"/>
        <w:rPr>
          <w:rFonts w:ascii="Amalia" w:hAnsi="Amalia"/>
          <w:sz w:val="20"/>
          <w:szCs w:val="20"/>
          <w:lang w:val="en-US"/>
        </w:rPr>
      </w:pPr>
    </w:p>
    <w:p w14:paraId="074425E6" w14:textId="77777777" w:rsidR="00E14B80" w:rsidRPr="00A9159B" w:rsidRDefault="00E14B80" w:rsidP="00E14B80">
      <w:pPr>
        <w:jc w:val="center"/>
        <w:rPr>
          <w:rFonts w:ascii="Amalia" w:hAnsi="Amalia"/>
          <w:sz w:val="20"/>
          <w:szCs w:val="20"/>
          <w:lang w:val="en-US"/>
        </w:rPr>
      </w:pPr>
      <w:r w:rsidRPr="00A9159B">
        <w:rPr>
          <w:rFonts w:ascii="Amalia" w:hAnsi="Amalia"/>
          <w:sz w:val="20"/>
          <w:szCs w:val="20"/>
          <w:lang w:val="en-US"/>
        </w:rPr>
        <w:t>___________________ /</w:t>
      </w:r>
    </w:p>
    <w:p w14:paraId="5C6E9AFB" w14:textId="77777777" w:rsidR="00E14B80" w:rsidRPr="00A9159B" w:rsidRDefault="00E14B80" w:rsidP="00E14B80">
      <w:pPr>
        <w:jc w:val="center"/>
        <w:rPr>
          <w:rFonts w:ascii="Amalia" w:hAnsi="Amalia"/>
          <w:sz w:val="20"/>
          <w:szCs w:val="20"/>
          <w:lang w:val="en-US"/>
        </w:rPr>
      </w:pPr>
      <w:r w:rsidRPr="00A9159B">
        <w:rPr>
          <w:rFonts w:ascii="Amalia" w:hAnsi="Amalia"/>
          <w:sz w:val="20"/>
          <w:szCs w:val="20"/>
          <w:lang w:val="en-US"/>
        </w:rPr>
        <w:t xml:space="preserve">                                                     </w:t>
      </w:r>
    </w:p>
    <w:p w14:paraId="1A3C7264" w14:textId="77777777" w:rsidR="00E14B80" w:rsidRDefault="00E14B80" w:rsidP="00E14B80">
      <w:pPr>
        <w:jc w:val="center"/>
        <w:rPr>
          <w:rFonts w:ascii="Amalia" w:hAnsi="Amalia"/>
          <w:sz w:val="20"/>
          <w:szCs w:val="20"/>
          <w:lang w:val="en-US"/>
        </w:rPr>
      </w:pPr>
      <w:r w:rsidRPr="00A9159B">
        <w:rPr>
          <w:rFonts w:ascii="Amalia" w:hAnsi="Amalia"/>
          <w:sz w:val="20"/>
          <w:szCs w:val="20"/>
          <w:lang w:val="en-US"/>
        </w:rPr>
        <w:t xml:space="preserve">   </w:t>
      </w:r>
    </w:p>
    <w:p w14:paraId="1BFD2CB0" w14:textId="77777777" w:rsidR="00E14B80" w:rsidRPr="00A9159B" w:rsidRDefault="00E14B80" w:rsidP="00E14B80">
      <w:pPr>
        <w:spacing w:before="120"/>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5AA824EB" w14:textId="77777777" w:rsidR="00E14B80" w:rsidRPr="00A9159B" w:rsidRDefault="00E14B80" w:rsidP="00E14B80">
      <w:pPr>
        <w:jc w:val="center"/>
        <w:rPr>
          <w:rFonts w:ascii="Amalia" w:hAnsi="Amalia"/>
          <w:sz w:val="20"/>
          <w:szCs w:val="20"/>
          <w:lang w:val="en-US"/>
        </w:rPr>
      </w:pPr>
      <w:r w:rsidRPr="00A9159B">
        <w:rPr>
          <w:rFonts w:ascii="Amalia" w:hAnsi="Amalia"/>
          <w:sz w:val="20"/>
          <w:szCs w:val="20"/>
          <w:lang w:val="en-US"/>
        </w:rPr>
        <w:t>(signed with a qualified electronic signature)</w:t>
      </w:r>
    </w:p>
    <w:p w14:paraId="7F9D220F" w14:textId="77777777" w:rsidR="00E14B80" w:rsidRDefault="00E14B80" w:rsidP="00E14B80">
      <w:pPr>
        <w:jc w:val="center"/>
        <w:rPr>
          <w:rFonts w:ascii="Amalia" w:hAnsi="Amalia"/>
          <w:sz w:val="20"/>
          <w:szCs w:val="20"/>
          <w:lang w:val="en-US"/>
        </w:rPr>
      </w:pPr>
    </w:p>
    <w:p w14:paraId="4A309FB8" w14:textId="77777777" w:rsidR="00E14B80" w:rsidRPr="00A9159B" w:rsidRDefault="00E14B80" w:rsidP="00E14B80">
      <w:pPr>
        <w:jc w:val="center"/>
        <w:rPr>
          <w:rFonts w:ascii="Amalia" w:hAnsi="Amalia"/>
          <w:sz w:val="20"/>
          <w:szCs w:val="20"/>
          <w:lang w:val="en-US"/>
        </w:rPr>
      </w:pPr>
    </w:p>
    <w:p w14:paraId="466C42DD" w14:textId="77777777" w:rsidR="00E14B80" w:rsidRPr="00C335F0" w:rsidRDefault="00E14B80" w:rsidP="00E14B80">
      <w:pPr>
        <w:jc w:val="center"/>
        <w:rPr>
          <w:rFonts w:ascii="Amalia" w:hAnsi="Amalia"/>
          <w:bCs/>
          <w:sz w:val="20"/>
          <w:szCs w:val="20"/>
        </w:rPr>
      </w:pPr>
    </w:p>
    <w:p w14:paraId="424DFD24" w14:textId="77777777" w:rsidR="00E14B80" w:rsidRPr="0051541E" w:rsidRDefault="00E14B80" w:rsidP="00E14B80">
      <w:pPr>
        <w:pStyle w:val="2"/>
        <w:jc w:val="center"/>
        <w:rPr>
          <w:rFonts w:ascii="Amalia" w:hAnsi="Amalia"/>
          <w:b/>
          <w:sz w:val="20"/>
          <w:szCs w:val="20"/>
          <w:lang w:val="uk-UA"/>
        </w:rPr>
      </w:pPr>
      <w:r w:rsidRPr="0051541E">
        <w:rPr>
          <w:rFonts w:ascii="Amalia" w:hAnsi="Amalia"/>
          <w:b/>
          <w:sz w:val="20"/>
          <w:szCs w:val="20"/>
          <w:lang w:val="uk-UA"/>
        </w:rPr>
        <w:t>В</w:t>
      </w:r>
      <w:r>
        <w:rPr>
          <w:rFonts w:ascii="Amalia" w:hAnsi="Amalia"/>
          <w:b/>
          <w:sz w:val="20"/>
          <w:szCs w:val="20"/>
          <w:lang w:val="uk-UA"/>
        </w:rPr>
        <w:t>ІД АУДИТОРА</w:t>
      </w:r>
      <w:r w:rsidRPr="0051541E">
        <w:rPr>
          <w:rFonts w:ascii="Amalia" w:hAnsi="Amalia"/>
          <w:b/>
          <w:sz w:val="20"/>
          <w:szCs w:val="20"/>
          <w:lang w:val="uk-UA"/>
        </w:rPr>
        <w:t>:</w:t>
      </w:r>
      <w:r>
        <w:rPr>
          <w:rFonts w:ascii="Amalia" w:hAnsi="Amalia"/>
          <w:b/>
          <w:sz w:val="20"/>
          <w:szCs w:val="20"/>
          <w:lang w:val="uk-UA"/>
        </w:rPr>
        <w:t>/</w:t>
      </w:r>
      <w:r w:rsidRPr="0051541E">
        <w:rPr>
          <w:lang w:val="en-US"/>
        </w:rPr>
        <w:t xml:space="preserve"> </w:t>
      </w:r>
      <w:r w:rsidRPr="0051541E">
        <w:rPr>
          <w:rFonts w:ascii="Amalia" w:hAnsi="Amalia"/>
          <w:b/>
          <w:sz w:val="20"/>
          <w:szCs w:val="20"/>
          <w:lang w:val="uk-UA"/>
        </w:rPr>
        <w:t>FROM THE</w:t>
      </w:r>
      <w:r>
        <w:rPr>
          <w:rFonts w:ascii="Amalia" w:hAnsi="Amalia"/>
          <w:b/>
          <w:sz w:val="20"/>
          <w:szCs w:val="20"/>
          <w:lang w:val="uk-UA"/>
        </w:rPr>
        <w:t xml:space="preserve"> </w:t>
      </w:r>
      <w:r w:rsidRPr="0051541E">
        <w:rPr>
          <w:rFonts w:ascii="Amalia" w:hAnsi="Amalia"/>
          <w:b/>
          <w:sz w:val="20"/>
          <w:szCs w:val="20"/>
          <w:lang w:val="uk-UA"/>
        </w:rPr>
        <w:t>AUDITOR</w:t>
      </w:r>
    </w:p>
    <w:p w14:paraId="44F51449" w14:textId="77777777" w:rsidR="00E14B80" w:rsidRPr="00441E44" w:rsidRDefault="00E14B80" w:rsidP="00E14B80">
      <w:pPr>
        <w:jc w:val="center"/>
        <w:rPr>
          <w:rFonts w:ascii="Amalia" w:hAnsi="Amalia"/>
          <w:b/>
          <w:sz w:val="20"/>
          <w:szCs w:val="20"/>
        </w:rPr>
      </w:pPr>
    </w:p>
    <w:p w14:paraId="091815EE" w14:textId="77777777" w:rsidR="00E14B80" w:rsidRPr="00441E44" w:rsidRDefault="00E14B80" w:rsidP="00E14B80">
      <w:pPr>
        <w:widowControl w:val="0"/>
        <w:spacing w:before="120"/>
        <w:jc w:val="center"/>
        <w:rPr>
          <w:rFonts w:ascii="Amalia" w:hAnsi="Amalia"/>
          <w:sz w:val="20"/>
          <w:szCs w:val="20"/>
        </w:rPr>
      </w:pPr>
      <w:r w:rsidRPr="00441E44">
        <w:rPr>
          <w:rFonts w:ascii="Amalia" w:hAnsi="Amalia"/>
          <w:sz w:val="20"/>
          <w:szCs w:val="20"/>
        </w:rPr>
        <w:t>______________________ (</w:t>
      </w:r>
      <w:r w:rsidRPr="00A9159B">
        <w:rPr>
          <w:rFonts w:ascii="Amalia" w:hAnsi="Amalia"/>
          <w:sz w:val="20"/>
          <w:szCs w:val="20"/>
        </w:rPr>
        <w:t>Дата</w:t>
      </w:r>
      <w:r w:rsidRPr="00441E44">
        <w:rPr>
          <w:rFonts w:ascii="Amalia" w:hAnsi="Amalia"/>
          <w:sz w:val="20"/>
          <w:szCs w:val="20"/>
        </w:rPr>
        <w:t>/</w:t>
      </w:r>
      <w:r w:rsidRPr="0051541E">
        <w:rPr>
          <w:rFonts w:ascii="Amalia" w:hAnsi="Amalia"/>
          <w:sz w:val="20"/>
          <w:szCs w:val="20"/>
          <w:lang w:val="en-US"/>
        </w:rPr>
        <w:t>Date</w:t>
      </w:r>
      <w:r w:rsidRPr="00441E44">
        <w:rPr>
          <w:rFonts w:ascii="Amalia" w:hAnsi="Amalia"/>
          <w:sz w:val="20"/>
          <w:szCs w:val="20"/>
        </w:rPr>
        <w:t>): ___________</w:t>
      </w:r>
    </w:p>
    <w:p w14:paraId="7C0E0407" w14:textId="77777777" w:rsidR="00E14B80" w:rsidRPr="00C335F0" w:rsidRDefault="00E14B80" w:rsidP="00E14B80">
      <w:pPr>
        <w:pStyle w:val="2"/>
        <w:jc w:val="center"/>
        <w:rPr>
          <w:rFonts w:ascii="Amalia" w:hAnsi="Amalia"/>
          <w:bCs/>
          <w:sz w:val="20"/>
          <w:szCs w:val="20"/>
          <w:lang w:val="uk-UA"/>
        </w:rPr>
      </w:pPr>
    </w:p>
    <w:p w14:paraId="40BD8611" w14:textId="77777777" w:rsidR="00E14B80" w:rsidRPr="00A9159B" w:rsidRDefault="00E14B80" w:rsidP="00E14B80">
      <w:pPr>
        <w:jc w:val="center"/>
        <w:rPr>
          <w:rFonts w:ascii="Amalia" w:hAnsi="Amalia"/>
          <w:sz w:val="20"/>
          <w:szCs w:val="20"/>
        </w:rPr>
      </w:pPr>
    </w:p>
    <w:p w14:paraId="41CD0807" w14:textId="77777777" w:rsidR="00E14B80" w:rsidRPr="00441E44" w:rsidRDefault="00E14B80" w:rsidP="00E14B80">
      <w:pPr>
        <w:jc w:val="center"/>
        <w:rPr>
          <w:rFonts w:ascii="Amalia" w:hAnsi="Amalia"/>
          <w:sz w:val="20"/>
          <w:szCs w:val="20"/>
          <w:lang w:val="en-GB"/>
        </w:rPr>
      </w:pPr>
    </w:p>
    <w:p w14:paraId="71B9C3D0" w14:textId="77777777" w:rsidR="00E14B80" w:rsidRPr="00A9159B" w:rsidRDefault="00E14B80" w:rsidP="00E14B80">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7E9A0981" w14:textId="77777777" w:rsidR="00E14B80" w:rsidRDefault="00E14B80" w:rsidP="00E14B80">
      <w:pPr>
        <w:jc w:val="center"/>
        <w:rPr>
          <w:rFonts w:ascii="Amalia" w:hAnsi="Amalia"/>
          <w:sz w:val="20"/>
          <w:szCs w:val="20"/>
          <w:lang w:val="en-US"/>
        </w:rPr>
      </w:pPr>
      <w:r w:rsidRPr="00A9159B">
        <w:rPr>
          <w:rFonts w:ascii="Amalia" w:hAnsi="Amalia"/>
          <w:sz w:val="20"/>
          <w:szCs w:val="20"/>
          <w:lang w:val="en-US"/>
        </w:rPr>
        <w:t>(signed with a qualified electronic signature)</w:t>
      </w:r>
    </w:p>
    <w:p w14:paraId="0FA52AC3" w14:textId="4E6625B3" w:rsidR="00945A9B" w:rsidRDefault="00945A9B">
      <w:pPr>
        <w:spacing w:after="160" w:line="259" w:lineRule="auto"/>
        <w:rPr>
          <w:lang w:val="en-US" w:eastAsia="ru-RU"/>
        </w:rPr>
      </w:pPr>
      <w:r>
        <w:rPr>
          <w:lang w:val="en-US" w:eastAsia="ru-RU"/>
        </w:rPr>
        <w:br w:type="page"/>
      </w:r>
    </w:p>
    <w:tbl>
      <w:tblPr>
        <w:tblW w:w="11003" w:type="dxa"/>
        <w:tblInd w:w="-1080" w:type="dxa"/>
        <w:tblLayout w:type="fixed"/>
        <w:tblLook w:val="0000" w:firstRow="0" w:lastRow="0" w:firstColumn="0" w:lastColumn="0" w:noHBand="0" w:noVBand="0"/>
      </w:tblPr>
      <w:tblGrid>
        <w:gridCol w:w="5722"/>
        <w:gridCol w:w="5281"/>
      </w:tblGrid>
      <w:tr w:rsidR="0068267F" w:rsidRPr="00126B70" w14:paraId="3666AB36" w14:textId="77777777" w:rsidTr="0068267F">
        <w:trPr>
          <w:trHeight w:val="1005"/>
        </w:trPr>
        <w:tc>
          <w:tcPr>
            <w:tcW w:w="5722" w:type="dxa"/>
          </w:tcPr>
          <w:p w14:paraId="1EDF661B" w14:textId="2FD663DE" w:rsidR="0068267F" w:rsidRPr="00441E44" w:rsidRDefault="0068267F" w:rsidP="00342DDE">
            <w:pPr>
              <w:jc w:val="both"/>
              <w:rPr>
                <w:rFonts w:ascii="Amalia" w:hAnsi="Amalia"/>
                <w:b/>
                <w:sz w:val="20"/>
                <w:szCs w:val="20"/>
              </w:rPr>
            </w:pPr>
            <w:r w:rsidRPr="00A83965">
              <w:rPr>
                <w:rFonts w:ascii="Amalia" w:hAnsi="Amalia"/>
                <w:sz w:val="20"/>
                <w:szCs w:val="20"/>
                <w:lang w:val="ru-RU"/>
              </w:rPr>
              <w:lastRenderedPageBreak/>
              <w:br w:type="page"/>
            </w:r>
            <w:r w:rsidRPr="000E25EB">
              <w:rPr>
                <w:rFonts w:ascii="Amalia" w:hAnsi="Amalia"/>
                <w:b/>
                <w:sz w:val="20"/>
                <w:szCs w:val="20"/>
              </w:rPr>
              <w:t>Д</w:t>
            </w:r>
            <w:r>
              <w:rPr>
                <w:rFonts w:ascii="Amalia" w:hAnsi="Amalia"/>
                <w:b/>
                <w:sz w:val="20"/>
                <w:szCs w:val="20"/>
              </w:rPr>
              <w:t xml:space="preserve">ОДАТКОВА УГОДА </w:t>
            </w:r>
            <w:r w:rsidRPr="000E25EB">
              <w:rPr>
                <w:rFonts w:ascii="Amalia" w:hAnsi="Amalia"/>
                <w:b/>
                <w:sz w:val="20"/>
                <w:szCs w:val="20"/>
              </w:rPr>
              <w:t xml:space="preserve"> № </w:t>
            </w:r>
            <w:r>
              <w:rPr>
                <w:rFonts w:ascii="Amalia" w:hAnsi="Amalia"/>
                <w:b/>
                <w:sz w:val="20"/>
                <w:szCs w:val="20"/>
              </w:rPr>
              <w:t xml:space="preserve">3 </w:t>
            </w:r>
            <w:r w:rsidRPr="00171B4C">
              <w:rPr>
                <w:b/>
                <w:color w:val="000000" w:themeColor="text1"/>
                <w:sz w:val="22"/>
                <w:szCs w:val="22"/>
              </w:rPr>
              <w:t>від</w:t>
            </w:r>
            <w:r w:rsidRPr="00441E44">
              <w:rPr>
                <w:rFonts w:ascii="Amalia" w:hAnsi="Amalia"/>
                <w:b/>
                <w:sz w:val="20"/>
                <w:szCs w:val="20"/>
              </w:rPr>
              <w:t xml:space="preserve"> _____</w:t>
            </w:r>
            <w:r>
              <w:t xml:space="preserve"> </w:t>
            </w:r>
            <w:r>
              <w:rPr>
                <w:rFonts w:ascii="Amalia" w:hAnsi="Amalia"/>
                <w:b/>
                <w:sz w:val="20"/>
                <w:szCs w:val="20"/>
              </w:rPr>
              <w:t xml:space="preserve">ДО ДОГОВОРУ ПРО НАДАННЯ </w:t>
            </w:r>
            <w:r w:rsidRPr="000E25EB">
              <w:rPr>
                <w:rFonts w:ascii="Amalia" w:hAnsi="Amalia"/>
                <w:b/>
                <w:sz w:val="20"/>
                <w:szCs w:val="20"/>
              </w:rPr>
              <w:t xml:space="preserve"> АУДИТОРСЬКИХ ПОСЛУГ </w:t>
            </w:r>
            <w:r>
              <w:rPr>
                <w:rFonts w:ascii="Amalia" w:hAnsi="Amalia"/>
                <w:b/>
                <w:sz w:val="20"/>
                <w:szCs w:val="20"/>
              </w:rPr>
              <w:t xml:space="preserve"> </w:t>
            </w:r>
            <w:r w:rsidRPr="000E25EB">
              <w:rPr>
                <w:rFonts w:ascii="Amalia" w:hAnsi="Amalia"/>
                <w:b/>
                <w:sz w:val="20"/>
                <w:szCs w:val="20"/>
              </w:rPr>
              <w:t xml:space="preserve">№  </w:t>
            </w:r>
            <w:r w:rsidRPr="00441E44">
              <w:rPr>
                <w:rFonts w:ascii="Amalia" w:hAnsi="Amalia"/>
                <w:b/>
                <w:sz w:val="20"/>
                <w:szCs w:val="20"/>
              </w:rPr>
              <w:t>_____</w:t>
            </w:r>
            <w:r w:rsidRPr="000E25EB">
              <w:rPr>
                <w:rFonts w:ascii="Amalia" w:hAnsi="Amalia"/>
                <w:b/>
                <w:sz w:val="20"/>
                <w:szCs w:val="20"/>
              </w:rPr>
              <w:t xml:space="preserve"> від </w:t>
            </w:r>
            <w:r>
              <w:rPr>
                <w:rFonts w:ascii="Amalia" w:hAnsi="Amalia"/>
                <w:b/>
                <w:sz w:val="20"/>
                <w:szCs w:val="20"/>
              </w:rPr>
              <w:t xml:space="preserve"> </w:t>
            </w:r>
            <w:r w:rsidRPr="000E25EB">
              <w:rPr>
                <w:rFonts w:ascii="Amalia" w:hAnsi="Amalia"/>
                <w:b/>
                <w:sz w:val="20"/>
                <w:szCs w:val="20"/>
                <w:u w:val="single"/>
              </w:rPr>
              <w:t xml:space="preserve"> </w:t>
            </w:r>
            <w:r w:rsidRPr="00441E44">
              <w:rPr>
                <w:rFonts w:ascii="Amalia" w:hAnsi="Amalia"/>
                <w:b/>
                <w:sz w:val="20"/>
                <w:szCs w:val="20"/>
              </w:rPr>
              <w:t>_____</w:t>
            </w:r>
            <w:r w:rsidRPr="000E25EB">
              <w:rPr>
                <w:rFonts w:ascii="Amalia" w:hAnsi="Amalia"/>
                <w:b/>
                <w:sz w:val="20"/>
                <w:szCs w:val="20"/>
                <w:u w:val="single"/>
              </w:rPr>
              <w:t xml:space="preserve">             </w:t>
            </w:r>
          </w:p>
        </w:tc>
        <w:tc>
          <w:tcPr>
            <w:tcW w:w="5281" w:type="dxa"/>
          </w:tcPr>
          <w:p w14:paraId="3D2A4069" w14:textId="197DCB88" w:rsidR="0068267F" w:rsidRPr="00126B70" w:rsidRDefault="0068267F" w:rsidP="00342DDE">
            <w:pPr>
              <w:jc w:val="both"/>
              <w:rPr>
                <w:rFonts w:ascii="Amalia" w:hAnsi="Amalia"/>
                <w:b/>
                <w:bCs/>
                <w:sz w:val="20"/>
                <w:szCs w:val="20"/>
                <w:lang w:val="en-GB"/>
              </w:rPr>
            </w:pPr>
            <w:r w:rsidRPr="00126B70">
              <w:rPr>
                <w:rFonts w:ascii="Amalia" w:hAnsi="Amalia"/>
                <w:b/>
                <w:bCs/>
                <w:sz w:val="20"/>
                <w:szCs w:val="20"/>
                <w:lang w:val="en-GB"/>
              </w:rPr>
              <w:t xml:space="preserve">ADDITIONAL AGREEMENT No. 3 TO THE AUDIT SERVICES AGREEMENT No. </w:t>
            </w:r>
            <w:r w:rsidRPr="00126B70">
              <w:rPr>
                <w:rFonts w:ascii="Amalia" w:hAnsi="Amalia"/>
                <w:b/>
                <w:sz w:val="20"/>
                <w:szCs w:val="20"/>
                <w:lang w:val="en-GB"/>
              </w:rPr>
              <w:t xml:space="preserve">_____ </w:t>
            </w:r>
            <w:r w:rsidRPr="00126B70">
              <w:rPr>
                <w:rFonts w:ascii="Amalia" w:hAnsi="Amalia"/>
                <w:b/>
                <w:bCs/>
                <w:sz w:val="20"/>
                <w:szCs w:val="20"/>
                <w:lang w:val="en-GB"/>
              </w:rPr>
              <w:t xml:space="preserve">of </w:t>
            </w:r>
            <w:r w:rsidRPr="00126B70">
              <w:rPr>
                <w:rFonts w:ascii="Amalia" w:hAnsi="Amalia"/>
                <w:b/>
                <w:sz w:val="20"/>
                <w:szCs w:val="20"/>
                <w:lang w:val="en-GB"/>
              </w:rPr>
              <w:t>_____</w:t>
            </w:r>
          </w:p>
        </w:tc>
      </w:tr>
      <w:tr w:rsidR="0068267F" w:rsidRPr="00126B70" w14:paraId="5CAECE15" w14:textId="77777777" w:rsidTr="0068267F">
        <w:trPr>
          <w:trHeight w:val="112"/>
        </w:trPr>
        <w:tc>
          <w:tcPr>
            <w:tcW w:w="5722" w:type="dxa"/>
          </w:tcPr>
          <w:p w14:paraId="1BC315B4" w14:textId="3057DF07" w:rsidR="0068267F" w:rsidRPr="006A5D27" w:rsidRDefault="0068267F" w:rsidP="00342DDE">
            <w:pPr>
              <w:jc w:val="both"/>
              <w:rPr>
                <w:rFonts w:ascii="Amalia" w:hAnsi="Amalia"/>
                <w:sz w:val="20"/>
                <w:szCs w:val="20"/>
              </w:rPr>
            </w:pPr>
            <w:r w:rsidRPr="00441E44">
              <w:rPr>
                <w:rFonts w:ascii="Amalia" w:hAnsi="Amalia"/>
                <w:sz w:val="20"/>
                <w:szCs w:val="20"/>
              </w:rPr>
              <w:t>м. Київ                                                         “__” _______ 202</w:t>
            </w:r>
            <w:r w:rsidR="00AE61E2">
              <w:rPr>
                <w:rFonts w:ascii="Amalia" w:hAnsi="Amalia"/>
                <w:sz w:val="20"/>
                <w:szCs w:val="20"/>
              </w:rPr>
              <w:t>5</w:t>
            </w:r>
            <w:r w:rsidRPr="00441E44">
              <w:rPr>
                <w:rFonts w:ascii="Amalia" w:hAnsi="Amalia"/>
                <w:sz w:val="20"/>
                <w:szCs w:val="20"/>
              </w:rPr>
              <w:t xml:space="preserve"> року</w:t>
            </w:r>
          </w:p>
        </w:tc>
        <w:tc>
          <w:tcPr>
            <w:tcW w:w="5281" w:type="dxa"/>
          </w:tcPr>
          <w:p w14:paraId="280E0E04" w14:textId="3613EA22" w:rsidR="0068267F" w:rsidRPr="00AE61E2" w:rsidRDefault="0068267F" w:rsidP="00342DDE">
            <w:pPr>
              <w:jc w:val="both"/>
              <w:rPr>
                <w:rFonts w:ascii="Amalia" w:hAnsi="Amalia"/>
                <w:bCs/>
                <w:sz w:val="20"/>
                <w:szCs w:val="20"/>
              </w:rPr>
            </w:pPr>
            <w:r w:rsidRPr="00126B70">
              <w:rPr>
                <w:rFonts w:ascii="Amalia" w:hAnsi="Amalia"/>
                <w:sz w:val="20"/>
                <w:szCs w:val="20"/>
                <w:lang w:val="en-GB"/>
              </w:rPr>
              <w:t>Kyiv                                                         “__” _______ 202</w:t>
            </w:r>
            <w:r w:rsidR="00AE61E2">
              <w:rPr>
                <w:rFonts w:ascii="Amalia" w:hAnsi="Amalia"/>
                <w:sz w:val="20"/>
                <w:szCs w:val="20"/>
              </w:rPr>
              <w:t>5</w:t>
            </w:r>
          </w:p>
        </w:tc>
      </w:tr>
      <w:tr w:rsidR="0068267F" w:rsidRPr="00126B70" w14:paraId="018468C7" w14:textId="77777777" w:rsidTr="0068267F">
        <w:trPr>
          <w:trHeight w:val="112"/>
        </w:trPr>
        <w:tc>
          <w:tcPr>
            <w:tcW w:w="5722" w:type="dxa"/>
          </w:tcPr>
          <w:p w14:paraId="3924E414" w14:textId="77777777" w:rsidR="0068267F" w:rsidRPr="006A5D27" w:rsidRDefault="0068267F" w:rsidP="00342DDE">
            <w:pPr>
              <w:jc w:val="both"/>
              <w:rPr>
                <w:rFonts w:ascii="Amalia" w:hAnsi="Amalia"/>
                <w:sz w:val="20"/>
                <w:szCs w:val="20"/>
              </w:rPr>
            </w:pPr>
          </w:p>
        </w:tc>
        <w:tc>
          <w:tcPr>
            <w:tcW w:w="5281" w:type="dxa"/>
          </w:tcPr>
          <w:p w14:paraId="3201A437" w14:textId="77777777" w:rsidR="0068267F" w:rsidRPr="00126B70" w:rsidRDefault="0068267F" w:rsidP="00342DDE">
            <w:pPr>
              <w:jc w:val="both"/>
              <w:rPr>
                <w:rFonts w:ascii="Amalia" w:hAnsi="Amalia"/>
                <w:bCs/>
                <w:sz w:val="20"/>
                <w:szCs w:val="20"/>
                <w:lang w:val="en-GB"/>
              </w:rPr>
            </w:pPr>
          </w:p>
        </w:tc>
      </w:tr>
      <w:tr w:rsidR="0068267F" w:rsidRPr="00126B70" w14:paraId="77BB8B4B" w14:textId="77777777" w:rsidTr="0068267F">
        <w:trPr>
          <w:trHeight w:val="112"/>
        </w:trPr>
        <w:tc>
          <w:tcPr>
            <w:tcW w:w="5722" w:type="dxa"/>
          </w:tcPr>
          <w:p w14:paraId="4FB43E7C" w14:textId="77777777" w:rsidR="0068267F" w:rsidRDefault="0068267F" w:rsidP="00342DDE">
            <w:pPr>
              <w:jc w:val="both"/>
              <w:rPr>
                <w:rFonts w:ascii="Amalia" w:hAnsi="Amalia"/>
                <w:sz w:val="20"/>
                <w:szCs w:val="20"/>
              </w:rPr>
            </w:pPr>
            <w:r w:rsidRPr="00441E44">
              <w:rPr>
                <w:rFonts w:ascii="Amalia" w:hAnsi="Amalia"/>
                <w:b/>
                <w:bCs/>
                <w:sz w:val="20"/>
                <w:szCs w:val="20"/>
              </w:rPr>
              <w:t>Акціонерне товариство «Райффайзен Банк»</w:t>
            </w:r>
            <w:r w:rsidRPr="00441E44">
              <w:rPr>
                <w:rFonts w:ascii="Amalia" w:hAnsi="Amalia"/>
                <w:sz w:val="20"/>
                <w:szCs w:val="20"/>
              </w:rPr>
              <w:t xml:space="preserve">, надалі іменоване як «ЗАМОВНИК», в особі Заступника Голови Правління  </w:t>
            </w:r>
            <w:r w:rsidRPr="00441E44">
              <w:rPr>
                <w:rFonts w:ascii="Amalia" w:hAnsi="Amalia"/>
                <w:sz w:val="20"/>
                <w:szCs w:val="20"/>
                <w:u w:val="single"/>
              </w:rPr>
              <w:t xml:space="preserve">                                     </w:t>
            </w:r>
            <w:r w:rsidRPr="00441E44">
              <w:rPr>
                <w:rFonts w:ascii="Amalia" w:hAnsi="Amalia"/>
                <w:sz w:val="20"/>
                <w:szCs w:val="20"/>
              </w:rPr>
              <w:t xml:space="preserve">який діє на підставі Статуту та в особі </w:t>
            </w:r>
            <w:r w:rsidRPr="00441E44">
              <w:rPr>
                <w:rFonts w:ascii="Amalia" w:hAnsi="Amalia"/>
                <w:sz w:val="20"/>
                <w:szCs w:val="20"/>
                <w:u w:val="single"/>
              </w:rPr>
              <w:t xml:space="preserve">                         </w:t>
            </w:r>
            <w:r w:rsidRPr="00441E44">
              <w:rPr>
                <w:rFonts w:ascii="Amalia" w:hAnsi="Amalia"/>
                <w:sz w:val="20"/>
                <w:szCs w:val="20"/>
              </w:rPr>
              <w:t>, що діє на підставі Довіреності</w:t>
            </w:r>
            <w:r>
              <w:rPr>
                <w:rFonts w:ascii="Amalia" w:hAnsi="Amalia"/>
                <w:sz w:val="20"/>
                <w:szCs w:val="20"/>
              </w:rPr>
              <w:t xml:space="preserve">  </w:t>
            </w:r>
            <w:r w:rsidRPr="00441E44">
              <w:rPr>
                <w:rFonts w:ascii="Amalia" w:hAnsi="Amalia"/>
                <w:sz w:val="20"/>
                <w:szCs w:val="20"/>
                <w:u w:val="single"/>
              </w:rPr>
              <w:t xml:space="preserve">               </w:t>
            </w:r>
            <w:r w:rsidRPr="00441E44">
              <w:rPr>
                <w:rFonts w:ascii="Amalia" w:hAnsi="Amalia"/>
                <w:sz w:val="20"/>
                <w:szCs w:val="20"/>
              </w:rPr>
              <w:t xml:space="preserve"> , з однієї сторони,</w:t>
            </w:r>
            <w:r w:rsidRPr="00F72F0E">
              <w:rPr>
                <w:rFonts w:ascii="Amalia" w:hAnsi="Amalia"/>
                <w:sz w:val="20"/>
                <w:szCs w:val="20"/>
              </w:rPr>
              <w:t xml:space="preserve">  </w:t>
            </w:r>
          </w:p>
          <w:p w14:paraId="50CDEA9F" w14:textId="77777777" w:rsidR="0068267F" w:rsidRPr="006A5D27" w:rsidRDefault="0068267F" w:rsidP="00342DDE">
            <w:pPr>
              <w:jc w:val="both"/>
              <w:rPr>
                <w:rFonts w:ascii="Amalia" w:hAnsi="Amalia"/>
                <w:sz w:val="20"/>
                <w:szCs w:val="20"/>
              </w:rPr>
            </w:pPr>
          </w:p>
        </w:tc>
        <w:tc>
          <w:tcPr>
            <w:tcW w:w="5281" w:type="dxa"/>
          </w:tcPr>
          <w:p w14:paraId="36DF9600" w14:textId="3ADF7840" w:rsidR="0068267F" w:rsidRPr="00126B70" w:rsidRDefault="0068267F" w:rsidP="00342DDE">
            <w:pPr>
              <w:jc w:val="both"/>
              <w:rPr>
                <w:rFonts w:ascii="Amalia" w:hAnsi="Amalia"/>
                <w:sz w:val="20"/>
                <w:szCs w:val="20"/>
                <w:lang w:val="en-GB"/>
              </w:rPr>
            </w:pPr>
            <w:r w:rsidRPr="00126B70">
              <w:rPr>
                <w:rFonts w:ascii="Amalia" w:hAnsi="Amalia"/>
                <w:b/>
                <w:bCs/>
                <w:sz w:val="20"/>
                <w:szCs w:val="20"/>
                <w:lang w:val="en-GB"/>
              </w:rPr>
              <w:t xml:space="preserve">Raiffeisen Bank Joint Stock Company, </w:t>
            </w:r>
            <w:r w:rsidRPr="00126B70">
              <w:rPr>
                <w:rFonts w:ascii="Amalia" w:hAnsi="Amalia"/>
                <w:sz w:val="20"/>
                <w:szCs w:val="20"/>
                <w:lang w:val="en-GB"/>
              </w:rPr>
              <w:t xml:space="preserve">hereinafter referred to as the “CLIENT”, as represented by the Deputy Chairman of the Board______________, acting on the basis of the Articles of Association, and represented by__________________, acting on the basis of the Power of Attorney_______, on the one hand,  </w:t>
            </w:r>
          </w:p>
          <w:p w14:paraId="65E00884" w14:textId="77777777" w:rsidR="0068267F" w:rsidRPr="00126B70" w:rsidRDefault="0068267F" w:rsidP="00342DDE">
            <w:pPr>
              <w:jc w:val="both"/>
              <w:rPr>
                <w:rFonts w:ascii="Amalia" w:hAnsi="Amalia"/>
                <w:bCs/>
                <w:sz w:val="20"/>
                <w:szCs w:val="20"/>
                <w:lang w:val="en-GB"/>
              </w:rPr>
            </w:pPr>
          </w:p>
        </w:tc>
      </w:tr>
      <w:tr w:rsidR="0068267F" w:rsidRPr="00126B70" w14:paraId="388F4882" w14:textId="77777777" w:rsidTr="0068267F">
        <w:trPr>
          <w:trHeight w:val="112"/>
        </w:trPr>
        <w:tc>
          <w:tcPr>
            <w:tcW w:w="5722" w:type="dxa"/>
          </w:tcPr>
          <w:p w14:paraId="70DBB986" w14:textId="77777777" w:rsidR="0068267F" w:rsidRPr="006A5D27" w:rsidRDefault="0068267F" w:rsidP="00342DDE">
            <w:pPr>
              <w:jc w:val="both"/>
              <w:rPr>
                <w:rFonts w:ascii="Amalia" w:hAnsi="Amalia"/>
                <w:sz w:val="20"/>
                <w:szCs w:val="20"/>
              </w:rPr>
            </w:pPr>
            <w:r>
              <w:rPr>
                <w:rFonts w:ascii="Amalia" w:hAnsi="Amalia"/>
                <w:sz w:val="20"/>
                <w:szCs w:val="20"/>
              </w:rPr>
              <w:t>Та</w:t>
            </w:r>
          </w:p>
        </w:tc>
        <w:tc>
          <w:tcPr>
            <w:tcW w:w="5281" w:type="dxa"/>
          </w:tcPr>
          <w:p w14:paraId="29DF353A" w14:textId="3A8A3EAA" w:rsidR="0068267F" w:rsidRPr="00126B70" w:rsidRDefault="0068267F" w:rsidP="00342DDE">
            <w:pPr>
              <w:jc w:val="both"/>
              <w:rPr>
                <w:rFonts w:ascii="Amalia" w:hAnsi="Amalia"/>
                <w:bCs/>
                <w:sz w:val="20"/>
                <w:szCs w:val="20"/>
                <w:lang w:val="en-GB"/>
              </w:rPr>
            </w:pPr>
            <w:r w:rsidRPr="00126B70">
              <w:rPr>
                <w:rFonts w:ascii="Amalia" w:hAnsi="Amalia"/>
                <w:bCs/>
                <w:sz w:val="20"/>
                <w:szCs w:val="20"/>
                <w:lang w:val="en-GB"/>
              </w:rPr>
              <w:t>And</w:t>
            </w:r>
          </w:p>
        </w:tc>
      </w:tr>
      <w:tr w:rsidR="0068267F" w:rsidRPr="00126B70" w14:paraId="7C0FFE65" w14:textId="77777777" w:rsidTr="0068267F">
        <w:trPr>
          <w:trHeight w:val="112"/>
        </w:trPr>
        <w:tc>
          <w:tcPr>
            <w:tcW w:w="5722" w:type="dxa"/>
          </w:tcPr>
          <w:p w14:paraId="6BDD69CF" w14:textId="77777777" w:rsidR="0068267F" w:rsidRPr="006A5D27" w:rsidRDefault="0068267F" w:rsidP="00342DDE">
            <w:pPr>
              <w:jc w:val="both"/>
              <w:rPr>
                <w:rFonts w:ascii="Amalia" w:hAnsi="Amalia"/>
                <w:sz w:val="20"/>
                <w:szCs w:val="20"/>
              </w:rPr>
            </w:pPr>
          </w:p>
        </w:tc>
        <w:tc>
          <w:tcPr>
            <w:tcW w:w="5281" w:type="dxa"/>
          </w:tcPr>
          <w:p w14:paraId="5A0E793F" w14:textId="77777777" w:rsidR="0068267F" w:rsidRPr="00126B70" w:rsidRDefault="0068267F" w:rsidP="00342DDE">
            <w:pPr>
              <w:jc w:val="both"/>
              <w:rPr>
                <w:rFonts w:ascii="Amalia" w:hAnsi="Amalia"/>
                <w:bCs/>
                <w:sz w:val="20"/>
                <w:szCs w:val="20"/>
                <w:lang w:val="en-GB"/>
              </w:rPr>
            </w:pPr>
          </w:p>
        </w:tc>
      </w:tr>
      <w:tr w:rsidR="0068267F" w:rsidRPr="00126B70" w14:paraId="3BDD5878" w14:textId="77777777" w:rsidTr="0068267F">
        <w:trPr>
          <w:trHeight w:val="112"/>
        </w:trPr>
        <w:tc>
          <w:tcPr>
            <w:tcW w:w="5722" w:type="dxa"/>
          </w:tcPr>
          <w:p w14:paraId="0C9F50B2" w14:textId="77777777" w:rsidR="0068267F" w:rsidRPr="00441E44" w:rsidRDefault="0068267F" w:rsidP="00342DDE">
            <w:pPr>
              <w:rPr>
                <w:rFonts w:ascii="Amalia" w:hAnsi="Amalia"/>
                <w:sz w:val="20"/>
                <w:szCs w:val="20"/>
              </w:rPr>
            </w:pPr>
            <w:r w:rsidRPr="00F72F0E">
              <w:rPr>
                <w:rFonts w:ascii="Amalia" w:hAnsi="Amalia"/>
                <w:b/>
                <w:bCs/>
                <w:sz w:val="20"/>
                <w:szCs w:val="20"/>
              </w:rPr>
              <w:t>Товариство з обмеженою відповідальністю</w:t>
            </w:r>
            <w:r w:rsidRPr="00A42548">
              <w:rPr>
                <w:rFonts w:ascii="Amalia" w:hAnsi="Amalia"/>
                <w:b/>
                <w:bCs/>
                <w:sz w:val="20"/>
                <w:szCs w:val="20"/>
              </w:rPr>
              <w:t xml:space="preserve">  </w:t>
            </w:r>
            <w:r w:rsidRPr="00A42548">
              <w:rPr>
                <w:rFonts w:ascii="Amalia" w:hAnsi="Amalia"/>
                <w:b/>
                <w:bCs/>
                <w:sz w:val="20"/>
                <w:szCs w:val="20"/>
                <w:u w:val="single"/>
              </w:rPr>
              <w:t xml:space="preserve">      </w:t>
            </w:r>
            <w:r w:rsidRPr="00A42548">
              <w:rPr>
                <w:rFonts w:ascii="Amalia" w:hAnsi="Amalia"/>
                <w:sz w:val="20"/>
                <w:szCs w:val="20"/>
                <w:u w:val="single"/>
              </w:rPr>
              <w:t xml:space="preserve">            </w:t>
            </w:r>
            <w:r w:rsidRPr="00441E44">
              <w:rPr>
                <w:rFonts w:ascii="Amalia" w:hAnsi="Amalia"/>
                <w:sz w:val="20"/>
                <w:szCs w:val="20"/>
              </w:rPr>
              <w:t xml:space="preserve"> , </w:t>
            </w:r>
          </w:p>
          <w:p w14:paraId="56E774A2" w14:textId="77777777" w:rsidR="0068267F" w:rsidRDefault="0068267F" w:rsidP="00342DDE">
            <w:pPr>
              <w:jc w:val="both"/>
              <w:rPr>
                <w:rFonts w:ascii="Amalia" w:hAnsi="Amalia"/>
                <w:sz w:val="20"/>
                <w:szCs w:val="20"/>
              </w:rPr>
            </w:pPr>
            <w:r w:rsidRPr="00441E44">
              <w:rPr>
                <w:rFonts w:ascii="Amalia" w:hAnsi="Amalia"/>
                <w:sz w:val="20"/>
                <w:szCs w:val="20"/>
              </w:rPr>
              <w:t xml:space="preserve">надалі іменоване як «АУДИТОР», в особі      </w:t>
            </w:r>
            <w:r w:rsidRPr="00441E44">
              <w:rPr>
                <w:rFonts w:ascii="Amalia" w:hAnsi="Amalia"/>
                <w:sz w:val="20"/>
                <w:szCs w:val="20"/>
                <w:u w:val="single"/>
              </w:rPr>
              <w:t xml:space="preserve">                                    </w:t>
            </w:r>
            <w:r w:rsidRPr="00441E44">
              <w:rPr>
                <w:rFonts w:ascii="Amalia" w:hAnsi="Amalia"/>
                <w:sz w:val="20"/>
                <w:szCs w:val="20"/>
              </w:rPr>
              <w:t xml:space="preserve"> , що діє на підставі Довіреності  </w:t>
            </w:r>
            <w:r w:rsidRPr="00441E44">
              <w:rPr>
                <w:rFonts w:ascii="Amalia" w:hAnsi="Amalia"/>
                <w:sz w:val="20"/>
                <w:szCs w:val="20"/>
                <w:u w:val="single"/>
              </w:rPr>
              <w:t xml:space="preserve">                                           </w:t>
            </w:r>
            <w:r w:rsidRPr="00441E44">
              <w:rPr>
                <w:rFonts w:ascii="Amalia" w:hAnsi="Amalia"/>
                <w:sz w:val="20"/>
                <w:szCs w:val="20"/>
              </w:rPr>
              <w:t xml:space="preserve"> , з іншої сторони,</w:t>
            </w:r>
          </w:p>
          <w:p w14:paraId="08725EFE" w14:textId="77777777" w:rsidR="0068267F" w:rsidRPr="006A5D27" w:rsidRDefault="0068267F" w:rsidP="00342DDE">
            <w:pPr>
              <w:jc w:val="both"/>
              <w:rPr>
                <w:rFonts w:ascii="Amalia" w:hAnsi="Amalia"/>
                <w:sz w:val="20"/>
                <w:szCs w:val="20"/>
              </w:rPr>
            </w:pPr>
          </w:p>
        </w:tc>
        <w:tc>
          <w:tcPr>
            <w:tcW w:w="5281" w:type="dxa"/>
          </w:tcPr>
          <w:p w14:paraId="6492D03B" w14:textId="77777777" w:rsidR="0068267F" w:rsidRPr="00126B70" w:rsidRDefault="0068267F" w:rsidP="00342DDE">
            <w:pPr>
              <w:rPr>
                <w:rFonts w:ascii="Amalia" w:hAnsi="Amalia"/>
                <w:sz w:val="20"/>
                <w:szCs w:val="20"/>
                <w:lang w:val="en-GB"/>
              </w:rPr>
            </w:pPr>
            <w:r w:rsidRPr="00126B70">
              <w:rPr>
                <w:rFonts w:ascii="Amalia" w:hAnsi="Amalia"/>
                <w:b/>
                <w:bCs/>
                <w:sz w:val="20"/>
                <w:szCs w:val="20"/>
                <w:lang w:val="en-GB"/>
              </w:rPr>
              <w:t xml:space="preserve">Limited Liability Company  </w:t>
            </w:r>
            <w:r w:rsidRPr="00126B70">
              <w:rPr>
                <w:rFonts w:ascii="Amalia" w:hAnsi="Amalia"/>
                <w:b/>
                <w:bCs/>
                <w:sz w:val="20"/>
                <w:szCs w:val="20"/>
                <w:u w:val="single"/>
                <w:lang w:val="en-GB"/>
              </w:rPr>
              <w:t xml:space="preserve">      </w:t>
            </w:r>
            <w:r w:rsidRPr="00126B70">
              <w:rPr>
                <w:rFonts w:ascii="Amalia" w:hAnsi="Amalia"/>
                <w:sz w:val="20"/>
                <w:szCs w:val="20"/>
                <w:u w:val="single"/>
                <w:lang w:val="en-GB"/>
              </w:rPr>
              <w:t xml:space="preserve">            </w:t>
            </w:r>
            <w:r w:rsidRPr="00126B70">
              <w:rPr>
                <w:rFonts w:ascii="Amalia" w:hAnsi="Amalia"/>
                <w:sz w:val="20"/>
                <w:szCs w:val="20"/>
                <w:lang w:val="en-GB"/>
              </w:rPr>
              <w:t xml:space="preserve"> , </w:t>
            </w:r>
          </w:p>
          <w:p w14:paraId="6F4B446B" w14:textId="77777777" w:rsidR="0068267F" w:rsidRPr="00126B70" w:rsidRDefault="0068267F" w:rsidP="00342DDE">
            <w:pPr>
              <w:jc w:val="both"/>
              <w:rPr>
                <w:rFonts w:ascii="Amalia" w:hAnsi="Amalia"/>
                <w:sz w:val="20"/>
                <w:szCs w:val="20"/>
                <w:lang w:val="en-GB"/>
              </w:rPr>
            </w:pPr>
            <w:r w:rsidRPr="00126B70">
              <w:rPr>
                <w:rFonts w:ascii="Amalia" w:hAnsi="Amalia"/>
                <w:sz w:val="20"/>
                <w:szCs w:val="20"/>
                <w:lang w:val="en-GB"/>
              </w:rPr>
              <w:t xml:space="preserve">hereinafter referred to as the “AUDITOR”, as represented by _________________, acting on the basis of the Power of Attorney  </w:t>
            </w:r>
            <w:r w:rsidRPr="00126B70">
              <w:rPr>
                <w:rFonts w:ascii="Amalia" w:hAnsi="Amalia"/>
                <w:sz w:val="20"/>
                <w:szCs w:val="20"/>
                <w:u w:val="single"/>
                <w:lang w:val="en-GB"/>
              </w:rPr>
              <w:t xml:space="preserve">                                           </w:t>
            </w:r>
            <w:r w:rsidRPr="00126B70">
              <w:rPr>
                <w:rFonts w:ascii="Amalia" w:hAnsi="Amalia"/>
                <w:sz w:val="20"/>
                <w:szCs w:val="20"/>
                <w:lang w:val="en-GB"/>
              </w:rPr>
              <w:t xml:space="preserve"> , on the other hand,</w:t>
            </w:r>
          </w:p>
          <w:p w14:paraId="6E820222" w14:textId="77777777" w:rsidR="0068267F" w:rsidRPr="00126B70" w:rsidRDefault="0068267F" w:rsidP="00342DDE">
            <w:pPr>
              <w:jc w:val="both"/>
              <w:rPr>
                <w:rFonts w:ascii="Amalia" w:hAnsi="Amalia"/>
                <w:bCs/>
                <w:sz w:val="20"/>
                <w:szCs w:val="20"/>
                <w:lang w:val="en-GB"/>
              </w:rPr>
            </w:pPr>
          </w:p>
        </w:tc>
      </w:tr>
      <w:tr w:rsidR="0068267F" w:rsidRPr="00126B70" w14:paraId="7F1B4506" w14:textId="77777777" w:rsidTr="0068267F">
        <w:trPr>
          <w:trHeight w:val="112"/>
        </w:trPr>
        <w:tc>
          <w:tcPr>
            <w:tcW w:w="5722" w:type="dxa"/>
          </w:tcPr>
          <w:p w14:paraId="3597D23B" w14:textId="184EF7AC" w:rsidR="0068267F" w:rsidRPr="006A5D27" w:rsidRDefault="0068267F" w:rsidP="00342DDE">
            <w:pPr>
              <w:jc w:val="both"/>
              <w:rPr>
                <w:rFonts w:ascii="Amalia" w:hAnsi="Amalia"/>
                <w:sz w:val="20"/>
                <w:szCs w:val="20"/>
              </w:rPr>
            </w:pPr>
            <w:r w:rsidRPr="002E2EE4">
              <w:rPr>
                <w:rFonts w:ascii="Amalia" w:hAnsi="Amalia"/>
                <w:sz w:val="20"/>
                <w:szCs w:val="20"/>
              </w:rPr>
              <w:t xml:space="preserve">надалі разом іменовані як «Сторони», а кожна окремо як «Сторона», уклали цю Додаткову угоду № </w:t>
            </w:r>
            <w:r>
              <w:rPr>
                <w:rFonts w:ascii="Amalia" w:hAnsi="Amalia"/>
                <w:sz w:val="20"/>
                <w:szCs w:val="20"/>
                <w:lang w:val="ru-RU"/>
              </w:rPr>
              <w:t>3</w:t>
            </w:r>
            <w:r w:rsidRPr="002E2EE4">
              <w:rPr>
                <w:rFonts w:ascii="Amalia" w:hAnsi="Amalia"/>
                <w:sz w:val="20"/>
                <w:szCs w:val="20"/>
              </w:rPr>
              <w:t xml:space="preserve"> (далі – Додаткова угода) до Договору про надання аудиторських послуг № ____ від ____ (далі – «Договір») про наступне:</w:t>
            </w:r>
          </w:p>
        </w:tc>
        <w:tc>
          <w:tcPr>
            <w:tcW w:w="5281" w:type="dxa"/>
          </w:tcPr>
          <w:p w14:paraId="5D8D666F" w14:textId="562F7909" w:rsidR="0068267F" w:rsidRPr="00126B70" w:rsidRDefault="0068267F" w:rsidP="00342DDE">
            <w:pPr>
              <w:jc w:val="both"/>
              <w:rPr>
                <w:rFonts w:ascii="Amalia" w:hAnsi="Amalia"/>
                <w:bCs/>
                <w:sz w:val="20"/>
                <w:szCs w:val="20"/>
                <w:lang w:val="en-GB"/>
              </w:rPr>
            </w:pPr>
            <w:r w:rsidRPr="00126B70">
              <w:rPr>
                <w:rFonts w:ascii="Amalia" w:hAnsi="Amalia"/>
                <w:sz w:val="20"/>
                <w:szCs w:val="20"/>
                <w:lang w:val="en-GB"/>
              </w:rPr>
              <w:t>hereinafter jointly referred to as the “Parties” and individually as the “Party”, have entered into this Additional Agreement No. 3 (hereinafter – Additional Agreement) to the Audit Services Agreement No. ____ of ____ (hereinafter – “Agreement”) on the following:</w:t>
            </w:r>
          </w:p>
        </w:tc>
      </w:tr>
      <w:tr w:rsidR="0068267F" w:rsidRPr="00126B70" w14:paraId="5FC562C7" w14:textId="77777777" w:rsidTr="0068267F">
        <w:trPr>
          <w:trHeight w:val="112"/>
        </w:trPr>
        <w:tc>
          <w:tcPr>
            <w:tcW w:w="5722" w:type="dxa"/>
          </w:tcPr>
          <w:p w14:paraId="543403BF" w14:textId="77777777" w:rsidR="0068267F" w:rsidRPr="006A5D27" w:rsidRDefault="0068267F" w:rsidP="00342DDE">
            <w:pPr>
              <w:jc w:val="both"/>
              <w:rPr>
                <w:rFonts w:ascii="Amalia" w:hAnsi="Amalia"/>
                <w:sz w:val="20"/>
                <w:szCs w:val="20"/>
              </w:rPr>
            </w:pPr>
          </w:p>
        </w:tc>
        <w:tc>
          <w:tcPr>
            <w:tcW w:w="5281" w:type="dxa"/>
          </w:tcPr>
          <w:p w14:paraId="4BD12D66" w14:textId="77777777" w:rsidR="0068267F" w:rsidRPr="00126B70" w:rsidRDefault="0068267F" w:rsidP="00342DDE">
            <w:pPr>
              <w:jc w:val="both"/>
              <w:rPr>
                <w:rFonts w:ascii="Amalia" w:hAnsi="Amalia"/>
                <w:bCs/>
                <w:sz w:val="20"/>
                <w:szCs w:val="20"/>
                <w:lang w:val="en-GB"/>
              </w:rPr>
            </w:pPr>
          </w:p>
        </w:tc>
      </w:tr>
      <w:tr w:rsidR="0068267F" w:rsidRPr="00126B70" w14:paraId="2BA9124C" w14:textId="77777777" w:rsidTr="0068267F">
        <w:trPr>
          <w:trHeight w:val="112"/>
        </w:trPr>
        <w:tc>
          <w:tcPr>
            <w:tcW w:w="5722" w:type="dxa"/>
          </w:tcPr>
          <w:p w14:paraId="326B51F9" w14:textId="77777777" w:rsidR="0068267F" w:rsidRPr="00066B81" w:rsidRDefault="0068267F" w:rsidP="00342DDE">
            <w:pPr>
              <w:tabs>
                <w:tab w:val="left" w:pos="403"/>
              </w:tabs>
              <w:jc w:val="both"/>
              <w:rPr>
                <w:rFonts w:ascii="Amalia" w:hAnsi="Amalia"/>
                <w:b/>
                <w:bCs/>
                <w:sz w:val="20"/>
                <w:szCs w:val="20"/>
              </w:rPr>
            </w:pPr>
            <w:r w:rsidRPr="00066B81">
              <w:rPr>
                <w:rFonts w:ascii="Amalia" w:hAnsi="Amalia"/>
                <w:b/>
                <w:bCs/>
                <w:sz w:val="20"/>
                <w:szCs w:val="20"/>
              </w:rPr>
              <w:t>1.</w:t>
            </w:r>
            <w:r w:rsidRPr="00066B81">
              <w:rPr>
                <w:rFonts w:ascii="Amalia" w:hAnsi="Amalia"/>
                <w:b/>
                <w:bCs/>
                <w:sz w:val="20"/>
                <w:szCs w:val="20"/>
              </w:rPr>
              <w:tab/>
              <w:t>ЗАГАЛЬНІ УМОВИ</w:t>
            </w:r>
          </w:p>
        </w:tc>
        <w:tc>
          <w:tcPr>
            <w:tcW w:w="5281" w:type="dxa"/>
          </w:tcPr>
          <w:p w14:paraId="2905BC15" w14:textId="6FE2DA3D" w:rsidR="0068267F" w:rsidRPr="00126B70" w:rsidRDefault="0068267F" w:rsidP="00342DDE">
            <w:pPr>
              <w:jc w:val="both"/>
              <w:rPr>
                <w:rFonts w:ascii="Amalia" w:hAnsi="Amalia"/>
                <w:bCs/>
                <w:sz w:val="20"/>
                <w:szCs w:val="20"/>
                <w:lang w:val="en-GB"/>
              </w:rPr>
            </w:pPr>
            <w:r w:rsidRPr="00126B70">
              <w:rPr>
                <w:rFonts w:ascii="Amalia" w:hAnsi="Amalia"/>
                <w:b/>
                <w:bCs/>
                <w:sz w:val="20"/>
                <w:szCs w:val="20"/>
                <w:lang w:val="en-GB"/>
              </w:rPr>
              <w:t>1.</w:t>
            </w:r>
            <w:r w:rsidRPr="00126B70">
              <w:rPr>
                <w:rFonts w:ascii="Amalia" w:hAnsi="Amalia"/>
                <w:b/>
                <w:bCs/>
                <w:sz w:val="20"/>
                <w:szCs w:val="20"/>
                <w:lang w:val="en-GB"/>
              </w:rPr>
              <w:tab/>
              <w:t>GENERAL TERMS</w:t>
            </w:r>
          </w:p>
        </w:tc>
      </w:tr>
      <w:tr w:rsidR="0068267F" w:rsidRPr="00126B70" w14:paraId="34501AB3" w14:textId="77777777" w:rsidTr="0068267F">
        <w:trPr>
          <w:trHeight w:val="112"/>
        </w:trPr>
        <w:tc>
          <w:tcPr>
            <w:tcW w:w="5722" w:type="dxa"/>
          </w:tcPr>
          <w:p w14:paraId="1F92C37A" w14:textId="65DC76C9" w:rsidR="0068267F" w:rsidRPr="00C3507A" w:rsidRDefault="0068267F" w:rsidP="00342DDE">
            <w:pPr>
              <w:tabs>
                <w:tab w:val="left" w:pos="403"/>
              </w:tabs>
              <w:jc w:val="both"/>
              <w:rPr>
                <w:rFonts w:ascii="Amalia" w:hAnsi="Amalia"/>
                <w:sz w:val="20"/>
                <w:szCs w:val="20"/>
              </w:rPr>
            </w:pPr>
          </w:p>
        </w:tc>
        <w:tc>
          <w:tcPr>
            <w:tcW w:w="5281" w:type="dxa"/>
          </w:tcPr>
          <w:p w14:paraId="020FCF0F" w14:textId="77777777" w:rsidR="0068267F" w:rsidRPr="00126B70" w:rsidRDefault="0068267F" w:rsidP="00342DDE">
            <w:pPr>
              <w:jc w:val="both"/>
              <w:rPr>
                <w:rFonts w:ascii="Amalia" w:hAnsi="Amalia"/>
                <w:bCs/>
                <w:sz w:val="20"/>
                <w:szCs w:val="20"/>
                <w:lang w:val="en-GB"/>
              </w:rPr>
            </w:pPr>
          </w:p>
        </w:tc>
      </w:tr>
      <w:tr w:rsidR="0068267F" w:rsidRPr="00126B70" w14:paraId="01ADCA01" w14:textId="77777777" w:rsidTr="0068267F">
        <w:trPr>
          <w:trHeight w:val="112"/>
        </w:trPr>
        <w:tc>
          <w:tcPr>
            <w:tcW w:w="5722" w:type="dxa"/>
          </w:tcPr>
          <w:p w14:paraId="001D0DDD" w14:textId="2E61BD72" w:rsidR="0068267F" w:rsidRPr="00C3507A" w:rsidRDefault="0068267F" w:rsidP="00342DDE">
            <w:pPr>
              <w:tabs>
                <w:tab w:val="left" w:pos="403"/>
              </w:tabs>
              <w:jc w:val="both"/>
              <w:rPr>
                <w:rFonts w:ascii="Amalia" w:hAnsi="Amalia"/>
                <w:sz w:val="20"/>
                <w:szCs w:val="20"/>
              </w:rPr>
            </w:pPr>
            <w:r w:rsidRPr="00C3507A">
              <w:rPr>
                <w:rFonts w:ascii="Amalia" w:hAnsi="Amalia"/>
                <w:sz w:val="20"/>
                <w:szCs w:val="20"/>
              </w:rPr>
              <w:t>1.1. Сторони дійшли згоди, що Аудитор, в порядку та на умовах, визначених Договором та цією Додатковою угодою, зобов’язується надати Замовнику послуги наступного змісту (надалі – «Послуги»):</w:t>
            </w:r>
          </w:p>
        </w:tc>
        <w:tc>
          <w:tcPr>
            <w:tcW w:w="5281" w:type="dxa"/>
          </w:tcPr>
          <w:p w14:paraId="621D2E66" w14:textId="051E7C9E" w:rsidR="0068267F" w:rsidRPr="00126B70" w:rsidRDefault="0068267F" w:rsidP="00342DDE">
            <w:pPr>
              <w:jc w:val="both"/>
              <w:rPr>
                <w:rFonts w:ascii="Amalia" w:hAnsi="Amalia"/>
                <w:sz w:val="20"/>
                <w:szCs w:val="20"/>
                <w:lang w:val="en-GB"/>
              </w:rPr>
            </w:pPr>
            <w:r w:rsidRPr="00126B70">
              <w:rPr>
                <w:rFonts w:ascii="Amalia" w:hAnsi="Amalia"/>
                <w:sz w:val="20"/>
                <w:szCs w:val="20"/>
                <w:lang w:val="en-GB"/>
              </w:rPr>
              <w:t xml:space="preserve">1.1. The Parties have agreed that the Auditor shall provide the services listed below (hereinafter – “Services”) to the Client on the terms and according to the procedure defined in the Agreement and this Additional Agreement: </w:t>
            </w:r>
          </w:p>
        </w:tc>
      </w:tr>
      <w:tr w:rsidR="0068267F" w:rsidRPr="00126B70" w14:paraId="3602BEC6" w14:textId="77777777" w:rsidTr="0068267F">
        <w:trPr>
          <w:trHeight w:val="112"/>
        </w:trPr>
        <w:tc>
          <w:tcPr>
            <w:tcW w:w="5722" w:type="dxa"/>
          </w:tcPr>
          <w:p w14:paraId="032B364C" w14:textId="55C5DEE0" w:rsidR="0068267F" w:rsidRPr="00C3507A" w:rsidRDefault="0068267F" w:rsidP="00342DDE">
            <w:pPr>
              <w:tabs>
                <w:tab w:val="left" w:pos="403"/>
              </w:tabs>
              <w:jc w:val="both"/>
              <w:rPr>
                <w:rFonts w:ascii="Amalia" w:hAnsi="Amalia"/>
                <w:sz w:val="20"/>
                <w:szCs w:val="20"/>
              </w:rPr>
            </w:pPr>
          </w:p>
        </w:tc>
        <w:tc>
          <w:tcPr>
            <w:tcW w:w="5281" w:type="dxa"/>
          </w:tcPr>
          <w:p w14:paraId="0CA51D91" w14:textId="77777777" w:rsidR="0068267F" w:rsidRPr="00126B70" w:rsidRDefault="0068267F" w:rsidP="00342DDE">
            <w:pPr>
              <w:jc w:val="both"/>
              <w:rPr>
                <w:rFonts w:ascii="Amalia" w:hAnsi="Amalia"/>
                <w:sz w:val="20"/>
                <w:szCs w:val="20"/>
                <w:lang w:val="en-GB"/>
              </w:rPr>
            </w:pPr>
          </w:p>
        </w:tc>
      </w:tr>
      <w:tr w:rsidR="0068267F" w:rsidRPr="00126B70" w14:paraId="59891D5A" w14:textId="77777777" w:rsidTr="0068267F">
        <w:trPr>
          <w:trHeight w:val="112"/>
        </w:trPr>
        <w:tc>
          <w:tcPr>
            <w:tcW w:w="5722" w:type="dxa"/>
          </w:tcPr>
          <w:p w14:paraId="225D7A16" w14:textId="696D2C6D" w:rsidR="0068267F" w:rsidRPr="00C3507A" w:rsidRDefault="0068267F" w:rsidP="00342DDE">
            <w:pPr>
              <w:pStyle w:val="a8"/>
              <w:numPr>
                <w:ilvl w:val="2"/>
                <w:numId w:val="6"/>
              </w:numPr>
              <w:tabs>
                <w:tab w:val="left" w:pos="546"/>
              </w:tabs>
              <w:ind w:left="0" w:firstLine="0"/>
              <w:jc w:val="both"/>
              <w:rPr>
                <w:rFonts w:ascii="Amalia" w:hAnsi="Amalia"/>
                <w:sz w:val="20"/>
                <w:szCs w:val="20"/>
              </w:rPr>
            </w:pPr>
            <w:r w:rsidRPr="00C3507A">
              <w:rPr>
                <w:rFonts w:ascii="Amalia" w:hAnsi="Amalia"/>
                <w:sz w:val="20"/>
                <w:szCs w:val="20"/>
              </w:rPr>
              <w:t>У відповідності до інструкцій отриманих від головної аудиторської робочої команди Raiffeisen Bank International AG для пакету фінансової звітності за 2027 рік, Аудитор зобов’язується провести:</w:t>
            </w:r>
          </w:p>
        </w:tc>
        <w:tc>
          <w:tcPr>
            <w:tcW w:w="5281" w:type="dxa"/>
          </w:tcPr>
          <w:p w14:paraId="0A5CE030" w14:textId="76433C43" w:rsidR="0068267F" w:rsidRPr="00126B70" w:rsidRDefault="0068267F" w:rsidP="00342DDE">
            <w:pPr>
              <w:jc w:val="both"/>
              <w:rPr>
                <w:rFonts w:ascii="Amalia" w:hAnsi="Amalia"/>
                <w:sz w:val="20"/>
                <w:szCs w:val="20"/>
                <w:lang w:val="en-GB"/>
              </w:rPr>
            </w:pPr>
            <w:r w:rsidRPr="00126B70">
              <w:rPr>
                <w:rFonts w:ascii="Amalia" w:hAnsi="Amalia"/>
                <w:sz w:val="20"/>
                <w:szCs w:val="20"/>
                <w:lang w:val="en-GB"/>
              </w:rPr>
              <w:t>1.1.1. According to the guidelines received from the main audit team of Raiffeisen Bank International AG for the package of financial statements for 2027, the Auditor shall perform:</w:t>
            </w:r>
          </w:p>
        </w:tc>
      </w:tr>
      <w:tr w:rsidR="0068267F" w:rsidRPr="00126B70" w14:paraId="1581C25B" w14:textId="77777777" w:rsidTr="0068267F">
        <w:trPr>
          <w:trHeight w:val="112"/>
        </w:trPr>
        <w:tc>
          <w:tcPr>
            <w:tcW w:w="5722" w:type="dxa"/>
          </w:tcPr>
          <w:p w14:paraId="7C37EEAB" w14:textId="230419C2" w:rsidR="0068267F" w:rsidRPr="00C3507A" w:rsidRDefault="0068267F" w:rsidP="00342DDE">
            <w:pPr>
              <w:tabs>
                <w:tab w:val="left" w:pos="403"/>
              </w:tabs>
              <w:jc w:val="both"/>
              <w:rPr>
                <w:rFonts w:ascii="Amalia" w:hAnsi="Amalia"/>
                <w:sz w:val="20"/>
                <w:szCs w:val="20"/>
              </w:rPr>
            </w:pPr>
          </w:p>
        </w:tc>
        <w:tc>
          <w:tcPr>
            <w:tcW w:w="5281" w:type="dxa"/>
          </w:tcPr>
          <w:p w14:paraId="3A3FCEAA" w14:textId="77777777" w:rsidR="0068267F" w:rsidRPr="00126B70" w:rsidRDefault="0068267F" w:rsidP="00342DDE">
            <w:pPr>
              <w:jc w:val="both"/>
              <w:rPr>
                <w:rFonts w:ascii="Amalia" w:hAnsi="Amalia"/>
                <w:sz w:val="20"/>
                <w:szCs w:val="20"/>
                <w:lang w:val="en-GB"/>
              </w:rPr>
            </w:pPr>
          </w:p>
        </w:tc>
      </w:tr>
      <w:tr w:rsidR="0068267F" w:rsidRPr="00126B70" w14:paraId="3E0D4DF0" w14:textId="77777777" w:rsidTr="0068267F">
        <w:trPr>
          <w:trHeight w:val="112"/>
        </w:trPr>
        <w:tc>
          <w:tcPr>
            <w:tcW w:w="5722" w:type="dxa"/>
          </w:tcPr>
          <w:p w14:paraId="2E09EA3C" w14:textId="3390ADBC" w:rsidR="0068267F" w:rsidRPr="00C3507A" w:rsidRDefault="0068267F" w:rsidP="00342DDE">
            <w:pPr>
              <w:tabs>
                <w:tab w:val="left" w:pos="403"/>
              </w:tabs>
              <w:jc w:val="both"/>
              <w:rPr>
                <w:rFonts w:ascii="Amalia" w:hAnsi="Amalia"/>
                <w:sz w:val="20"/>
                <w:szCs w:val="20"/>
              </w:rPr>
            </w:pPr>
            <w:r w:rsidRPr="008573FF">
              <w:rPr>
                <w:rFonts w:ascii="Amalia" w:hAnsi="Amalia"/>
                <w:sz w:val="20"/>
                <w:szCs w:val="20"/>
              </w:rPr>
              <w:t xml:space="preserve">1.1.1.1. Огляд пакету звітності Замовника, складеного у відповідності до облікових політик Групи </w:t>
            </w:r>
            <w:r w:rsidRPr="008573FF">
              <w:rPr>
                <w:rFonts w:ascii="Amalia" w:hAnsi="Amalia"/>
                <w:sz w:val="20"/>
                <w:szCs w:val="20"/>
                <w:lang w:val="en-US"/>
              </w:rPr>
              <w:t>Raiffeisen</w:t>
            </w:r>
            <w:r w:rsidRPr="008573FF">
              <w:rPr>
                <w:rFonts w:ascii="Amalia" w:hAnsi="Amalia"/>
                <w:sz w:val="20"/>
                <w:szCs w:val="20"/>
                <w:lang w:val="ru-RU"/>
              </w:rPr>
              <w:t>,</w:t>
            </w:r>
            <w:r w:rsidRPr="008573FF">
              <w:rPr>
                <w:rFonts w:ascii="Amalia" w:hAnsi="Amalia"/>
                <w:sz w:val="20"/>
                <w:szCs w:val="20"/>
              </w:rPr>
              <w:t xml:space="preserve"> станом на 31 березня 202</w:t>
            </w:r>
            <w:r>
              <w:rPr>
                <w:rFonts w:ascii="Amalia" w:hAnsi="Amalia"/>
                <w:sz w:val="20"/>
                <w:szCs w:val="20"/>
              </w:rPr>
              <w:t>7</w:t>
            </w:r>
            <w:r w:rsidRPr="008573FF">
              <w:rPr>
                <w:rFonts w:ascii="Amalia" w:hAnsi="Amalia"/>
                <w:sz w:val="20"/>
                <w:szCs w:val="20"/>
              </w:rPr>
              <w:t xml:space="preserve"> року та за три місяці, що закінчяться зазначеною датою («Проміжний пакет звітності 1»  та  «Послуги </w:t>
            </w:r>
            <w:r w:rsidR="00D807A4">
              <w:rPr>
                <w:rFonts w:ascii="Amalia" w:hAnsi="Amalia"/>
                <w:sz w:val="20"/>
                <w:szCs w:val="20"/>
              </w:rPr>
              <w:t>2</w:t>
            </w:r>
            <w:r w:rsidR="00AE61E2">
              <w:rPr>
                <w:rFonts w:ascii="Amalia" w:hAnsi="Amalia"/>
                <w:sz w:val="20"/>
                <w:szCs w:val="20"/>
              </w:rPr>
              <w:t>5</w:t>
            </w:r>
            <w:r w:rsidRPr="008573FF">
              <w:rPr>
                <w:rFonts w:ascii="Amalia" w:hAnsi="Amalia"/>
                <w:sz w:val="20"/>
                <w:szCs w:val="20"/>
              </w:rPr>
              <w:t>»).</w:t>
            </w:r>
          </w:p>
        </w:tc>
        <w:tc>
          <w:tcPr>
            <w:tcW w:w="5281" w:type="dxa"/>
          </w:tcPr>
          <w:p w14:paraId="2DB3D0BE" w14:textId="5065DE16" w:rsidR="0068267F" w:rsidRPr="00126B70" w:rsidRDefault="0068267F" w:rsidP="00342DDE">
            <w:pPr>
              <w:jc w:val="both"/>
              <w:rPr>
                <w:rFonts w:ascii="Amalia" w:hAnsi="Amalia"/>
                <w:sz w:val="20"/>
                <w:szCs w:val="20"/>
                <w:lang w:val="en-GB"/>
              </w:rPr>
            </w:pPr>
            <w:r w:rsidRPr="00126B70">
              <w:rPr>
                <w:rFonts w:ascii="Amalia" w:hAnsi="Amalia"/>
                <w:sz w:val="20"/>
                <w:szCs w:val="20"/>
                <w:lang w:val="en-GB"/>
              </w:rPr>
              <w:t xml:space="preserve">1.1.1.1. Review of the Client’s package of statements drawn up according to the accounting policies of Raiffeisen Group as of March 31, 2027, and for the three months ending on the said date (“Intermediary package of statements 1” and “Services </w:t>
            </w:r>
            <w:r w:rsidR="00D807A4">
              <w:rPr>
                <w:rFonts w:ascii="Amalia" w:hAnsi="Amalia"/>
                <w:sz w:val="20"/>
                <w:szCs w:val="20"/>
              </w:rPr>
              <w:t>2</w:t>
            </w:r>
            <w:r w:rsidR="00AE61E2">
              <w:rPr>
                <w:rFonts w:ascii="Amalia" w:hAnsi="Amalia"/>
                <w:sz w:val="20"/>
                <w:szCs w:val="20"/>
              </w:rPr>
              <w:t>5</w:t>
            </w:r>
            <w:r w:rsidRPr="00126B70">
              <w:rPr>
                <w:rFonts w:ascii="Amalia" w:hAnsi="Amalia"/>
                <w:sz w:val="20"/>
                <w:szCs w:val="20"/>
                <w:lang w:val="en-GB"/>
              </w:rPr>
              <w:t>”).</w:t>
            </w:r>
          </w:p>
        </w:tc>
      </w:tr>
      <w:tr w:rsidR="0068267F" w:rsidRPr="00126B70" w14:paraId="38B844BF" w14:textId="77777777" w:rsidTr="0068267F">
        <w:trPr>
          <w:trHeight w:val="112"/>
        </w:trPr>
        <w:tc>
          <w:tcPr>
            <w:tcW w:w="5722" w:type="dxa"/>
          </w:tcPr>
          <w:p w14:paraId="1F73CBD4" w14:textId="6F5CEDE8" w:rsidR="0068267F" w:rsidRPr="00C3507A" w:rsidRDefault="0068267F" w:rsidP="00342DDE">
            <w:pPr>
              <w:tabs>
                <w:tab w:val="left" w:pos="403"/>
              </w:tabs>
              <w:jc w:val="both"/>
              <w:rPr>
                <w:rFonts w:ascii="Amalia" w:hAnsi="Amalia"/>
                <w:sz w:val="20"/>
                <w:szCs w:val="20"/>
              </w:rPr>
            </w:pPr>
          </w:p>
        </w:tc>
        <w:tc>
          <w:tcPr>
            <w:tcW w:w="5281" w:type="dxa"/>
          </w:tcPr>
          <w:p w14:paraId="6DC4CDD6" w14:textId="77777777" w:rsidR="0068267F" w:rsidRPr="00126B70" w:rsidRDefault="0068267F" w:rsidP="00342DDE">
            <w:pPr>
              <w:jc w:val="both"/>
              <w:rPr>
                <w:rFonts w:ascii="Amalia" w:hAnsi="Amalia"/>
                <w:sz w:val="20"/>
                <w:szCs w:val="20"/>
                <w:lang w:val="en-GB"/>
              </w:rPr>
            </w:pPr>
          </w:p>
        </w:tc>
      </w:tr>
      <w:tr w:rsidR="0068267F" w:rsidRPr="00126B70" w14:paraId="6543673D" w14:textId="77777777" w:rsidTr="0068267F">
        <w:trPr>
          <w:trHeight w:val="112"/>
        </w:trPr>
        <w:tc>
          <w:tcPr>
            <w:tcW w:w="5722" w:type="dxa"/>
          </w:tcPr>
          <w:p w14:paraId="10322A9B" w14:textId="16C596A7" w:rsidR="0068267F" w:rsidRPr="00C3507A" w:rsidRDefault="0068267F" w:rsidP="00342DDE">
            <w:pPr>
              <w:tabs>
                <w:tab w:val="left" w:pos="403"/>
              </w:tabs>
              <w:jc w:val="both"/>
              <w:rPr>
                <w:rFonts w:ascii="Amalia" w:hAnsi="Amalia"/>
                <w:sz w:val="20"/>
                <w:szCs w:val="20"/>
              </w:rPr>
            </w:pPr>
            <w:r w:rsidRPr="0086061A">
              <w:rPr>
                <w:rFonts w:ascii="Amalia" w:hAnsi="Amalia"/>
                <w:sz w:val="20"/>
                <w:szCs w:val="20"/>
              </w:rPr>
              <w:t xml:space="preserve">1.1.1.2. Огляд пакету звітності Замовника, складеного у відповідності до облікових політик Групи </w:t>
            </w:r>
            <w:r w:rsidRPr="0086061A">
              <w:rPr>
                <w:rFonts w:ascii="Amalia" w:hAnsi="Amalia"/>
                <w:sz w:val="20"/>
                <w:szCs w:val="20"/>
                <w:lang w:val="en-US"/>
              </w:rPr>
              <w:t>Raiffeisen</w:t>
            </w:r>
            <w:r w:rsidRPr="0086061A">
              <w:rPr>
                <w:rFonts w:ascii="Amalia" w:hAnsi="Amalia"/>
                <w:sz w:val="20"/>
                <w:szCs w:val="20"/>
              </w:rPr>
              <w:t>, станом на 30 червня 202</w:t>
            </w:r>
            <w:r>
              <w:rPr>
                <w:rFonts w:ascii="Amalia" w:hAnsi="Amalia"/>
                <w:sz w:val="20"/>
                <w:szCs w:val="20"/>
              </w:rPr>
              <w:t>7</w:t>
            </w:r>
            <w:r w:rsidRPr="0086061A">
              <w:rPr>
                <w:rFonts w:ascii="Amalia" w:hAnsi="Amalia"/>
                <w:sz w:val="20"/>
                <w:szCs w:val="20"/>
              </w:rPr>
              <w:t xml:space="preserve"> року та за шість місяців, що закінчяться зазначеною датою («Проміжний пакет звітності 2»  та «Послуги </w:t>
            </w:r>
            <w:r w:rsidR="00D807A4">
              <w:rPr>
                <w:rFonts w:ascii="Amalia" w:hAnsi="Amalia"/>
                <w:sz w:val="20"/>
                <w:szCs w:val="20"/>
              </w:rPr>
              <w:t>2</w:t>
            </w:r>
            <w:r w:rsidR="00AE61E2">
              <w:rPr>
                <w:rFonts w:ascii="Amalia" w:hAnsi="Amalia"/>
                <w:sz w:val="20"/>
                <w:szCs w:val="20"/>
              </w:rPr>
              <w:t>6</w:t>
            </w:r>
            <w:r w:rsidRPr="0086061A">
              <w:rPr>
                <w:rFonts w:ascii="Amalia" w:hAnsi="Amalia"/>
                <w:sz w:val="20"/>
                <w:szCs w:val="20"/>
              </w:rPr>
              <w:t>»).</w:t>
            </w:r>
          </w:p>
        </w:tc>
        <w:tc>
          <w:tcPr>
            <w:tcW w:w="5281" w:type="dxa"/>
          </w:tcPr>
          <w:p w14:paraId="146AEBE9" w14:textId="353134D9" w:rsidR="0068267F" w:rsidRPr="00126B70" w:rsidRDefault="0068267F" w:rsidP="00342DDE">
            <w:pPr>
              <w:jc w:val="both"/>
              <w:rPr>
                <w:rFonts w:ascii="Amalia" w:hAnsi="Amalia"/>
                <w:sz w:val="20"/>
                <w:szCs w:val="20"/>
                <w:lang w:val="en-GB"/>
              </w:rPr>
            </w:pPr>
            <w:r w:rsidRPr="00126B70">
              <w:rPr>
                <w:rFonts w:ascii="Amalia" w:hAnsi="Amalia"/>
                <w:sz w:val="20"/>
                <w:szCs w:val="20"/>
                <w:lang w:val="en-GB"/>
              </w:rPr>
              <w:t xml:space="preserve">1.1.1.2. Review of the Client’s package of statements drawn up according to the accounting policies of Raiffeisen Group as of June 30, 2027, and for the six months ending on the said date (“Intermediary package of statements 2” and “Services </w:t>
            </w:r>
            <w:r w:rsidR="00D807A4">
              <w:rPr>
                <w:rFonts w:ascii="Amalia" w:hAnsi="Amalia"/>
                <w:sz w:val="20"/>
                <w:szCs w:val="20"/>
              </w:rPr>
              <w:t>2</w:t>
            </w:r>
            <w:r w:rsidR="00AE61E2">
              <w:rPr>
                <w:rFonts w:ascii="Amalia" w:hAnsi="Amalia"/>
                <w:sz w:val="20"/>
                <w:szCs w:val="20"/>
              </w:rPr>
              <w:t>6</w:t>
            </w:r>
            <w:r w:rsidRPr="00126B70">
              <w:rPr>
                <w:rFonts w:ascii="Amalia" w:hAnsi="Amalia"/>
                <w:sz w:val="20"/>
                <w:szCs w:val="20"/>
                <w:lang w:val="en-GB"/>
              </w:rPr>
              <w:t>”).</w:t>
            </w:r>
          </w:p>
        </w:tc>
      </w:tr>
      <w:tr w:rsidR="0068267F" w:rsidRPr="00126B70" w14:paraId="7D58082A" w14:textId="77777777" w:rsidTr="0068267F">
        <w:trPr>
          <w:trHeight w:val="112"/>
        </w:trPr>
        <w:tc>
          <w:tcPr>
            <w:tcW w:w="5722" w:type="dxa"/>
          </w:tcPr>
          <w:p w14:paraId="3796458A" w14:textId="77777777" w:rsidR="0068267F" w:rsidRPr="00C3507A" w:rsidRDefault="0068267F" w:rsidP="00342DDE">
            <w:pPr>
              <w:tabs>
                <w:tab w:val="left" w:pos="403"/>
              </w:tabs>
              <w:jc w:val="both"/>
              <w:rPr>
                <w:rFonts w:ascii="Amalia" w:hAnsi="Amalia"/>
                <w:sz w:val="20"/>
                <w:szCs w:val="20"/>
              </w:rPr>
            </w:pPr>
          </w:p>
        </w:tc>
        <w:tc>
          <w:tcPr>
            <w:tcW w:w="5281" w:type="dxa"/>
          </w:tcPr>
          <w:p w14:paraId="5C87DA4C" w14:textId="77777777" w:rsidR="0068267F" w:rsidRPr="00126B70" w:rsidRDefault="0068267F" w:rsidP="00342DDE">
            <w:pPr>
              <w:jc w:val="both"/>
              <w:rPr>
                <w:rFonts w:ascii="Amalia" w:hAnsi="Amalia"/>
                <w:sz w:val="20"/>
                <w:szCs w:val="20"/>
                <w:lang w:val="en-GB"/>
              </w:rPr>
            </w:pPr>
          </w:p>
        </w:tc>
      </w:tr>
      <w:tr w:rsidR="0068267F" w:rsidRPr="00126B70" w14:paraId="172AC17E" w14:textId="77777777" w:rsidTr="0068267F">
        <w:trPr>
          <w:trHeight w:val="112"/>
        </w:trPr>
        <w:tc>
          <w:tcPr>
            <w:tcW w:w="5722" w:type="dxa"/>
          </w:tcPr>
          <w:p w14:paraId="353E3C4D" w14:textId="65CCD8D2" w:rsidR="0068267F" w:rsidRPr="00C3507A" w:rsidRDefault="0068267F" w:rsidP="00342DDE">
            <w:pPr>
              <w:tabs>
                <w:tab w:val="left" w:pos="403"/>
              </w:tabs>
              <w:jc w:val="both"/>
              <w:rPr>
                <w:rFonts w:ascii="Amalia" w:hAnsi="Amalia"/>
                <w:sz w:val="20"/>
                <w:szCs w:val="20"/>
              </w:rPr>
            </w:pPr>
            <w:r w:rsidRPr="0086061A">
              <w:rPr>
                <w:rFonts w:ascii="Amalia" w:hAnsi="Amalia"/>
                <w:sz w:val="20"/>
                <w:szCs w:val="20"/>
              </w:rPr>
              <w:t xml:space="preserve">1.1.1.3. Огляд пакету звітності Замовника, складеного у відповідності до облікових політик </w:t>
            </w:r>
            <w:r w:rsidRPr="00635964">
              <w:rPr>
                <w:rFonts w:ascii="Amalia" w:hAnsi="Amalia"/>
                <w:sz w:val="20"/>
                <w:szCs w:val="20"/>
              </w:rPr>
              <w:t>Групи</w:t>
            </w:r>
            <w:r w:rsidRPr="0086061A">
              <w:rPr>
                <w:rFonts w:ascii="Amalia" w:hAnsi="Amalia"/>
                <w:sz w:val="20"/>
                <w:szCs w:val="20"/>
                <w:lang w:val="ru-RU"/>
              </w:rPr>
              <w:t xml:space="preserve"> </w:t>
            </w:r>
            <w:r w:rsidRPr="0086061A">
              <w:rPr>
                <w:rFonts w:ascii="Amalia" w:hAnsi="Amalia"/>
                <w:sz w:val="20"/>
                <w:szCs w:val="20"/>
                <w:lang w:val="en-US"/>
              </w:rPr>
              <w:t>Raiffeisen</w:t>
            </w:r>
            <w:r w:rsidRPr="0086061A">
              <w:rPr>
                <w:rFonts w:ascii="Amalia" w:hAnsi="Amalia"/>
                <w:sz w:val="20"/>
                <w:szCs w:val="20"/>
              </w:rPr>
              <w:t>, станом на 30 вересня 202</w:t>
            </w:r>
            <w:r>
              <w:rPr>
                <w:rFonts w:ascii="Amalia" w:hAnsi="Amalia"/>
                <w:sz w:val="20"/>
                <w:szCs w:val="20"/>
              </w:rPr>
              <w:t>7</w:t>
            </w:r>
            <w:r w:rsidRPr="0086061A">
              <w:rPr>
                <w:rFonts w:ascii="Amalia" w:hAnsi="Amalia"/>
                <w:sz w:val="20"/>
                <w:szCs w:val="20"/>
              </w:rPr>
              <w:t xml:space="preserve"> року та за дев’ять місяців, що закінчяться зазначеною датою («Проміжний пакет звітності 3»  та «Послуги </w:t>
            </w:r>
            <w:r w:rsidR="00D807A4">
              <w:rPr>
                <w:rFonts w:ascii="Amalia" w:hAnsi="Amalia"/>
                <w:sz w:val="20"/>
                <w:szCs w:val="20"/>
              </w:rPr>
              <w:t>2</w:t>
            </w:r>
            <w:r w:rsidR="00AE61E2">
              <w:rPr>
                <w:rFonts w:ascii="Amalia" w:hAnsi="Amalia"/>
                <w:sz w:val="20"/>
                <w:szCs w:val="20"/>
              </w:rPr>
              <w:t>7</w:t>
            </w:r>
            <w:r w:rsidRPr="0086061A">
              <w:rPr>
                <w:rFonts w:ascii="Amalia" w:hAnsi="Amalia"/>
                <w:sz w:val="20"/>
                <w:szCs w:val="20"/>
              </w:rPr>
              <w:t>»).</w:t>
            </w:r>
          </w:p>
        </w:tc>
        <w:tc>
          <w:tcPr>
            <w:tcW w:w="5281" w:type="dxa"/>
          </w:tcPr>
          <w:p w14:paraId="28C69036" w14:textId="7EA6D98F" w:rsidR="0068267F" w:rsidRPr="00126B70" w:rsidRDefault="0068267F" w:rsidP="00342DDE">
            <w:pPr>
              <w:jc w:val="both"/>
              <w:rPr>
                <w:rFonts w:ascii="Amalia" w:hAnsi="Amalia"/>
                <w:sz w:val="20"/>
                <w:szCs w:val="20"/>
                <w:lang w:val="en-GB"/>
              </w:rPr>
            </w:pPr>
            <w:r w:rsidRPr="00126B70">
              <w:rPr>
                <w:rFonts w:ascii="Amalia" w:hAnsi="Amalia"/>
                <w:sz w:val="20"/>
                <w:szCs w:val="20"/>
                <w:lang w:val="en-GB"/>
              </w:rPr>
              <w:t xml:space="preserve">1.1.1.3. Review of the Client’s package of statements drawn up according to the accounting policies of Raiffeisen Group as of September 30, 2027, and for the nine months ending on the said date (“Intermediary package of statements 3” and “Services </w:t>
            </w:r>
            <w:r w:rsidR="00D807A4">
              <w:rPr>
                <w:rFonts w:ascii="Amalia" w:hAnsi="Amalia"/>
                <w:sz w:val="20"/>
                <w:szCs w:val="20"/>
              </w:rPr>
              <w:t>2</w:t>
            </w:r>
            <w:r w:rsidR="00AE61E2">
              <w:rPr>
                <w:rFonts w:ascii="Amalia" w:hAnsi="Amalia"/>
                <w:sz w:val="20"/>
                <w:szCs w:val="20"/>
              </w:rPr>
              <w:t>7</w:t>
            </w:r>
            <w:r w:rsidRPr="00126B70">
              <w:rPr>
                <w:rFonts w:ascii="Amalia" w:hAnsi="Amalia"/>
                <w:sz w:val="20"/>
                <w:szCs w:val="20"/>
                <w:lang w:val="en-GB"/>
              </w:rPr>
              <w:t>”).</w:t>
            </w:r>
          </w:p>
        </w:tc>
      </w:tr>
      <w:tr w:rsidR="0068267F" w:rsidRPr="00126B70" w14:paraId="2BB3EF94" w14:textId="77777777" w:rsidTr="0068267F">
        <w:trPr>
          <w:trHeight w:val="112"/>
        </w:trPr>
        <w:tc>
          <w:tcPr>
            <w:tcW w:w="5722" w:type="dxa"/>
          </w:tcPr>
          <w:p w14:paraId="5E4DCEB8" w14:textId="77777777" w:rsidR="0068267F" w:rsidRPr="00C3507A" w:rsidRDefault="0068267F" w:rsidP="00342DDE">
            <w:pPr>
              <w:tabs>
                <w:tab w:val="left" w:pos="403"/>
              </w:tabs>
              <w:jc w:val="both"/>
              <w:rPr>
                <w:rFonts w:ascii="Amalia" w:hAnsi="Amalia"/>
                <w:sz w:val="20"/>
                <w:szCs w:val="20"/>
              </w:rPr>
            </w:pPr>
          </w:p>
        </w:tc>
        <w:tc>
          <w:tcPr>
            <w:tcW w:w="5281" w:type="dxa"/>
          </w:tcPr>
          <w:p w14:paraId="19411C7B" w14:textId="77777777" w:rsidR="0068267F" w:rsidRPr="00126B70" w:rsidRDefault="0068267F" w:rsidP="00342DDE">
            <w:pPr>
              <w:jc w:val="both"/>
              <w:rPr>
                <w:rFonts w:ascii="Amalia" w:hAnsi="Amalia"/>
                <w:sz w:val="20"/>
                <w:szCs w:val="20"/>
                <w:lang w:val="en-GB"/>
              </w:rPr>
            </w:pPr>
          </w:p>
        </w:tc>
      </w:tr>
      <w:tr w:rsidR="0068267F" w:rsidRPr="00126B70" w14:paraId="197C4AB4" w14:textId="77777777" w:rsidTr="0068267F">
        <w:trPr>
          <w:trHeight w:val="112"/>
        </w:trPr>
        <w:tc>
          <w:tcPr>
            <w:tcW w:w="5722" w:type="dxa"/>
          </w:tcPr>
          <w:p w14:paraId="30FAC3E7" w14:textId="42CECA7C" w:rsidR="0068267F" w:rsidRPr="00C3507A" w:rsidRDefault="0068267F" w:rsidP="00342DDE">
            <w:pPr>
              <w:tabs>
                <w:tab w:val="left" w:pos="403"/>
              </w:tabs>
              <w:jc w:val="both"/>
              <w:rPr>
                <w:rFonts w:ascii="Amalia" w:hAnsi="Amalia"/>
                <w:sz w:val="20"/>
                <w:szCs w:val="20"/>
              </w:rPr>
            </w:pPr>
            <w:r w:rsidRPr="00635964">
              <w:rPr>
                <w:rFonts w:ascii="Amalia" w:hAnsi="Amalia"/>
                <w:sz w:val="20"/>
                <w:szCs w:val="20"/>
              </w:rPr>
              <w:lastRenderedPageBreak/>
              <w:t xml:space="preserve">1.1.1.4. Аудит пакету звітності Замовника, складеного у відповідності до облікових політик Групи </w:t>
            </w:r>
            <w:r w:rsidRPr="00746A54">
              <w:rPr>
                <w:rFonts w:ascii="Amalia" w:hAnsi="Amalia"/>
                <w:sz w:val="20"/>
                <w:szCs w:val="20"/>
                <w:lang w:val="en-US"/>
              </w:rPr>
              <w:t>Raiffeisen</w:t>
            </w:r>
            <w:r w:rsidRPr="00420E3D">
              <w:rPr>
                <w:rFonts w:ascii="Amalia" w:hAnsi="Amalia"/>
                <w:sz w:val="20"/>
                <w:szCs w:val="20"/>
                <w:lang w:val="ru-RU"/>
              </w:rPr>
              <w:t>,</w:t>
            </w:r>
            <w:r w:rsidRPr="00635964">
              <w:rPr>
                <w:rFonts w:ascii="Amalia" w:hAnsi="Amalia"/>
                <w:sz w:val="20"/>
                <w:szCs w:val="20"/>
              </w:rPr>
              <w:t xml:space="preserve"> станом на 31 грудня 202</w:t>
            </w:r>
            <w:r>
              <w:rPr>
                <w:rFonts w:ascii="Amalia" w:hAnsi="Amalia"/>
                <w:sz w:val="20"/>
                <w:szCs w:val="20"/>
              </w:rPr>
              <w:t>7</w:t>
            </w:r>
            <w:r w:rsidRPr="00635964">
              <w:rPr>
                <w:rFonts w:ascii="Amalia" w:hAnsi="Amalia"/>
                <w:sz w:val="20"/>
                <w:szCs w:val="20"/>
              </w:rPr>
              <w:t xml:space="preserve"> року та за рік, що закінчиться зазначеною датою («Річний пакет звітності» та «Послуги 2</w:t>
            </w:r>
            <w:r w:rsidR="00AE61E2">
              <w:rPr>
                <w:rFonts w:ascii="Amalia" w:hAnsi="Amalia"/>
                <w:sz w:val="20"/>
                <w:szCs w:val="20"/>
              </w:rPr>
              <w:t>8</w:t>
            </w:r>
            <w:r w:rsidRPr="00635964">
              <w:rPr>
                <w:rFonts w:ascii="Amalia" w:hAnsi="Amalia"/>
                <w:sz w:val="20"/>
                <w:szCs w:val="20"/>
              </w:rPr>
              <w:t>»).</w:t>
            </w:r>
          </w:p>
        </w:tc>
        <w:tc>
          <w:tcPr>
            <w:tcW w:w="5281" w:type="dxa"/>
          </w:tcPr>
          <w:p w14:paraId="607B1292" w14:textId="123ACA72" w:rsidR="0068267F" w:rsidRPr="00126B70" w:rsidRDefault="0068267F" w:rsidP="00342DDE">
            <w:pPr>
              <w:jc w:val="both"/>
              <w:rPr>
                <w:rFonts w:ascii="Amalia" w:hAnsi="Amalia"/>
                <w:sz w:val="20"/>
                <w:szCs w:val="20"/>
                <w:lang w:val="en-GB"/>
              </w:rPr>
            </w:pPr>
            <w:r w:rsidRPr="00126B70">
              <w:rPr>
                <w:rFonts w:ascii="Amalia" w:hAnsi="Amalia"/>
                <w:sz w:val="20"/>
                <w:szCs w:val="20"/>
                <w:lang w:val="en-GB"/>
              </w:rPr>
              <w:t>1.1.1.4. Audit of the Client’s package of statements drawn up according to the accounting policies of Raiffeisen Group as of December 31, 2027, and for the year ending on the said date (“Annual package of statements” and “Services 2</w:t>
            </w:r>
            <w:r w:rsidR="00AE61E2">
              <w:rPr>
                <w:rFonts w:ascii="Amalia" w:hAnsi="Amalia"/>
                <w:sz w:val="20"/>
                <w:szCs w:val="20"/>
              </w:rPr>
              <w:t>8</w:t>
            </w:r>
            <w:r w:rsidRPr="00126B70">
              <w:rPr>
                <w:rFonts w:ascii="Amalia" w:hAnsi="Amalia"/>
                <w:sz w:val="20"/>
                <w:szCs w:val="20"/>
                <w:lang w:val="en-GB"/>
              </w:rPr>
              <w:t>”).</w:t>
            </w:r>
          </w:p>
        </w:tc>
      </w:tr>
      <w:tr w:rsidR="00AE61E2" w:rsidRPr="00126B70" w14:paraId="1B161D03" w14:textId="77777777" w:rsidTr="0068267F">
        <w:trPr>
          <w:trHeight w:val="112"/>
        </w:trPr>
        <w:tc>
          <w:tcPr>
            <w:tcW w:w="5722" w:type="dxa"/>
          </w:tcPr>
          <w:p w14:paraId="286BFB18" w14:textId="77777777" w:rsidR="00AE61E2" w:rsidRPr="00C3507A" w:rsidRDefault="00AE61E2" w:rsidP="00342DDE">
            <w:pPr>
              <w:tabs>
                <w:tab w:val="left" w:pos="403"/>
              </w:tabs>
              <w:jc w:val="both"/>
              <w:rPr>
                <w:rFonts w:ascii="Amalia" w:hAnsi="Amalia"/>
                <w:sz w:val="20"/>
                <w:szCs w:val="20"/>
              </w:rPr>
            </w:pPr>
          </w:p>
        </w:tc>
        <w:tc>
          <w:tcPr>
            <w:tcW w:w="5281" w:type="dxa"/>
          </w:tcPr>
          <w:p w14:paraId="518CA155" w14:textId="77777777" w:rsidR="00AE61E2" w:rsidRPr="00126B70" w:rsidRDefault="00AE61E2" w:rsidP="00342DDE">
            <w:pPr>
              <w:jc w:val="both"/>
              <w:rPr>
                <w:rFonts w:ascii="Amalia" w:hAnsi="Amalia"/>
                <w:sz w:val="20"/>
                <w:szCs w:val="20"/>
                <w:lang w:val="en-GB"/>
              </w:rPr>
            </w:pPr>
          </w:p>
        </w:tc>
      </w:tr>
      <w:tr w:rsidR="00AE61E2" w:rsidRPr="00126B70" w14:paraId="16A23757" w14:textId="77777777" w:rsidTr="0068267F">
        <w:trPr>
          <w:trHeight w:val="112"/>
        </w:trPr>
        <w:tc>
          <w:tcPr>
            <w:tcW w:w="5722" w:type="dxa"/>
          </w:tcPr>
          <w:p w14:paraId="3A63BB7B" w14:textId="566E2BC0" w:rsidR="00AE61E2" w:rsidRPr="0034761D" w:rsidRDefault="00AE61E2" w:rsidP="00AE61E2">
            <w:pPr>
              <w:tabs>
                <w:tab w:val="left" w:pos="403"/>
              </w:tabs>
              <w:jc w:val="both"/>
              <w:rPr>
                <w:rFonts w:ascii="Amalia" w:hAnsi="Amalia"/>
                <w:sz w:val="20"/>
                <w:szCs w:val="20"/>
              </w:rPr>
            </w:pPr>
            <w:r w:rsidRPr="0034761D">
              <w:rPr>
                <w:rFonts w:ascii="Amalia" w:hAnsi="Amalia"/>
                <w:sz w:val="20"/>
                <w:szCs w:val="20"/>
              </w:rPr>
              <w:t xml:space="preserve">1.1.1.5. Послуги 25, Послуги 26 Послуги 27 Аудитор зобов’язується надати, коли буде виникати необхідність в проведені Огляду пакету звітності Замовника за вимогою </w:t>
            </w:r>
            <w:proofErr w:type="spellStart"/>
            <w:r w:rsidRPr="0034761D">
              <w:rPr>
                <w:rFonts w:ascii="Amalia" w:hAnsi="Amalia"/>
                <w:sz w:val="20"/>
                <w:szCs w:val="20"/>
              </w:rPr>
              <w:t>Raiffeisen</w:t>
            </w:r>
            <w:proofErr w:type="spellEnd"/>
            <w:r w:rsidRPr="0034761D">
              <w:rPr>
                <w:rFonts w:ascii="Amalia" w:hAnsi="Amalia"/>
                <w:sz w:val="20"/>
                <w:szCs w:val="20"/>
              </w:rPr>
              <w:t xml:space="preserve"> </w:t>
            </w:r>
            <w:proofErr w:type="spellStart"/>
            <w:r w:rsidRPr="0034761D">
              <w:rPr>
                <w:rFonts w:ascii="Amalia" w:hAnsi="Amalia"/>
                <w:sz w:val="20"/>
                <w:szCs w:val="20"/>
              </w:rPr>
              <w:t>Bank</w:t>
            </w:r>
            <w:proofErr w:type="spellEnd"/>
            <w:r w:rsidRPr="0034761D">
              <w:rPr>
                <w:rFonts w:ascii="Amalia" w:hAnsi="Amalia"/>
                <w:sz w:val="20"/>
                <w:szCs w:val="20"/>
              </w:rPr>
              <w:t xml:space="preserve"> International AG. </w:t>
            </w:r>
          </w:p>
        </w:tc>
        <w:tc>
          <w:tcPr>
            <w:tcW w:w="5281" w:type="dxa"/>
          </w:tcPr>
          <w:p w14:paraId="1F1C2ACA" w14:textId="38FF7E07" w:rsidR="00AE61E2" w:rsidRPr="0034761D" w:rsidRDefault="00AE61E2" w:rsidP="00AE61E2">
            <w:pPr>
              <w:jc w:val="both"/>
              <w:rPr>
                <w:rFonts w:ascii="Amalia" w:hAnsi="Amalia"/>
                <w:sz w:val="20"/>
                <w:szCs w:val="20"/>
                <w:lang w:val="en-GB"/>
              </w:rPr>
            </w:pPr>
            <w:r w:rsidRPr="0034761D">
              <w:rPr>
                <w:rFonts w:ascii="Amalia" w:hAnsi="Amalia"/>
                <w:sz w:val="20"/>
                <w:szCs w:val="20"/>
              </w:rPr>
              <w:t xml:space="preserve">1.1.1.5.. </w:t>
            </w:r>
            <w:r w:rsidRPr="0034761D">
              <w:rPr>
                <w:rFonts w:ascii="Amalia" w:hAnsi="Amalia"/>
                <w:sz w:val="20"/>
                <w:szCs w:val="20"/>
                <w:lang w:val="en-US"/>
              </w:rPr>
              <w:t>The Auditor shall provide Services</w:t>
            </w:r>
            <w:r w:rsidRPr="0034761D">
              <w:rPr>
                <w:rFonts w:ascii="Amalia" w:hAnsi="Amalia"/>
                <w:sz w:val="20"/>
                <w:szCs w:val="20"/>
              </w:rPr>
              <w:t xml:space="preserve"> 25,</w:t>
            </w:r>
            <w:r w:rsidRPr="0034761D">
              <w:rPr>
                <w:rFonts w:ascii="Amalia" w:hAnsi="Amalia"/>
                <w:sz w:val="20"/>
                <w:szCs w:val="20"/>
                <w:lang w:val="en-US"/>
              </w:rPr>
              <w:t xml:space="preserve"> Services</w:t>
            </w:r>
            <w:r w:rsidRPr="0034761D">
              <w:rPr>
                <w:rFonts w:ascii="Amalia" w:hAnsi="Amalia"/>
                <w:sz w:val="20"/>
                <w:szCs w:val="20"/>
              </w:rPr>
              <w:t xml:space="preserve"> 26</w:t>
            </w:r>
            <w:r w:rsidRPr="0034761D">
              <w:rPr>
                <w:rFonts w:ascii="Amalia" w:hAnsi="Amalia"/>
                <w:sz w:val="20"/>
                <w:szCs w:val="20"/>
                <w:lang w:val="en-US"/>
              </w:rPr>
              <w:t xml:space="preserve"> and Services</w:t>
            </w:r>
            <w:r w:rsidRPr="0034761D">
              <w:rPr>
                <w:rFonts w:ascii="Amalia" w:hAnsi="Amalia"/>
                <w:sz w:val="20"/>
                <w:szCs w:val="20"/>
              </w:rPr>
              <w:t xml:space="preserve"> 27 </w:t>
            </w:r>
            <w:r w:rsidRPr="0034761D">
              <w:rPr>
                <w:rFonts w:ascii="Amalia" w:hAnsi="Amalia"/>
                <w:sz w:val="20"/>
                <w:szCs w:val="20"/>
                <w:lang w:val="en-US"/>
              </w:rPr>
              <w:t xml:space="preserve">when the need to hold the Review of the Client’s package of statements upon the demand of Raiffeisen Bank International </w:t>
            </w:r>
            <w:r w:rsidRPr="0034761D">
              <w:rPr>
                <w:rFonts w:ascii="Amalia" w:hAnsi="Amalia"/>
                <w:sz w:val="20"/>
                <w:szCs w:val="20"/>
              </w:rPr>
              <w:t>AG</w:t>
            </w:r>
            <w:r w:rsidRPr="0034761D">
              <w:rPr>
                <w:rFonts w:ascii="Amalia" w:hAnsi="Amalia"/>
                <w:sz w:val="20"/>
                <w:szCs w:val="20"/>
                <w:lang w:val="en-US"/>
              </w:rPr>
              <w:t xml:space="preserve"> arises</w:t>
            </w:r>
            <w:r w:rsidRPr="0034761D">
              <w:rPr>
                <w:rFonts w:ascii="Amalia" w:hAnsi="Amalia"/>
                <w:sz w:val="20"/>
                <w:szCs w:val="20"/>
              </w:rPr>
              <w:t xml:space="preserve">. </w:t>
            </w:r>
          </w:p>
        </w:tc>
      </w:tr>
      <w:tr w:rsidR="00AE61E2" w:rsidRPr="00126B70" w14:paraId="3DA5885E" w14:textId="77777777" w:rsidTr="0068267F">
        <w:trPr>
          <w:trHeight w:val="112"/>
        </w:trPr>
        <w:tc>
          <w:tcPr>
            <w:tcW w:w="5722" w:type="dxa"/>
          </w:tcPr>
          <w:p w14:paraId="6831C1AB" w14:textId="77777777" w:rsidR="00AE61E2" w:rsidRPr="0034761D" w:rsidRDefault="00AE61E2" w:rsidP="00AE61E2">
            <w:pPr>
              <w:tabs>
                <w:tab w:val="left" w:pos="403"/>
              </w:tabs>
              <w:jc w:val="both"/>
              <w:rPr>
                <w:rFonts w:ascii="Amalia" w:hAnsi="Amalia"/>
                <w:sz w:val="20"/>
                <w:szCs w:val="20"/>
              </w:rPr>
            </w:pPr>
          </w:p>
        </w:tc>
        <w:tc>
          <w:tcPr>
            <w:tcW w:w="5281" w:type="dxa"/>
          </w:tcPr>
          <w:p w14:paraId="57DFBEBF" w14:textId="77777777" w:rsidR="00AE61E2" w:rsidRPr="0034761D" w:rsidRDefault="00AE61E2" w:rsidP="00AE61E2">
            <w:pPr>
              <w:jc w:val="both"/>
              <w:rPr>
                <w:rFonts w:ascii="Amalia" w:hAnsi="Amalia"/>
                <w:sz w:val="20"/>
                <w:szCs w:val="20"/>
                <w:lang w:val="en-GB"/>
              </w:rPr>
            </w:pPr>
          </w:p>
        </w:tc>
      </w:tr>
      <w:tr w:rsidR="00AE61E2" w:rsidRPr="00126B70" w14:paraId="7CFA4078" w14:textId="77777777" w:rsidTr="0068267F">
        <w:trPr>
          <w:trHeight w:val="112"/>
        </w:trPr>
        <w:tc>
          <w:tcPr>
            <w:tcW w:w="5722" w:type="dxa"/>
          </w:tcPr>
          <w:p w14:paraId="126D55F8" w14:textId="356A4EB6" w:rsidR="00AE61E2" w:rsidRPr="0034761D" w:rsidRDefault="00AE61E2" w:rsidP="00AE61E2">
            <w:pPr>
              <w:tabs>
                <w:tab w:val="left" w:pos="403"/>
              </w:tabs>
              <w:jc w:val="both"/>
              <w:rPr>
                <w:rFonts w:ascii="Amalia" w:hAnsi="Amalia"/>
                <w:sz w:val="20"/>
                <w:szCs w:val="20"/>
              </w:rPr>
            </w:pPr>
            <w:r w:rsidRPr="0034761D">
              <w:rPr>
                <w:rFonts w:ascii="Amalia" w:hAnsi="Amalia"/>
                <w:sz w:val="20"/>
                <w:szCs w:val="20"/>
              </w:rPr>
              <w:t xml:space="preserve">У разі виникнення необхідності у надані Послуги, описаних у пп.1.1.1.1, 1.1.1.2, 1.1.1.3. цієї Додаткової угоди, Замовник зобов’язується надати письмове повідомлення Аудитору про необхідність надання такої Послуги.  </w:t>
            </w:r>
          </w:p>
        </w:tc>
        <w:tc>
          <w:tcPr>
            <w:tcW w:w="5281" w:type="dxa"/>
          </w:tcPr>
          <w:p w14:paraId="0787BA14" w14:textId="4A5A6F4A" w:rsidR="00AE61E2" w:rsidRPr="0034761D" w:rsidRDefault="00AE61E2" w:rsidP="00AE61E2">
            <w:pPr>
              <w:jc w:val="both"/>
              <w:rPr>
                <w:rFonts w:ascii="Amalia" w:hAnsi="Amalia"/>
                <w:sz w:val="20"/>
                <w:szCs w:val="20"/>
                <w:lang w:val="en-GB"/>
              </w:rPr>
            </w:pPr>
            <w:r w:rsidRPr="0034761D">
              <w:rPr>
                <w:rFonts w:ascii="Amalia" w:hAnsi="Amalia"/>
                <w:sz w:val="20"/>
                <w:szCs w:val="20"/>
                <w:lang w:val="en-US"/>
              </w:rPr>
              <w:t xml:space="preserve">Should the necessity to provide the Services described in subclauses </w:t>
            </w:r>
            <w:r w:rsidRPr="0034761D">
              <w:rPr>
                <w:rFonts w:ascii="Amalia" w:hAnsi="Amalia"/>
                <w:sz w:val="20"/>
                <w:szCs w:val="20"/>
              </w:rPr>
              <w:t>1.1.1.1, 1.1.1.2, 1.1.1.3.</w:t>
            </w:r>
            <w:r w:rsidRPr="0034761D">
              <w:rPr>
                <w:rFonts w:ascii="Amalia" w:hAnsi="Amalia"/>
                <w:sz w:val="20"/>
                <w:szCs w:val="20"/>
                <w:lang w:val="en-US"/>
              </w:rPr>
              <w:t xml:space="preserve"> hereof arise, the Client shall provide a written notice to the Auditor on the necessity to provide such Services. </w:t>
            </w:r>
          </w:p>
        </w:tc>
      </w:tr>
      <w:tr w:rsidR="00AE61E2" w:rsidRPr="00126B70" w14:paraId="2D72F9DA" w14:textId="77777777" w:rsidTr="0068267F">
        <w:trPr>
          <w:trHeight w:val="112"/>
        </w:trPr>
        <w:tc>
          <w:tcPr>
            <w:tcW w:w="5722" w:type="dxa"/>
          </w:tcPr>
          <w:p w14:paraId="504AAB30" w14:textId="77777777" w:rsidR="00AE61E2" w:rsidRPr="00C3507A" w:rsidRDefault="00AE61E2" w:rsidP="00AE61E2">
            <w:pPr>
              <w:tabs>
                <w:tab w:val="left" w:pos="403"/>
              </w:tabs>
              <w:jc w:val="both"/>
              <w:rPr>
                <w:rFonts w:ascii="Amalia" w:hAnsi="Amalia"/>
                <w:sz w:val="20"/>
                <w:szCs w:val="20"/>
              </w:rPr>
            </w:pPr>
          </w:p>
        </w:tc>
        <w:tc>
          <w:tcPr>
            <w:tcW w:w="5281" w:type="dxa"/>
          </w:tcPr>
          <w:p w14:paraId="2B9DA307" w14:textId="77777777" w:rsidR="00AE61E2" w:rsidRPr="00126B70" w:rsidRDefault="00AE61E2" w:rsidP="00AE61E2">
            <w:pPr>
              <w:jc w:val="both"/>
              <w:rPr>
                <w:rFonts w:ascii="Amalia" w:hAnsi="Amalia"/>
                <w:sz w:val="20"/>
                <w:szCs w:val="20"/>
                <w:lang w:val="en-GB"/>
              </w:rPr>
            </w:pPr>
          </w:p>
        </w:tc>
      </w:tr>
      <w:tr w:rsidR="00AE61E2" w:rsidRPr="00126B70" w14:paraId="53300B29" w14:textId="77777777" w:rsidTr="0068267F">
        <w:trPr>
          <w:trHeight w:val="112"/>
        </w:trPr>
        <w:tc>
          <w:tcPr>
            <w:tcW w:w="5722" w:type="dxa"/>
          </w:tcPr>
          <w:p w14:paraId="2EE7E295" w14:textId="3CF808A5" w:rsidR="00AE61E2" w:rsidRPr="00C3507A" w:rsidRDefault="00AE61E2" w:rsidP="00AE61E2">
            <w:pPr>
              <w:tabs>
                <w:tab w:val="left" w:pos="403"/>
              </w:tabs>
              <w:jc w:val="both"/>
              <w:rPr>
                <w:rFonts w:ascii="Amalia" w:hAnsi="Amalia"/>
                <w:sz w:val="20"/>
                <w:szCs w:val="20"/>
              </w:rPr>
            </w:pPr>
            <w:r w:rsidRPr="00ED2F67">
              <w:rPr>
                <w:rFonts w:ascii="Amalia" w:hAnsi="Amalia"/>
                <w:sz w:val="20"/>
                <w:szCs w:val="20"/>
              </w:rPr>
              <w:t>1.1.2. Аудитор зобов’язується провести аудит і підготувати передбачені Договором аудиторські висновки (звіти) за його результатами щодо фінансової звітності Замовника, складеної згідно з Міжнародними стандартами фінансової звітності («МСФЗ») станом на 31 грудня 202</w:t>
            </w:r>
            <w:r>
              <w:rPr>
                <w:rFonts w:ascii="Amalia" w:hAnsi="Amalia"/>
                <w:sz w:val="20"/>
                <w:szCs w:val="20"/>
              </w:rPr>
              <w:t>7</w:t>
            </w:r>
            <w:r w:rsidRPr="00ED2F67">
              <w:rPr>
                <w:rFonts w:ascii="Amalia" w:hAnsi="Amalia"/>
                <w:sz w:val="20"/>
                <w:szCs w:val="20"/>
              </w:rPr>
              <w:t xml:space="preserve"> року та за рік, що закінчиться зазначеною датою, що включає:</w:t>
            </w:r>
          </w:p>
        </w:tc>
        <w:tc>
          <w:tcPr>
            <w:tcW w:w="5281" w:type="dxa"/>
          </w:tcPr>
          <w:p w14:paraId="3CDB051A" w14:textId="2955BEA7"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1.1.2. The Auditor shall perform the audit and, based on the outcomes thereof, draw up the audit opinions (reports) stipulated by the Agreement regarding the Client’s financial statements under the International Financial Reporting Standards (“IFRS”) as of December 31, 2027, and for the year ending on the said date, which includes:</w:t>
            </w:r>
          </w:p>
        </w:tc>
      </w:tr>
      <w:tr w:rsidR="00AE61E2" w:rsidRPr="00126B70" w14:paraId="5BD33DC5" w14:textId="77777777" w:rsidTr="0068267F">
        <w:trPr>
          <w:trHeight w:val="112"/>
        </w:trPr>
        <w:tc>
          <w:tcPr>
            <w:tcW w:w="5722" w:type="dxa"/>
          </w:tcPr>
          <w:p w14:paraId="7529164F" w14:textId="77777777" w:rsidR="00AE61E2" w:rsidRPr="00C3507A" w:rsidRDefault="00AE61E2" w:rsidP="00AE61E2">
            <w:pPr>
              <w:tabs>
                <w:tab w:val="left" w:pos="403"/>
              </w:tabs>
              <w:jc w:val="both"/>
              <w:rPr>
                <w:rFonts w:ascii="Amalia" w:hAnsi="Amalia"/>
                <w:sz w:val="20"/>
                <w:szCs w:val="20"/>
              </w:rPr>
            </w:pPr>
          </w:p>
        </w:tc>
        <w:tc>
          <w:tcPr>
            <w:tcW w:w="5281" w:type="dxa"/>
          </w:tcPr>
          <w:p w14:paraId="2068E6A1" w14:textId="77777777" w:rsidR="00AE61E2" w:rsidRPr="00126B70" w:rsidRDefault="00AE61E2" w:rsidP="00AE61E2">
            <w:pPr>
              <w:jc w:val="both"/>
              <w:rPr>
                <w:rFonts w:ascii="Amalia" w:hAnsi="Amalia"/>
                <w:sz w:val="20"/>
                <w:szCs w:val="20"/>
                <w:lang w:val="en-GB"/>
              </w:rPr>
            </w:pPr>
          </w:p>
        </w:tc>
      </w:tr>
      <w:tr w:rsidR="00AE61E2" w:rsidRPr="00126B70" w14:paraId="537C166B" w14:textId="77777777" w:rsidTr="0068267F">
        <w:trPr>
          <w:trHeight w:val="112"/>
        </w:trPr>
        <w:tc>
          <w:tcPr>
            <w:tcW w:w="5722" w:type="dxa"/>
          </w:tcPr>
          <w:p w14:paraId="6A0B45C4" w14:textId="45626944" w:rsidR="00AE61E2" w:rsidRPr="00C3507A" w:rsidRDefault="00AE61E2" w:rsidP="00AE61E2">
            <w:pPr>
              <w:tabs>
                <w:tab w:val="left" w:pos="405"/>
              </w:tabs>
              <w:jc w:val="both"/>
              <w:rPr>
                <w:rFonts w:ascii="Amalia" w:hAnsi="Amalia"/>
                <w:sz w:val="20"/>
                <w:szCs w:val="20"/>
              </w:rPr>
            </w:pPr>
            <w:r w:rsidRPr="007C0A97">
              <w:rPr>
                <w:rFonts w:ascii="Amalia" w:hAnsi="Amalia"/>
                <w:sz w:val="20"/>
                <w:szCs w:val="20"/>
              </w:rPr>
              <w:t>1.1.2.1.</w:t>
            </w:r>
            <w:r>
              <w:rPr>
                <w:rFonts w:ascii="Amalia" w:hAnsi="Amalia"/>
                <w:sz w:val="20"/>
                <w:szCs w:val="20"/>
              </w:rPr>
              <w:t xml:space="preserve"> </w:t>
            </w:r>
            <w:r w:rsidRPr="007C0A97">
              <w:rPr>
                <w:rFonts w:ascii="Amalia" w:hAnsi="Amalia"/>
                <w:sz w:val="20"/>
                <w:szCs w:val="20"/>
              </w:rPr>
              <w:t>Аудит окремої фінансової звітності Замовника станом на 31 грудня 202</w:t>
            </w:r>
            <w:r>
              <w:rPr>
                <w:rFonts w:ascii="Amalia" w:hAnsi="Amalia"/>
                <w:sz w:val="20"/>
                <w:szCs w:val="20"/>
              </w:rPr>
              <w:t>7</w:t>
            </w:r>
            <w:r w:rsidRPr="007C0A97">
              <w:rPr>
                <w:rFonts w:ascii="Amalia" w:hAnsi="Amalia"/>
                <w:sz w:val="20"/>
                <w:szCs w:val="20"/>
              </w:rPr>
              <w:t xml:space="preserve"> року та за рік, що закінчиться зазначеною датою (надалі – «Окрема Фінансова звітність за 202</w:t>
            </w:r>
            <w:r>
              <w:rPr>
                <w:rFonts w:ascii="Amalia" w:hAnsi="Amalia"/>
                <w:sz w:val="20"/>
                <w:szCs w:val="20"/>
              </w:rPr>
              <w:t>7</w:t>
            </w:r>
            <w:r w:rsidRPr="007C0A97">
              <w:rPr>
                <w:rFonts w:ascii="Amalia" w:hAnsi="Amalia"/>
                <w:sz w:val="20"/>
                <w:szCs w:val="20"/>
              </w:rPr>
              <w:t xml:space="preserve">        рік»). Послуги, описані в цьому пункті, можуть надалі йменуватися «Послуги 2</w:t>
            </w:r>
            <w:r>
              <w:rPr>
                <w:rFonts w:ascii="Amalia" w:hAnsi="Amalia"/>
                <w:sz w:val="20"/>
                <w:szCs w:val="20"/>
              </w:rPr>
              <w:t>9</w:t>
            </w:r>
            <w:r w:rsidRPr="007C0A97">
              <w:rPr>
                <w:rFonts w:ascii="Amalia" w:hAnsi="Amalia"/>
                <w:sz w:val="20"/>
                <w:szCs w:val="20"/>
              </w:rPr>
              <w:t>».</w:t>
            </w:r>
          </w:p>
        </w:tc>
        <w:tc>
          <w:tcPr>
            <w:tcW w:w="5281" w:type="dxa"/>
          </w:tcPr>
          <w:p w14:paraId="6CD594FD" w14:textId="6B6D2F51"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1.1.2.1. Audit of the Client’s separate financial statements as of December 31,  2027, and for the year ending on the said date (hereinafter – “Separate Financial Statements for 2027”). The Services described in this clause may be hereinafter referred to as the “Services 2</w:t>
            </w:r>
            <w:r>
              <w:rPr>
                <w:rFonts w:ascii="Amalia" w:hAnsi="Amalia"/>
                <w:sz w:val="20"/>
                <w:szCs w:val="20"/>
              </w:rPr>
              <w:t>9</w:t>
            </w:r>
            <w:r w:rsidRPr="00126B70">
              <w:rPr>
                <w:rFonts w:ascii="Amalia" w:hAnsi="Amalia"/>
                <w:sz w:val="20"/>
                <w:szCs w:val="20"/>
                <w:lang w:val="en-GB"/>
              </w:rPr>
              <w:t>”.</w:t>
            </w:r>
          </w:p>
        </w:tc>
      </w:tr>
      <w:tr w:rsidR="00AE61E2" w:rsidRPr="00126B70" w14:paraId="4970A68E" w14:textId="77777777" w:rsidTr="0068267F">
        <w:trPr>
          <w:trHeight w:val="112"/>
        </w:trPr>
        <w:tc>
          <w:tcPr>
            <w:tcW w:w="5722" w:type="dxa"/>
          </w:tcPr>
          <w:p w14:paraId="5A74E5A7" w14:textId="77777777" w:rsidR="00AE61E2" w:rsidRPr="00C3507A" w:rsidRDefault="00AE61E2" w:rsidP="00AE61E2">
            <w:pPr>
              <w:tabs>
                <w:tab w:val="left" w:pos="403"/>
              </w:tabs>
              <w:jc w:val="both"/>
              <w:rPr>
                <w:rFonts w:ascii="Amalia" w:hAnsi="Amalia"/>
                <w:sz w:val="20"/>
                <w:szCs w:val="20"/>
              </w:rPr>
            </w:pPr>
          </w:p>
        </w:tc>
        <w:tc>
          <w:tcPr>
            <w:tcW w:w="5281" w:type="dxa"/>
          </w:tcPr>
          <w:p w14:paraId="14509930" w14:textId="77777777" w:rsidR="00AE61E2" w:rsidRPr="00126B70" w:rsidRDefault="00AE61E2" w:rsidP="00AE61E2">
            <w:pPr>
              <w:jc w:val="both"/>
              <w:rPr>
                <w:rFonts w:ascii="Amalia" w:hAnsi="Amalia"/>
                <w:sz w:val="20"/>
                <w:szCs w:val="20"/>
                <w:lang w:val="en-GB"/>
              </w:rPr>
            </w:pPr>
          </w:p>
        </w:tc>
      </w:tr>
      <w:tr w:rsidR="00AE61E2" w:rsidRPr="00126B70" w14:paraId="0CA6E554" w14:textId="77777777" w:rsidTr="0068267F">
        <w:trPr>
          <w:trHeight w:val="112"/>
        </w:trPr>
        <w:tc>
          <w:tcPr>
            <w:tcW w:w="5722" w:type="dxa"/>
          </w:tcPr>
          <w:p w14:paraId="01B27C8B" w14:textId="2F8A426A" w:rsidR="00AE61E2" w:rsidRPr="00C3507A" w:rsidRDefault="00AE61E2" w:rsidP="00AE61E2">
            <w:pPr>
              <w:tabs>
                <w:tab w:val="left" w:pos="403"/>
              </w:tabs>
              <w:jc w:val="both"/>
              <w:rPr>
                <w:rFonts w:ascii="Amalia" w:hAnsi="Amalia"/>
                <w:sz w:val="20"/>
                <w:szCs w:val="20"/>
              </w:rPr>
            </w:pPr>
            <w:r w:rsidRPr="00000183">
              <w:rPr>
                <w:rFonts w:ascii="Amalia" w:hAnsi="Amalia"/>
                <w:sz w:val="20"/>
                <w:szCs w:val="20"/>
              </w:rPr>
              <w:t>1.1.2.2. Аудит консолідованої фінансової звітності Замовника станом на 31 грудня 202</w:t>
            </w:r>
            <w:r>
              <w:rPr>
                <w:rFonts w:ascii="Amalia" w:hAnsi="Amalia"/>
                <w:sz w:val="20"/>
                <w:szCs w:val="20"/>
              </w:rPr>
              <w:t>7</w:t>
            </w:r>
            <w:r w:rsidRPr="00000183">
              <w:rPr>
                <w:rFonts w:ascii="Amalia" w:hAnsi="Amalia"/>
                <w:sz w:val="20"/>
                <w:szCs w:val="20"/>
              </w:rPr>
              <w:t xml:space="preserve"> року та за рік, що закінчиться зазначеною датою, складеної українською та англійською мовами (надалі – «Консолідована фінансова звітність за 202</w:t>
            </w:r>
            <w:r>
              <w:rPr>
                <w:rFonts w:ascii="Amalia" w:hAnsi="Amalia"/>
                <w:sz w:val="20"/>
                <w:szCs w:val="20"/>
              </w:rPr>
              <w:t>7</w:t>
            </w:r>
            <w:r w:rsidRPr="00000183">
              <w:rPr>
                <w:rFonts w:ascii="Amalia" w:hAnsi="Amalia"/>
                <w:sz w:val="20"/>
                <w:szCs w:val="20"/>
              </w:rPr>
              <w:t xml:space="preserve"> рік»). Послуги, описані в цьому пункті, можуть надалі  йменуватися «Послуги </w:t>
            </w:r>
            <w:r>
              <w:rPr>
                <w:rFonts w:ascii="Amalia" w:hAnsi="Amalia"/>
                <w:sz w:val="20"/>
                <w:szCs w:val="20"/>
              </w:rPr>
              <w:t>30</w:t>
            </w:r>
            <w:r w:rsidRPr="00000183">
              <w:rPr>
                <w:rFonts w:ascii="Amalia" w:hAnsi="Amalia"/>
                <w:sz w:val="20"/>
                <w:szCs w:val="20"/>
              </w:rPr>
              <w:t>».</w:t>
            </w:r>
          </w:p>
        </w:tc>
        <w:tc>
          <w:tcPr>
            <w:tcW w:w="5281" w:type="dxa"/>
          </w:tcPr>
          <w:p w14:paraId="02FFDAD8" w14:textId="5BDCEFF6"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 xml:space="preserve">1.1.2.2. Audit of the Client’s consolidated financial statements as of December 31, 2027, and for the year ending on the said date, drawn up in Ukrainian and in English (hereinafter – ”Consolidated financial statements for 2027”). The Services described in this clause may be hereinafter referred to as the “Services </w:t>
            </w:r>
            <w:r>
              <w:rPr>
                <w:rFonts w:ascii="Amalia" w:hAnsi="Amalia"/>
                <w:sz w:val="20"/>
                <w:szCs w:val="20"/>
              </w:rPr>
              <w:t>30</w:t>
            </w:r>
            <w:r w:rsidRPr="00126B70">
              <w:rPr>
                <w:rFonts w:ascii="Amalia" w:hAnsi="Amalia"/>
                <w:sz w:val="20"/>
                <w:szCs w:val="20"/>
                <w:lang w:val="en-GB"/>
              </w:rPr>
              <w:t>”.</w:t>
            </w:r>
          </w:p>
        </w:tc>
      </w:tr>
      <w:tr w:rsidR="00AE61E2" w:rsidRPr="00126B70" w14:paraId="1ECFE20E" w14:textId="77777777" w:rsidTr="0068267F">
        <w:trPr>
          <w:trHeight w:val="112"/>
        </w:trPr>
        <w:tc>
          <w:tcPr>
            <w:tcW w:w="5722" w:type="dxa"/>
          </w:tcPr>
          <w:p w14:paraId="79B87B37" w14:textId="77777777" w:rsidR="00AE61E2" w:rsidRPr="00C3507A" w:rsidRDefault="00AE61E2" w:rsidP="00AE61E2">
            <w:pPr>
              <w:tabs>
                <w:tab w:val="left" w:pos="403"/>
              </w:tabs>
              <w:jc w:val="both"/>
              <w:rPr>
                <w:rFonts w:ascii="Amalia" w:hAnsi="Amalia"/>
                <w:sz w:val="20"/>
                <w:szCs w:val="20"/>
              </w:rPr>
            </w:pPr>
          </w:p>
        </w:tc>
        <w:tc>
          <w:tcPr>
            <w:tcW w:w="5281" w:type="dxa"/>
          </w:tcPr>
          <w:p w14:paraId="101E2A43" w14:textId="77777777" w:rsidR="00AE61E2" w:rsidRPr="00126B70" w:rsidRDefault="00AE61E2" w:rsidP="00AE61E2">
            <w:pPr>
              <w:jc w:val="both"/>
              <w:rPr>
                <w:rFonts w:ascii="Amalia" w:hAnsi="Amalia"/>
                <w:sz w:val="20"/>
                <w:szCs w:val="20"/>
                <w:lang w:val="en-GB"/>
              </w:rPr>
            </w:pPr>
          </w:p>
        </w:tc>
      </w:tr>
      <w:tr w:rsidR="00AE61E2" w:rsidRPr="00126B70" w14:paraId="7A9B7312" w14:textId="77777777" w:rsidTr="0068267F">
        <w:trPr>
          <w:trHeight w:val="112"/>
        </w:trPr>
        <w:tc>
          <w:tcPr>
            <w:tcW w:w="5722" w:type="dxa"/>
          </w:tcPr>
          <w:p w14:paraId="281FE30B" w14:textId="194AE01C" w:rsidR="00AE61E2" w:rsidRPr="00C3507A" w:rsidRDefault="00AE61E2" w:rsidP="00AE61E2">
            <w:pPr>
              <w:tabs>
                <w:tab w:val="left" w:pos="403"/>
              </w:tabs>
              <w:jc w:val="both"/>
              <w:rPr>
                <w:rFonts w:ascii="Amalia" w:hAnsi="Amalia"/>
                <w:sz w:val="20"/>
                <w:szCs w:val="20"/>
              </w:rPr>
            </w:pPr>
            <w:r w:rsidRPr="00000183">
              <w:rPr>
                <w:rFonts w:ascii="Amalia" w:hAnsi="Amalia"/>
                <w:sz w:val="20"/>
                <w:szCs w:val="20"/>
              </w:rPr>
              <w:t>Група Замовника для цілей складання Консолідованої фінансової звітності за 202</w:t>
            </w:r>
            <w:r>
              <w:rPr>
                <w:rFonts w:ascii="Amalia" w:hAnsi="Amalia"/>
                <w:sz w:val="20"/>
                <w:szCs w:val="20"/>
              </w:rPr>
              <w:t>7</w:t>
            </w:r>
            <w:r w:rsidRPr="00000183">
              <w:rPr>
                <w:rFonts w:ascii="Amalia" w:hAnsi="Amalia"/>
                <w:sz w:val="20"/>
                <w:szCs w:val="20"/>
              </w:rPr>
              <w:t xml:space="preserve"> рік складається з:</w:t>
            </w:r>
          </w:p>
        </w:tc>
        <w:tc>
          <w:tcPr>
            <w:tcW w:w="5281" w:type="dxa"/>
          </w:tcPr>
          <w:p w14:paraId="18F0BB47" w14:textId="00DD568F"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For the purposes of drafting the Consolidated financial statements for 2027, the Client’s Group shall consist of:</w:t>
            </w:r>
          </w:p>
        </w:tc>
      </w:tr>
      <w:tr w:rsidR="00AE61E2" w:rsidRPr="00126B70" w14:paraId="6B52BF95" w14:textId="77777777" w:rsidTr="0068267F">
        <w:trPr>
          <w:trHeight w:val="112"/>
        </w:trPr>
        <w:tc>
          <w:tcPr>
            <w:tcW w:w="5722" w:type="dxa"/>
          </w:tcPr>
          <w:p w14:paraId="389A82E2" w14:textId="77777777" w:rsidR="00AE61E2" w:rsidRPr="00C3507A" w:rsidRDefault="00AE61E2" w:rsidP="00AE61E2">
            <w:pPr>
              <w:tabs>
                <w:tab w:val="left" w:pos="403"/>
              </w:tabs>
              <w:jc w:val="both"/>
              <w:rPr>
                <w:rFonts w:ascii="Amalia" w:hAnsi="Amalia"/>
                <w:sz w:val="20"/>
                <w:szCs w:val="20"/>
              </w:rPr>
            </w:pPr>
          </w:p>
        </w:tc>
        <w:tc>
          <w:tcPr>
            <w:tcW w:w="5281" w:type="dxa"/>
          </w:tcPr>
          <w:p w14:paraId="3D93567B" w14:textId="77777777" w:rsidR="00AE61E2" w:rsidRPr="00126B70" w:rsidRDefault="00AE61E2" w:rsidP="00AE61E2">
            <w:pPr>
              <w:jc w:val="both"/>
              <w:rPr>
                <w:rFonts w:ascii="Amalia" w:hAnsi="Amalia"/>
                <w:sz w:val="20"/>
                <w:szCs w:val="20"/>
                <w:lang w:val="en-GB"/>
              </w:rPr>
            </w:pPr>
          </w:p>
        </w:tc>
      </w:tr>
      <w:tr w:rsidR="00AE61E2" w:rsidRPr="00126B70" w14:paraId="3A49CBBB" w14:textId="77777777" w:rsidTr="0068267F">
        <w:trPr>
          <w:trHeight w:val="112"/>
        </w:trPr>
        <w:tc>
          <w:tcPr>
            <w:tcW w:w="5722" w:type="dxa"/>
          </w:tcPr>
          <w:p w14:paraId="608CAEF0" w14:textId="0D6DECDC" w:rsidR="00AE61E2" w:rsidRPr="00000183" w:rsidRDefault="00AE61E2" w:rsidP="00AE61E2">
            <w:pPr>
              <w:pStyle w:val="a8"/>
              <w:numPr>
                <w:ilvl w:val="0"/>
                <w:numId w:val="3"/>
              </w:numPr>
              <w:tabs>
                <w:tab w:val="left" w:pos="263"/>
              </w:tabs>
              <w:ind w:left="-21" w:firstLine="21"/>
              <w:jc w:val="both"/>
              <w:rPr>
                <w:rFonts w:ascii="Amalia" w:hAnsi="Amalia"/>
                <w:sz w:val="20"/>
                <w:szCs w:val="20"/>
              </w:rPr>
            </w:pPr>
            <w:r w:rsidRPr="00000183">
              <w:rPr>
                <w:rFonts w:ascii="Amalia" w:hAnsi="Amalia"/>
                <w:sz w:val="20"/>
                <w:szCs w:val="20"/>
              </w:rPr>
              <w:t>АТ «Райффайзен Банк»,</w:t>
            </w:r>
          </w:p>
        </w:tc>
        <w:tc>
          <w:tcPr>
            <w:tcW w:w="5281" w:type="dxa"/>
          </w:tcPr>
          <w:p w14:paraId="620D235A" w14:textId="640683C7"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Raiffeisen Bank JSC,</w:t>
            </w:r>
          </w:p>
        </w:tc>
      </w:tr>
      <w:tr w:rsidR="00AE61E2" w:rsidRPr="00126B70" w14:paraId="1DC78B26" w14:textId="77777777" w:rsidTr="0068267F">
        <w:trPr>
          <w:trHeight w:val="112"/>
        </w:trPr>
        <w:tc>
          <w:tcPr>
            <w:tcW w:w="5722" w:type="dxa"/>
          </w:tcPr>
          <w:p w14:paraId="20EDAC8C" w14:textId="0D771C01" w:rsidR="00AE61E2" w:rsidRPr="00000183" w:rsidRDefault="00AE61E2" w:rsidP="00AE61E2">
            <w:pPr>
              <w:pStyle w:val="a8"/>
              <w:numPr>
                <w:ilvl w:val="0"/>
                <w:numId w:val="3"/>
              </w:numPr>
              <w:tabs>
                <w:tab w:val="left" w:pos="263"/>
              </w:tabs>
              <w:ind w:left="-21" w:firstLine="21"/>
              <w:jc w:val="both"/>
              <w:rPr>
                <w:rFonts w:ascii="Amalia" w:hAnsi="Amalia"/>
                <w:sz w:val="20"/>
                <w:szCs w:val="20"/>
              </w:rPr>
            </w:pPr>
            <w:r w:rsidRPr="00000183">
              <w:rPr>
                <w:rFonts w:ascii="Amalia" w:hAnsi="Amalia"/>
                <w:sz w:val="20"/>
                <w:szCs w:val="20"/>
              </w:rPr>
              <w:t>ТОВ «Райффайзен Лізинг»,</w:t>
            </w:r>
          </w:p>
        </w:tc>
        <w:tc>
          <w:tcPr>
            <w:tcW w:w="5281" w:type="dxa"/>
          </w:tcPr>
          <w:p w14:paraId="2B3334B3" w14:textId="29B113F8"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Raiffeisen Leasing JSC,</w:t>
            </w:r>
          </w:p>
        </w:tc>
      </w:tr>
      <w:tr w:rsidR="00AE61E2" w:rsidRPr="00126B70" w14:paraId="233D077D" w14:textId="77777777" w:rsidTr="0068267F">
        <w:trPr>
          <w:trHeight w:val="112"/>
        </w:trPr>
        <w:tc>
          <w:tcPr>
            <w:tcW w:w="5722" w:type="dxa"/>
          </w:tcPr>
          <w:p w14:paraId="0B31EC73" w14:textId="3D7C2190" w:rsidR="00AE61E2" w:rsidRPr="00000183" w:rsidRDefault="00AE61E2" w:rsidP="00AE61E2">
            <w:pPr>
              <w:pStyle w:val="a8"/>
              <w:numPr>
                <w:ilvl w:val="0"/>
                <w:numId w:val="3"/>
              </w:numPr>
              <w:tabs>
                <w:tab w:val="left" w:pos="263"/>
              </w:tabs>
              <w:ind w:left="-21" w:firstLine="21"/>
              <w:jc w:val="both"/>
              <w:rPr>
                <w:rFonts w:ascii="Amalia" w:hAnsi="Amalia"/>
                <w:sz w:val="20"/>
                <w:szCs w:val="20"/>
              </w:rPr>
            </w:pPr>
            <w:r w:rsidRPr="00000183">
              <w:rPr>
                <w:rFonts w:ascii="Amalia" w:hAnsi="Amalia"/>
                <w:sz w:val="20"/>
                <w:szCs w:val="20"/>
              </w:rPr>
              <w:t>ТОВ «РЕК ГАММА».</w:t>
            </w:r>
          </w:p>
        </w:tc>
        <w:tc>
          <w:tcPr>
            <w:tcW w:w="5281" w:type="dxa"/>
          </w:tcPr>
          <w:p w14:paraId="5C9595E9" w14:textId="7642AF8D"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REC GAMMA LLC.</w:t>
            </w:r>
          </w:p>
        </w:tc>
      </w:tr>
      <w:tr w:rsidR="00AE61E2" w:rsidRPr="00126B70" w14:paraId="22ABA877" w14:textId="77777777" w:rsidTr="0068267F">
        <w:trPr>
          <w:trHeight w:val="112"/>
        </w:trPr>
        <w:tc>
          <w:tcPr>
            <w:tcW w:w="5722" w:type="dxa"/>
          </w:tcPr>
          <w:p w14:paraId="7755171B" w14:textId="77777777" w:rsidR="00AE61E2" w:rsidRPr="00C3507A" w:rsidRDefault="00AE61E2" w:rsidP="00AE61E2">
            <w:pPr>
              <w:tabs>
                <w:tab w:val="left" w:pos="403"/>
              </w:tabs>
              <w:jc w:val="both"/>
              <w:rPr>
                <w:rFonts w:ascii="Amalia" w:hAnsi="Amalia"/>
                <w:sz w:val="20"/>
                <w:szCs w:val="20"/>
              </w:rPr>
            </w:pPr>
          </w:p>
        </w:tc>
        <w:tc>
          <w:tcPr>
            <w:tcW w:w="5281" w:type="dxa"/>
          </w:tcPr>
          <w:p w14:paraId="61013551" w14:textId="77777777" w:rsidR="00AE61E2" w:rsidRPr="00126B70" w:rsidRDefault="00AE61E2" w:rsidP="00AE61E2">
            <w:pPr>
              <w:jc w:val="both"/>
              <w:rPr>
                <w:rFonts w:ascii="Amalia" w:hAnsi="Amalia"/>
                <w:sz w:val="20"/>
                <w:szCs w:val="20"/>
                <w:lang w:val="en-GB"/>
              </w:rPr>
            </w:pPr>
          </w:p>
        </w:tc>
      </w:tr>
      <w:tr w:rsidR="00AE61E2" w:rsidRPr="00126B70" w14:paraId="059DEDAC" w14:textId="77777777" w:rsidTr="0068267F">
        <w:trPr>
          <w:trHeight w:val="112"/>
        </w:trPr>
        <w:tc>
          <w:tcPr>
            <w:tcW w:w="5722" w:type="dxa"/>
          </w:tcPr>
          <w:p w14:paraId="2E6AA41D" w14:textId="45EE942C" w:rsidR="00AE61E2" w:rsidRPr="00C3507A" w:rsidRDefault="00AE61E2" w:rsidP="00AE61E2">
            <w:pPr>
              <w:tabs>
                <w:tab w:val="left" w:pos="403"/>
              </w:tabs>
              <w:jc w:val="both"/>
              <w:rPr>
                <w:rFonts w:ascii="Amalia" w:hAnsi="Amalia"/>
                <w:sz w:val="20"/>
                <w:szCs w:val="20"/>
              </w:rPr>
            </w:pPr>
            <w:r w:rsidRPr="008420D6">
              <w:rPr>
                <w:rFonts w:ascii="Amalia" w:hAnsi="Amalia"/>
                <w:sz w:val="20"/>
                <w:szCs w:val="20"/>
              </w:rPr>
              <w:t>1.1.2.3. Провести оцінку якості активів Замовника та прийнятності забезпечення за кредитними операціями Замовника станом на 1 січня 202</w:t>
            </w:r>
            <w:r>
              <w:rPr>
                <w:rFonts w:ascii="Amalia" w:hAnsi="Amalia"/>
                <w:sz w:val="20"/>
                <w:szCs w:val="20"/>
              </w:rPr>
              <w:t>8</w:t>
            </w:r>
            <w:r w:rsidRPr="008420D6">
              <w:rPr>
                <w:rFonts w:ascii="Amalia" w:hAnsi="Amalia"/>
                <w:sz w:val="20"/>
                <w:szCs w:val="20"/>
              </w:rPr>
              <w:t xml:space="preserve"> року згідно з затвердженим Національним банком України Технічним завданням в редакції на звітну дату (далі – «Технічне завдання»)</w:t>
            </w:r>
            <w:r>
              <w:rPr>
                <w:rFonts w:ascii="Amalia" w:hAnsi="Amalia"/>
                <w:sz w:val="20"/>
                <w:szCs w:val="20"/>
              </w:rPr>
              <w:t>.</w:t>
            </w:r>
            <w:r w:rsidRPr="008420D6">
              <w:rPr>
                <w:rFonts w:ascii="Amalia" w:hAnsi="Amalia"/>
                <w:sz w:val="20"/>
                <w:szCs w:val="20"/>
              </w:rPr>
              <w:t xml:space="preserve"> Послуги, описані в цьому пункті, можуть надалі йменуватися «Послуги </w:t>
            </w:r>
            <w:r>
              <w:rPr>
                <w:rFonts w:ascii="Amalia" w:hAnsi="Amalia"/>
                <w:sz w:val="20"/>
                <w:szCs w:val="20"/>
              </w:rPr>
              <w:t>31</w:t>
            </w:r>
            <w:r w:rsidRPr="008420D6">
              <w:rPr>
                <w:rFonts w:ascii="Amalia" w:hAnsi="Amalia"/>
                <w:sz w:val="20"/>
                <w:szCs w:val="20"/>
              </w:rPr>
              <w:t>».</w:t>
            </w:r>
          </w:p>
        </w:tc>
        <w:tc>
          <w:tcPr>
            <w:tcW w:w="5281" w:type="dxa"/>
          </w:tcPr>
          <w:p w14:paraId="442DECF5" w14:textId="6CB733B9"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 xml:space="preserve">1.1.2.3. Assessment of the Client’s assets and the acceptability of the collateral under the Client’s credit operations as of January 1, 2028, according to the Terms of Reference approved by the National Bank of Ukraine, as amended as of the Reporting Date (hereinafter – ”Terms of Reference”). The Services described in this clause may be hereinafter referred to as the “Services </w:t>
            </w:r>
            <w:r>
              <w:rPr>
                <w:rFonts w:ascii="Amalia" w:hAnsi="Amalia"/>
                <w:sz w:val="20"/>
                <w:szCs w:val="20"/>
              </w:rPr>
              <w:t>31</w:t>
            </w:r>
            <w:r w:rsidRPr="00126B70">
              <w:rPr>
                <w:rFonts w:ascii="Amalia" w:hAnsi="Amalia"/>
                <w:sz w:val="20"/>
                <w:szCs w:val="20"/>
                <w:lang w:val="en-GB"/>
              </w:rPr>
              <w:t>”.</w:t>
            </w:r>
          </w:p>
        </w:tc>
      </w:tr>
      <w:tr w:rsidR="00AE61E2" w:rsidRPr="00126B70" w14:paraId="27C48957" w14:textId="77777777" w:rsidTr="0068267F">
        <w:trPr>
          <w:trHeight w:val="112"/>
        </w:trPr>
        <w:tc>
          <w:tcPr>
            <w:tcW w:w="5722" w:type="dxa"/>
          </w:tcPr>
          <w:p w14:paraId="16B39BA8" w14:textId="77777777" w:rsidR="00AE61E2" w:rsidRPr="00C3507A" w:rsidRDefault="00AE61E2" w:rsidP="00AE61E2">
            <w:pPr>
              <w:tabs>
                <w:tab w:val="left" w:pos="403"/>
              </w:tabs>
              <w:jc w:val="both"/>
              <w:rPr>
                <w:rFonts w:ascii="Amalia" w:hAnsi="Amalia"/>
                <w:sz w:val="20"/>
                <w:szCs w:val="20"/>
              </w:rPr>
            </w:pPr>
          </w:p>
        </w:tc>
        <w:tc>
          <w:tcPr>
            <w:tcW w:w="5281" w:type="dxa"/>
          </w:tcPr>
          <w:p w14:paraId="5C14FDEA" w14:textId="77777777" w:rsidR="00AE61E2" w:rsidRPr="00126B70" w:rsidRDefault="00AE61E2" w:rsidP="00AE61E2">
            <w:pPr>
              <w:jc w:val="both"/>
              <w:rPr>
                <w:rFonts w:ascii="Amalia" w:hAnsi="Amalia"/>
                <w:sz w:val="20"/>
                <w:szCs w:val="20"/>
                <w:lang w:val="en-GB"/>
              </w:rPr>
            </w:pPr>
          </w:p>
        </w:tc>
      </w:tr>
      <w:tr w:rsidR="00AE61E2" w:rsidRPr="00126B70" w14:paraId="6911FBE4" w14:textId="77777777" w:rsidTr="0068267F">
        <w:trPr>
          <w:trHeight w:val="112"/>
        </w:trPr>
        <w:tc>
          <w:tcPr>
            <w:tcW w:w="5722" w:type="dxa"/>
          </w:tcPr>
          <w:p w14:paraId="39D5A1ED" w14:textId="4B4834F2" w:rsidR="00AE61E2" w:rsidRPr="00C3507A" w:rsidRDefault="00AE61E2" w:rsidP="00AE61E2">
            <w:pPr>
              <w:tabs>
                <w:tab w:val="left" w:pos="403"/>
              </w:tabs>
              <w:jc w:val="both"/>
              <w:rPr>
                <w:rFonts w:ascii="Amalia" w:hAnsi="Amalia"/>
                <w:sz w:val="20"/>
                <w:szCs w:val="20"/>
              </w:rPr>
            </w:pPr>
            <w:r w:rsidRPr="008420D6">
              <w:rPr>
                <w:rFonts w:ascii="Amalia" w:hAnsi="Amalia"/>
                <w:sz w:val="20"/>
                <w:szCs w:val="20"/>
              </w:rPr>
              <w:t xml:space="preserve">Послуги </w:t>
            </w:r>
            <w:r>
              <w:rPr>
                <w:rFonts w:ascii="Amalia" w:hAnsi="Amalia"/>
                <w:sz w:val="20"/>
                <w:szCs w:val="20"/>
              </w:rPr>
              <w:t>31</w:t>
            </w:r>
            <w:r w:rsidRPr="008420D6">
              <w:rPr>
                <w:rFonts w:ascii="Amalia" w:hAnsi="Amalia"/>
                <w:sz w:val="20"/>
                <w:szCs w:val="20"/>
              </w:rPr>
              <w:t xml:space="preserve"> будуть надаватися у разі отримання Замовником листа від Національного банку України щодо включення Замовника до переліку банків, які підлягають оцінці стійкості станом на 1 січня 202</w:t>
            </w:r>
            <w:r>
              <w:rPr>
                <w:rFonts w:ascii="Amalia" w:hAnsi="Amalia"/>
                <w:sz w:val="20"/>
                <w:szCs w:val="20"/>
              </w:rPr>
              <w:t>8</w:t>
            </w:r>
            <w:r w:rsidRPr="008420D6">
              <w:rPr>
                <w:rFonts w:ascii="Amalia" w:hAnsi="Amalia"/>
                <w:sz w:val="20"/>
                <w:szCs w:val="20"/>
              </w:rPr>
              <w:t xml:space="preserve"> року, про що Замовник направить Аудитору письмове повідомлення.</w:t>
            </w:r>
          </w:p>
        </w:tc>
        <w:tc>
          <w:tcPr>
            <w:tcW w:w="5281" w:type="dxa"/>
          </w:tcPr>
          <w:p w14:paraId="2791F220" w14:textId="2C2401C1"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 xml:space="preserve">The Services </w:t>
            </w:r>
            <w:r>
              <w:rPr>
                <w:rFonts w:ascii="Amalia" w:hAnsi="Amalia"/>
                <w:sz w:val="20"/>
                <w:szCs w:val="20"/>
              </w:rPr>
              <w:t>31</w:t>
            </w:r>
            <w:r w:rsidRPr="00126B70">
              <w:rPr>
                <w:rFonts w:ascii="Amalia" w:hAnsi="Amalia"/>
                <w:sz w:val="20"/>
                <w:szCs w:val="20"/>
                <w:lang w:val="en-GB"/>
              </w:rPr>
              <w:t xml:space="preserve"> shall be provided if the Client receives the letter from the National Bank of Ukraine regarding the inclusion of the Client to the list of banks subject to resilience assessment as of January 1, 2028, of which the Client shall send a written notice to the Auditor.</w:t>
            </w:r>
          </w:p>
        </w:tc>
      </w:tr>
      <w:tr w:rsidR="00AE61E2" w:rsidRPr="00126B70" w14:paraId="2497E1AF" w14:textId="77777777" w:rsidTr="0068267F">
        <w:trPr>
          <w:trHeight w:val="112"/>
        </w:trPr>
        <w:tc>
          <w:tcPr>
            <w:tcW w:w="5722" w:type="dxa"/>
          </w:tcPr>
          <w:p w14:paraId="71F9542F" w14:textId="77777777" w:rsidR="00AE61E2" w:rsidRPr="00C3507A" w:rsidRDefault="00AE61E2" w:rsidP="00AE61E2">
            <w:pPr>
              <w:tabs>
                <w:tab w:val="left" w:pos="403"/>
              </w:tabs>
              <w:jc w:val="both"/>
              <w:rPr>
                <w:rFonts w:ascii="Amalia" w:hAnsi="Amalia"/>
                <w:sz w:val="20"/>
                <w:szCs w:val="20"/>
              </w:rPr>
            </w:pPr>
          </w:p>
        </w:tc>
        <w:tc>
          <w:tcPr>
            <w:tcW w:w="5281" w:type="dxa"/>
          </w:tcPr>
          <w:p w14:paraId="6B9A78AE" w14:textId="77777777" w:rsidR="00AE61E2" w:rsidRPr="00126B70" w:rsidRDefault="00AE61E2" w:rsidP="00AE61E2">
            <w:pPr>
              <w:jc w:val="both"/>
              <w:rPr>
                <w:rFonts w:ascii="Amalia" w:hAnsi="Amalia"/>
                <w:sz w:val="20"/>
                <w:szCs w:val="20"/>
                <w:lang w:val="en-GB"/>
              </w:rPr>
            </w:pPr>
          </w:p>
        </w:tc>
      </w:tr>
      <w:tr w:rsidR="00AE61E2" w:rsidRPr="00126B70" w14:paraId="2999CBC9" w14:textId="77777777" w:rsidTr="0068267F">
        <w:trPr>
          <w:trHeight w:val="112"/>
        </w:trPr>
        <w:tc>
          <w:tcPr>
            <w:tcW w:w="5722" w:type="dxa"/>
          </w:tcPr>
          <w:p w14:paraId="71B9CDF0" w14:textId="38B0961E" w:rsidR="00AE61E2" w:rsidRPr="00C3507A" w:rsidRDefault="00AE61E2" w:rsidP="00AE61E2">
            <w:pPr>
              <w:tabs>
                <w:tab w:val="left" w:pos="403"/>
              </w:tabs>
              <w:jc w:val="both"/>
              <w:rPr>
                <w:rFonts w:ascii="Amalia" w:hAnsi="Amalia"/>
                <w:sz w:val="20"/>
                <w:szCs w:val="20"/>
              </w:rPr>
            </w:pPr>
            <w:r w:rsidRPr="00A36148">
              <w:rPr>
                <w:rFonts w:ascii="Amalia" w:hAnsi="Amalia"/>
                <w:sz w:val="20"/>
                <w:szCs w:val="20"/>
              </w:rPr>
              <w:t>1.1.2.</w:t>
            </w:r>
            <w:r>
              <w:rPr>
                <w:rFonts w:ascii="Amalia" w:hAnsi="Amalia"/>
                <w:sz w:val="20"/>
                <w:szCs w:val="20"/>
              </w:rPr>
              <w:t>4</w:t>
            </w:r>
            <w:r w:rsidRPr="00567151">
              <w:rPr>
                <w:rFonts w:ascii="Amalia" w:hAnsi="Amalia"/>
                <w:sz w:val="20"/>
                <w:szCs w:val="20"/>
              </w:rPr>
              <w:t>. Аудитор зобов’язується провести аудит і підготувати аудиторський висновок (звіт) за його результатами щодо пакету консолідованої фінансової звітності спеціального призначення іноземної банківської групи Райффайзен в Україні станом на 31 грудня 202</w:t>
            </w:r>
            <w:r>
              <w:rPr>
                <w:rFonts w:ascii="Amalia" w:hAnsi="Amalia"/>
                <w:sz w:val="20"/>
                <w:szCs w:val="20"/>
              </w:rPr>
              <w:t>7</w:t>
            </w:r>
            <w:r w:rsidRPr="00567151">
              <w:rPr>
                <w:rFonts w:ascii="Amalia" w:hAnsi="Amalia"/>
                <w:sz w:val="20"/>
                <w:szCs w:val="20"/>
              </w:rPr>
              <w:t xml:space="preserve"> року та за рік, що закінчився зазначеною датою, підготовленого у відповідності до вимог Положення про регулювання діяльності банківських груп, затвердженого постановою Правління Національного банку України від 20 червня 2012 року №254 («Положення №254»), (надалі – «Звітність Банківської Групи за 202</w:t>
            </w:r>
            <w:r>
              <w:rPr>
                <w:rFonts w:ascii="Amalia" w:hAnsi="Amalia"/>
                <w:sz w:val="20"/>
                <w:szCs w:val="20"/>
              </w:rPr>
              <w:t>7</w:t>
            </w:r>
            <w:r w:rsidRPr="00567151">
              <w:rPr>
                <w:rFonts w:ascii="Amalia" w:hAnsi="Amalia"/>
                <w:sz w:val="20"/>
                <w:szCs w:val="20"/>
              </w:rPr>
              <w:t xml:space="preserve"> рік»). Послуги, описані в цьому пункті, можуть надалі йменуватися «Послуги </w:t>
            </w:r>
            <w:r>
              <w:rPr>
                <w:rFonts w:ascii="Amalia" w:hAnsi="Amalia"/>
                <w:sz w:val="20"/>
                <w:szCs w:val="20"/>
              </w:rPr>
              <w:t>32</w:t>
            </w:r>
            <w:r w:rsidRPr="00567151">
              <w:rPr>
                <w:rFonts w:ascii="Amalia" w:hAnsi="Amalia"/>
                <w:sz w:val="20"/>
                <w:szCs w:val="20"/>
              </w:rPr>
              <w:t>».</w:t>
            </w:r>
          </w:p>
        </w:tc>
        <w:tc>
          <w:tcPr>
            <w:tcW w:w="5281" w:type="dxa"/>
          </w:tcPr>
          <w:p w14:paraId="517170BD" w14:textId="697BD3AA" w:rsidR="00AE61E2" w:rsidRPr="00126B70" w:rsidRDefault="00AE61E2" w:rsidP="00AE61E2">
            <w:pPr>
              <w:jc w:val="both"/>
              <w:rPr>
                <w:rFonts w:ascii="Amalia" w:hAnsi="Amalia"/>
                <w:sz w:val="20"/>
                <w:szCs w:val="20"/>
                <w:lang w:val="en-GB"/>
              </w:rPr>
            </w:pPr>
            <w:r w:rsidRPr="00A36148">
              <w:rPr>
                <w:rFonts w:ascii="Amalia" w:hAnsi="Amalia"/>
                <w:sz w:val="20"/>
                <w:szCs w:val="20"/>
              </w:rPr>
              <w:t>1.1.2.</w:t>
            </w:r>
            <w:r>
              <w:rPr>
                <w:rFonts w:ascii="Amalia" w:hAnsi="Amalia"/>
                <w:sz w:val="20"/>
                <w:szCs w:val="20"/>
              </w:rPr>
              <w:t>4</w:t>
            </w:r>
            <w:r w:rsidRPr="00126B70">
              <w:rPr>
                <w:rFonts w:ascii="Amalia" w:hAnsi="Amalia"/>
                <w:sz w:val="20"/>
                <w:szCs w:val="20"/>
                <w:lang w:val="en-GB"/>
              </w:rPr>
              <w:t xml:space="preserve">. The Auditor shall conduct audit and prepare an audit opinion (report) based on the outcomes thereof, regarding the package of special-purpose consolidated financial statements of the foreign banking group Raiffeisen in Ukraine as of December 31, 2027, and for the year ending on the said date, which is drafted according to the requirements of the Regulation on regulating banking groups’ activities, which is approved by the NBU Board Resolution No. 254 of June 20, 2012 (“Regulation No. 254”), (hereinafter – “The Banking Group’s Statements for 2027”). The Services described in this clause may be hereinafter referred to as the “Services </w:t>
            </w:r>
            <w:r>
              <w:rPr>
                <w:rFonts w:ascii="Amalia" w:hAnsi="Amalia"/>
                <w:sz w:val="20"/>
                <w:szCs w:val="20"/>
              </w:rPr>
              <w:t>32</w:t>
            </w:r>
            <w:r w:rsidRPr="00126B70">
              <w:rPr>
                <w:rFonts w:ascii="Amalia" w:hAnsi="Amalia"/>
                <w:sz w:val="20"/>
                <w:szCs w:val="20"/>
                <w:lang w:val="en-GB"/>
              </w:rPr>
              <w:t>”.</w:t>
            </w:r>
          </w:p>
        </w:tc>
      </w:tr>
      <w:tr w:rsidR="00AE61E2" w:rsidRPr="00126B70" w14:paraId="5DC15698" w14:textId="77777777" w:rsidTr="0068267F">
        <w:trPr>
          <w:trHeight w:val="112"/>
        </w:trPr>
        <w:tc>
          <w:tcPr>
            <w:tcW w:w="5722" w:type="dxa"/>
          </w:tcPr>
          <w:p w14:paraId="0C2BA6DB" w14:textId="77777777" w:rsidR="00AE61E2" w:rsidRPr="00C3507A" w:rsidRDefault="00AE61E2" w:rsidP="00AE61E2">
            <w:pPr>
              <w:tabs>
                <w:tab w:val="left" w:pos="403"/>
              </w:tabs>
              <w:jc w:val="both"/>
              <w:rPr>
                <w:rFonts w:ascii="Amalia" w:hAnsi="Amalia"/>
                <w:sz w:val="20"/>
                <w:szCs w:val="20"/>
              </w:rPr>
            </w:pPr>
          </w:p>
        </w:tc>
        <w:tc>
          <w:tcPr>
            <w:tcW w:w="5281" w:type="dxa"/>
          </w:tcPr>
          <w:p w14:paraId="5B2C6054" w14:textId="77777777" w:rsidR="00AE61E2" w:rsidRPr="00126B70" w:rsidRDefault="00AE61E2" w:rsidP="00AE61E2">
            <w:pPr>
              <w:jc w:val="both"/>
              <w:rPr>
                <w:rFonts w:ascii="Amalia" w:hAnsi="Amalia"/>
                <w:sz w:val="20"/>
                <w:szCs w:val="20"/>
                <w:lang w:val="en-GB"/>
              </w:rPr>
            </w:pPr>
          </w:p>
        </w:tc>
      </w:tr>
      <w:tr w:rsidR="00AE61E2" w:rsidRPr="00126B70" w14:paraId="59C9670F" w14:textId="77777777" w:rsidTr="0068267F">
        <w:trPr>
          <w:trHeight w:val="112"/>
        </w:trPr>
        <w:tc>
          <w:tcPr>
            <w:tcW w:w="5722" w:type="dxa"/>
          </w:tcPr>
          <w:p w14:paraId="5D23FFE1" w14:textId="3802003C" w:rsidR="00AE61E2" w:rsidRPr="00C3507A" w:rsidRDefault="00AE61E2" w:rsidP="00AE61E2">
            <w:pPr>
              <w:tabs>
                <w:tab w:val="left" w:pos="403"/>
              </w:tabs>
              <w:jc w:val="both"/>
              <w:rPr>
                <w:rFonts w:ascii="Amalia" w:hAnsi="Amalia"/>
                <w:sz w:val="20"/>
                <w:szCs w:val="20"/>
              </w:rPr>
            </w:pPr>
            <w:r w:rsidRPr="005451AF">
              <w:rPr>
                <w:rFonts w:ascii="Amalia" w:hAnsi="Amalia"/>
                <w:sz w:val="20"/>
                <w:szCs w:val="20"/>
              </w:rPr>
              <w:t>Банківська Група Замовника для цілей складання Звітності Банківської Групи за 202</w:t>
            </w:r>
            <w:r>
              <w:rPr>
                <w:rFonts w:ascii="Amalia" w:hAnsi="Amalia"/>
                <w:sz w:val="20"/>
                <w:szCs w:val="20"/>
              </w:rPr>
              <w:t>7</w:t>
            </w:r>
            <w:r w:rsidRPr="005451AF">
              <w:rPr>
                <w:rFonts w:ascii="Amalia" w:hAnsi="Amalia"/>
                <w:sz w:val="20"/>
                <w:szCs w:val="20"/>
              </w:rPr>
              <w:t xml:space="preserve"> рік складається з:</w:t>
            </w:r>
          </w:p>
        </w:tc>
        <w:tc>
          <w:tcPr>
            <w:tcW w:w="5281" w:type="dxa"/>
          </w:tcPr>
          <w:p w14:paraId="35F9BED7" w14:textId="0EDEC29D"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For the purposes of the Banking Group’s Statements for 2027, the Client’s Banking Group shall consist of:</w:t>
            </w:r>
          </w:p>
        </w:tc>
      </w:tr>
      <w:tr w:rsidR="00AE61E2" w:rsidRPr="00126B70" w14:paraId="46272B68" w14:textId="77777777" w:rsidTr="0068267F">
        <w:trPr>
          <w:trHeight w:val="112"/>
        </w:trPr>
        <w:tc>
          <w:tcPr>
            <w:tcW w:w="5722" w:type="dxa"/>
          </w:tcPr>
          <w:p w14:paraId="45B3FC67" w14:textId="77777777" w:rsidR="00AE61E2" w:rsidRPr="00C3507A" w:rsidRDefault="00AE61E2" w:rsidP="00AE61E2">
            <w:pPr>
              <w:tabs>
                <w:tab w:val="left" w:pos="403"/>
              </w:tabs>
              <w:jc w:val="both"/>
              <w:rPr>
                <w:rFonts w:ascii="Amalia" w:hAnsi="Amalia"/>
                <w:sz w:val="20"/>
                <w:szCs w:val="20"/>
              </w:rPr>
            </w:pPr>
          </w:p>
        </w:tc>
        <w:tc>
          <w:tcPr>
            <w:tcW w:w="5281" w:type="dxa"/>
          </w:tcPr>
          <w:p w14:paraId="2CA6B0CA" w14:textId="77777777" w:rsidR="00AE61E2" w:rsidRPr="00126B70" w:rsidRDefault="00AE61E2" w:rsidP="00AE61E2">
            <w:pPr>
              <w:jc w:val="both"/>
              <w:rPr>
                <w:rFonts w:ascii="Amalia" w:hAnsi="Amalia"/>
                <w:sz w:val="20"/>
                <w:szCs w:val="20"/>
                <w:lang w:val="en-GB"/>
              </w:rPr>
            </w:pPr>
          </w:p>
        </w:tc>
      </w:tr>
      <w:tr w:rsidR="00AE61E2" w:rsidRPr="00126B70" w14:paraId="698D6AB6" w14:textId="77777777" w:rsidTr="0068267F">
        <w:trPr>
          <w:trHeight w:val="112"/>
        </w:trPr>
        <w:tc>
          <w:tcPr>
            <w:tcW w:w="5722" w:type="dxa"/>
          </w:tcPr>
          <w:p w14:paraId="67B90E9E" w14:textId="4D2467B2" w:rsidR="00AE61E2" w:rsidRPr="005451AF" w:rsidRDefault="00AE61E2" w:rsidP="00AE61E2">
            <w:pPr>
              <w:pStyle w:val="a8"/>
              <w:numPr>
                <w:ilvl w:val="0"/>
                <w:numId w:val="3"/>
              </w:numPr>
              <w:tabs>
                <w:tab w:val="left" w:pos="263"/>
              </w:tabs>
              <w:ind w:left="0" w:firstLine="0"/>
              <w:jc w:val="both"/>
              <w:rPr>
                <w:rFonts w:ascii="Amalia" w:hAnsi="Amalia"/>
                <w:sz w:val="20"/>
                <w:szCs w:val="20"/>
              </w:rPr>
            </w:pPr>
            <w:r w:rsidRPr="005451AF">
              <w:rPr>
                <w:rFonts w:ascii="Amalia" w:hAnsi="Amalia"/>
                <w:sz w:val="20"/>
                <w:szCs w:val="20"/>
              </w:rPr>
              <w:t>АТ «Райффайзен Банк»,</w:t>
            </w:r>
          </w:p>
        </w:tc>
        <w:tc>
          <w:tcPr>
            <w:tcW w:w="5281" w:type="dxa"/>
          </w:tcPr>
          <w:p w14:paraId="4DA5C0D6" w14:textId="180020C7"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Raiffeisen Bank JSC,</w:t>
            </w:r>
          </w:p>
        </w:tc>
      </w:tr>
      <w:tr w:rsidR="00AE61E2" w:rsidRPr="00126B70" w14:paraId="197D4248" w14:textId="77777777" w:rsidTr="0068267F">
        <w:trPr>
          <w:trHeight w:val="112"/>
        </w:trPr>
        <w:tc>
          <w:tcPr>
            <w:tcW w:w="5722" w:type="dxa"/>
          </w:tcPr>
          <w:p w14:paraId="7143BCB4" w14:textId="15BF0A66" w:rsidR="00AE61E2" w:rsidRPr="005451AF" w:rsidRDefault="00AE61E2" w:rsidP="00AE61E2">
            <w:pPr>
              <w:pStyle w:val="a8"/>
              <w:numPr>
                <w:ilvl w:val="0"/>
                <w:numId w:val="3"/>
              </w:numPr>
              <w:tabs>
                <w:tab w:val="left" w:pos="263"/>
              </w:tabs>
              <w:ind w:left="0" w:firstLine="0"/>
              <w:jc w:val="both"/>
              <w:rPr>
                <w:rFonts w:ascii="Amalia" w:hAnsi="Amalia"/>
                <w:sz w:val="20"/>
                <w:szCs w:val="20"/>
              </w:rPr>
            </w:pPr>
            <w:r w:rsidRPr="005451AF">
              <w:rPr>
                <w:rFonts w:ascii="Amalia" w:hAnsi="Amalia"/>
                <w:sz w:val="20"/>
                <w:szCs w:val="20"/>
              </w:rPr>
              <w:t xml:space="preserve">ТОВ «Райффайзен Лізинг», </w:t>
            </w:r>
          </w:p>
        </w:tc>
        <w:tc>
          <w:tcPr>
            <w:tcW w:w="5281" w:type="dxa"/>
          </w:tcPr>
          <w:p w14:paraId="3E0BC457" w14:textId="30060E37"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 xml:space="preserve">Raiffeisen Leasing JSC, </w:t>
            </w:r>
          </w:p>
        </w:tc>
      </w:tr>
      <w:tr w:rsidR="00AE61E2" w:rsidRPr="00126B70" w14:paraId="27566EB3" w14:textId="77777777" w:rsidTr="0068267F">
        <w:trPr>
          <w:trHeight w:val="112"/>
        </w:trPr>
        <w:tc>
          <w:tcPr>
            <w:tcW w:w="5722" w:type="dxa"/>
          </w:tcPr>
          <w:p w14:paraId="756485A4" w14:textId="544C15B2" w:rsidR="00AE61E2" w:rsidRPr="005451AF" w:rsidRDefault="00AE61E2" w:rsidP="00AE61E2">
            <w:pPr>
              <w:pStyle w:val="a8"/>
              <w:numPr>
                <w:ilvl w:val="0"/>
                <w:numId w:val="3"/>
              </w:numPr>
              <w:tabs>
                <w:tab w:val="left" w:pos="263"/>
              </w:tabs>
              <w:ind w:left="0" w:firstLine="0"/>
              <w:jc w:val="both"/>
              <w:rPr>
                <w:rFonts w:ascii="Amalia" w:hAnsi="Amalia"/>
                <w:sz w:val="20"/>
                <w:szCs w:val="20"/>
              </w:rPr>
            </w:pPr>
            <w:r w:rsidRPr="005451AF">
              <w:rPr>
                <w:rFonts w:ascii="Amalia" w:hAnsi="Amalia"/>
                <w:sz w:val="20"/>
                <w:szCs w:val="20"/>
              </w:rPr>
              <w:t>ТОВ «РЕК ГАММА»,</w:t>
            </w:r>
          </w:p>
        </w:tc>
        <w:tc>
          <w:tcPr>
            <w:tcW w:w="5281" w:type="dxa"/>
          </w:tcPr>
          <w:p w14:paraId="6E508046" w14:textId="7106AC66"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REC GAMMA LLC,</w:t>
            </w:r>
          </w:p>
        </w:tc>
      </w:tr>
      <w:tr w:rsidR="00AE61E2" w:rsidRPr="00126B70" w14:paraId="2B54DDB1" w14:textId="77777777" w:rsidTr="0068267F">
        <w:trPr>
          <w:trHeight w:val="112"/>
        </w:trPr>
        <w:tc>
          <w:tcPr>
            <w:tcW w:w="5722" w:type="dxa"/>
          </w:tcPr>
          <w:p w14:paraId="39E1978E" w14:textId="7CA03E42" w:rsidR="00AE61E2" w:rsidRPr="005451AF" w:rsidRDefault="00AE61E2" w:rsidP="00AE61E2">
            <w:pPr>
              <w:pStyle w:val="a8"/>
              <w:numPr>
                <w:ilvl w:val="0"/>
                <w:numId w:val="3"/>
              </w:numPr>
              <w:tabs>
                <w:tab w:val="left" w:pos="263"/>
              </w:tabs>
              <w:ind w:left="0" w:firstLine="0"/>
              <w:jc w:val="both"/>
              <w:rPr>
                <w:rFonts w:ascii="Amalia" w:hAnsi="Amalia"/>
                <w:sz w:val="20"/>
                <w:szCs w:val="20"/>
              </w:rPr>
            </w:pPr>
            <w:r w:rsidRPr="005451AF">
              <w:rPr>
                <w:rFonts w:ascii="Amalia" w:hAnsi="Amalia"/>
                <w:sz w:val="20"/>
                <w:szCs w:val="20"/>
              </w:rPr>
              <w:t>ТОВ «РСР УКРАЇНА»,</w:t>
            </w:r>
          </w:p>
        </w:tc>
        <w:tc>
          <w:tcPr>
            <w:tcW w:w="5281" w:type="dxa"/>
          </w:tcPr>
          <w:p w14:paraId="77F923BD" w14:textId="2810C69C"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RCR UKRAINE LLC,</w:t>
            </w:r>
          </w:p>
        </w:tc>
      </w:tr>
      <w:tr w:rsidR="00AE61E2" w:rsidRPr="00126B70" w14:paraId="036D4DA9" w14:textId="77777777" w:rsidTr="0068267F">
        <w:trPr>
          <w:trHeight w:val="112"/>
        </w:trPr>
        <w:tc>
          <w:tcPr>
            <w:tcW w:w="5722" w:type="dxa"/>
          </w:tcPr>
          <w:p w14:paraId="71C98B51" w14:textId="3E19ED23" w:rsidR="00AE61E2" w:rsidRPr="005451AF" w:rsidRDefault="00AE61E2" w:rsidP="00AE61E2">
            <w:pPr>
              <w:pStyle w:val="a8"/>
              <w:numPr>
                <w:ilvl w:val="0"/>
                <w:numId w:val="3"/>
              </w:numPr>
              <w:tabs>
                <w:tab w:val="left" w:pos="263"/>
              </w:tabs>
              <w:ind w:left="0" w:firstLine="0"/>
              <w:jc w:val="both"/>
              <w:rPr>
                <w:rFonts w:ascii="Amalia" w:hAnsi="Amalia"/>
                <w:sz w:val="20"/>
                <w:szCs w:val="20"/>
              </w:rPr>
            </w:pPr>
            <w:r w:rsidRPr="005451AF">
              <w:rPr>
                <w:rFonts w:ascii="Amalia" w:hAnsi="Amalia"/>
                <w:sz w:val="20"/>
                <w:szCs w:val="20"/>
              </w:rPr>
              <w:t>ПрАТ «Український процесінговий центр»,</w:t>
            </w:r>
          </w:p>
        </w:tc>
        <w:tc>
          <w:tcPr>
            <w:tcW w:w="5281" w:type="dxa"/>
          </w:tcPr>
          <w:p w14:paraId="571B7446" w14:textId="26A00466" w:rsidR="00AE61E2" w:rsidRPr="00126B70" w:rsidRDefault="00AE61E2" w:rsidP="00AE61E2">
            <w:pPr>
              <w:jc w:val="both"/>
              <w:rPr>
                <w:rFonts w:ascii="Amalia" w:hAnsi="Amalia"/>
                <w:sz w:val="20"/>
                <w:szCs w:val="20"/>
                <w:lang w:val="en-GB"/>
              </w:rPr>
            </w:pPr>
            <w:r w:rsidRPr="00126B70">
              <w:rPr>
                <w:rFonts w:ascii="Amalia" w:hAnsi="Amalia"/>
                <w:sz w:val="20"/>
                <w:szCs w:val="20"/>
                <w:lang w:val="en-GB"/>
              </w:rPr>
              <w:t>PrJSC Ukrainian Processing Center,</w:t>
            </w:r>
          </w:p>
        </w:tc>
      </w:tr>
      <w:tr w:rsidR="00AE61E2" w:rsidRPr="00126B70" w14:paraId="58BFF691" w14:textId="77777777" w:rsidTr="0068267F">
        <w:trPr>
          <w:trHeight w:val="112"/>
        </w:trPr>
        <w:tc>
          <w:tcPr>
            <w:tcW w:w="5722" w:type="dxa"/>
          </w:tcPr>
          <w:p w14:paraId="1348F89B" w14:textId="36261ED1" w:rsidR="00AE61E2" w:rsidRPr="00A83965" w:rsidRDefault="00AE61E2" w:rsidP="00AE61E2">
            <w:pPr>
              <w:pStyle w:val="a8"/>
              <w:numPr>
                <w:ilvl w:val="0"/>
                <w:numId w:val="3"/>
              </w:numPr>
              <w:tabs>
                <w:tab w:val="left" w:pos="263"/>
              </w:tabs>
              <w:ind w:left="0" w:firstLine="0"/>
              <w:jc w:val="both"/>
              <w:rPr>
                <w:rFonts w:ascii="Amalia" w:hAnsi="Amalia"/>
                <w:sz w:val="20"/>
                <w:szCs w:val="20"/>
              </w:rPr>
            </w:pPr>
            <w:r w:rsidRPr="00A83965">
              <w:rPr>
                <w:rFonts w:ascii="Amalia" w:hAnsi="Amalia"/>
                <w:sz w:val="20"/>
                <w:szCs w:val="20"/>
              </w:rPr>
              <w:t>ТОВ «ФАІРО».</w:t>
            </w:r>
          </w:p>
        </w:tc>
        <w:tc>
          <w:tcPr>
            <w:tcW w:w="5281" w:type="dxa"/>
          </w:tcPr>
          <w:p w14:paraId="200F67D5" w14:textId="63D57998" w:rsidR="00AE61E2" w:rsidRPr="00A83965" w:rsidRDefault="00AE61E2" w:rsidP="00AE61E2">
            <w:pPr>
              <w:jc w:val="both"/>
              <w:rPr>
                <w:rFonts w:ascii="Amalia" w:hAnsi="Amalia"/>
                <w:sz w:val="20"/>
                <w:szCs w:val="20"/>
                <w:lang w:val="en-GB"/>
              </w:rPr>
            </w:pPr>
            <w:r w:rsidRPr="00A83965">
              <w:rPr>
                <w:rFonts w:ascii="Amalia" w:hAnsi="Amalia"/>
                <w:sz w:val="20"/>
                <w:szCs w:val="20"/>
                <w:lang w:val="en-GB"/>
              </w:rPr>
              <w:t>FAIRO LLC.</w:t>
            </w:r>
          </w:p>
        </w:tc>
      </w:tr>
      <w:tr w:rsidR="00AE61E2" w:rsidRPr="00126B70" w14:paraId="67605749" w14:textId="77777777" w:rsidTr="0068267F">
        <w:trPr>
          <w:trHeight w:val="112"/>
        </w:trPr>
        <w:tc>
          <w:tcPr>
            <w:tcW w:w="5722" w:type="dxa"/>
          </w:tcPr>
          <w:p w14:paraId="78F1FD61" w14:textId="77777777" w:rsidR="00AE61E2" w:rsidRPr="00A83965" w:rsidRDefault="00AE61E2" w:rsidP="00AE61E2">
            <w:pPr>
              <w:tabs>
                <w:tab w:val="left" w:pos="403"/>
              </w:tabs>
              <w:jc w:val="both"/>
              <w:rPr>
                <w:rFonts w:ascii="Amalia" w:hAnsi="Amalia"/>
                <w:sz w:val="20"/>
                <w:szCs w:val="20"/>
              </w:rPr>
            </w:pPr>
          </w:p>
        </w:tc>
        <w:tc>
          <w:tcPr>
            <w:tcW w:w="5281" w:type="dxa"/>
          </w:tcPr>
          <w:p w14:paraId="769258AA" w14:textId="77777777" w:rsidR="00AE61E2" w:rsidRPr="00A83965" w:rsidRDefault="00AE61E2" w:rsidP="00AE61E2">
            <w:pPr>
              <w:jc w:val="both"/>
              <w:rPr>
                <w:rFonts w:ascii="Amalia" w:hAnsi="Amalia"/>
                <w:sz w:val="20"/>
                <w:szCs w:val="20"/>
                <w:lang w:val="en-GB"/>
              </w:rPr>
            </w:pPr>
          </w:p>
        </w:tc>
      </w:tr>
      <w:tr w:rsidR="009F454D" w:rsidRPr="00126B70" w14:paraId="02008744" w14:textId="77777777" w:rsidTr="0068267F">
        <w:trPr>
          <w:trHeight w:val="112"/>
        </w:trPr>
        <w:tc>
          <w:tcPr>
            <w:tcW w:w="5722" w:type="dxa"/>
          </w:tcPr>
          <w:p w14:paraId="76016A27" w14:textId="6EC52E60"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1.1.2.5. Аудит річної фінансової звітності (Окремої та Консолідованої) підготовленої у відповідності до вимог таксономії UA МСФЗ у форматі XBRL (надалі – «Звітність у форматі XBRL за 2027 рік»).  Послуги, описані в цьому пункті, можуть надалі йменуватися «Послуги 33».</w:t>
            </w:r>
          </w:p>
        </w:tc>
        <w:tc>
          <w:tcPr>
            <w:tcW w:w="5281" w:type="dxa"/>
          </w:tcPr>
          <w:p w14:paraId="2F5243D1" w14:textId="001734AF" w:rsidR="009F454D" w:rsidRPr="00A83965" w:rsidRDefault="009F454D" w:rsidP="009F454D">
            <w:pPr>
              <w:jc w:val="both"/>
              <w:rPr>
                <w:rFonts w:ascii="Amalia" w:hAnsi="Amalia"/>
                <w:sz w:val="20"/>
                <w:szCs w:val="20"/>
              </w:rPr>
            </w:pPr>
            <w:r w:rsidRPr="00A83965">
              <w:rPr>
                <w:rFonts w:ascii="Amalia" w:hAnsi="Amalia"/>
                <w:sz w:val="20"/>
                <w:szCs w:val="20"/>
              </w:rPr>
              <w:t xml:space="preserve">1.1.2.5. </w:t>
            </w:r>
            <w:r w:rsidRPr="00A83965">
              <w:rPr>
                <w:rFonts w:ascii="Amalia" w:hAnsi="Amalia"/>
                <w:sz w:val="20"/>
                <w:szCs w:val="20"/>
                <w:lang w:val="en-US"/>
              </w:rPr>
              <w:t xml:space="preserve">The audit of annual financial statements (Separate and Consolidated) prepared in compliance with the requirements of UA taxonomy IFRS in </w:t>
            </w:r>
            <w:r w:rsidRPr="00A83965">
              <w:rPr>
                <w:rFonts w:ascii="Amalia" w:hAnsi="Amalia"/>
                <w:sz w:val="20"/>
                <w:szCs w:val="20"/>
              </w:rPr>
              <w:t>XBR</w:t>
            </w:r>
            <w:r w:rsidRPr="00A83965">
              <w:rPr>
                <w:rFonts w:ascii="Amalia" w:hAnsi="Amalia"/>
                <w:sz w:val="20"/>
                <w:szCs w:val="20"/>
                <w:lang w:val="en-US"/>
              </w:rPr>
              <w:t>L format</w:t>
            </w:r>
            <w:r w:rsidRPr="00A83965">
              <w:rPr>
                <w:rFonts w:ascii="Amalia" w:hAnsi="Amalia"/>
                <w:sz w:val="20"/>
                <w:szCs w:val="20"/>
              </w:rPr>
              <w:t xml:space="preserve"> (</w:t>
            </w:r>
            <w:r w:rsidRPr="00A83965">
              <w:rPr>
                <w:rFonts w:ascii="Amalia" w:hAnsi="Amalia"/>
                <w:sz w:val="20"/>
                <w:szCs w:val="20"/>
                <w:lang w:val="en-US"/>
              </w:rPr>
              <w:t>hereinafter</w:t>
            </w:r>
            <w:r w:rsidRPr="00A83965">
              <w:rPr>
                <w:rFonts w:ascii="Amalia" w:hAnsi="Amalia"/>
                <w:sz w:val="20"/>
                <w:szCs w:val="20"/>
              </w:rPr>
              <w:t xml:space="preserve"> – </w:t>
            </w:r>
            <w:r w:rsidRPr="00A83965">
              <w:rPr>
                <w:rFonts w:ascii="Amalia" w:hAnsi="Amalia"/>
                <w:sz w:val="20"/>
                <w:szCs w:val="20"/>
                <w:lang w:val="en-US"/>
              </w:rPr>
              <w:t xml:space="preserve">“Statements in </w:t>
            </w:r>
            <w:r w:rsidRPr="00A83965">
              <w:rPr>
                <w:rFonts w:ascii="Amalia" w:hAnsi="Amalia"/>
                <w:sz w:val="20"/>
                <w:szCs w:val="20"/>
              </w:rPr>
              <w:t>XBRL</w:t>
            </w:r>
            <w:r w:rsidRPr="00A83965">
              <w:rPr>
                <w:rFonts w:ascii="Amalia" w:hAnsi="Amalia"/>
                <w:sz w:val="20"/>
                <w:szCs w:val="20"/>
                <w:lang w:val="en-US"/>
              </w:rPr>
              <w:t xml:space="preserve"> format for</w:t>
            </w:r>
            <w:r w:rsidRPr="00A83965">
              <w:rPr>
                <w:rFonts w:ascii="Amalia" w:hAnsi="Amalia"/>
                <w:sz w:val="20"/>
                <w:szCs w:val="20"/>
              </w:rPr>
              <w:t xml:space="preserve"> 202</w:t>
            </w:r>
            <w:r w:rsidRPr="00A83965">
              <w:rPr>
                <w:rFonts w:ascii="Amalia" w:hAnsi="Amalia"/>
                <w:sz w:val="20"/>
                <w:szCs w:val="20"/>
                <w:lang w:val="en-US"/>
              </w:rPr>
              <w:t>7”</w:t>
            </w:r>
            <w:r w:rsidRPr="00A83965">
              <w:rPr>
                <w:rFonts w:ascii="Amalia" w:hAnsi="Amalia"/>
                <w:sz w:val="20"/>
                <w:szCs w:val="20"/>
              </w:rPr>
              <w:t>).</w:t>
            </w:r>
            <w:r w:rsidRPr="00A83965">
              <w:rPr>
                <w:rFonts w:ascii="Amalia" w:hAnsi="Amalia"/>
                <w:sz w:val="20"/>
                <w:szCs w:val="20"/>
                <w:lang w:val="en-US"/>
              </w:rPr>
              <w:t xml:space="preserve"> The services described in this clause may be hereinafter referred to as “Services 33”. </w:t>
            </w:r>
          </w:p>
        </w:tc>
      </w:tr>
      <w:tr w:rsidR="009F454D" w:rsidRPr="00126B70" w14:paraId="63B5D251" w14:textId="77777777" w:rsidTr="0068267F">
        <w:trPr>
          <w:trHeight w:val="112"/>
        </w:trPr>
        <w:tc>
          <w:tcPr>
            <w:tcW w:w="5722" w:type="dxa"/>
          </w:tcPr>
          <w:p w14:paraId="1E8E931C" w14:textId="77777777" w:rsidR="009F454D" w:rsidRPr="00A83965" w:rsidRDefault="009F454D" w:rsidP="009F454D">
            <w:pPr>
              <w:tabs>
                <w:tab w:val="left" w:pos="403"/>
              </w:tabs>
              <w:jc w:val="both"/>
              <w:rPr>
                <w:rFonts w:ascii="Amalia" w:hAnsi="Amalia"/>
                <w:sz w:val="20"/>
                <w:szCs w:val="20"/>
              </w:rPr>
            </w:pPr>
          </w:p>
        </w:tc>
        <w:tc>
          <w:tcPr>
            <w:tcW w:w="5281" w:type="dxa"/>
          </w:tcPr>
          <w:p w14:paraId="5EAE6717" w14:textId="77777777" w:rsidR="009F454D" w:rsidRPr="00A83965" w:rsidRDefault="009F454D" w:rsidP="009F454D">
            <w:pPr>
              <w:jc w:val="both"/>
              <w:rPr>
                <w:rFonts w:ascii="Amalia" w:hAnsi="Amalia"/>
                <w:sz w:val="20"/>
                <w:szCs w:val="20"/>
              </w:rPr>
            </w:pPr>
          </w:p>
        </w:tc>
      </w:tr>
      <w:tr w:rsidR="009F454D" w:rsidRPr="00126B70" w14:paraId="3FF848FA" w14:textId="77777777" w:rsidTr="0068267F">
        <w:trPr>
          <w:trHeight w:val="112"/>
        </w:trPr>
        <w:tc>
          <w:tcPr>
            <w:tcW w:w="5722" w:type="dxa"/>
          </w:tcPr>
          <w:p w14:paraId="51525C05" w14:textId="3A57EB2E"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1.1.3. У відповідності до нормативних вимог регулятора Аудитор зобов’язується провести Огляд і підготувати передбачені Договором аудиторські висновки (звіти) за його результатами щодо проміжної фінансової звітності Замовника за 2027 рік, що включає:</w:t>
            </w:r>
          </w:p>
        </w:tc>
        <w:tc>
          <w:tcPr>
            <w:tcW w:w="5281" w:type="dxa"/>
          </w:tcPr>
          <w:p w14:paraId="5FA1098D" w14:textId="3D3C4592" w:rsidR="009F454D" w:rsidRPr="00A83965" w:rsidRDefault="009F454D" w:rsidP="009F454D">
            <w:pPr>
              <w:jc w:val="both"/>
              <w:rPr>
                <w:rFonts w:ascii="Amalia" w:hAnsi="Amalia"/>
                <w:sz w:val="20"/>
                <w:szCs w:val="20"/>
              </w:rPr>
            </w:pPr>
            <w:r w:rsidRPr="00A83965">
              <w:rPr>
                <w:rFonts w:ascii="Amalia" w:hAnsi="Amalia"/>
                <w:sz w:val="20"/>
                <w:szCs w:val="20"/>
              </w:rPr>
              <w:t xml:space="preserve">1.1.3. </w:t>
            </w:r>
            <w:r w:rsidRPr="00A83965">
              <w:rPr>
                <w:rFonts w:ascii="Amalia" w:hAnsi="Amalia"/>
                <w:sz w:val="20"/>
                <w:szCs w:val="20"/>
                <w:lang w:val="en-US"/>
              </w:rPr>
              <w:t xml:space="preserve">Pursuant to the normative requirements of the Regulator, the Auditor shall hold the Review and prepare the audit opinions (reports) provided for by the Agreement based on the results of such a review regarding the Client’s intermediary financial statements for </w:t>
            </w:r>
            <w:r w:rsidRPr="00A83965">
              <w:rPr>
                <w:rFonts w:ascii="Amalia" w:hAnsi="Amalia"/>
                <w:sz w:val="20"/>
                <w:szCs w:val="20"/>
              </w:rPr>
              <w:t>202</w:t>
            </w:r>
            <w:r w:rsidRPr="00A83965">
              <w:rPr>
                <w:rFonts w:ascii="Amalia" w:hAnsi="Amalia"/>
                <w:sz w:val="20"/>
                <w:szCs w:val="20"/>
                <w:lang w:val="en-US"/>
              </w:rPr>
              <w:t>7</w:t>
            </w:r>
            <w:r w:rsidRPr="00A83965">
              <w:rPr>
                <w:rFonts w:ascii="Amalia" w:hAnsi="Amalia"/>
                <w:sz w:val="20"/>
                <w:szCs w:val="20"/>
              </w:rPr>
              <w:t>,</w:t>
            </w:r>
            <w:r w:rsidRPr="00A83965">
              <w:rPr>
                <w:rFonts w:ascii="Amalia" w:hAnsi="Amalia"/>
                <w:sz w:val="20"/>
                <w:szCs w:val="20"/>
                <w:lang w:val="en-US"/>
              </w:rPr>
              <w:t xml:space="preserve"> which includes</w:t>
            </w:r>
            <w:r w:rsidRPr="00A83965">
              <w:rPr>
                <w:rFonts w:ascii="Amalia" w:hAnsi="Amalia"/>
                <w:sz w:val="20"/>
                <w:szCs w:val="20"/>
              </w:rPr>
              <w:t>:</w:t>
            </w:r>
          </w:p>
        </w:tc>
      </w:tr>
      <w:tr w:rsidR="009F454D" w:rsidRPr="00126B70" w14:paraId="1DBC440B" w14:textId="77777777" w:rsidTr="0068267F">
        <w:trPr>
          <w:trHeight w:val="112"/>
        </w:trPr>
        <w:tc>
          <w:tcPr>
            <w:tcW w:w="5722" w:type="dxa"/>
          </w:tcPr>
          <w:p w14:paraId="33148818" w14:textId="77777777" w:rsidR="009F454D" w:rsidRPr="00A83965" w:rsidRDefault="009F454D" w:rsidP="009F454D">
            <w:pPr>
              <w:tabs>
                <w:tab w:val="left" w:pos="403"/>
              </w:tabs>
              <w:jc w:val="both"/>
              <w:rPr>
                <w:rFonts w:ascii="Amalia" w:hAnsi="Amalia"/>
                <w:sz w:val="20"/>
                <w:szCs w:val="20"/>
              </w:rPr>
            </w:pPr>
          </w:p>
        </w:tc>
        <w:tc>
          <w:tcPr>
            <w:tcW w:w="5281" w:type="dxa"/>
          </w:tcPr>
          <w:p w14:paraId="35B5E26D" w14:textId="77777777" w:rsidR="009F454D" w:rsidRPr="00A83965" w:rsidRDefault="009F454D" w:rsidP="009F454D">
            <w:pPr>
              <w:jc w:val="both"/>
              <w:rPr>
                <w:rFonts w:ascii="Amalia" w:hAnsi="Amalia"/>
                <w:sz w:val="20"/>
                <w:szCs w:val="20"/>
              </w:rPr>
            </w:pPr>
          </w:p>
        </w:tc>
      </w:tr>
      <w:tr w:rsidR="009F454D" w:rsidRPr="00126B70" w14:paraId="5E139C30" w14:textId="77777777" w:rsidTr="0068267F">
        <w:trPr>
          <w:trHeight w:val="112"/>
        </w:trPr>
        <w:tc>
          <w:tcPr>
            <w:tcW w:w="5722" w:type="dxa"/>
          </w:tcPr>
          <w:p w14:paraId="5A8B28AB" w14:textId="1F9BF2EA"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1.1.3.1. Огляд проміжної фінансової звітності Банку станом на 31 березня 2027 року та за три місяці, що закінчяться зазначеною датою (надалі-«Проміжна фінансова звітність 1»). Послуги, описані в цьому пункті, можуть надалі йменуватися «Послуги 34».</w:t>
            </w:r>
          </w:p>
        </w:tc>
        <w:tc>
          <w:tcPr>
            <w:tcW w:w="5281" w:type="dxa"/>
          </w:tcPr>
          <w:p w14:paraId="27A41DAF" w14:textId="116260AA" w:rsidR="009F454D" w:rsidRPr="00A83965" w:rsidRDefault="009F454D" w:rsidP="009F454D">
            <w:pPr>
              <w:jc w:val="both"/>
              <w:rPr>
                <w:rFonts w:ascii="Amalia" w:hAnsi="Amalia"/>
                <w:sz w:val="20"/>
                <w:szCs w:val="20"/>
              </w:rPr>
            </w:pPr>
            <w:r w:rsidRPr="00A83965">
              <w:rPr>
                <w:rFonts w:ascii="Amalia" w:hAnsi="Amalia"/>
                <w:sz w:val="20"/>
                <w:szCs w:val="20"/>
              </w:rPr>
              <w:t>1.1.3.1.</w:t>
            </w:r>
            <w:r w:rsidRPr="00A83965">
              <w:rPr>
                <w:rFonts w:ascii="Amalia" w:hAnsi="Amalia"/>
                <w:sz w:val="20"/>
                <w:szCs w:val="20"/>
                <w:lang w:val="en-US"/>
              </w:rPr>
              <w:t xml:space="preserve"> The review of the Bank’s intermediary financial statements as of March </w:t>
            </w:r>
            <w:r w:rsidRPr="00A83965">
              <w:rPr>
                <w:rFonts w:ascii="Amalia" w:hAnsi="Amalia"/>
                <w:sz w:val="20"/>
                <w:szCs w:val="20"/>
              </w:rPr>
              <w:t>31</w:t>
            </w:r>
            <w:r w:rsidRPr="00A83965">
              <w:rPr>
                <w:rFonts w:ascii="Amalia" w:hAnsi="Amalia"/>
                <w:sz w:val="20"/>
                <w:szCs w:val="20"/>
                <w:lang w:val="en-US"/>
              </w:rPr>
              <w:t>,</w:t>
            </w:r>
            <w:r w:rsidRPr="00A83965">
              <w:rPr>
                <w:rFonts w:ascii="Amalia" w:hAnsi="Amalia"/>
                <w:sz w:val="20"/>
                <w:szCs w:val="20"/>
              </w:rPr>
              <w:t xml:space="preserve"> 202</w:t>
            </w:r>
            <w:r w:rsidRPr="00A83965">
              <w:rPr>
                <w:rFonts w:ascii="Amalia" w:hAnsi="Amalia"/>
                <w:sz w:val="20"/>
                <w:szCs w:val="20"/>
                <w:lang w:val="en-US"/>
              </w:rPr>
              <w:t>7, and for the three months ending on the said date (hereinafter - “Intermediary Financial Statements 1”).</w:t>
            </w:r>
            <w:r w:rsidRPr="00A83965">
              <w:rPr>
                <w:rFonts w:ascii="Amalia" w:hAnsi="Amalia"/>
                <w:sz w:val="20"/>
                <w:szCs w:val="20"/>
              </w:rPr>
              <w:t xml:space="preserve"> </w:t>
            </w:r>
            <w:r w:rsidRPr="00A83965">
              <w:rPr>
                <w:rFonts w:ascii="Amalia" w:hAnsi="Amalia"/>
                <w:sz w:val="20"/>
                <w:szCs w:val="20"/>
                <w:lang w:val="en-US"/>
              </w:rPr>
              <w:t xml:space="preserve">The services described in this clause may be hereinafter referred to as “Services </w:t>
            </w:r>
            <w:r w:rsidR="00836E80" w:rsidRPr="00A83965">
              <w:rPr>
                <w:rFonts w:ascii="Amalia" w:hAnsi="Amalia"/>
                <w:sz w:val="20"/>
                <w:szCs w:val="20"/>
                <w:lang w:val="en-US"/>
              </w:rPr>
              <w:t>34</w:t>
            </w:r>
            <w:r w:rsidRPr="00A83965">
              <w:rPr>
                <w:rFonts w:ascii="Amalia" w:hAnsi="Amalia"/>
                <w:sz w:val="20"/>
                <w:szCs w:val="20"/>
                <w:lang w:val="en-US"/>
              </w:rPr>
              <w:t>”.</w:t>
            </w:r>
            <w:r w:rsidRPr="00A83965">
              <w:rPr>
                <w:rFonts w:ascii="Amalia" w:hAnsi="Amalia"/>
                <w:sz w:val="20"/>
                <w:szCs w:val="20"/>
              </w:rPr>
              <w:t xml:space="preserve"> </w:t>
            </w:r>
          </w:p>
        </w:tc>
      </w:tr>
      <w:tr w:rsidR="009F454D" w:rsidRPr="00126B70" w14:paraId="583B2910" w14:textId="77777777" w:rsidTr="0068267F">
        <w:trPr>
          <w:trHeight w:val="112"/>
        </w:trPr>
        <w:tc>
          <w:tcPr>
            <w:tcW w:w="5722" w:type="dxa"/>
          </w:tcPr>
          <w:p w14:paraId="315BC092" w14:textId="77777777" w:rsidR="009F454D" w:rsidRPr="00A83965" w:rsidRDefault="009F454D" w:rsidP="009F454D">
            <w:pPr>
              <w:tabs>
                <w:tab w:val="left" w:pos="403"/>
              </w:tabs>
              <w:jc w:val="both"/>
              <w:rPr>
                <w:rFonts w:ascii="Amalia" w:hAnsi="Amalia"/>
                <w:sz w:val="20"/>
                <w:szCs w:val="20"/>
              </w:rPr>
            </w:pPr>
          </w:p>
        </w:tc>
        <w:tc>
          <w:tcPr>
            <w:tcW w:w="5281" w:type="dxa"/>
          </w:tcPr>
          <w:p w14:paraId="27F7606E" w14:textId="77777777" w:rsidR="009F454D" w:rsidRPr="00A83965" w:rsidRDefault="009F454D" w:rsidP="009F454D">
            <w:pPr>
              <w:jc w:val="both"/>
              <w:rPr>
                <w:rFonts w:ascii="Amalia" w:hAnsi="Amalia"/>
                <w:sz w:val="20"/>
                <w:szCs w:val="20"/>
              </w:rPr>
            </w:pPr>
          </w:p>
        </w:tc>
      </w:tr>
      <w:tr w:rsidR="009F454D" w:rsidRPr="00126B70" w14:paraId="14A72E36" w14:textId="77777777" w:rsidTr="0068267F">
        <w:trPr>
          <w:trHeight w:val="112"/>
        </w:trPr>
        <w:tc>
          <w:tcPr>
            <w:tcW w:w="5722" w:type="dxa"/>
          </w:tcPr>
          <w:p w14:paraId="70A32121" w14:textId="6630B64C"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1.1.3.2. Огляд проміжної фінансової звітності Банку станом на 30 червня 2027 року та за шість місяців, що закінчяться зазначеною датою (надалі-«Проміжна фінансова звітність 2»). Послуги, описані в цьому пункті, можуть надалі йменуватися «Послуги 35».</w:t>
            </w:r>
          </w:p>
        </w:tc>
        <w:tc>
          <w:tcPr>
            <w:tcW w:w="5281" w:type="dxa"/>
          </w:tcPr>
          <w:p w14:paraId="3D3AD26B" w14:textId="27D4369D" w:rsidR="009F454D" w:rsidRPr="00A83965" w:rsidRDefault="009F454D" w:rsidP="009F454D">
            <w:pPr>
              <w:jc w:val="both"/>
              <w:rPr>
                <w:rFonts w:ascii="Amalia" w:hAnsi="Amalia"/>
                <w:sz w:val="20"/>
                <w:szCs w:val="20"/>
              </w:rPr>
            </w:pPr>
            <w:r w:rsidRPr="00A83965">
              <w:rPr>
                <w:rFonts w:ascii="Amalia" w:hAnsi="Amalia"/>
                <w:sz w:val="20"/>
                <w:szCs w:val="20"/>
              </w:rPr>
              <w:t xml:space="preserve">1.1.3.2. </w:t>
            </w:r>
            <w:r w:rsidRPr="00A83965">
              <w:rPr>
                <w:rFonts w:ascii="Amalia" w:hAnsi="Amalia"/>
                <w:sz w:val="20"/>
                <w:szCs w:val="20"/>
                <w:lang w:val="en-US"/>
              </w:rPr>
              <w:t xml:space="preserve">The review of the Bank’s intermediary financial statements as of June </w:t>
            </w:r>
            <w:r w:rsidRPr="00A83965">
              <w:rPr>
                <w:rFonts w:ascii="Amalia" w:hAnsi="Amalia"/>
                <w:sz w:val="20"/>
                <w:szCs w:val="20"/>
              </w:rPr>
              <w:t>30</w:t>
            </w:r>
            <w:r w:rsidRPr="00A83965">
              <w:rPr>
                <w:rFonts w:ascii="Amalia" w:hAnsi="Amalia"/>
                <w:sz w:val="20"/>
                <w:szCs w:val="20"/>
                <w:lang w:val="en-US"/>
              </w:rPr>
              <w:t>,</w:t>
            </w:r>
            <w:r w:rsidRPr="00A83965">
              <w:rPr>
                <w:rFonts w:ascii="Amalia" w:hAnsi="Amalia"/>
                <w:sz w:val="20"/>
                <w:szCs w:val="20"/>
              </w:rPr>
              <w:t xml:space="preserve"> 202</w:t>
            </w:r>
            <w:r w:rsidR="00836E80" w:rsidRPr="00A83965">
              <w:rPr>
                <w:rFonts w:ascii="Amalia" w:hAnsi="Amalia"/>
                <w:sz w:val="20"/>
                <w:szCs w:val="20"/>
                <w:lang w:val="en-US"/>
              </w:rPr>
              <w:t>7</w:t>
            </w:r>
            <w:r w:rsidRPr="00A83965">
              <w:rPr>
                <w:rFonts w:ascii="Amalia" w:hAnsi="Amalia"/>
                <w:sz w:val="20"/>
                <w:szCs w:val="20"/>
                <w:lang w:val="en-US"/>
              </w:rPr>
              <w:t>, and for the six months ending on the said date (hereinafter - “Intermediary Financial Statements 2”).</w:t>
            </w:r>
            <w:r w:rsidRPr="00A83965">
              <w:rPr>
                <w:rFonts w:ascii="Amalia" w:hAnsi="Amalia"/>
                <w:sz w:val="20"/>
                <w:szCs w:val="20"/>
              </w:rPr>
              <w:t xml:space="preserve"> </w:t>
            </w:r>
            <w:r w:rsidRPr="00A83965">
              <w:rPr>
                <w:rFonts w:ascii="Amalia" w:hAnsi="Amalia"/>
                <w:sz w:val="20"/>
                <w:szCs w:val="20"/>
                <w:lang w:val="en-US"/>
              </w:rPr>
              <w:t xml:space="preserve">The services described in this clause may be hereinafter referred to as “Services </w:t>
            </w:r>
            <w:r w:rsidR="00836E80" w:rsidRPr="00A83965">
              <w:rPr>
                <w:rFonts w:ascii="Amalia" w:hAnsi="Amalia"/>
                <w:sz w:val="20"/>
                <w:szCs w:val="20"/>
                <w:lang w:val="en-US"/>
              </w:rPr>
              <w:t>35</w:t>
            </w:r>
            <w:r w:rsidRPr="00A83965">
              <w:rPr>
                <w:rFonts w:ascii="Amalia" w:hAnsi="Amalia"/>
                <w:sz w:val="20"/>
                <w:szCs w:val="20"/>
                <w:lang w:val="en-US"/>
              </w:rPr>
              <w:t>”.</w:t>
            </w:r>
            <w:r w:rsidRPr="00A83965">
              <w:rPr>
                <w:rFonts w:ascii="Amalia" w:hAnsi="Amalia"/>
                <w:sz w:val="20"/>
                <w:szCs w:val="20"/>
              </w:rPr>
              <w:t xml:space="preserve"> </w:t>
            </w:r>
          </w:p>
        </w:tc>
      </w:tr>
      <w:tr w:rsidR="009F454D" w:rsidRPr="00126B70" w14:paraId="7C578F48" w14:textId="77777777" w:rsidTr="0068267F">
        <w:trPr>
          <w:trHeight w:val="112"/>
        </w:trPr>
        <w:tc>
          <w:tcPr>
            <w:tcW w:w="5722" w:type="dxa"/>
          </w:tcPr>
          <w:p w14:paraId="6CA49133" w14:textId="77777777" w:rsidR="009F454D" w:rsidRPr="00A83965" w:rsidRDefault="009F454D" w:rsidP="009F454D">
            <w:pPr>
              <w:tabs>
                <w:tab w:val="left" w:pos="403"/>
              </w:tabs>
              <w:jc w:val="both"/>
              <w:rPr>
                <w:rFonts w:ascii="Amalia" w:hAnsi="Amalia"/>
                <w:sz w:val="20"/>
                <w:szCs w:val="20"/>
              </w:rPr>
            </w:pPr>
          </w:p>
        </w:tc>
        <w:tc>
          <w:tcPr>
            <w:tcW w:w="5281" w:type="dxa"/>
          </w:tcPr>
          <w:p w14:paraId="00634B97" w14:textId="77777777" w:rsidR="009F454D" w:rsidRPr="00A83965" w:rsidRDefault="009F454D" w:rsidP="009F454D">
            <w:pPr>
              <w:jc w:val="both"/>
              <w:rPr>
                <w:rFonts w:ascii="Amalia" w:hAnsi="Amalia"/>
                <w:sz w:val="20"/>
                <w:szCs w:val="20"/>
              </w:rPr>
            </w:pPr>
          </w:p>
        </w:tc>
      </w:tr>
      <w:tr w:rsidR="009F454D" w:rsidRPr="00126B70" w14:paraId="6A1B807A" w14:textId="77777777" w:rsidTr="0068267F">
        <w:trPr>
          <w:trHeight w:val="112"/>
        </w:trPr>
        <w:tc>
          <w:tcPr>
            <w:tcW w:w="5722" w:type="dxa"/>
          </w:tcPr>
          <w:p w14:paraId="4620BC89" w14:textId="22B9588D"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1.1.3.3. Огляд проміжної фінансової звітності Банку станом на 30 вересня 2027 року та за дев’ять місяців, що закінчяться зазначеною датою (надалі-«Проміжна фінансова звітність 3»). Послуги, описані в цьому пункті, можуть надалі йменуватися «Послуги 36».</w:t>
            </w:r>
          </w:p>
        </w:tc>
        <w:tc>
          <w:tcPr>
            <w:tcW w:w="5281" w:type="dxa"/>
          </w:tcPr>
          <w:p w14:paraId="70EDB3E6" w14:textId="6FB803A8" w:rsidR="009F454D" w:rsidRPr="00A83965" w:rsidRDefault="009F454D" w:rsidP="009F454D">
            <w:pPr>
              <w:jc w:val="both"/>
              <w:rPr>
                <w:rFonts w:ascii="Amalia" w:hAnsi="Amalia"/>
                <w:sz w:val="20"/>
                <w:szCs w:val="20"/>
              </w:rPr>
            </w:pPr>
            <w:r w:rsidRPr="00A83965">
              <w:rPr>
                <w:rFonts w:ascii="Amalia" w:hAnsi="Amalia"/>
                <w:sz w:val="20"/>
                <w:szCs w:val="20"/>
              </w:rPr>
              <w:t xml:space="preserve">1.1.3.3. </w:t>
            </w:r>
            <w:r w:rsidRPr="00A83965">
              <w:rPr>
                <w:rFonts w:ascii="Amalia" w:hAnsi="Amalia"/>
                <w:sz w:val="20"/>
                <w:szCs w:val="20"/>
                <w:lang w:val="en-US"/>
              </w:rPr>
              <w:t xml:space="preserve">The review of the Bank’s intermediary financial statements as of September </w:t>
            </w:r>
            <w:r w:rsidRPr="00A83965">
              <w:rPr>
                <w:rFonts w:ascii="Amalia" w:hAnsi="Amalia"/>
                <w:sz w:val="20"/>
                <w:szCs w:val="20"/>
              </w:rPr>
              <w:t>3</w:t>
            </w:r>
            <w:r w:rsidRPr="00A83965">
              <w:rPr>
                <w:rFonts w:ascii="Amalia" w:hAnsi="Amalia"/>
                <w:sz w:val="20"/>
                <w:szCs w:val="20"/>
                <w:lang w:val="en-US"/>
              </w:rPr>
              <w:t>0,</w:t>
            </w:r>
            <w:r w:rsidRPr="00A83965">
              <w:rPr>
                <w:rFonts w:ascii="Amalia" w:hAnsi="Amalia"/>
                <w:sz w:val="20"/>
                <w:szCs w:val="20"/>
              </w:rPr>
              <w:t xml:space="preserve"> 202</w:t>
            </w:r>
            <w:r w:rsidR="00791786" w:rsidRPr="00A83965">
              <w:rPr>
                <w:rFonts w:ascii="Amalia" w:hAnsi="Amalia"/>
                <w:sz w:val="20"/>
                <w:szCs w:val="20"/>
                <w:lang w:val="en-US"/>
              </w:rPr>
              <w:t>7</w:t>
            </w:r>
            <w:r w:rsidRPr="00A83965">
              <w:rPr>
                <w:rFonts w:ascii="Amalia" w:hAnsi="Amalia"/>
                <w:sz w:val="20"/>
                <w:szCs w:val="20"/>
                <w:lang w:val="en-US"/>
              </w:rPr>
              <w:t>, and for the nine months ending on the said date (hereinafter - “Intermediary Financial Statements 3”).</w:t>
            </w:r>
            <w:r w:rsidRPr="00A83965">
              <w:rPr>
                <w:rFonts w:ascii="Amalia" w:hAnsi="Amalia"/>
                <w:sz w:val="20"/>
                <w:szCs w:val="20"/>
              </w:rPr>
              <w:t xml:space="preserve"> </w:t>
            </w:r>
            <w:r w:rsidRPr="00A83965">
              <w:rPr>
                <w:rFonts w:ascii="Amalia" w:hAnsi="Amalia"/>
                <w:sz w:val="20"/>
                <w:szCs w:val="20"/>
                <w:lang w:val="en-US"/>
              </w:rPr>
              <w:t xml:space="preserve">The services described in this clause may be hereinafter referred to as “Services </w:t>
            </w:r>
            <w:r w:rsidR="00791786" w:rsidRPr="00A83965">
              <w:rPr>
                <w:rFonts w:ascii="Amalia" w:hAnsi="Amalia"/>
                <w:sz w:val="20"/>
                <w:szCs w:val="20"/>
                <w:lang w:val="en-US"/>
              </w:rPr>
              <w:t>36</w:t>
            </w:r>
            <w:r w:rsidRPr="00A83965">
              <w:rPr>
                <w:rFonts w:ascii="Amalia" w:hAnsi="Amalia"/>
                <w:sz w:val="20"/>
                <w:szCs w:val="20"/>
                <w:lang w:val="en-US"/>
              </w:rPr>
              <w:t>”.</w:t>
            </w:r>
            <w:r w:rsidRPr="00A83965">
              <w:rPr>
                <w:rFonts w:ascii="Amalia" w:hAnsi="Amalia"/>
                <w:sz w:val="20"/>
                <w:szCs w:val="20"/>
              </w:rPr>
              <w:t xml:space="preserve"> </w:t>
            </w:r>
          </w:p>
        </w:tc>
      </w:tr>
      <w:tr w:rsidR="009F454D" w:rsidRPr="00126B70" w14:paraId="1E0C4DD6" w14:textId="77777777" w:rsidTr="0068267F">
        <w:trPr>
          <w:trHeight w:val="112"/>
        </w:trPr>
        <w:tc>
          <w:tcPr>
            <w:tcW w:w="5722" w:type="dxa"/>
          </w:tcPr>
          <w:p w14:paraId="3C1CC753" w14:textId="77777777" w:rsidR="009F454D" w:rsidRPr="00A83965" w:rsidRDefault="009F454D" w:rsidP="009F454D">
            <w:pPr>
              <w:tabs>
                <w:tab w:val="left" w:pos="403"/>
              </w:tabs>
              <w:jc w:val="both"/>
              <w:rPr>
                <w:rFonts w:ascii="Amalia" w:hAnsi="Amalia"/>
                <w:sz w:val="20"/>
                <w:szCs w:val="20"/>
              </w:rPr>
            </w:pPr>
          </w:p>
        </w:tc>
        <w:tc>
          <w:tcPr>
            <w:tcW w:w="5281" w:type="dxa"/>
          </w:tcPr>
          <w:p w14:paraId="3717906C" w14:textId="77777777" w:rsidR="009F454D" w:rsidRPr="00A83965" w:rsidRDefault="009F454D" w:rsidP="009F454D">
            <w:pPr>
              <w:jc w:val="both"/>
              <w:rPr>
                <w:rFonts w:ascii="Amalia" w:hAnsi="Amalia"/>
                <w:sz w:val="20"/>
                <w:szCs w:val="20"/>
              </w:rPr>
            </w:pPr>
          </w:p>
        </w:tc>
      </w:tr>
      <w:tr w:rsidR="009F454D" w:rsidRPr="00126B70" w14:paraId="71F3D28E" w14:textId="77777777" w:rsidTr="0068267F">
        <w:trPr>
          <w:trHeight w:val="112"/>
        </w:trPr>
        <w:tc>
          <w:tcPr>
            <w:tcW w:w="5722" w:type="dxa"/>
          </w:tcPr>
          <w:p w14:paraId="5912D2F9" w14:textId="01FFBBF9"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1.1.3.4. Послуги 34 Послуги 35 та Послуги 36 Аудитор зобов’язується надати, коли буде виникати необхідність в проведені Огляду проміжної фінансової звітності Замовника..</w:t>
            </w:r>
          </w:p>
        </w:tc>
        <w:tc>
          <w:tcPr>
            <w:tcW w:w="5281" w:type="dxa"/>
          </w:tcPr>
          <w:p w14:paraId="42347831" w14:textId="1A1AA06E" w:rsidR="009F454D" w:rsidRPr="00A83965" w:rsidRDefault="009F454D" w:rsidP="009F454D">
            <w:pPr>
              <w:jc w:val="both"/>
              <w:rPr>
                <w:rFonts w:ascii="Amalia" w:hAnsi="Amalia"/>
                <w:sz w:val="20"/>
                <w:szCs w:val="20"/>
              </w:rPr>
            </w:pPr>
            <w:r w:rsidRPr="00A83965">
              <w:rPr>
                <w:rFonts w:ascii="Amalia" w:hAnsi="Amalia"/>
                <w:sz w:val="20"/>
                <w:szCs w:val="20"/>
              </w:rPr>
              <w:t xml:space="preserve">1.1.3.4. </w:t>
            </w:r>
            <w:r w:rsidRPr="00A83965">
              <w:rPr>
                <w:rFonts w:ascii="Amalia" w:hAnsi="Amalia"/>
                <w:sz w:val="20"/>
                <w:szCs w:val="20"/>
                <w:lang w:val="en-US"/>
              </w:rPr>
              <w:t>The Auditor shall provide the Services</w:t>
            </w:r>
            <w:r w:rsidRPr="00A83965">
              <w:rPr>
                <w:rFonts w:ascii="Amalia" w:hAnsi="Amalia"/>
                <w:sz w:val="20"/>
                <w:szCs w:val="20"/>
              </w:rPr>
              <w:t xml:space="preserve"> </w:t>
            </w:r>
            <w:r w:rsidR="00791786" w:rsidRPr="00A83965">
              <w:rPr>
                <w:rFonts w:ascii="Amalia" w:hAnsi="Amalia"/>
                <w:sz w:val="20"/>
                <w:szCs w:val="20"/>
                <w:lang w:val="en-US"/>
              </w:rPr>
              <w:t>34</w:t>
            </w:r>
            <w:r w:rsidRPr="00A83965">
              <w:rPr>
                <w:rFonts w:ascii="Amalia" w:hAnsi="Amalia"/>
                <w:sz w:val="20"/>
                <w:szCs w:val="20"/>
                <w:lang w:val="en-US"/>
              </w:rPr>
              <w:t>, Services</w:t>
            </w:r>
            <w:r w:rsidRPr="00A83965">
              <w:rPr>
                <w:rFonts w:ascii="Amalia" w:hAnsi="Amalia"/>
                <w:sz w:val="20"/>
                <w:szCs w:val="20"/>
              </w:rPr>
              <w:t xml:space="preserve"> </w:t>
            </w:r>
            <w:r w:rsidR="00791786" w:rsidRPr="00A83965">
              <w:rPr>
                <w:rFonts w:ascii="Amalia" w:hAnsi="Amalia"/>
                <w:sz w:val="20"/>
                <w:szCs w:val="20"/>
                <w:lang w:val="en-US"/>
              </w:rPr>
              <w:t>35</w:t>
            </w:r>
            <w:r w:rsidRPr="00A83965">
              <w:rPr>
                <w:rFonts w:ascii="Amalia" w:hAnsi="Amalia"/>
                <w:sz w:val="20"/>
                <w:szCs w:val="20"/>
                <w:lang w:val="en-US"/>
              </w:rPr>
              <w:t xml:space="preserve"> and Services</w:t>
            </w:r>
            <w:r w:rsidRPr="00A83965">
              <w:rPr>
                <w:rFonts w:ascii="Amalia" w:hAnsi="Amalia"/>
                <w:sz w:val="20"/>
                <w:szCs w:val="20"/>
              </w:rPr>
              <w:t xml:space="preserve"> </w:t>
            </w:r>
            <w:r w:rsidR="00791786" w:rsidRPr="00A83965">
              <w:rPr>
                <w:rFonts w:ascii="Amalia" w:hAnsi="Amalia"/>
                <w:sz w:val="20"/>
                <w:szCs w:val="20"/>
                <w:lang w:val="en-US"/>
              </w:rPr>
              <w:t>36</w:t>
            </w:r>
            <w:r w:rsidRPr="00A83965">
              <w:rPr>
                <w:rFonts w:ascii="Amalia" w:hAnsi="Amalia"/>
                <w:sz w:val="20"/>
                <w:szCs w:val="20"/>
                <w:lang w:val="en-US"/>
              </w:rPr>
              <w:t xml:space="preserve"> when a need to hold the Review of the Client’s intermediary financial statements arises. </w:t>
            </w:r>
          </w:p>
        </w:tc>
      </w:tr>
      <w:tr w:rsidR="009F454D" w:rsidRPr="00126B70" w14:paraId="702073CD" w14:textId="77777777" w:rsidTr="0068267F">
        <w:trPr>
          <w:trHeight w:val="112"/>
        </w:trPr>
        <w:tc>
          <w:tcPr>
            <w:tcW w:w="5722" w:type="dxa"/>
          </w:tcPr>
          <w:p w14:paraId="31E17ADD" w14:textId="77777777" w:rsidR="009F454D" w:rsidRPr="00A83965" w:rsidRDefault="009F454D" w:rsidP="009F454D">
            <w:pPr>
              <w:tabs>
                <w:tab w:val="left" w:pos="403"/>
              </w:tabs>
              <w:jc w:val="both"/>
              <w:rPr>
                <w:rFonts w:ascii="Amalia" w:hAnsi="Amalia"/>
                <w:sz w:val="20"/>
                <w:szCs w:val="20"/>
              </w:rPr>
            </w:pPr>
          </w:p>
        </w:tc>
        <w:tc>
          <w:tcPr>
            <w:tcW w:w="5281" w:type="dxa"/>
          </w:tcPr>
          <w:p w14:paraId="32332BB4" w14:textId="77777777" w:rsidR="009F454D" w:rsidRPr="00A83965" w:rsidRDefault="009F454D" w:rsidP="009F454D">
            <w:pPr>
              <w:jc w:val="both"/>
              <w:rPr>
                <w:rFonts w:ascii="Amalia" w:hAnsi="Amalia"/>
                <w:sz w:val="20"/>
                <w:szCs w:val="20"/>
              </w:rPr>
            </w:pPr>
          </w:p>
        </w:tc>
      </w:tr>
      <w:tr w:rsidR="009F454D" w:rsidRPr="00126B70" w14:paraId="6D5F79C4" w14:textId="77777777" w:rsidTr="0068267F">
        <w:trPr>
          <w:trHeight w:val="112"/>
        </w:trPr>
        <w:tc>
          <w:tcPr>
            <w:tcW w:w="5722" w:type="dxa"/>
          </w:tcPr>
          <w:p w14:paraId="57CEFFB5" w14:textId="3ABE94EB"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У разі виникнення необхідності у надані Послуги, описаних у пп.1.1.3.1, 1.1.3.2, 1.1.3.3. цієї Додаткової угоди, Замовник зобов’язується надати письмове повідомлення Аудитору про необхідність надання такої Послуги.</w:t>
            </w:r>
          </w:p>
        </w:tc>
        <w:tc>
          <w:tcPr>
            <w:tcW w:w="5281" w:type="dxa"/>
          </w:tcPr>
          <w:p w14:paraId="3B34A30A" w14:textId="437757D6" w:rsidR="009F454D" w:rsidRPr="00A83965" w:rsidRDefault="009F454D" w:rsidP="009F454D">
            <w:pPr>
              <w:jc w:val="both"/>
              <w:rPr>
                <w:rFonts w:ascii="Amalia" w:hAnsi="Amalia"/>
                <w:sz w:val="20"/>
                <w:szCs w:val="20"/>
              </w:rPr>
            </w:pPr>
            <w:r w:rsidRPr="00A83965">
              <w:rPr>
                <w:rFonts w:ascii="Amalia" w:hAnsi="Amalia"/>
                <w:sz w:val="20"/>
                <w:szCs w:val="20"/>
                <w:lang w:val="en-US"/>
              </w:rPr>
              <w:t xml:space="preserve">If a need to provide the Services described in clauses </w:t>
            </w:r>
            <w:r w:rsidRPr="00A83965">
              <w:rPr>
                <w:rFonts w:ascii="Amalia" w:hAnsi="Amalia"/>
                <w:sz w:val="20"/>
                <w:szCs w:val="20"/>
              </w:rPr>
              <w:t>1.1.3.1, 1.1.3.2, 1.1.3.3.</w:t>
            </w:r>
            <w:r w:rsidRPr="00A83965">
              <w:rPr>
                <w:rFonts w:ascii="Amalia" w:hAnsi="Amalia"/>
                <w:sz w:val="20"/>
                <w:szCs w:val="20"/>
                <w:lang w:val="en-US"/>
              </w:rPr>
              <w:t xml:space="preserve"> of this Additional Agreement arises, the Client shall provide a written notice to the Auditor regarding the necessity to provide such Services. </w:t>
            </w:r>
          </w:p>
        </w:tc>
      </w:tr>
      <w:tr w:rsidR="009F454D" w:rsidRPr="00126B70" w14:paraId="7A548865" w14:textId="77777777" w:rsidTr="0068267F">
        <w:trPr>
          <w:trHeight w:val="112"/>
        </w:trPr>
        <w:tc>
          <w:tcPr>
            <w:tcW w:w="5722" w:type="dxa"/>
          </w:tcPr>
          <w:p w14:paraId="02CF4AD2" w14:textId="77777777" w:rsidR="009F454D" w:rsidRPr="00A83965" w:rsidRDefault="009F454D" w:rsidP="009F454D">
            <w:pPr>
              <w:tabs>
                <w:tab w:val="left" w:pos="403"/>
              </w:tabs>
              <w:jc w:val="both"/>
              <w:rPr>
                <w:rFonts w:ascii="Amalia" w:hAnsi="Amalia"/>
                <w:sz w:val="20"/>
                <w:szCs w:val="20"/>
              </w:rPr>
            </w:pPr>
          </w:p>
        </w:tc>
        <w:tc>
          <w:tcPr>
            <w:tcW w:w="5281" w:type="dxa"/>
          </w:tcPr>
          <w:p w14:paraId="6575FC14" w14:textId="77777777" w:rsidR="009F454D" w:rsidRPr="00A83965" w:rsidRDefault="009F454D" w:rsidP="009F454D">
            <w:pPr>
              <w:jc w:val="both"/>
              <w:rPr>
                <w:rFonts w:ascii="Amalia" w:hAnsi="Amalia"/>
                <w:sz w:val="20"/>
                <w:szCs w:val="20"/>
              </w:rPr>
            </w:pPr>
          </w:p>
        </w:tc>
      </w:tr>
      <w:tr w:rsidR="009F454D" w:rsidRPr="00126B70" w14:paraId="612BC548" w14:textId="77777777" w:rsidTr="0068267F">
        <w:trPr>
          <w:trHeight w:val="112"/>
        </w:trPr>
        <w:tc>
          <w:tcPr>
            <w:tcW w:w="5722" w:type="dxa"/>
          </w:tcPr>
          <w:p w14:paraId="5DD7660A" w14:textId="0D8A3978"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1.2.  Послуги 28, 29, 31, 32 та 33 можуть надалі разом йменуватися «Аудит фінансової звітності  за 2027 рік».</w:t>
            </w:r>
          </w:p>
        </w:tc>
        <w:tc>
          <w:tcPr>
            <w:tcW w:w="5281" w:type="dxa"/>
          </w:tcPr>
          <w:p w14:paraId="4904E561" w14:textId="3242A678" w:rsidR="009F454D" w:rsidRPr="00A83965" w:rsidRDefault="009F454D" w:rsidP="009F454D">
            <w:pPr>
              <w:jc w:val="both"/>
              <w:rPr>
                <w:rFonts w:ascii="Amalia" w:hAnsi="Amalia"/>
                <w:sz w:val="20"/>
                <w:szCs w:val="20"/>
                <w:lang w:val="en-GB"/>
              </w:rPr>
            </w:pPr>
            <w:r w:rsidRPr="00A83965">
              <w:rPr>
                <w:rFonts w:ascii="Amalia" w:hAnsi="Amalia"/>
                <w:sz w:val="20"/>
                <w:szCs w:val="20"/>
              </w:rPr>
              <w:t xml:space="preserve">1.2.  </w:t>
            </w:r>
            <w:r w:rsidRPr="00A83965">
              <w:rPr>
                <w:rFonts w:ascii="Amalia" w:hAnsi="Amalia"/>
                <w:sz w:val="20"/>
                <w:szCs w:val="20"/>
                <w:lang w:val="en-US"/>
              </w:rPr>
              <w:t xml:space="preserve">Services </w:t>
            </w:r>
            <w:r w:rsidR="00791786" w:rsidRPr="00A83965">
              <w:rPr>
                <w:rFonts w:ascii="Amalia" w:hAnsi="Amalia"/>
                <w:sz w:val="20"/>
                <w:szCs w:val="20"/>
              </w:rPr>
              <w:t>28</w:t>
            </w:r>
            <w:r w:rsidRPr="00A83965">
              <w:rPr>
                <w:rFonts w:ascii="Amalia" w:hAnsi="Amalia"/>
                <w:sz w:val="20"/>
                <w:szCs w:val="20"/>
                <w:lang w:val="en-US"/>
              </w:rPr>
              <w:t xml:space="preserve">, </w:t>
            </w:r>
            <w:r w:rsidR="00791786" w:rsidRPr="00A83965">
              <w:rPr>
                <w:rFonts w:ascii="Amalia" w:hAnsi="Amalia"/>
                <w:sz w:val="20"/>
                <w:szCs w:val="20"/>
              </w:rPr>
              <w:t>29</w:t>
            </w:r>
            <w:r w:rsidRPr="00A83965">
              <w:rPr>
                <w:rFonts w:ascii="Amalia" w:hAnsi="Amalia"/>
                <w:sz w:val="20"/>
                <w:szCs w:val="20"/>
                <w:lang w:val="en-US"/>
              </w:rPr>
              <w:t xml:space="preserve">, </w:t>
            </w:r>
            <w:r w:rsidR="00791786" w:rsidRPr="00A83965">
              <w:rPr>
                <w:rFonts w:ascii="Amalia" w:hAnsi="Amalia"/>
                <w:sz w:val="20"/>
                <w:szCs w:val="20"/>
              </w:rPr>
              <w:t>31, 32</w:t>
            </w:r>
            <w:r w:rsidRPr="00A83965">
              <w:rPr>
                <w:rFonts w:ascii="Amalia" w:hAnsi="Amalia"/>
                <w:sz w:val="20"/>
                <w:szCs w:val="20"/>
                <w:lang w:val="en-US"/>
              </w:rPr>
              <w:t xml:space="preserve"> and </w:t>
            </w:r>
            <w:r w:rsidR="00791786" w:rsidRPr="00A83965">
              <w:rPr>
                <w:rFonts w:ascii="Amalia" w:hAnsi="Amalia"/>
                <w:sz w:val="20"/>
                <w:szCs w:val="20"/>
              </w:rPr>
              <w:t>33</w:t>
            </w:r>
            <w:r w:rsidRPr="00A83965">
              <w:rPr>
                <w:rFonts w:ascii="Amalia" w:hAnsi="Amalia"/>
                <w:sz w:val="20"/>
                <w:szCs w:val="20"/>
                <w:lang w:val="en-US"/>
              </w:rPr>
              <w:t xml:space="preserve"> may be hereinafter jointly referred to as “Audit of financial statements for 202</w:t>
            </w:r>
            <w:r w:rsidR="00791786" w:rsidRPr="00A83965">
              <w:rPr>
                <w:rFonts w:ascii="Amalia" w:hAnsi="Amalia"/>
                <w:sz w:val="20"/>
                <w:szCs w:val="20"/>
              </w:rPr>
              <w:t>7</w:t>
            </w:r>
            <w:r w:rsidRPr="00A83965">
              <w:rPr>
                <w:rFonts w:ascii="Amalia" w:hAnsi="Amalia"/>
                <w:sz w:val="20"/>
                <w:szCs w:val="20"/>
                <w:lang w:val="en-US"/>
              </w:rPr>
              <w:t>”</w:t>
            </w:r>
            <w:r w:rsidRPr="00A83965">
              <w:rPr>
                <w:rFonts w:ascii="Amalia" w:hAnsi="Amalia"/>
                <w:sz w:val="20"/>
                <w:szCs w:val="20"/>
              </w:rPr>
              <w:t>.</w:t>
            </w:r>
          </w:p>
        </w:tc>
      </w:tr>
      <w:tr w:rsidR="009F454D" w:rsidRPr="00126B70" w14:paraId="38EFBBAC" w14:textId="77777777" w:rsidTr="0068267F">
        <w:trPr>
          <w:trHeight w:val="112"/>
        </w:trPr>
        <w:tc>
          <w:tcPr>
            <w:tcW w:w="5722" w:type="dxa"/>
          </w:tcPr>
          <w:p w14:paraId="0F7CDFE6" w14:textId="77777777" w:rsidR="009F454D" w:rsidRPr="00A83965" w:rsidRDefault="009F454D" w:rsidP="009F454D">
            <w:pPr>
              <w:tabs>
                <w:tab w:val="left" w:pos="403"/>
              </w:tabs>
              <w:jc w:val="both"/>
              <w:rPr>
                <w:rFonts w:ascii="Amalia" w:hAnsi="Amalia"/>
                <w:sz w:val="20"/>
                <w:szCs w:val="20"/>
              </w:rPr>
            </w:pPr>
          </w:p>
        </w:tc>
        <w:tc>
          <w:tcPr>
            <w:tcW w:w="5281" w:type="dxa"/>
          </w:tcPr>
          <w:p w14:paraId="077781A1" w14:textId="77777777" w:rsidR="009F454D" w:rsidRPr="00A83965" w:rsidRDefault="009F454D" w:rsidP="009F454D">
            <w:pPr>
              <w:jc w:val="both"/>
              <w:rPr>
                <w:rFonts w:ascii="Amalia" w:hAnsi="Amalia"/>
                <w:sz w:val="20"/>
                <w:szCs w:val="20"/>
                <w:lang w:val="en-GB"/>
              </w:rPr>
            </w:pPr>
          </w:p>
        </w:tc>
      </w:tr>
      <w:tr w:rsidR="009F454D" w:rsidRPr="00126B70" w14:paraId="3DAE2C6B" w14:textId="77777777" w:rsidTr="0068267F">
        <w:trPr>
          <w:trHeight w:val="112"/>
        </w:trPr>
        <w:tc>
          <w:tcPr>
            <w:tcW w:w="5722" w:type="dxa"/>
          </w:tcPr>
          <w:p w14:paraId="5FFF7506" w14:textId="16207FD6"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1.3. Аудит проводиться відповідно до Міжнародних стандартів аудиту (надалі – «МСА» або «Стандарти аудиту»). Ці стандарти вимагають, щоб Аудитор був незалежним та виконував інші обов’язки з етики, які є застосовними до аудиту.</w:t>
            </w:r>
          </w:p>
        </w:tc>
        <w:tc>
          <w:tcPr>
            <w:tcW w:w="5281" w:type="dxa"/>
          </w:tcPr>
          <w:p w14:paraId="44718B5A" w14:textId="3F11102E" w:rsidR="009F454D" w:rsidRPr="00A83965" w:rsidRDefault="009F454D" w:rsidP="009F454D">
            <w:pPr>
              <w:jc w:val="both"/>
              <w:rPr>
                <w:rFonts w:ascii="Amalia" w:hAnsi="Amalia"/>
                <w:sz w:val="20"/>
                <w:szCs w:val="20"/>
                <w:lang w:val="en-GB"/>
              </w:rPr>
            </w:pPr>
            <w:r w:rsidRPr="00A83965">
              <w:rPr>
                <w:rFonts w:ascii="Amalia" w:hAnsi="Amalia"/>
                <w:sz w:val="20"/>
                <w:szCs w:val="20"/>
                <w:lang w:val="en-GB"/>
              </w:rPr>
              <w:t>1.</w:t>
            </w:r>
            <w:r w:rsidRPr="00A83965">
              <w:rPr>
                <w:rFonts w:ascii="Amalia" w:hAnsi="Amalia"/>
                <w:sz w:val="20"/>
                <w:szCs w:val="20"/>
              </w:rPr>
              <w:t>3</w:t>
            </w:r>
            <w:r w:rsidRPr="00A83965">
              <w:rPr>
                <w:rFonts w:ascii="Amalia" w:hAnsi="Amalia"/>
                <w:sz w:val="20"/>
                <w:szCs w:val="20"/>
                <w:lang w:val="en-GB"/>
              </w:rPr>
              <w:t>. The audit shall be conducted according to the International standards on auditing (hereinafter – “ISA” or “Audit Standards”). It is required under the standards that the Auditor should be independent and fulfil other duties related to ethics applicable to audit.</w:t>
            </w:r>
          </w:p>
        </w:tc>
      </w:tr>
      <w:tr w:rsidR="009F454D" w:rsidRPr="00126B70" w14:paraId="2368DCB0" w14:textId="77777777" w:rsidTr="0068267F">
        <w:trPr>
          <w:trHeight w:val="112"/>
        </w:trPr>
        <w:tc>
          <w:tcPr>
            <w:tcW w:w="5722" w:type="dxa"/>
          </w:tcPr>
          <w:p w14:paraId="5DEAE90C" w14:textId="77777777" w:rsidR="009F454D" w:rsidRPr="00C3507A" w:rsidRDefault="009F454D" w:rsidP="009F454D">
            <w:pPr>
              <w:tabs>
                <w:tab w:val="left" w:pos="403"/>
              </w:tabs>
              <w:jc w:val="both"/>
              <w:rPr>
                <w:rFonts w:ascii="Amalia" w:hAnsi="Amalia"/>
                <w:sz w:val="20"/>
                <w:szCs w:val="20"/>
              </w:rPr>
            </w:pPr>
          </w:p>
        </w:tc>
        <w:tc>
          <w:tcPr>
            <w:tcW w:w="5281" w:type="dxa"/>
          </w:tcPr>
          <w:p w14:paraId="21D43F19" w14:textId="77777777" w:rsidR="009F454D" w:rsidRPr="00126B70" w:rsidRDefault="009F454D" w:rsidP="009F454D">
            <w:pPr>
              <w:jc w:val="both"/>
              <w:rPr>
                <w:rFonts w:ascii="Amalia" w:hAnsi="Amalia"/>
                <w:sz w:val="20"/>
                <w:szCs w:val="20"/>
                <w:lang w:val="en-GB"/>
              </w:rPr>
            </w:pPr>
          </w:p>
        </w:tc>
      </w:tr>
      <w:tr w:rsidR="009F454D" w:rsidRPr="00126B70" w14:paraId="682DDC95" w14:textId="77777777" w:rsidTr="0068267F">
        <w:trPr>
          <w:trHeight w:val="112"/>
        </w:trPr>
        <w:tc>
          <w:tcPr>
            <w:tcW w:w="5722" w:type="dxa"/>
          </w:tcPr>
          <w:p w14:paraId="08E70124" w14:textId="79449614" w:rsidR="009F454D" w:rsidRPr="00C3507A" w:rsidRDefault="009F454D" w:rsidP="009F454D">
            <w:pPr>
              <w:tabs>
                <w:tab w:val="left" w:pos="403"/>
              </w:tabs>
              <w:jc w:val="both"/>
              <w:rPr>
                <w:rFonts w:ascii="Amalia" w:hAnsi="Amalia"/>
                <w:sz w:val="20"/>
                <w:szCs w:val="20"/>
              </w:rPr>
            </w:pPr>
            <w:r w:rsidRPr="00BA4853">
              <w:rPr>
                <w:rFonts w:ascii="Amalia" w:hAnsi="Amalia"/>
                <w:sz w:val="20"/>
                <w:szCs w:val="20"/>
              </w:rPr>
              <w:t>1.</w:t>
            </w:r>
            <w:r>
              <w:rPr>
                <w:rFonts w:ascii="Amalia" w:hAnsi="Amalia"/>
                <w:sz w:val="20"/>
                <w:szCs w:val="20"/>
              </w:rPr>
              <w:t>4</w:t>
            </w:r>
            <w:r w:rsidRPr="00BA4853">
              <w:rPr>
                <w:rFonts w:ascii="Amalia" w:hAnsi="Amalia"/>
                <w:sz w:val="20"/>
                <w:szCs w:val="20"/>
              </w:rPr>
              <w:t>. Цілями аудиту є: отримання обґрунтованої впевненості у тому, що Фінансова звітність у цілому не містить суттєвого викривлення внаслідок шахрайства або помилки, а також висловлення думки про те, чи Фінансова звітність відображає достовірно в усіх суттєвих аспектах фінансовий стан, фінансові результати і грошові потоки Замовника відповідно до Міжнародних стандартів фінансової звітності («МСФЗ»).</w:t>
            </w:r>
          </w:p>
        </w:tc>
        <w:tc>
          <w:tcPr>
            <w:tcW w:w="5281" w:type="dxa"/>
          </w:tcPr>
          <w:p w14:paraId="291B27FA" w14:textId="12FE7ABE"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1.</w:t>
            </w:r>
            <w:r>
              <w:rPr>
                <w:rFonts w:ascii="Amalia" w:hAnsi="Amalia"/>
                <w:sz w:val="20"/>
                <w:szCs w:val="20"/>
              </w:rPr>
              <w:t>4</w:t>
            </w:r>
            <w:r w:rsidRPr="00126B70">
              <w:rPr>
                <w:rFonts w:ascii="Amalia" w:hAnsi="Amalia"/>
                <w:sz w:val="20"/>
                <w:szCs w:val="20"/>
                <w:lang w:val="en-GB"/>
              </w:rPr>
              <w:t xml:space="preserve">. The goals of the audit are: to obtain reasonable certainty that the Financial Statements as a whole are free from material misstatement, whether due to fraud or error, and whether the Financial Statements give a true and fair view of </w:t>
            </w:r>
            <w:proofErr w:type="gramStart"/>
            <w:r w:rsidRPr="00126B70">
              <w:rPr>
                <w:rFonts w:ascii="Amalia" w:hAnsi="Amalia"/>
                <w:sz w:val="20"/>
                <w:szCs w:val="20"/>
                <w:lang w:val="en-GB"/>
              </w:rPr>
              <w:t>the  Client’s</w:t>
            </w:r>
            <w:proofErr w:type="gramEnd"/>
            <w:r w:rsidRPr="00126B70">
              <w:rPr>
                <w:rFonts w:ascii="Amalia" w:hAnsi="Amalia"/>
                <w:sz w:val="20"/>
                <w:szCs w:val="20"/>
                <w:lang w:val="en-GB"/>
              </w:rPr>
              <w:t xml:space="preserve"> financial condition, financial results and cash flow according to the International Financial Reporting Standards (“IFRS”). </w:t>
            </w:r>
          </w:p>
        </w:tc>
      </w:tr>
      <w:tr w:rsidR="009F454D" w:rsidRPr="00126B70" w14:paraId="440444FC" w14:textId="77777777" w:rsidTr="0068267F">
        <w:trPr>
          <w:trHeight w:val="112"/>
        </w:trPr>
        <w:tc>
          <w:tcPr>
            <w:tcW w:w="5722" w:type="dxa"/>
          </w:tcPr>
          <w:p w14:paraId="42743D56" w14:textId="77777777" w:rsidR="009F454D" w:rsidRPr="00C3507A" w:rsidRDefault="009F454D" w:rsidP="009F454D">
            <w:pPr>
              <w:tabs>
                <w:tab w:val="left" w:pos="403"/>
              </w:tabs>
              <w:jc w:val="both"/>
              <w:rPr>
                <w:rFonts w:ascii="Amalia" w:hAnsi="Amalia"/>
                <w:sz w:val="20"/>
                <w:szCs w:val="20"/>
              </w:rPr>
            </w:pPr>
          </w:p>
        </w:tc>
        <w:tc>
          <w:tcPr>
            <w:tcW w:w="5281" w:type="dxa"/>
          </w:tcPr>
          <w:p w14:paraId="5F0DD834" w14:textId="77777777" w:rsidR="009F454D" w:rsidRPr="00126B70" w:rsidRDefault="009F454D" w:rsidP="009F454D">
            <w:pPr>
              <w:jc w:val="both"/>
              <w:rPr>
                <w:rFonts w:ascii="Amalia" w:hAnsi="Amalia"/>
                <w:sz w:val="20"/>
                <w:szCs w:val="20"/>
                <w:lang w:val="en-GB"/>
              </w:rPr>
            </w:pPr>
          </w:p>
        </w:tc>
      </w:tr>
      <w:tr w:rsidR="009F454D" w:rsidRPr="00126B70" w14:paraId="432D62AF" w14:textId="77777777" w:rsidTr="0068267F">
        <w:trPr>
          <w:trHeight w:val="112"/>
        </w:trPr>
        <w:tc>
          <w:tcPr>
            <w:tcW w:w="5722" w:type="dxa"/>
          </w:tcPr>
          <w:p w14:paraId="72D75D26" w14:textId="49FF0FC4" w:rsidR="009F454D" w:rsidRPr="00C3507A" w:rsidRDefault="009F454D" w:rsidP="009F454D">
            <w:pPr>
              <w:tabs>
                <w:tab w:val="left" w:pos="403"/>
              </w:tabs>
              <w:jc w:val="both"/>
              <w:rPr>
                <w:rFonts w:ascii="Amalia" w:hAnsi="Amalia"/>
                <w:sz w:val="20"/>
                <w:szCs w:val="20"/>
              </w:rPr>
            </w:pPr>
            <w:r w:rsidRPr="00433074">
              <w:rPr>
                <w:rFonts w:ascii="Amalia" w:hAnsi="Amalia"/>
                <w:sz w:val="20"/>
                <w:szCs w:val="20"/>
              </w:rPr>
              <w:t>1.</w:t>
            </w:r>
            <w:r>
              <w:rPr>
                <w:rFonts w:ascii="Amalia" w:hAnsi="Amalia"/>
                <w:sz w:val="20"/>
                <w:szCs w:val="20"/>
              </w:rPr>
              <w:t>5</w:t>
            </w:r>
            <w:r w:rsidRPr="00433074">
              <w:rPr>
                <w:rFonts w:ascii="Amalia" w:hAnsi="Amalia"/>
                <w:sz w:val="20"/>
                <w:szCs w:val="20"/>
              </w:rPr>
              <w:t>. Надання Послуг за Договором здійснюється спеціалістами Аудитора з достатнім для надання Послуг рівнем досвіду та кваліфікації.</w:t>
            </w:r>
          </w:p>
        </w:tc>
        <w:tc>
          <w:tcPr>
            <w:tcW w:w="5281" w:type="dxa"/>
          </w:tcPr>
          <w:p w14:paraId="06C9A76B" w14:textId="592211C9"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1.</w:t>
            </w:r>
            <w:r>
              <w:rPr>
                <w:rFonts w:ascii="Amalia" w:hAnsi="Amalia"/>
                <w:sz w:val="20"/>
                <w:szCs w:val="20"/>
              </w:rPr>
              <w:t>5</w:t>
            </w:r>
            <w:r w:rsidRPr="00126B70">
              <w:rPr>
                <w:rFonts w:ascii="Amalia" w:hAnsi="Amalia"/>
                <w:sz w:val="20"/>
                <w:szCs w:val="20"/>
                <w:lang w:val="en-GB"/>
              </w:rPr>
              <w:t>. The Services under the Agreement shall be provided by the Auditor’s specialists with experience and qualifications sufficient for the provision of the Services.</w:t>
            </w:r>
          </w:p>
        </w:tc>
      </w:tr>
      <w:tr w:rsidR="009F454D" w:rsidRPr="00126B70" w14:paraId="2565E105" w14:textId="77777777" w:rsidTr="0068267F">
        <w:trPr>
          <w:trHeight w:val="112"/>
        </w:trPr>
        <w:tc>
          <w:tcPr>
            <w:tcW w:w="5722" w:type="dxa"/>
          </w:tcPr>
          <w:p w14:paraId="3F2FA53F" w14:textId="77777777" w:rsidR="009F454D" w:rsidRPr="00C3507A" w:rsidRDefault="009F454D" w:rsidP="009F454D">
            <w:pPr>
              <w:tabs>
                <w:tab w:val="left" w:pos="403"/>
              </w:tabs>
              <w:jc w:val="both"/>
              <w:rPr>
                <w:rFonts w:ascii="Amalia" w:hAnsi="Amalia"/>
                <w:sz w:val="20"/>
                <w:szCs w:val="20"/>
              </w:rPr>
            </w:pPr>
          </w:p>
        </w:tc>
        <w:tc>
          <w:tcPr>
            <w:tcW w:w="5281" w:type="dxa"/>
          </w:tcPr>
          <w:p w14:paraId="03992F76" w14:textId="77777777" w:rsidR="009F454D" w:rsidRPr="00126B70" w:rsidRDefault="009F454D" w:rsidP="009F454D">
            <w:pPr>
              <w:jc w:val="both"/>
              <w:rPr>
                <w:rFonts w:ascii="Amalia" w:hAnsi="Amalia"/>
                <w:sz w:val="20"/>
                <w:szCs w:val="20"/>
                <w:lang w:val="en-GB"/>
              </w:rPr>
            </w:pPr>
          </w:p>
        </w:tc>
      </w:tr>
      <w:tr w:rsidR="009F454D" w:rsidRPr="00126B70" w14:paraId="545ADB56" w14:textId="77777777" w:rsidTr="0068267F">
        <w:trPr>
          <w:trHeight w:val="112"/>
        </w:trPr>
        <w:tc>
          <w:tcPr>
            <w:tcW w:w="5722" w:type="dxa"/>
          </w:tcPr>
          <w:p w14:paraId="50764891" w14:textId="377B3217" w:rsidR="009F454D" w:rsidRPr="00C3507A" w:rsidRDefault="009F454D" w:rsidP="009F454D">
            <w:pPr>
              <w:tabs>
                <w:tab w:val="left" w:pos="403"/>
              </w:tabs>
              <w:jc w:val="both"/>
              <w:rPr>
                <w:rFonts w:ascii="Amalia" w:hAnsi="Amalia"/>
                <w:sz w:val="20"/>
                <w:szCs w:val="20"/>
              </w:rPr>
            </w:pPr>
            <w:r w:rsidRPr="00433074">
              <w:rPr>
                <w:rFonts w:ascii="Amalia" w:hAnsi="Amalia"/>
                <w:sz w:val="20"/>
                <w:szCs w:val="20"/>
              </w:rPr>
              <w:t>1.</w:t>
            </w:r>
            <w:r>
              <w:rPr>
                <w:rFonts w:ascii="Amalia" w:hAnsi="Amalia"/>
                <w:sz w:val="20"/>
                <w:szCs w:val="20"/>
              </w:rPr>
              <w:t>6</w:t>
            </w:r>
            <w:r w:rsidRPr="00433074">
              <w:rPr>
                <w:rFonts w:ascii="Amalia" w:hAnsi="Amalia"/>
                <w:sz w:val="20"/>
                <w:szCs w:val="20"/>
              </w:rPr>
              <w:t xml:space="preserve">. Після завершення надання Послуги </w:t>
            </w:r>
            <w:r>
              <w:rPr>
                <w:rFonts w:ascii="Amalia" w:hAnsi="Amalia"/>
                <w:sz w:val="20"/>
                <w:szCs w:val="20"/>
              </w:rPr>
              <w:t>25</w:t>
            </w:r>
            <w:r w:rsidRPr="00433074">
              <w:rPr>
                <w:rFonts w:ascii="Amalia" w:hAnsi="Amalia"/>
                <w:sz w:val="20"/>
                <w:szCs w:val="20"/>
              </w:rPr>
              <w:t xml:space="preserve">, Послуги </w:t>
            </w:r>
            <w:r>
              <w:rPr>
                <w:rFonts w:ascii="Amalia" w:hAnsi="Amalia"/>
                <w:sz w:val="20"/>
                <w:szCs w:val="20"/>
              </w:rPr>
              <w:t>26</w:t>
            </w:r>
            <w:r w:rsidRPr="00433074">
              <w:rPr>
                <w:rFonts w:ascii="Amalia" w:hAnsi="Amalia"/>
                <w:sz w:val="20"/>
                <w:szCs w:val="20"/>
              </w:rPr>
              <w:t xml:space="preserve">, Послуги </w:t>
            </w:r>
            <w:r>
              <w:rPr>
                <w:rFonts w:ascii="Amalia" w:hAnsi="Amalia"/>
                <w:sz w:val="20"/>
                <w:szCs w:val="20"/>
              </w:rPr>
              <w:t>27</w:t>
            </w:r>
            <w:r w:rsidRPr="00433074">
              <w:rPr>
                <w:rFonts w:ascii="Amalia" w:hAnsi="Amalia"/>
                <w:sz w:val="20"/>
                <w:szCs w:val="20"/>
              </w:rPr>
              <w:t xml:space="preserve"> та Послуги </w:t>
            </w:r>
            <w:r>
              <w:rPr>
                <w:rFonts w:ascii="Amalia" w:hAnsi="Amalia"/>
                <w:sz w:val="20"/>
                <w:szCs w:val="20"/>
              </w:rPr>
              <w:t>28</w:t>
            </w:r>
            <w:r w:rsidRPr="00433074">
              <w:rPr>
                <w:rFonts w:ascii="Amalia" w:hAnsi="Amalia"/>
                <w:sz w:val="20"/>
                <w:szCs w:val="20"/>
              </w:rPr>
              <w:t xml:space="preserve"> Аудитор підготує Звіти щодо Проміжного пакету звітності 1, Проміжного пакету звітності 2, Проміжного пакету звітності 3 та Річного пакету звітності.</w:t>
            </w:r>
          </w:p>
        </w:tc>
        <w:tc>
          <w:tcPr>
            <w:tcW w:w="5281" w:type="dxa"/>
          </w:tcPr>
          <w:p w14:paraId="717AE739" w14:textId="0898673D"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1.</w:t>
            </w:r>
            <w:r>
              <w:rPr>
                <w:rFonts w:ascii="Amalia" w:hAnsi="Amalia"/>
                <w:sz w:val="20"/>
                <w:szCs w:val="20"/>
              </w:rPr>
              <w:t>6</w:t>
            </w:r>
            <w:r w:rsidRPr="00126B70">
              <w:rPr>
                <w:rFonts w:ascii="Amalia" w:hAnsi="Amalia"/>
                <w:sz w:val="20"/>
                <w:szCs w:val="20"/>
                <w:lang w:val="en-GB"/>
              </w:rPr>
              <w:t xml:space="preserve">. After completing the provision of Services </w:t>
            </w:r>
            <w:r>
              <w:rPr>
                <w:rFonts w:ascii="Amalia" w:hAnsi="Amalia"/>
                <w:sz w:val="20"/>
                <w:szCs w:val="20"/>
              </w:rPr>
              <w:t>25</w:t>
            </w:r>
            <w:r w:rsidRPr="00126B70">
              <w:rPr>
                <w:rFonts w:ascii="Amalia" w:hAnsi="Amalia"/>
                <w:sz w:val="20"/>
                <w:szCs w:val="20"/>
                <w:lang w:val="en-GB"/>
              </w:rPr>
              <w:t xml:space="preserve">, Services </w:t>
            </w:r>
            <w:r>
              <w:rPr>
                <w:rFonts w:ascii="Amalia" w:hAnsi="Amalia"/>
                <w:sz w:val="20"/>
                <w:szCs w:val="20"/>
              </w:rPr>
              <w:t>26</w:t>
            </w:r>
            <w:r w:rsidRPr="00126B70">
              <w:rPr>
                <w:rFonts w:ascii="Amalia" w:hAnsi="Amalia"/>
                <w:sz w:val="20"/>
                <w:szCs w:val="20"/>
                <w:lang w:val="en-GB"/>
              </w:rPr>
              <w:t xml:space="preserve"> Services </w:t>
            </w:r>
            <w:r>
              <w:rPr>
                <w:rFonts w:ascii="Amalia" w:hAnsi="Amalia"/>
                <w:sz w:val="20"/>
                <w:szCs w:val="20"/>
              </w:rPr>
              <w:t>27</w:t>
            </w:r>
            <w:r w:rsidRPr="00126B70">
              <w:rPr>
                <w:rFonts w:ascii="Amalia" w:hAnsi="Amalia"/>
                <w:sz w:val="20"/>
                <w:szCs w:val="20"/>
                <w:lang w:val="en-GB"/>
              </w:rPr>
              <w:t xml:space="preserve"> and Services </w:t>
            </w:r>
            <w:r>
              <w:rPr>
                <w:rFonts w:ascii="Amalia" w:hAnsi="Amalia"/>
                <w:sz w:val="20"/>
                <w:szCs w:val="20"/>
              </w:rPr>
              <w:t>28</w:t>
            </w:r>
            <w:r w:rsidRPr="00126B70">
              <w:rPr>
                <w:rFonts w:ascii="Amalia" w:hAnsi="Amalia"/>
                <w:sz w:val="20"/>
                <w:szCs w:val="20"/>
                <w:lang w:val="en-GB"/>
              </w:rPr>
              <w:t>, the Auditor shall prepare the Reports on the Intermediary package of statements 1, Intermediary package of statements 2, Intermediary package of statements 3 and the Annual package of statements.</w:t>
            </w:r>
          </w:p>
        </w:tc>
      </w:tr>
      <w:tr w:rsidR="009F454D" w:rsidRPr="00126B70" w14:paraId="25A46C21" w14:textId="77777777" w:rsidTr="0068267F">
        <w:trPr>
          <w:trHeight w:val="112"/>
        </w:trPr>
        <w:tc>
          <w:tcPr>
            <w:tcW w:w="5722" w:type="dxa"/>
          </w:tcPr>
          <w:p w14:paraId="3C9D46C3" w14:textId="77777777" w:rsidR="009F454D" w:rsidRPr="00C3507A" w:rsidRDefault="009F454D" w:rsidP="009F454D">
            <w:pPr>
              <w:tabs>
                <w:tab w:val="left" w:pos="403"/>
              </w:tabs>
              <w:jc w:val="both"/>
              <w:rPr>
                <w:rFonts w:ascii="Amalia" w:hAnsi="Amalia"/>
                <w:sz w:val="20"/>
                <w:szCs w:val="20"/>
              </w:rPr>
            </w:pPr>
          </w:p>
        </w:tc>
        <w:tc>
          <w:tcPr>
            <w:tcW w:w="5281" w:type="dxa"/>
          </w:tcPr>
          <w:p w14:paraId="53990CB7" w14:textId="77777777" w:rsidR="009F454D" w:rsidRPr="00126B70" w:rsidRDefault="009F454D" w:rsidP="009F454D">
            <w:pPr>
              <w:jc w:val="both"/>
              <w:rPr>
                <w:rFonts w:ascii="Amalia" w:hAnsi="Amalia"/>
                <w:sz w:val="20"/>
                <w:szCs w:val="20"/>
                <w:lang w:val="en-GB"/>
              </w:rPr>
            </w:pPr>
          </w:p>
        </w:tc>
      </w:tr>
      <w:tr w:rsidR="009F454D" w:rsidRPr="00126B70" w14:paraId="525115DF" w14:textId="77777777" w:rsidTr="0068267F">
        <w:trPr>
          <w:trHeight w:val="112"/>
        </w:trPr>
        <w:tc>
          <w:tcPr>
            <w:tcW w:w="5722" w:type="dxa"/>
          </w:tcPr>
          <w:p w14:paraId="2FD4E1C4" w14:textId="21B35D1D" w:rsidR="009F454D" w:rsidRPr="00C3507A" w:rsidRDefault="009F454D" w:rsidP="009F454D">
            <w:pPr>
              <w:tabs>
                <w:tab w:val="left" w:pos="403"/>
              </w:tabs>
              <w:jc w:val="both"/>
              <w:rPr>
                <w:rFonts w:ascii="Amalia" w:hAnsi="Amalia"/>
                <w:sz w:val="20"/>
                <w:szCs w:val="20"/>
              </w:rPr>
            </w:pPr>
            <w:r w:rsidRPr="00433074">
              <w:rPr>
                <w:rFonts w:ascii="Amalia" w:hAnsi="Amalia"/>
                <w:sz w:val="20"/>
                <w:szCs w:val="20"/>
              </w:rPr>
              <w:t>Надалі вищевказані звіти йменуються «Внутрішні звіти».</w:t>
            </w:r>
          </w:p>
        </w:tc>
        <w:tc>
          <w:tcPr>
            <w:tcW w:w="5281" w:type="dxa"/>
          </w:tcPr>
          <w:p w14:paraId="0BFEE91B" w14:textId="08B5B64F"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The reports mentioned above shall hereinafter be referred to as the “Internal reports.”</w:t>
            </w:r>
          </w:p>
        </w:tc>
      </w:tr>
      <w:tr w:rsidR="009F454D" w:rsidRPr="00126B70" w14:paraId="127F1FCD" w14:textId="77777777" w:rsidTr="0068267F">
        <w:trPr>
          <w:trHeight w:val="112"/>
        </w:trPr>
        <w:tc>
          <w:tcPr>
            <w:tcW w:w="5722" w:type="dxa"/>
          </w:tcPr>
          <w:p w14:paraId="0BC0DBBD" w14:textId="77777777" w:rsidR="009F454D" w:rsidRPr="00C3507A" w:rsidRDefault="009F454D" w:rsidP="009F454D">
            <w:pPr>
              <w:tabs>
                <w:tab w:val="left" w:pos="403"/>
              </w:tabs>
              <w:jc w:val="both"/>
              <w:rPr>
                <w:rFonts w:ascii="Amalia" w:hAnsi="Amalia"/>
                <w:sz w:val="20"/>
                <w:szCs w:val="20"/>
              </w:rPr>
            </w:pPr>
          </w:p>
        </w:tc>
        <w:tc>
          <w:tcPr>
            <w:tcW w:w="5281" w:type="dxa"/>
          </w:tcPr>
          <w:p w14:paraId="6182ECC0" w14:textId="77777777" w:rsidR="009F454D" w:rsidRPr="00126B70" w:rsidRDefault="009F454D" w:rsidP="009F454D">
            <w:pPr>
              <w:jc w:val="both"/>
              <w:rPr>
                <w:rFonts w:ascii="Amalia" w:hAnsi="Amalia"/>
                <w:sz w:val="20"/>
                <w:szCs w:val="20"/>
                <w:lang w:val="en-GB"/>
              </w:rPr>
            </w:pPr>
          </w:p>
        </w:tc>
      </w:tr>
      <w:tr w:rsidR="009F454D" w:rsidRPr="00126B70" w14:paraId="4FB4CB9A" w14:textId="77777777" w:rsidTr="0068267F">
        <w:trPr>
          <w:trHeight w:val="112"/>
        </w:trPr>
        <w:tc>
          <w:tcPr>
            <w:tcW w:w="5722" w:type="dxa"/>
          </w:tcPr>
          <w:p w14:paraId="31F3BD7D" w14:textId="70A60B81" w:rsidR="009F454D" w:rsidRPr="00C3507A" w:rsidRDefault="009F454D" w:rsidP="009F454D">
            <w:pPr>
              <w:tabs>
                <w:tab w:val="left" w:pos="403"/>
              </w:tabs>
              <w:jc w:val="both"/>
              <w:rPr>
                <w:rFonts w:ascii="Amalia" w:hAnsi="Amalia"/>
                <w:sz w:val="20"/>
                <w:szCs w:val="20"/>
              </w:rPr>
            </w:pPr>
            <w:r w:rsidRPr="00433074">
              <w:rPr>
                <w:rFonts w:ascii="Amalia" w:hAnsi="Amalia"/>
                <w:sz w:val="20"/>
                <w:szCs w:val="20"/>
              </w:rPr>
              <w:t xml:space="preserve">Аудитор зобов’язується надати Замовнику для ознайомлення зведений висновок про результати  проведеної перевірки відповідного Проміжного пакету звітності та Аудиту Річного пакету звітності до відправлення звітів головній аудиторській робочій команді Групи </w:t>
            </w:r>
            <w:r w:rsidRPr="00433074">
              <w:rPr>
                <w:rFonts w:ascii="Amalia" w:hAnsi="Amalia"/>
                <w:sz w:val="20"/>
                <w:szCs w:val="20"/>
                <w:lang w:val="en-US"/>
              </w:rPr>
              <w:t>Raiffeisen</w:t>
            </w:r>
            <w:r w:rsidRPr="00433074">
              <w:rPr>
                <w:rFonts w:ascii="Amalia" w:hAnsi="Amalia"/>
                <w:sz w:val="20"/>
                <w:szCs w:val="20"/>
              </w:rPr>
              <w:t>.</w:t>
            </w:r>
          </w:p>
        </w:tc>
        <w:tc>
          <w:tcPr>
            <w:tcW w:w="5281" w:type="dxa"/>
          </w:tcPr>
          <w:p w14:paraId="73BB17D3" w14:textId="72E30721"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The Auditor shall provide the Client with a consolidated opinion on the results of auditing of the respective Intermediary package of statements and the Audit of the Annual Package of Statements prior to sending the reports to the main audit team of Raiffeisen Group.</w:t>
            </w:r>
          </w:p>
        </w:tc>
      </w:tr>
      <w:tr w:rsidR="009F454D" w:rsidRPr="00126B70" w14:paraId="28F2D5CC" w14:textId="77777777" w:rsidTr="0068267F">
        <w:trPr>
          <w:trHeight w:val="112"/>
        </w:trPr>
        <w:tc>
          <w:tcPr>
            <w:tcW w:w="5722" w:type="dxa"/>
          </w:tcPr>
          <w:p w14:paraId="65F3C403" w14:textId="77777777" w:rsidR="009F454D" w:rsidRPr="00C3507A" w:rsidRDefault="009F454D" w:rsidP="009F454D">
            <w:pPr>
              <w:tabs>
                <w:tab w:val="left" w:pos="403"/>
              </w:tabs>
              <w:jc w:val="both"/>
              <w:rPr>
                <w:rFonts w:ascii="Amalia" w:hAnsi="Amalia"/>
                <w:sz w:val="20"/>
                <w:szCs w:val="20"/>
              </w:rPr>
            </w:pPr>
          </w:p>
        </w:tc>
        <w:tc>
          <w:tcPr>
            <w:tcW w:w="5281" w:type="dxa"/>
          </w:tcPr>
          <w:p w14:paraId="40555CB4" w14:textId="77777777" w:rsidR="009F454D" w:rsidRPr="00126B70" w:rsidRDefault="009F454D" w:rsidP="009F454D">
            <w:pPr>
              <w:jc w:val="both"/>
              <w:rPr>
                <w:rFonts w:ascii="Amalia" w:hAnsi="Amalia"/>
                <w:sz w:val="20"/>
                <w:szCs w:val="20"/>
                <w:lang w:val="en-GB"/>
              </w:rPr>
            </w:pPr>
          </w:p>
        </w:tc>
      </w:tr>
      <w:tr w:rsidR="009F454D" w:rsidRPr="00126B70" w14:paraId="58498C15" w14:textId="77777777" w:rsidTr="0068267F">
        <w:trPr>
          <w:trHeight w:val="112"/>
        </w:trPr>
        <w:tc>
          <w:tcPr>
            <w:tcW w:w="5722" w:type="dxa"/>
          </w:tcPr>
          <w:p w14:paraId="0700C263" w14:textId="63F14610" w:rsidR="009F454D" w:rsidRPr="00C3507A" w:rsidRDefault="009F454D" w:rsidP="009F454D">
            <w:pPr>
              <w:tabs>
                <w:tab w:val="left" w:pos="403"/>
              </w:tabs>
              <w:jc w:val="both"/>
              <w:rPr>
                <w:rFonts w:ascii="Amalia" w:hAnsi="Amalia"/>
                <w:sz w:val="20"/>
                <w:szCs w:val="20"/>
              </w:rPr>
            </w:pPr>
            <w:r w:rsidRPr="00DD076B">
              <w:rPr>
                <w:rFonts w:ascii="Amalia" w:hAnsi="Amalia"/>
                <w:sz w:val="20"/>
                <w:szCs w:val="20"/>
              </w:rPr>
              <w:t xml:space="preserve">Аудитор зобов`язується передати оригінали Внутрішніх звітів головній аудиторській робочій команді Групи </w:t>
            </w:r>
            <w:r w:rsidRPr="00DD076B">
              <w:rPr>
                <w:rFonts w:ascii="Amalia" w:hAnsi="Amalia"/>
                <w:sz w:val="20"/>
                <w:szCs w:val="20"/>
                <w:lang w:val="en-US"/>
              </w:rPr>
              <w:t>Raiffeisen</w:t>
            </w:r>
            <w:r w:rsidRPr="00DD076B">
              <w:rPr>
                <w:rFonts w:ascii="Amalia" w:hAnsi="Amalia"/>
                <w:sz w:val="20"/>
                <w:szCs w:val="20"/>
              </w:rPr>
              <w:t>.</w:t>
            </w:r>
          </w:p>
        </w:tc>
        <w:tc>
          <w:tcPr>
            <w:tcW w:w="5281" w:type="dxa"/>
          </w:tcPr>
          <w:p w14:paraId="0CCDD7C0" w14:textId="1EE2AC9C"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The Auditor shall submit the Internal reports’ originals to the main audit team of Raiffeisen Group.</w:t>
            </w:r>
          </w:p>
        </w:tc>
      </w:tr>
      <w:tr w:rsidR="009F454D" w:rsidRPr="00126B70" w14:paraId="0F734C2A" w14:textId="77777777" w:rsidTr="0068267F">
        <w:trPr>
          <w:trHeight w:val="112"/>
        </w:trPr>
        <w:tc>
          <w:tcPr>
            <w:tcW w:w="5722" w:type="dxa"/>
          </w:tcPr>
          <w:p w14:paraId="188FE7C2" w14:textId="77777777" w:rsidR="009F454D" w:rsidRPr="00C3507A" w:rsidRDefault="009F454D" w:rsidP="009F454D">
            <w:pPr>
              <w:tabs>
                <w:tab w:val="left" w:pos="403"/>
              </w:tabs>
              <w:jc w:val="both"/>
              <w:rPr>
                <w:rFonts w:ascii="Amalia" w:hAnsi="Amalia"/>
                <w:sz w:val="20"/>
                <w:szCs w:val="20"/>
              </w:rPr>
            </w:pPr>
          </w:p>
        </w:tc>
        <w:tc>
          <w:tcPr>
            <w:tcW w:w="5281" w:type="dxa"/>
          </w:tcPr>
          <w:p w14:paraId="0D7B5D82" w14:textId="77777777" w:rsidR="009F454D" w:rsidRPr="00126B70" w:rsidRDefault="009F454D" w:rsidP="009F454D">
            <w:pPr>
              <w:jc w:val="both"/>
              <w:rPr>
                <w:rFonts w:ascii="Amalia" w:hAnsi="Amalia"/>
                <w:sz w:val="20"/>
                <w:szCs w:val="20"/>
                <w:lang w:val="en-GB"/>
              </w:rPr>
            </w:pPr>
          </w:p>
        </w:tc>
      </w:tr>
      <w:tr w:rsidR="009F454D" w:rsidRPr="00126B70" w14:paraId="44C91FC1" w14:textId="77777777" w:rsidTr="0068267F">
        <w:trPr>
          <w:trHeight w:val="112"/>
        </w:trPr>
        <w:tc>
          <w:tcPr>
            <w:tcW w:w="5722" w:type="dxa"/>
          </w:tcPr>
          <w:p w14:paraId="553DA632" w14:textId="2D0DF8A9" w:rsidR="009F454D" w:rsidRPr="00C3507A" w:rsidRDefault="009F454D" w:rsidP="009F454D">
            <w:pPr>
              <w:tabs>
                <w:tab w:val="left" w:pos="403"/>
              </w:tabs>
              <w:jc w:val="both"/>
              <w:rPr>
                <w:rFonts w:ascii="Amalia" w:hAnsi="Amalia"/>
                <w:sz w:val="20"/>
                <w:szCs w:val="20"/>
              </w:rPr>
            </w:pPr>
            <w:r w:rsidRPr="006C32DA">
              <w:rPr>
                <w:rFonts w:ascii="Amalia" w:hAnsi="Amalia"/>
                <w:sz w:val="20"/>
                <w:szCs w:val="20"/>
              </w:rPr>
              <w:t xml:space="preserve">Аудитор зобов‘язується надати Замовнику листи-повідомлення щодо здійсненої перевірки відповідного </w:t>
            </w:r>
            <w:r w:rsidRPr="006C32DA">
              <w:rPr>
                <w:rFonts w:ascii="Amalia" w:hAnsi="Amalia"/>
                <w:sz w:val="20"/>
                <w:szCs w:val="20"/>
              </w:rPr>
              <w:lastRenderedPageBreak/>
              <w:t>проміжного пакету звітності (далі – «Лист-повідомлення щодо здійсненої перевірки Проміжного пакету звітності»).</w:t>
            </w:r>
          </w:p>
        </w:tc>
        <w:tc>
          <w:tcPr>
            <w:tcW w:w="5281" w:type="dxa"/>
          </w:tcPr>
          <w:p w14:paraId="48964D0C" w14:textId="15F643EE"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lastRenderedPageBreak/>
              <w:t xml:space="preserve">The Auditor shall provide the Client with the letters of notice on the audit of the respective Intermediary package of statements (hereinafter –  “Letter of </w:t>
            </w:r>
            <w:r w:rsidRPr="00126B70">
              <w:rPr>
                <w:rFonts w:ascii="Amalia" w:hAnsi="Amalia"/>
                <w:sz w:val="20"/>
                <w:szCs w:val="20"/>
                <w:lang w:val="en-GB"/>
              </w:rPr>
              <w:lastRenderedPageBreak/>
              <w:t>notification on the Intermediary Package of Statements’ audit conducted”).</w:t>
            </w:r>
          </w:p>
        </w:tc>
      </w:tr>
      <w:tr w:rsidR="009F454D" w:rsidRPr="00126B70" w14:paraId="31EC41BD" w14:textId="77777777" w:rsidTr="0068267F">
        <w:trPr>
          <w:trHeight w:val="112"/>
        </w:trPr>
        <w:tc>
          <w:tcPr>
            <w:tcW w:w="5722" w:type="dxa"/>
          </w:tcPr>
          <w:p w14:paraId="72D4104B" w14:textId="77777777" w:rsidR="009F454D" w:rsidRPr="00C3507A" w:rsidRDefault="009F454D" w:rsidP="009F454D">
            <w:pPr>
              <w:tabs>
                <w:tab w:val="left" w:pos="403"/>
              </w:tabs>
              <w:jc w:val="both"/>
              <w:rPr>
                <w:rFonts w:ascii="Amalia" w:hAnsi="Amalia"/>
                <w:sz w:val="20"/>
                <w:szCs w:val="20"/>
              </w:rPr>
            </w:pPr>
          </w:p>
        </w:tc>
        <w:tc>
          <w:tcPr>
            <w:tcW w:w="5281" w:type="dxa"/>
          </w:tcPr>
          <w:p w14:paraId="02AFC72C" w14:textId="77777777" w:rsidR="009F454D" w:rsidRPr="00126B70" w:rsidRDefault="009F454D" w:rsidP="009F454D">
            <w:pPr>
              <w:jc w:val="both"/>
              <w:rPr>
                <w:rFonts w:ascii="Amalia" w:hAnsi="Amalia"/>
                <w:sz w:val="20"/>
                <w:szCs w:val="20"/>
                <w:lang w:val="en-GB"/>
              </w:rPr>
            </w:pPr>
          </w:p>
        </w:tc>
      </w:tr>
      <w:tr w:rsidR="009F454D" w:rsidRPr="00126B70" w14:paraId="23390BBB" w14:textId="77777777" w:rsidTr="0068267F">
        <w:trPr>
          <w:trHeight w:val="112"/>
        </w:trPr>
        <w:tc>
          <w:tcPr>
            <w:tcW w:w="5722" w:type="dxa"/>
          </w:tcPr>
          <w:p w14:paraId="4FA2BC3C" w14:textId="0E5E7D45" w:rsidR="009F454D" w:rsidRPr="00C3507A" w:rsidRDefault="009F454D" w:rsidP="009F454D">
            <w:pPr>
              <w:tabs>
                <w:tab w:val="left" w:pos="403"/>
              </w:tabs>
              <w:jc w:val="both"/>
              <w:rPr>
                <w:rFonts w:ascii="Amalia" w:hAnsi="Amalia"/>
                <w:sz w:val="20"/>
                <w:szCs w:val="20"/>
              </w:rPr>
            </w:pPr>
            <w:r w:rsidRPr="006C32DA">
              <w:rPr>
                <w:rFonts w:ascii="Amalia" w:hAnsi="Amalia"/>
                <w:sz w:val="20"/>
                <w:szCs w:val="20"/>
              </w:rPr>
              <w:t>1.</w:t>
            </w:r>
            <w:r>
              <w:rPr>
                <w:rFonts w:ascii="Amalia" w:hAnsi="Amalia"/>
                <w:sz w:val="20"/>
                <w:szCs w:val="20"/>
              </w:rPr>
              <w:t>7</w:t>
            </w:r>
            <w:r w:rsidRPr="006C32DA">
              <w:rPr>
                <w:rFonts w:ascii="Amalia" w:hAnsi="Amalia"/>
                <w:sz w:val="20"/>
                <w:szCs w:val="20"/>
              </w:rPr>
              <w:t>. Після завершення надання Послуги 2</w:t>
            </w:r>
            <w:r>
              <w:rPr>
                <w:rFonts w:ascii="Amalia" w:hAnsi="Amalia"/>
                <w:sz w:val="20"/>
                <w:szCs w:val="20"/>
              </w:rPr>
              <w:t>9</w:t>
            </w:r>
            <w:r w:rsidRPr="006C32DA">
              <w:rPr>
                <w:rFonts w:ascii="Amalia" w:hAnsi="Amalia"/>
                <w:sz w:val="20"/>
                <w:szCs w:val="20"/>
              </w:rPr>
              <w:t xml:space="preserve"> Аудитор випустить звіт незалежного аудитора (надалі – «Аудиторський звіт 1»), що буде містити думку про те, чи представлена Окрема Фінансова звітність Замовника за 202</w:t>
            </w:r>
            <w:r>
              <w:rPr>
                <w:rFonts w:ascii="Amalia" w:hAnsi="Amalia"/>
                <w:sz w:val="20"/>
                <w:szCs w:val="20"/>
              </w:rPr>
              <w:t>7</w:t>
            </w:r>
            <w:r w:rsidRPr="006C32DA">
              <w:rPr>
                <w:rFonts w:ascii="Amalia" w:hAnsi="Amalia"/>
                <w:sz w:val="20"/>
                <w:szCs w:val="20"/>
              </w:rPr>
              <w:t xml:space="preserve"> рік достовірно, в усіх суттєвих аспектах, відповідно до МСФЗ.</w:t>
            </w:r>
          </w:p>
        </w:tc>
        <w:tc>
          <w:tcPr>
            <w:tcW w:w="5281" w:type="dxa"/>
          </w:tcPr>
          <w:p w14:paraId="26D559B4" w14:textId="6DB4066B"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1.</w:t>
            </w:r>
            <w:r>
              <w:rPr>
                <w:rFonts w:ascii="Amalia" w:hAnsi="Amalia"/>
                <w:sz w:val="20"/>
                <w:szCs w:val="20"/>
              </w:rPr>
              <w:t>7</w:t>
            </w:r>
            <w:r w:rsidRPr="00126B70">
              <w:rPr>
                <w:rFonts w:ascii="Amalia" w:hAnsi="Amalia"/>
                <w:sz w:val="20"/>
                <w:szCs w:val="20"/>
                <w:lang w:val="en-GB"/>
              </w:rPr>
              <w:t>. After completing the provision of Service 2</w:t>
            </w:r>
            <w:r>
              <w:rPr>
                <w:rFonts w:ascii="Amalia" w:hAnsi="Amalia"/>
                <w:sz w:val="20"/>
                <w:szCs w:val="20"/>
              </w:rPr>
              <w:t>9</w:t>
            </w:r>
            <w:r w:rsidRPr="00126B70">
              <w:rPr>
                <w:rFonts w:ascii="Amalia" w:hAnsi="Amalia"/>
                <w:sz w:val="20"/>
                <w:szCs w:val="20"/>
                <w:lang w:val="en-GB"/>
              </w:rPr>
              <w:t xml:space="preserve"> the Auditor shall issue an independent auditor’s </w:t>
            </w:r>
            <w:r>
              <w:rPr>
                <w:rFonts w:ascii="Amalia" w:hAnsi="Amalia"/>
                <w:sz w:val="20"/>
                <w:szCs w:val="20"/>
                <w:lang w:val="en-GB"/>
              </w:rPr>
              <w:t>report</w:t>
            </w:r>
            <w:r w:rsidRPr="00126B70">
              <w:rPr>
                <w:rFonts w:ascii="Amalia" w:hAnsi="Amalia"/>
                <w:sz w:val="20"/>
                <w:szCs w:val="20"/>
                <w:lang w:val="en-GB"/>
              </w:rPr>
              <w:t xml:space="preserve"> (hereinafter – “Audit report 1”), which shall contain the opinion as to whether the Client’s Separate Financial Statements for 2027 are true in all material respects according to IFRS.</w:t>
            </w:r>
          </w:p>
        </w:tc>
      </w:tr>
      <w:tr w:rsidR="009F454D" w:rsidRPr="00126B70" w14:paraId="09563E11" w14:textId="77777777" w:rsidTr="0068267F">
        <w:trPr>
          <w:trHeight w:val="112"/>
        </w:trPr>
        <w:tc>
          <w:tcPr>
            <w:tcW w:w="5722" w:type="dxa"/>
          </w:tcPr>
          <w:p w14:paraId="5E83B735" w14:textId="77777777" w:rsidR="009F454D" w:rsidRPr="00C3507A" w:rsidRDefault="009F454D" w:rsidP="009F454D">
            <w:pPr>
              <w:tabs>
                <w:tab w:val="left" w:pos="403"/>
              </w:tabs>
              <w:jc w:val="both"/>
              <w:rPr>
                <w:rFonts w:ascii="Amalia" w:hAnsi="Amalia"/>
                <w:sz w:val="20"/>
                <w:szCs w:val="20"/>
              </w:rPr>
            </w:pPr>
          </w:p>
        </w:tc>
        <w:tc>
          <w:tcPr>
            <w:tcW w:w="5281" w:type="dxa"/>
          </w:tcPr>
          <w:p w14:paraId="442F099F" w14:textId="77777777" w:rsidR="009F454D" w:rsidRPr="00126B70" w:rsidRDefault="009F454D" w:rsidP="009F454D">
            <w:pPr>
              <w:jc w:val="both"/>
              <w:rPr>
                <w:rFonts w:ascii="Amalia" w:hAnsi="Amalia"/>
                <w:sz w:val="20"/>
                <w:szCs w:val="20"/>
                <w:lang w:val="en-GB"/>
              </w:rPr>
            </w:pPr>
          </w:p>
        </w:tc>
      </w:tr>
      <w:tr w:rsidR="009F454D" w:rsidRPr="00126B70" w14:paraId="00FB059A" w14:textId="77777777" w:rsidTr="0068267F">
        <w:trPr>
          <w:trHeight w:val="112"/>
        </w:trPr>
        <w:tc>
          <w:tcPr>
            <w:tcW w:w="5722" w:type="dxa"/>
          </w:tcPr>
          <w:p w14:paraId="4C97DA7B" w14:textId="7C0C1E0A" w:rsidR="009F454D" w:rsidRPr="00C3507A" w:rsidRDefault="009F454D" w:rsidP="009F454D">
            <w:pPr>
              <w:tabs>
                <w:tab w:val="left" w:pos="403"/>
              </w:tabs>
              <w:jc w:val="both"/>
              <w:rPr>
                <w:rFonts w:ascii="Amalia" w:hAnsi="Amalia"/>
                <w:sz w:val="20"/>
                <w:szCs w:val="20"/>
              </w:rPr>
            </w:pPr>
            <w:r w:rsidRPr="00174629">
              <w:rPr>
                <w:rFonts w:ascii="Amalia" w:hAnsi="Amalia"/>
                <w:sz w:val="20"/>
                <w:szCs w:val="20"/>
              </w:rPr>
              <w:t>1.</w:t>
            </w:r>
            <w:r>
              <w:rPr>
                <w:rFonts w:ascii="Amalia" w:hAnsi="Amalia"/>
                <w:sz w:val="20"/>
                <w:szCs w:val="20"/>
              </w:rPr>
              <w:t>8</w:t>
            </w:r>
            <w:r w:rsidRPr="00174629">
              <w:rPr>
                <w:rFonts w:ascii="Amalia" w:hAnsi="Amalia"/>
                <w:sz w:val="20"/>
                <w:szCs w:val="20"/>
              </w:rPr>
              <w:t xml:space="preserve">. Після завершення надання Послуги </w:t>
            </w:r>
            <w:r>
              <w:rPr>
                <w:rFonts w:ascii="Amalia" w:hAnsi="Amalia"/>
                <w:sz w:val="20"/>
                <w:szCs w:val="20"/>
              </w:rPr>
              <w:t>30</w:t>
            </w:r>
            <w:r w:rsidRPr="00174629">
              <w:rPr>
                <w:rFonts w:ascii="Amalia" w:hAnsi="Amalia"/>
                <w:sz w:val="20"/>
                <w:szCs w:val="20"/>
              </w:rPr>
              <w:t xml:space="preserve"> Аудитор випустить звіт незалежного аудитора (надалі – «Аудиторський звіт 2»), що буде містити думку про те, чи представлена Консолідована Фінансова звітність Замовника за 202</w:t>
            </w:r>
            <w:r>
              <w:rPr>
                <w:rFonts w:ascii="Amalia" w:hAnsi="Amalia"/>
                <w:sz w:val="20"/>
                <w:szCs w:val="20"/>
              </w:rPr>
              <w:t>7</w:t>
            </w:r>
            <w:r w:rsidRPr="00174629">
              <w:rPr>
                <w:rFonts w:ascii="Amalia" w:hAnsi="Amalia"/>
                <w:sz w:val="20"/>
                <w:szCs w:val="20"/>
              </w:rPr>
              <w:t xml:space="preserve"> рік достовірно, в усіх суттєвих аспектах, відповідно до МСФЗ.</w:t>
            </w:r>
          </w:p>
        </w:tc>
        <w:tc>
          <w:tcPr>
            <w:tcW w:w="5281" w:type="dxa"/>
          </w:tcPr>
          <w:p w14:paraId="62533424" w14:textId="3F8DDA85"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1.</w:t>
            </w:r>
            <w:r>
              <w:rPr>
                <w:rFonts w:ascii="Amalia" w:hAnsi="Amalia"/>
                <w:sz w:val="20"/>
                <w:szCs w:val="20"/>
              </w:rPr>
              <w:t>8</w:t>
            </w:r>
            <w:r w:rsidRPr="00126B70">
              <w:rPr>
                <w:rFonts w:ascii="Amalia" w:hAnsi="Amalia"/>
                <w:sz w:val="20"/>
                <w:szCs w:val="20"/>
                <w:lang w:val="en-GB"/>
              </w:rPr>
              <w:t xml:space="preserve">. After completing the provision of Service </w:t>
            </w:r>
            <w:r>
              <w:rPr>
                <w:rFonts w:ascii="Amalia" w:hAnsi="Amalia"/>
                <w:sz w:val="20"/>
                <w:szCs w:val="20"/>
              </w:rPr>
              <w:t xml:space="preserve">30 </w:t>
            </w:r>
            <w:r w:rsidRPr="00126B70">
              <w:rPr>
                <w:rFonts w:ascii="Amalia" w:hAnsi="Amalia"/>
                <w:sz w:val="20"/>
                <w:szCs w:val="20"/>
                <w:lang w:val="en-GB"/>
              </w:rPr>
              <w:t xml:space="preserve">the Auditor shall issue an independent auditor’s </w:t>
            </w:r>
            <w:r>
              <w:rPr>
                <w:rFonts w:ascii="Amalia" w:hAnsi="Amalia"/>
                <w:sz w:val="20"/>
                <w:szCs w:val="20"/>
                <w:lang w:val="en-GB"/>
              </w:rPr>
              <w:t>report</w:t>
            </w:r>
            <w:r w:rsidRPr="00126B70">
              <w:rPr>
                <w:rFonts w:ascii="Amalia" w:hAnsi="Amalia"/>
                <w:sz w:val="20"/>
                <w:szCs w:val="20"/>
                <w:lang w:val="en-GB"/>
              </w:rPr>
              <w:t xml:space="preserve"> (hereinafter – “Audit report 2”), which shall contain the opinion as to whether the Client’s Separate Financial Statements for 2027 are true in all material respects according to IFRS.</w:t>
            </w:r>
          </w:p>
        </w:tc>
      </w:tr>
      <w:tr w:rsidR="009F454D" w:rsidRPr="00126B70" w14:paraId="7C9DD65D" w14:textId="77777777" w:rsidTr="0068267F">
        <w:trPr>
          <w:trHeight w:val="112"/>
        </w:trPr>
        <w:tc>
          <w:tcPr>
            <w:tcW w:w="5722" w:type="dxa"/>
          </w:tcPr>
          <w:p w14:paraId="06D9B1F6" w14:textId="77777777" w:rsidR="009F454D" w:rsidRPr="00C3507A" w:rsidRDefault="009F454D" w:rsidP="009F454D">
            <w:pPr>
              <w:tabs>
                <w:tab w:val="left" w:pos="403"/>
              </w:tabs>
              <w:jc w:val="both"/>
              <w:rPr>
                <w:rFonts w:ascii="Amalia" w:hAnsi="Amalia"/>
                <w:sz w:val="20"/>
                <w:szCs w:val="20"/>
              </w:rPr>
            </w:pPr>
          </w:p>
        </w:tc>
        <w:tc>
          <w:tcPr>
            <w:tcW w:w="5281" w:type="dxa"/>
          </w:tcPr>
          <w:p w14:paraId="17095184" w14:textId="77777777" w:rsidR="009F454D" w:rsidRPr="00126B70" w:rsidRDefault="009F454D" w:rsidP="009F454D">
            <w:pPr>
              <w:jc w:val="both"/>
              <w:rPr>
                <w:rFonts w:ascii="Amalia" w:hAnsi="Amalia"/>
                <w:sz w:val="20"/>
                <w:szCs w:val="20"/>
                <w:lang w:val="en-GB"/>
              </w:rPr>
            </w:pPr>
          </w:p>
        </w:tc>
      </w:tr>
      <w:tr w:rsidR="009F454D" w:rsidRPr="00126B70" w14:paraId="359C1285" w14:textId="77777777" w:rsidTr="0068267F">
        <w:trPr>
          <w:trHeight w:val="112"/>
        </w:trPr>
        <w:tc>
          <w:tcPr>
            <w:tcW w:w="5722" w:type="dxa"/>
          </w:tcPr>
          <w:p w14:paraId="4E35B82D" w14:textId="3CF56BCF" w:rsidR="009F454D" w:rsidRPr="00C3507A" w:rsidRDefault="009F454D" w:rsidP="009F454D">
            <w:pPr>
              <w:tabs>
                <w:tab w:val="left" w:pos="403"/>
              </w:tabs>
              <w:jc w:val="both"/>
              <w:rPr>
                <w:rFonts w:ascii="Amalia" w:hAnsi="Amalia"/>
                <w:sz w:val="20"/>
                <w:szCs w:val="20"/>
              </w:rPr>
            </w:pPr>
            <w:r w:rsidRPr="00E960D6">
              <w:rPr>
                <w:rFonts w:ascii="Amalia" w:hAnsi="Amalia"/>
                <w:sz w:val="20"/>
                <w:szCs w:val="20"/>
              </w:rPr>
              <w:t>1.</w:t>
            </w:r>
            <w:r>
              <w:rPr>
                <w:rFonts w:ascii="Amalia" w:hAnsi="Amalia"/>
                <w:sz w:val="20"/>
                <w:szCs w:val="20"/>
              </w:rPr>
              <w:t>9</w:t>
            </w:r>
            <w:r w:rsidRPr="00E960D6">
              <w:rPr>
                <w:rFonts w:ascii="Amalia" w:hAnsi="Amalia"/>
                <w:sz w:val="20"/>
                <w:szCs w:val="20"/>
              </w:rPr>
              <w:t xml:space="preserve">. Додатково, аудитор випустить та </w:t>
            </w:r>
            <w:r>
              <w:rPr>
                <w:rFonts w:ascii="Amalia" w:hAnsi="Amalia"/>
                <w:sz w:val="20"/>
                <w:szCs w:val="20"/>
              </w:rPr>
              <w:t>наддасть</w:t>
            </w:r>
            <w:r w:rsidRPr="00E960D6">
              <w:rPr>
                <w:rFonts w:ascii="Amalia" w:hAnsi="Amalia"/>
                <w:sz w:val="20"/>
                <w:szCs w:val="20"/>
              </w:rPr>
              <w:t xml:space="preserve"> Замовнику звіт незалежного аудитора, призначений для подання Замовником до Національного банку України, який відповідатиме вимогам Національного банку України до аудиторських звітів за результатами щорічної перевірки фінансової звітності, що передбачені Положенням  про порядок подання банком до Національного банку України аудиторського звіту за результатами щорічної перевірки фінансової звітності, затвердженим Постановою Правління Національного банку України №90 від 02.08.2018 (надалі – «Аудиторський звіт 3»).</w:t>
            </w:r>
          </w:p>
        </w:tc>
        <w:tc>
          <w:tcPr>
            <w:tcW w:w="5281" w:type="dxa"/>
          </w:tcPr>
          <w:p w14:paraId="2D667FDA" w14:textId="5B3C002C"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1.</w:t>
            </w:r>
            <w:r>
              <w:rPr>
                <w:rFonts w:ascii="Amalia" w:hAnsi="Amalia"/>
                <w:sz w:val="20"/>
                <w:szCs w:val="20"/>
              </w:rPr>
              <w:t>9</w:t>
            </w:r>
            <w:r w:rsidRPr="00126B70">
              <w:rPr>
                <w:rFonts w:ascii="Amalia" w:hAnsi="Amalia"/>
                <w:sz w:val="20"/>
                <w:szCs w:val="20"/>
                <w:lang w:val="en-GB"/>
              </w:rPr>
              <w:t>. In addition, the Auditor shall issue and provide the Client with the independent auditor’s report intended for the filing by the Client to the NBU, which shall meet the NBU’s requirements to audit reports based on the outcome of the annual audit of financial statements, as provided for by the Regulation on the procedure of filing the audit reports based on the audit of annual financial statements by the bank to the NBU, approved by the NBU Board Resolution No. 90 of 02.08.2018 (hereinafter – “Audit Report 3”).</w:t>
            </w:r>
          </w:p>
        </w:tc>
      </w:tr>
      <w:tr w:rsidR="009F454D" w:rsidRPr="00126B70" w14:paraId="094B0AA8" w14:textId="77777777" w:rsidTr="0068267F">
        <w:trPr>
          <w:trHeight w:val="112"/>
        </w:trPr>
        <w:tc>
          <w:tcPr>
            <w:tcW w:w="5722" w:type="dxa"/>
          </w:tcPr>
          <w:p w14:paraId="3F7F4F29" w14:textId="77777777" w:rsidR="009F454D" w:rsidRPr="00C3507A" w:rsidRDefault="009F454D" w:rsidP="009F454D">
            <w:pPr>
              <w:tabs>
                <w:tab w:val="left" w:pos="403"/>
              </w:tabs>
              <w:jc w:val="both"/>
              <w:rPr>
                <w:rFonts w:ascii="Amalia" w:hAnsi="Amalia"/>
                <w:sz w:val="20"/>
                <w:szCs w:val="20"/>
              </w:rPr>
            </w:pPr>
          </w:p>
        </w:tc>
        <w:tc>
          <w:tcPr>
            <w:tcW w:w="5281" w:type="dxa"/>
          </w:tcPr>
          <w:p w14:paraId="4B8CF5BB" w14:textId="77777777" w:rsidR="009F454D" w:rsidRPr="00126B70" w:rsidRDefault="009F454D" w:rsidP="009F454D">
            <w:pPr>
              <w:jc w:val="both"/>
              <w:rPr>
                <w:rFonts w:ascii="Amalia" w:hAnsi="Amalia"/>
                <w:sz w:val="20"/>
                <w:szCs w:val="20"/>
                <w:lang w:val="en-GB"/>
              </w:rPr>
            </w:pPr>
          </w:p>
        </w:tc>
      </w:tr>
      <w:tr w:rsidR="009F454D" w:rsidRPr="00126B70" w14:paraId="55C5EFC7" w14:textId="77777777" w:rsidTr="0068267F">
        <w:trPr>
          <w:trHeight w:val="112"/>
        </w:trPr>
        <w:tc>
          <w:tcPr>
            <w:tcW w:w="5722" w:type="dxa"/>
          </w:tcPr>
          <w:p w14:paraId="1EE48E46" w14:textId="1F0F866B" w:rsidR="009F454D" w:rsidRPr="00C3507A" w:rsidRDefault="009F454D" w:rsidP="009F454D">
            <w:pPr>
              <w:tabs>
                <w:tab w:val="left" w:pos="403"/>
              </w:tabs>
              <w:jc w:val="both"/>
              <w:rPr>
                <w:rFonts w:ascii="Amalia" w:hAnsi="Amalia"/>
                <w:sz w:val="20"/>
                <w:szCs w:val="20"/>
              </w:rPr>
            </w:pPr>
            <w:r w:rsidRPr="00410528">
              <w:rPr>
                <w:rFonts w:ascii="Amalia" w:hAnsi="Amalia"/>
                <w:sz w:val="20"/>
                <w:szCs w:val="20"/>
              </w:rPr>
              <w:t>1.1</w:t>
            </w:r>
            <w:r>
              <w:rPr>
                <w:rFonts w:ascii="Amalia" w:hAnsi="Amalia"/>
                <w:sz w:val="20"/>
                <w:szCs w:val="20"/>
              </w:rPr>
              <w:t>0</w:t>
            </w:r>
            <w:r w:rsidRPr="00410528">
              <w:rPr>
                <w:rFonts w:ascii="Amalia" w:hAnsi="Amalia"/>
                <w:sz w:val="20"/>
                <w:szCs w:val="20"/>
              </w:rPr>
              <w:t xml:space="preserve">. Після завершення надання Послуги </w:t>
            </w:r>
            <w:r>
              <w:rPr>
                <w:rFonts w:ascii="Amalia" w:hAnsi="Amalia"/>
                <w:sz w:val="20"/>
                <w:szCs w:val="20"/>
              </w:rPr>
              <w:t>31</w:t>
            </w:r>
            <w:r w:rsidRPr="00410528">
              <w:rPr>
                <w:rFonts w:ascii="Amalia" w:hAnsi="Amalia"/>
                <w:sz w:val="20"/>
                <w:szCs w:val="20"/>
              </w:rPr>
              <w:t xml:space="preserve"> Аудитор випустить та </w:t>
            </w:r>
            <w:r>
              <w:rPr>
                <w:rFonts w:ascii="Amalia" w:hAnsi="Amalia"/>
                <w:sz w:val="20"/>
                <w:szCs w:val="20"/>
              </w:rPr>
              <w:t>наддасть</w:t>
            </w:r>
            <w:r w:rsidRPr="00410528">
              <w:rPr>
                <w:rFonts w:ascii="Amalia" w:hAnsi="Amalia"/>
                <w:sz w:val="20"/>
                <w:szCs w:val="20"/>
              </w:rPr>
              <w:t xml:space="preserve"> Замовнику звіт аудитора про оцінку якості активів банку та прийнятності забезпечення за кредитними операціями (надалі - «Звіт аудитора про оцінку якості активів банку за 202</w:t>
            </w:r>
            <w:r>
              <w:rPr>
                <w:rFonts w:ascii="Amalia" w:hAnsi="Amalia"/>
                <w:sz w:val="20"/>
                <w:szCs w:val="20"/>
              </w:rPr>
              <w:t>7</w:t>
            </w:r>
            <w:r w:rsidRPr="00410528">
              <w:rPr>
                <w:rFonts w:ascii="Amalia" w:hAnsi="Amalia"/>
                <w:sz w:val="20"/>
                <w:szCs w:val="20"/>
              </w:rPr>
              <w:t xml:space="preserve"> рік») який подається Замовником Національному банку України в складі Аудиторського звіту 3.</w:t>
            </w:r>
          </w:p>
        </w:tc>
        <w:tc>
          <w:tcPr>
            <w:tcW w:w="5281" w:type="dxa"/>
          </w:tcPr>
          <w:p w14:paraId="3701453C" w14:textId="4F506EBC"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1.1</w:t>
            </w:r>
            <w:r>
              <w:rPr>
                <w:rFonts w:ascii="Amalia" w:hAnsi="Amalia"/>
                <w:sz w:val="20"/>
                <w:szCs w:val="20"/>
              </w:rPr>
              <w:t>0</w:t>
            </w:r>
            <w:r w:rsidRPr="00126B70">
              <w:rPr>
                <w:rFonts w:ascii="Amalia" w:hAnsi="Amalia"/>
                <w:sz w:val="20"/>
                <w:szCs w:val="20"/>
                <w:lang w:val="en-GB"/>
              </w:rPr>
              <w:t xml:space="preserve">. After completing the provision of Services </w:t>
            </w:r>
            <w:r>
              <w:rPr>
                <w:rFonts w:ascii="Amalia" w:hAnsi="Amalia"/>
                <w:sz w:val="20"/>
                <w:szCs w:val="20"/>
              </w:rPr>
              <w:t>31</w:t>
            </w:r>
            <w:r w:rsidRPr="00126B70">
              <w:rPr>
                <w:rFonts w:ascii="Amalia" w:hAnsi="Amalia"/>
                <w:sz w:val="20"/>
                <w:szCs w:val="20"/>
                <w:lang w:val="en-GB"/>
              </w:rPr>
              <w:t xml:space="preserve"> the Auditor shall issue and provide the Client with the auditor’s report on the bank’s assets quality and collateral acceptability under credit operations (hereinafter – “Auditor’s report on the bank’s assets quality for 2027”), which shall be filed by the Client to the National Bank of Ukraine as part of Audit report 3. </w:t>
            </w:r>
          </w:p>
        </w:tc>
      </w:tr>
      <w:tr w:rsidR="009F454D" w:rsidRPr="00126B70" w14:paraId="63D347AA" w14:textId="77777777" w:rsidTr="0068267F">
        <w:trPr>
          <w:trHeight w:val="112"/>
        </w:trPr>
        <w:tc>
          <w:tcPr>
            <w:tcW w:w="5722" w:type="dxa"/>
          </w:tcPr>
          <w:p w14:paraId="258C87FA" w14:textId="77777777" w:rsidR="009F454D" w:rsidRPr="00C3507A" w:rsidRDefault="009F454D" w:rsidP="009F454D">
            <w:pPr>
              <w:tabs>
                <w:tab w:val="left" w:pos="403"/>
              </w:tabs>
              <w:jc w:val="both"/>
              <w:rPr>
                <w:rFonts w:ascii="Amalia" w:hAnsi="Amalia"/>
                <w:sz w:val="20"/>
                <w:szCs w:val="20"/>
              </w:rPr>
            </w:pPr>
          </w:p>
        </w:tc>
        <w:tc>
          <w:tcPr>
            <w:tcW w:w="5281" w:type="dxa"/>
          </w:tcPr>
          <w:p w14:paraId="4711B360" w14:textId="77777777" w:rsidR="009F454D" w:rsidRPr="00126B70" w:rsidRDefault="009F454D" w:rsidP="009F454D">
            <w:pPr>
              <w:jc w:val="both"/>
              <w:rPr>
                <w:rFonts w:ascii="Amalia" w:hAnsi="Amalia"/>
                <w:sz w:val="20"/>
                <w:szCs w:val="20"/>
                <w:lang w:val="en-GB"/>
              </w:rPr>
            </w:pPr>
          </w:p>
        </w:tc>
      </w:tr>
      <w:tr w:rsidR="009F454D" w:rsidRPr="00126B70" w14:paraId="38097671" w14:textId="77777777" w:rsidTr="0068267F">
        <w:trPr>
          <w:trHeight w:val="112"/>
        </w:trPr>
        <w:tc>
          <w:tcPr>
            <w:tcW w:w="5722" w:type="dxa"/>
          </w:tcPr>
          <w:p w14:paraId="3B713F31" w14:textId="56818088" w:rsidR="009F454D" w:rsidRPr="00C3507A" w:rsidRDefault="009F454D" w:rsidP="009F454D">
            <w:pPr>
              <w:tabs>
                <w:tab w:val="left" w:pos="403"/>
              </w:tabs>
              <w:jc w:val="both"/>
              <w:rPr>
                <w:rFonts w:ascii="Amalia" w:hAnsi="Amalia"/>
                <w:sz w:val="20"/>
                <w:szCs w:val="20"/>
              </w:rPr>
            </w:pPr>
            <w:r w:rsidRPr="00410528">
              <w:rPr>
                <w:rFonts w:ascii="Amalia" w:hAnsi="Amalia"/>
                <w:sz w:val="20"/>
                <w:szCs w:val="20"/>
              </w:rPr>
              <w:t>Звіт аудитора про оцінку якості активів банку має бути складений за змістом і формою у відповідності до вимог Технічного завдання.</w:t>
            </w:r>
          </w:p>
        </w:tc>
        <w:tc>
          <w:tcPr>
            <w:tcW w:w="5281" w:type="dxa"/>
          </w:tcPr>
          <w:p w14:paraId="69AB5908" w14:textId="5DED6FD1" w:rsidR="009F454D" w:rsidRPr="00126B70" w:rsidRDefault="009F454D" w:rsidP="009F454D">
            <w:pPr>
              <w:jc w:val="both"/>
              <w:rPr>
                <w:rFonts w:ascii="Amalia" w:hAnsi="Amalia"/>
                <w:sz w:val="20"/>
                <w:szCs w:val="20"/>
                <w:lang w:val="en-GB"/>
              </w:rPr>
            </w:pPr>
            <w:r w:rsidRPr="00126B70">
              <w:rPr>
                <w:rFonts w:ascii="Amalia" w:hAnsi="Amalia"/>
                <w:sz w:val="20"/>
                <w:szCs w:val="20"/>
                <w:lang w:val="en-GB"/>
              </w:rPr>
              <w:t>The auditor’s report on the bank’s assets quality shall meet the requirements of the Terms of Reference in its form and content.</w:t>
            </w:r>
          </w:p>
        </w:tc>
      </w:tr>
      <w:tr w:rsidR="009F454D" w:rsidRPr="00126B70" w14:paraId="25C1CD40" w14:textId="77777777" w:rsidTr="0068267F">
        <w:trPr>
          <w:trHeight w:val="112"/>
        </w:trPr>
        <w:tc>
          <w:tcPr>
            <w:tcW w:w="5722" w:type="dxa"/>
          </w:tcPr>
          <w:p w14:paraId="5E11A4CB" w14:textId="77777777" w:rsidR="009F454D" w:rsidRPr="00C3507A" w:rsidRDefault="009F454D" w:rsidP="009F454D">
            <w:pPr>
              <w:tabs>
                <w:tab w:val="left" w:pos="403"/>
              </w:tabs>
              <w:jc w:val="both"/>
              <w:rPr>
                <w:rFonts w:ascii="Amalia" w:hAnsi="Amalia"/>
                <w:sz w:val="20"/>
                <w:szCs w:val="20"/>
              </w:rPr>
            </w:pPr>
          </w:p>
        </w:tc>
        <w:tc>
          <w:tcPr>
            <w:tcW w:w="5281" w:type="dxa"/>
          </w:tcPr>
          <w:p w14:paraId="65802017" w14:textId="77777777" w:rsidR="009F454D" w:rsidRPr="00126B70" w:rsidRDefault="009F454D" w:rsidP="009F454D">
            <w:pPr>
              <w:jc w:val="both"/>
              <w:rPr>
                <w:rFonts w:ascii="Amalia" w:hAnsi="Amalia"/>
                <w:sz w:val="20"/>
                <w:szCs w:val="20"/>
                <w:lang w:val="en-GB"/>
              </w:rPr>
            </w:pPr>
          </w:p>
        </w:tc>
      </w:tr>
      <w:tr w:rsidR="009F454D" w:rsidRPr="00126B70" w14:paraId="44EDDAFC" w14:textId="77777777" w:rsidTr="0068267F">
        <w:trPr>
          <w:trHeight w:val="112"/>
        </w:trPr>
        <w:tc>
          <w:tcPr>
            <w:tcW w:w="5722" w:type="dxa"/>
          </w:tcPr>
          <w:p w14:paraId="16EBD4D0" w14:textId="18CE8415" w:rsidR="009F454D" w:rsidRPr="00A83965" w:rsidRDefault="009F454D" w:rsidP="009F454D">
            <w:pPr>
              <w:tabs>
                <w:tab w:val="left" w:pos="403"/>
              </w:tabs>
              <w:jc w:val="both"/>
              <w:rPr>
                <w:rFonts w:ascii="Amalia" w:hAnsi="Amalia"/>
                <w:sz w:val="20"/>
                <w:szCs w:val="20"/>
              </w:rPr>
            </w:pPr>
            <w:r w:rsidRPr="00A83965">
              <w:rPr>
                <w:rFonts w:ascii="Amalia" w:hAnsi="Amalia"/>
                <w:sz w:val="20"/>
                <w:szCs w:val="20"/>
              </w:rPr>
              <w:t>1.11. Після завершення надання Послуги 32 Аудитор випустить звіт незалежного аудитора, що буде містити думку про те, чи підготовлена Звітність Банківської Групи за       2027 рік  в усіх суттєвих аспектах, відповідно до Положення №254 із окремим параграфом щодо його призначення виключно акціонерам Замовника, Правлінню Замовника та Національному банку України і неможливості його розповсюдження або використання іншими сторонами (надалі – «Аудиторський звіт 4»).</w:t>
            </w:r>
          </w:p>
        </w:tc>
        <w:tc>
          <w:tcPr>
            <w:tcW w:w="5281" w:type="dxa"/>
          </w:tcPr>
          <w:p w14:paraId="06BFF1F9" w14:textId="7E90D076" w:rsidR="009F454D" w:rsidRPr="00A83965" w:rsidRDefault="009F454D" w:rsidP="009F454D">
            <w:pPr>
              <w:jc w:val="both"/>
              <w:rPr>
                <w:rFonts w:ascii="Amalia" w:hAnsi="Amalia"/>
                <w:sz w:val="20"/>
                <w:szCs w:val="20"/>
                <w:lang w:val="en-GB"/>
              </w:rPr>
            </w:pPr>
            <w:r w:rsidRPr="00A83965">
              <w:rPr>
                <w:rFonts w:ascii="Amalia" w:hAnsi="Amalia"/>
                <w:sz w:val="20"/>
                <w:szCs w:val="20"/>
                <w:lang w:val="en-GB"/>
              </w:rPr>
              <w:t>1.1</w:t>
            </w:r>
            <w:r w:rsidRPr="00A83965">
              <w:rPr>
                <w:rFonts w:ascii="Amalia" w:hAnsi="Amalia"/>
                <w:sz w:val="20"/>
                <w:szCs w:val="20"/>
              </w:rPr>
              <w:t>1</w:t>
            </w:r>
            <w:r w:rsidRPr="00A83965">
              <w:rPr>
                <w:rFonts w:ascii="Amalia" w:hAnsi="Amalia"/>
                <w:sz w:val="20"/>
                <w:szCs w:val="20"/>
                <w:lang w:val="en-GB"/>
              </w:rPr>
              <w:t xml:space="preserve">. After completing the provision of Services </w:t>
            </w:r>
            <w:r w:rsidRPr="00A83965">
              <w:rPr>
                <w:rFonts w:ascii="Amalia" w:hAnsi="Amalia"/>
                <w:sz w:val="20"/>
                <w:szCs w:val="20"/>
              </w:rPr>
              <w:t>32</w:t>
            </w:r>
            <w:r w:rsidRPr="00A83965">
              <w:rPr>
                <w:rFonts w:ascii="Amalia" w:hAnsi="Amalia"/>
                <w:sz w:val="20"/>
                <w:szCs w:val="20"/>
                <w:lang w:val="en-GB"/>
              </w:rPr>
              <w:t xml:space="preserve"> the Auditor shall issue an independent auditor’s report, which shall contain the opinion as to whether the Banking Group’s Statements for 2027 are prepared according to Regulation No. 254 in all material respects with a separate paragraph stating that it is intended solely for the Client’s shareholders, the Client’s Board and the NBU, and cannot be distributed or used by other parties (hereinafter – “Audit report 4”).</w:t>
            </w:r>
          </w:p>
        </w:tc>
      </w:tr>
      <w:tr w:rsidR="009F454D" w:rsidRPr="00126B70" w14:paraId="2CD40FCD" w14:textId="77777777" w:rsidTr="0068267F">
        <w:trPr>
          <w:trHeight w:val="112"/>
        </w:trPr>
        <w:tc>
          <w:tcPr>
            <w:tcW w:w="5722" w:type="dxa"/>
          </w:tcPr>
          <w:p w14:paraId="445EDEB1" w14:textId="77777777" w:rsidR="009F454D" w:rsidRPr="00A83965" w:rsidRDefault="009F454D" w:rsidP="009F454D">
            <w:pPr>
              <w:tabs>
                <w:tab w:val="left" w:pos="403"/>
              </w:tabs>
              <w:jc w:val="both"/>
              <w:rPr>
                <w:rFonts w:ascii="Amalia" w:hAnsi="Amalia"/>
                <w:sz w:val="20"/>
                <w:szCs w:val="20"/>
              </w:rPr>
            </w:pPr>
          </w:p>
        </w:tc>
        <w:tc>
          <w:tcPr>
            <w:tcW w:w="5281" w:type="dxa"/>
          </w:tcPr>
          <w:p w14:paraId="06921248" w14:textId="77777777" w:rsidR="009F454D" w:rsidRPr="00A83965" w:rsidRDefault="009F454D" w:rsidP="009F454D">
            <w:pPr>
              <w:jc w:val="both"/>
              <w:rPr>
                <w:rFonts w:ascii="Amalia" w:hAnsi="Amalia"/>
                <w:sz w:val="20"/>
                <w:szCs w:val="20"/>
                <w:lang w:val="en-GB"/>
              </w:rPr>
            </w:pPr>
          </w:p>
        </w:tc>
      </w:tr>
      <w:tr w:rsidR="00791786" w:rsidRPr="00126B70" w14:paraId="1CBA30A8" w14:textId="77777777" w:rsidTr="0068267F">
        <w:trPr>
          <w:trHeight w:val="112"/>
        </w:trPr>
        <w:tc>
          <w:tcPr>
            <w:tcW w:w="5722" w:type="dxa"/>
          </w:tcPr>
          <w:p w14:paraId="09E617F4" w14:textId="15CB6DE3" w:rsidR="00791786" w:rsidRPr="00A83965" w:rsidRDefault="00791786" w:rsidP="00791786">
            <w:pPr>
              <w:tabs>
                <w:tab w:val="left" w:pos="403"/>
              </w:tabs>
              <w:jc w:val="both"/>
              <w:rPr>
                <w:rFonts w:ascii="Amalia" w:hAnsi="Amalia"/>
                <w:sz w:val="20"/>
                <w:szCs w:val="20"/>
              </w:rPr>
            </w:pPr>
            <w:r w:rsidRPr="00A83965">
              <w:rPr>
                <w:rFonts w:ascii="Amalia" w:hAnsi="Amalia"/>
                <w:sz w:val="20"/>
                <w:szCs w:val="20"/>
              </w:rPr>
              <w:t xml:space="preserve">1.12. Після завершення надання Послуги 33 Аудитор випустить звіт незалежного аудитора (надалі – «Аудиторський звіт 5»),, що буде містити думку про те чи представлена фінансова звітність, складена на основі таксономії фінансової звітності за міжнародними стандартами в єдиному електронному форматі (XBRL) за </w:t>
            </w:r>
            <w:r w:rsidRPr="00A83965">
              <w:rPr>
                <w:rFonts w:ascii="Amalia" w:hAnsi="Amalia"/>
                <w:sz w:val="20"/>
                <w:szCs w:val="20"/>
              </w:rPr>
              <w:lastRenderedPageBreak/>
              <w:t>2027 рік (Окрема та Консолідована) достовірно, в усіх суттєвих аспектах, відповідно до МСФЗ.</w:t>
            </w:r>
          </w:p>
        </w:tc>
        <w:tc>
          <w:tcPr>
            <w:tcW w:w="5281" w:type="dxa"/>
          </w:tcPr>
          <w:p w14:paraId="5B31B358" w14:textId="6C76FAC0" w:rsidR="00791786" w:rsidRPr="00A83965" w:rsidRDefault="00791786" w:rsidP="00791786">
            <w:pPr>
              <w:jc w:val="both"/>
              <w:rPr>
                <w:rFonts w:ascii="Amalia" w:hAnsi="Amalia"/>
                <w:sz w:val="20"/>
                <w:szCs w:val="20"/>
                <w:lang w:val="en-US"/>
              </w:rPr>
            </w:pPr>
            <w:r w:rsidRPr="00A83965">
              <w:rPr>
                <w:rFonts w:ascii="Amalia" w:hAnsi="Amalia"/>
                <w:sz w:val="20"/>
                <w:szCs w:val="20"/>
              </w:rPr>
              <w:lastRenderedPageBreak/>
              <w:t xml:space="preserve">1.12. </w:t>
            </w:r>
            <w:r w:rsidRPr="00A83965">
              <w:rPr>
                <w:rFonts w:ascii="Amalia" w:hAnsi="Amalia"/>
                <w:sz w:val="20"/>
                <w:szCs w:val="20"/>
                <w:lang w:val="en-US"/>
              </w:rPr>
              <w:t xml:space="preserve">After completing the provision of Services </w:t>
            </w:r>
            <w:r w:rsidRPr="00A83965">
              <w:rPr>
                <w:rFonts w:ascii="Amalia" w:hAnsi="Amalia"/>
                <w:sz w:val="20"/>
                <w:szCs w:val="20"/>
              </w:rPr>
              <w:t>33</w:t>
            </w:r>
            <w:r w:rsidRPr="00A83965">
              <w:rPr>
                <w:rFonts w:ascii="Amalia" w:hAnsi="Amalia"/>
                <w:sz w:val="20"/>
                <w:szCs w:val="20"/>
                <w:lang w:val="en-US"/>
              </w:rPr>
              <w:t xml:space="preserve"> the Auditor shall issue an independent auditor’s report (hereinafter – “Audit report 5”), which shall contain the opinion as to whether the presented financial statements drafted in compliance with financial reporting taxonomy under international standards in a single electronic </w:t>
            </w:r>
            <w:r w:rsidRPr="00A83965">
              <w:rPr>
                <w:rFonts w:ascii="Amalia" w:hAnsi="Amalia"/>
                <w:sz w:val="20"/>
                <w:szCs w:val="20"/>
                <w:lang w:val="en-US"/>
              </w:rPr>
              <w:lastRenderedPageBreak/>
              <w:t>format (</w:t>
            </w:r>
            <w:r w:rsidRPr="00A83965">
              <w:rPr>
                <w:rFonts w:ascii="Amalia" w:hAnsi="Amalia"/>
                <w:sz w:val="20"/>
                <w:szCs w:val="20"/>
              </w:rPr>
              <w:t>XBRL)</w:t>
            </w:r>
            <w:r w:rsidRPr="00A83965">
              <w:rPr>
                <w:rFonts w:ascii="Amalia" w:hAnsi="Amalia"/>
                <w:sz w:val="20"/>
                <w:szCs w:val="20"/>
                <w:lang w:val="en-US"/>
              </w:rPr>
              <w:t xml:space="preserve"> for</w:t>
            </w:r>
            <w:r w:rsidRPr="00A83965">
              <w:rPr>
                <w:rFonts w:ascii="Amalia" w:hAnsi="Amalia"/>
                <w:sz w:val="20"/>
                <w:szCs w:val="20"/>
              </w:rPr>
              <w:t xml:space="preserve"> 2027 (</w:t>
            </w:r>
            <w:r w:rsidRPr="00A83965">
              <w:rPr>
                <w:rFonts w:ascii="Amalia" w:hAnsi="Amalia"/>
                <w:sz w:val="20"/>
                <w:szCs w:val="20"/>
                <w:lang w:val="en-US"/>
              </w:rPr>
              <w:t xml:space="preserve">Separate and Consolidated) are true in all material respects according to IFRS. </w:t>
            </w:r>
          </w:p>
        </w:tc>
      </w:tr>
      <w:tr w:rsidR="00791786" w:rsidRPr="00126B70" w14:paraId="5F9B5243" w14:textId="77777777" w:rsidTr="0068267F">
        <w:trPr>
          <w:trHeight w:val="112"/>
        </w:trPr>
        <w:tc>
          <w:tcPr>
            <w:tcW w:w="5722" w:type="dxa"/>
          </w:tcPr>
          <w:p w14:paraId="3A4D8E72" w14:textId="77777777" w:rsidR="00791786" w:rsidRPr="00A83965" w:rsidRDefault="00791786" w:rsidP="00791786">
            <w:pPr>
              <w:tabs>
                <w:tab w:val="left" w:pos="403"/>
              </w:tabs>
              <w:jc w:val="both"/>
              <w:rPr>
                <w:rFonts w:ascii="Amalia" w:hAnsi="Amalia"/>
                <w:sz w:val="20"/>
                <w:szCs w:val="20"/>
              </w:rPr>
            </w:pPr>
          </w:p>
        </w:tc>
        <w:tc>
          <w:tcPr>
            <w:tcW w:w="5281" w:type="dxa"/>
          </w:tcPr>
          <w:p w14:paraId="4C5E7AD6" w14:textId="77777777" w:rsidR="00791786" w:rsidRPr="00A83965" w:rsidRDefault="00791786" w:rsidP="00791786">
            <w:pPr>
              <w:jc w:val="both"/>
              <w:rPr>
                <w:rFonts w:ascii="Amalia" w:hAnsi="Amalia"/>
                <w:sz w:val="20"/>
                <w:szCs w:val="20"/>
                <w:lang w:val="en-US"/>
              </w:rPr>
            </w:pPr>
          </w:p>
        </w:tc>
      </w:tr>
      <w:tr w:rsidR="00791786" w:rsidRPr="00126B70" w14:paraId="48674F79" w14:textId="77777777" w:rsidTr="0068267F">
        <w:trPr>
          <w:trHeight w:val="112"/>
        </w:trPr>
        <w:tc>
          <w:tcPr>
            <w:tcW w:w="5722" w:type="dxa"/>
          </w:tcPr>
          <w:p w14:paraId="64AFAB1B" w14:textId="5CA15EC1" w:rsidR="00791786" w:rsidRPr="00A83965" w:rsidRDefault="00791786" w:rsidP="00791786">
            <w:pPr>
              <w:tabs>
                <w:tab w:val="left" w:pos="403"/>
              </w:tabs>
              <w:jc w:val="both"/>
              <w:rPr>
                <w:rFonts w:ascii="Amalia" w:hAnsi="Amalia"/>
                <w:sz w:val="20"/>
                <w:szCs w:val="20"/>
              </w:rPr>
            </w:pPr>
            <w:r w:rsidRPr="00A83965">
              <w:rPr>
                <w:rFonts w:ascii="Amalia" w:hAnsi="Amalia"/>
                <w:sz w:val="20"/>
                <w:szCs w:val="20"/>
              </w:rPr>
              <w:t>1.13. Після завершення надання Послуги 34,  Послуги 35, Послуги 36 Аудитор підготує Звіт незалежного аудитора щодо Огляду проміжної квартальної фінансової звітності Замовника.</w:t>
            </w:r>
          </w:p>
        </w:tc>
        <w:tc>
          <w:tcPr>
            <w:tcW w:w="5281" w:type="dxa"/>
          </w:tcPr>
          <w:p w14:paraId="424411AF" w14:textId="1A871E49" w:rsidR="00791786" w:rsidRPr="00A83965" w:rsidRDefault="00791786" w:rsidP="00791786">
            <w:pPr>
              <w:jc w:val="both"/>
              <w:rPr>
                <w:rFonts w:ascii="Amalia" w:hAnsi="Amalia"/>
                <w:sz w:val="20"/>
                <w:szCs w:val="20"/>
              </w:rPr>
            </w:pPr>
            <w:r w:rsidRPr="00A83965">
              <w:rPr>
                <w:rFonts w:ascii="Amalia" w:hAnsi="Amalia"/>
                <w:sz w:val="20"/>
                <w:szCs w:val="20"/>
              </w:rPr>
              <w:t xml:space="preserve">1.13. </w:t>
            </w:r>
            <w:r w:rsidRPr="00A83965">
              <w:rPr>
                <w:rFonts w:ascii="Amalia" w:hAnsi="Amalia"/>
                <w:sz w:val="20"/>
                <w:szCs w:val="20"/>
                <w:lang w:val="en-US"/>
              </w:rPr>
              <w:t xml:space="preserve">After completing the provision of Services </w:t>
            </w:r>
            <w:r w:rsidRPr="00A83965">
              <w:rPr>
                <w:rFonts w:ascii="Amalia" w:hAnsi="Amalia"/>
                <w:sz w:val="20"/>
                <w:szCs w:val="20"/>
              </w:rPr>
              <w:t>34,</w:t>
            </w:r>
            <w:r w:rsidRPr="00A83965">
              <w:rPr>
                <w:rFonts w:ascii="Amalia" w:hAnsi="Amalia"/>
                <w:sz w:val="20"/>
                <w:szCs w:val="20"/>
                <w:lang w:val="en-US"/>
              </w:rPr>
              <w:t xml:space="preserve"> Services</w:t>
            </w:r>
            <w:r w:rsidRPr="00A83965">
              <w:rPr>
                <w:rFonts w:ascii="Amalia" w:hAnsi="Amalia"/>
                <w:sz w:val="20"/>
                <w:szCs w:val="20"/>
              </w:rPr>
              <w:t xml:space="preserve"> 35,</w:t>
            </w:r>
            <w:r w:rsidRPr="00A83965">
              <w:rPr>
                <w:rFonts w:ascii="Amalia" w:hAnsi="Amalia"/>
                <w:sz w:val="20"/>
                <w:szCs w:val="20"/>
                <w:lang w:val="en-US"/>
              </w:rPr>
              <w:t xml:space="preserve"> Services</w:t>
            </w:r>
            <w:r w:rsidRPr="00A83965">
              <w:rPr>
                <w:rFonts w:ascii="Amalia" w:hAnsi="Amalia"/>
                <w:sz w:val="20"/>
                <w:szCs w:val="20"/>
              </w:rPr>
              <w:t xml:space="preserve"> 36</w:t>
            </w:r>
            <w:r w:rsidRPr="00A83965">
              <w:rPr>
                <w:rFonts w:ascii="Amalia" w:hAnsi="Amalia"/>
                <w:sz w:val="20"/>
                <w:szCs w:val="20"/>
                <w:lang w:val="en-US"/>
              </w:rPr>
              <w:t>, the Auditor shall draft the</w:t>
            </w:r>
            <w:r w:rsidRPr="00A83965">
              <w:rPr>
                <w:rFonts w:ascii="Amalia" w:hAnsi="Amalia"/>
                <w:sz w:val="20"/>
                <w:szCs w:val="20"/>
              </w:rPr>
              <w:t xml:space="preserve"> </w:t>
            </w:r>
            <w:r w:rsidRPr="00A83965">
              <w:rPr>
                <w:rFonts w:ascii="Amalia" w:hAnsi="Amalia"/>
                <w:sz w:val="20"/>
                <w:szCs w:val="20"/>
                <w:lang w:val="en-US"/>
              </w:rPr>
              <w:t xml:space="preserve">Independent auditor’s report regarding the Review of the Client’s intermediary financial statements. </w:t>
            </w:r>
          </w:p>
        </w:tc>
      </w:tr>
      <w:tr w:rsidR="00791786" w:rsidRPr="00126B70" w14:paraId="6522C0C2" w14:textId="77777777" w:rsidTr="0068267F">
        <w:trPr>
          <w:trHeight w:val="112"/>
        </w:trPr>
        <w:tc>
          <w:tcPr>
            <w:tcW w:w="5722" w:type="dxa"/>
          </w:tcPr>
          <w:p w14:paraId="73F6CC89" w14:textId="77777777" w:rsidR="00791786" w:rsidRPr="00A83965" w:rsidRDefault="00791786" w:rsidP="00791786">
            <w:pPr>
              <w:tabs>
                <w:tab w:val="left" w:pos="403"/>
              </w:tabs>
              <w:jc w:val="both"/>
              <w:rPr>
                <w:rFonts w:ascii="Amalia" w:hAnsi="Amalia"/>
                <w:sz w:val="20"/>
                <w:szCs w:val="20"/>
              </w:rPr>
            </w:pPr>
          </w:p>
        </w:tc>
        <w:tc>
          <w:tcPr>
            <w:tcW w:w="5281" w:type="dxa"/>
          </w:tcPr>
          <w:p w14:paraId="3C5A50DF" w14:textId="77777777" w:rsidR="00791786" w:rsidRPr="00A83965" w:rsidRDefault="00791786" w:rsidP="00791786">
            <w:pPr>
              <w:jc w:val="both"/>
              <w:rPr>
                <w:rFonts w:ascii="Amalia" w:hAnsi="Amalia"/>
                <w:sz w:val="20"/>
                <w:szCs w:val="20"/>
              </w:rPr>
            </w:pPr>
          </w:p>
        </w:tc>
      </w:tr>
      <w:tr w:rsidR="00791786" w:rsidRPr="00126B70" w14:paraId="5242B936" w14:textId="77777777" w:rsidTr="0068267F">
        <w:trPr>
          <w:trHeight w:val="112"/>
        </w:trPr>
        <w:tc>
          <w:tcPr>
            <w:tcW w:w="5722" w:type="dxa"/>
          </w:tcPr>
          <w:p w14:paraId="0149B8D5" w14:textId="61D28BCD" w:rsidR="00791786" w:rsidRPr="00A83965" w:rsidRDefault="00791786" w:rsidP="00791786">
            <w:pPr>
              <w:tabs>
                <w:tab w:val="left" w:pos="403"/>
              </w:tabs>
              <w:jc w:val="both"/>
              <w:rPr>
                <w:rFonts w:ascii="Amalia" w:hAnsi="Amalia"/>
                <w:sz w:val="20"/>
                <w:szCs w:val="20"/>
              </w:rPr>
            </w:pPr>
            <w:r w:rsidRPr="00A83965">
              <w:rPr>
                <w:rFonts w:ascii="Amalia" w:hAnsi="Amalia"/>
                <w:sz w:val="20"/>
                <w:szCs w:val="20"/>
              </w:rPr>
              <w:t>1.14. Аудиторські звіти, зазначені у пп. 1.7-1.12  та 1.1.16, 1.1.17 цієї Додаткової угоди, можуть надалі разом йменуватися «Аудиторський звіт».</w:t>
            </w:r>
          </w:p>
        </w:tc>
        <w:tc>
          <w:tcPr>
            <w:tcW w:w="5281" w:type="dxa"/>
          </w:tcPr>
          <w:p w14:paraId="19633CFD" w14:textId="2DBD74CA" w:rsidR="00791786" w:rsidRPr="00A83965" w:rsidRDefault="00791786" w:rsidP="00791786">
            <w:pPr>
              <w:jc w:val="both"/>
              <w:rPr>
                <w:rFonts w:ascii="Amalia" w:hAnsi="Amalia"/>
                <w:sz w:val="20"/>
                <w:szCs w:val="20"/>
                <w:lang w:val="en-GB"/>
              </w:rPr>
            </w:pPr>
            <w:r w:rsidRPr="00A83965">
              <w:rPr>
                <w:rFonts w:ascii="Amalia" w:hAnsi="Amalia"/>
                <w:sz w:val="20"/>
                <w:szCs w:val="20"/>
                <w:lang w:val="en-GB"/>
              </w:rPr>
              <w:t>1.1</w:t>
            </w:r>
            <w:r w:rsidRPr="00A83965">
              <w:rPr>
                <w:rFonts w:ascii="Amalia" w:hAnsi="Amalia"/>
                <w:sz w:val="20"/>
                <w:szCs w:val="20"/>
              </w:rPr>
              <w:t>4</w:t>
            </w:r>
            <w:r w:rsidRPr="00A83965">
              <w:rPr>
                <w:rFonts w:ascii="Amalia" w:hAnsi="Amalia"/>
                <w:sz w:val="20"/>
                <w:szCs w:val="20"/>
                <w:lang w:val="en-GB"/>
              </w:rPr>
              <w:t xml:space="preserve">. The audit reports mentioned in subclauses </w:t>
            </w:r>
            <w:r w:rsidRPr="00A83965">
              <w:rPr>
                <w:rFonts w:ascii="Amalia" w:hAnsi="Amalia"/>
                <w:sz w:val="20"/>
                <w:szCs w:val="20"/>
              </w:rPr>
              <w:t xml:space="preserve">1.7-1.12 </w:t>
            </w:r>
            <w:r w:rsidRPr="00A83965">
              <w:rPr>
                <w:rFonts w:ascii="Amalia" w:hAnsi="Amalia"/>
                <w:sz w:val="20"/>
                <w:szCs w:val="20"/>
                <w:lang w:val="en-GB"/>
              </w:rPr>
              <w:t xml:space="preserve">of this Additional Agreement may be hereinafter jointly referred to as “Audit report”. </w:t>
            </w:r>
          </w:p>
        </w:tc>
      </w:tr>
      <w:tr w:rsidR="00791786" w:rsidRPr="00126B70" w14:paraId="2C349AEE" w14:textId="77777777" w:rsidTr="0068267F">
        <w:trPr>
          <w:trHeight w:val="112"/>
        </w:trPr>
        <w:tc>
          <w:tcPr>
            <w:tcW w:w="5722" w:type="dxa"/>
          </w:tcPr>
          <w:p w14:paraId="64C83E8A" w14:textId="77777777" w:rsidR="00791786" w:rsidRPr="00A83965" w:rsidRDefault="00791786" w:rsidP="00791786">
            <w:pPr>
              <w:tabs>
                <w:tab w:val="left" w:pos="403"/>
              </w:tabs>
              <w:jc w:val="both"/>
              <w:rPr>
                <w:rFonts w:ascii="Amalia" w:hAnsi="Amalia"/>
                <w:sz w:val="20"/>
                <w:szCs w:val="20"/>
              </w:rPr>
            </w:pPr>
          </w:p>
        </w:tc>
        <w:tc>
          <w:tcPr>
            <w:tcW w:w="5281" w:type="dxa"/>
          </w:tcPr>
          <w:p w14:paraId="7A6999F0" w14:textId="77777777" w:rsidR="00791786" w:rsidRPr="00A83965" w:rsidRDefault="00791786" w:rsidP="00791786">
            <w:pPr>
              <w:jc w:val="both"/>
              <w:rPr>
                <w:rFonts w:ascii="Amalia" w:hAnsi="Amalia"/>
                <w:sz w:val="20"/>
                <w:szCs w:val="20"/>
              </w:rPr>
            </w:pPr>
          </w:p>
        </w:tc>
      </w:tr>
      <w:tr w:rsidR="00791786" w:rsidRPr="00126B70" w14:paraId="77AACAE6" w14:textId="77777777" w:rsidTr="0068267F">
        <w:trPr>
          <w:trHeight w:val="112"/>
        </w:trPr>
        <w:tc>
          <w:tcPr>
            <w:tcW w:w="5722" w:type="dxa"/>
          </w:tcPr>
          <w:p w14:paraId="7928593A" w14:textId="66C4C1C9" w:rsidR="00791786" w:rsidRPr="00F81793" w:rsidRDefault="00791786" w:rsidP="00791786">
            <w:pPr>
              <w:tabs>
                <w:tab w:val="left" w:pos="403"/>
              </w:tabs>
              <w:jc w:val="both"/>
              <w:rPr>
                <w:rFonts w:ascii="Amalia" w:hAnsi="Amalia"/>
                <w:b/>
                <w:bCs/>
                <w:sz w:val="20"/>
                <w:szCs w:val="20"/>
              </w:rPr>
            </w:pPr>
            <w:r w:rsidRPr="00F81793">
              <w:rPr>
                <w:rFonts w:ascii="Amalia" w:hAnsi="Amalia"/>
                <w:b/>
                <w:bCs/>
                <w:sz w:val="20"/>
                <w:szCs w:val="20"/>
              </w:rPr>
              <w:t>2.</w:t>
            </w:r>
            <w:r w:rsidRPr="00F81793">
              <w:rPr>
                <w:rFonts w:ascii="Amalia" w:hAnsi="Amalia"/>
                <w:b/>
                <w:bCs/>
                <w:sz w:val="20"/>
                <w:szCs w:val="20"/>
              </w:rPr>
              <w:tab/>
              <w:t>СТРОК НАДАННЯ ІНФОРМАЦІЇ ЗАМОВНИКОМ</w:t>
            </w:r>
          </w:p>
        </w:tc>
        <w:tc>
          <w:tcPr>
            <w:tcW w:w="5281" w:type="dxa"/>
          </w:tcPr>
          <w:p w14:paraId="79BB7217" w14:textId="4F5D002E" w:rsidR="00791786" w:rsidRPr="00126B70" w:rsidRDefault="00791786" w:rsidP="00791786">
            <w:pPr>
              <w:jc w:val="both"/>
              <w:rPr>
                <w:rFonts w:ascii="Amalia" w:hAnsi="Amalia"/>
                <w:sz w:val="20"/>
                <w:szCs w:val="20"/>
                <w:lang w:val="en-GB"/>
              </w:rPr>
            </w:pPr>
            <w:r w:rsidRPr="00126B70">
              <w:rPr>
                <w:rFonts w:ascii="Amalia" w:hAnsi="Amalia"/>
                <w:b/>
                <w:bCs/>
                <w:sz w:val="20"/>
                <w:szCs w:val="20"/>
                <w:lang w:val="en-GB"/>
              </w:rPr>
              <w:t>2.</w:t>
            </w:r>
            <w:r w:rsidRPr="00126B70">
              <w:rPr>
                <w:rFonts w:ascii="Amalia" w:hAnsi="Amalia"/>
                <w:b/>
                <w:bCs/>
                <w:sz w:val="20"/>
                <w:szCs w:val="20"/>
                <w:lang w:val="en-GB"/>
              </w:rPr>
              <w:tab/>
              <w:t>DEADLINES FOR PROVIDING THE INFORMATION BY THE CLIENT</w:t>
            </w:r>
          </w:p>
        </w:tc>
      </w:tr>
      <w:tr w:rsidR="00791786" w:rsidRPr="00126B70" w14:paraId="7FA8FECF" w14:textId="77777777" w:rsidTr="0068267F">
        <w:trPr>
          <w:trHeight w:val="112"/>
        </w:trPr>
        <w:tc>
          <w:tcPr>
            <w:tcW w:w="5722" w:type="dxa"/>
          </w:tcPr>
          <w:p w14:paraId="6E36E42B" w14:textId="77777777" w:rsidR="00791786" w:rsidRPr="00C3507A" w:rsidRDefault="00791786" w:rsidP="00791786">
            <w:pPr>
              <w:tabs>
                <w:tab w:val="left" w:pos="403"/>
              </w:tabs>
              <w:jc w:val="both"/>
              <w:rPr>
                <w:rFonts w:ascii="Amalia" w:hAnsi="Amalia"/>
                <w:sz w:val="20"/>
                <w:szCs w:val="20"/>
              </w:rPr>
            </w:pPr>
          </w:p>
        </w:tc>
        <w:tc>
          <w:tcPr>
            <w:tcW w:w="5281" w:type="dxa"/>
          </w:tcPr>
          <w:p w14:paraId="656416DF" w14:textId="77777777" w:rsidR="00791786" w:rsidRPr="00126B70" w:rsidRDefault="00791786" w:rsidP="00791786">
            <w:pPr>
              <w:jc w:val="both"/>
              <w:rPr>
                <w:rFonts w:ascii="Amalia" w:hAnsi="Amalia"/>
                <w:sz w:val="20"/>
                <w:szCs w:val="20"/>
                <w:lang w:val="en-GB"/>
              </w:rPr>
            </w:pPr>
          </w:p>
        </w:tc>
      </w:tr>
      <w:tr w:rsidR="00791786" w:rsidRPr="00126B70" w14:paraId="52041848" w14:textId="77777777" w:rsidTr="0068267F">
        <w:trPr>
          <w:trHeight w:val="112"/>
        </w:trPr>
        <w:tc>
          <w:tcPr>
            <w:tcW w:w="5722" w:type="dxa"/>
          </w:tcPr>
          <w:p w14:paraId="11444C3B" w14:textId="620A2DA5" w:rsidR="00791786" w:rsidRPr="00C3507A" w:rsidRDefault="00791786" w:rsidP="00791786">
            <w:pPr>
              <w:tabs>
                <w:tab w:val="left" w:pos="403"/>
              </w:tabs>
              <w:jc w:val="both"/>
              <w:rPr>
                <w:rFonts w:ascii="Amalia" w:hAnsi="Amalia"/>
                <w:sz w:val="20"/>
                <w:szCs w:val="20"/>
              </w:rPr>
            </w:pPr>
            <w:r w:rsidRPr="008E2732">
              <w:rPr>
                <w:rFonts w:ascii="Amalia" w:hAnsi="Amalia"/>
                <w:sz w:val="20"/>
                <w:szCs w:val="20"/>
              </w:rPr>
              <w:t>2.1. Замовник зобов’язується надати Аудитору пакет звітності для перевірки у наступні терміни:</w:t>
            </w:r>
          </w:p>
        </w:tc>
        <w:tc>
          <w:tcPr>
            <w:tcW w:w="5281" w:type="dxa"/>
          </w:tcPr>
          <w:p w14:paraId="44D300C1" w14:textId="58DA5525" w:rsidR="00791786" w:rsidRPr="00126B70" w:rsidRDefault="00791786" w:rsidP="00791786">
            <w:pPr>
              <w:jc w:val="both"/>
              <w:rPr>
                <w:rFonts w:ascii="Amalia" w:hAnsi="Amalia"/>
                <w:sz w:val="20"/>
                <w:szCs w:val="20"/>
                <w:lang w:val="en-GB"/>
              </w:rPr>
            </w:pPr>
            <w:r w:rsidRPr="00126B70">
              <w:rPr>
                <w:rFonts w:ascii="Amalia" w:hAnsi="Amalia"/>
                <w:sz w:val="20"/>
                <w:szCs w:val="20"/>
                <w:lang w:val="en-GB"/>
              </w:rPr>
              <w:t>2.1. The Client shall provide the package of statements for the audit by the Auditor by the following deadlines:</w:t>
            </w:r>
          </w:p>
        </w:tc>
      </w:tr>
      <w:tr w:rsidR="00791786" w:rsidRPr="00126B70" w14:paraId="119DF613" w14:textId="77777777" w:rsidTr="0068267F">
        <w:trPr>
          <w:trHeight w:val="112"/>
        </w:trPr>
        <w:tc>
          <w:tcPr>
            <w:tcW w:w="5722" w:type="dxa"/>
          </w:tcPr>
          <w:p w14:paraId="022472A1" w14:textId="77777777" w:rsidR="00791786" w:rsidRPr="00C3507A" w:rsidRDefault="00791786" w:rsidP="00791786">
            <w:pPr>
              <w:tabs>
                <w:tab w:val="left" w:pos="403"/>
              </w:tabs>
              <w:jc w:val="both"/>
              <w:rPr>
                <w:rFonts w:ascii="Amalia" w:hAnsi="Amalia"/>
                <w:sz w:val="20"/>
                <w:szCs w:val="20"/>
              </w:rPr>
            </w:pPr>
          </w:p>
        </w:tc>
        <w:tc>
          <w:tcPr>
            <w:tcW w:w="5281" w:type="dxa"/>
          </w:tcPr>
          <w:p w14:paraId="7B166C87" w14:textId="77777777" w:rsidR="00791786" w:rsidRPr="00126B70" w:rsidRDefault="00791786" w:rsidP="00791786">
            <w:pPr>
              <w:jc w:val="both"/>
              <w:rPr>
                <w:rFonts w:ascii="Amalia" w:hAnsi="Amalia"/>
                <w:sz w:val="20"/>
                <w:szCs w:val="20"/>
                <w:lang w:val="en-GB"/>
              </w:rPr>
            </w:pPr>
          </w:p>
        </w:tc>
      </w:tr>
      <w:tr w:rsidR="00791786" w:rsidRPr="00126B70" w14:paraId="79FA4E41" w14:textId="77777777" w:rsidTr="0068267F">
        <w:trPr>
          <w:trHeight w:val="112"/>
        </w:trPr>
        <w:tc>
          <w:tcPr>
            <w:tcW w:w="5722" w:type="dxa"/>
          </w:tcPr>
          <w:p w14:paraId="73F5F3D1" w14:textId="19F0F920" w:rsidR="00791786" w:rsidRPr="00C3507A" w:rsidRDefault="00791786" w:rsidP="00791786">
            <w:pPr>
              <w:tabs>
                <w:tab w:val="left" w:pos="403"/>
              </w:tabs>
              <w:jc w:val="both"/>
              <w:rPr>
                <w:rFonts w:ascii="Amalia" w:hAnsi="Amalia"/>
                <w:sz w:val="20"/>
                <w:szCs w:val="20"/>
              </w:rPr>
            </w:pPr>
            <w:r w:rsidRPr="008E2732">
              <w:rPr>
                <w:rFonts w:ascii="Amalia" w:hAnsi="Amalia"/>
                <w:sz w:val="20"/>
                <w:szCs w:val="20"/>
              </w:rPr>
              <w:t>2.1.1.</w:t>
            </w:r>
            <w:r w:rsidRPr="008E2732">
              <w:rPr>
                <w:rFonts w:ascii="Amalia" w:hAnsi="Amalia"/>
                <w:sz w:val="20"/>
                <w:szCs w:val="20"/>
              </w:rPr>
              <w:tab/>
            </w:r>
            <w:r>
              <w:rPr>
                <w:rFonts w:ascii="Amalia" w:hAnsi="Amalia"/>
                <w:sz w:val="20"/>
                <w:szCs w:val="20"/>
              </w:rPr>
              <w:t xml:space="preserve"> </w:t>
            </w:r>
            <w:r w:rsidRPr="008E2732">
              <w:rPr>
                <w:rFonts w:ascii="Amalia" w:hAnsi="Amalia"/>
                <w:sz w:val="20"/>
                <w:szCs w:val="20"/>
              </w:rPr>
              <w:t xml:space="preserve">Проміжні пакети звітності для отримання Замовником Послуг </w:t>
            </w:r>
            <w:r>
              <w:rPr>
                <w:rFonts w:ascii="Amalia" w:hAnsi="Amalia"/>
                <w:sz w:val="20"/>
                <w:szCs w:val="20"/>
              </w:rPr>
              <w:t>25</w:t>
            </w:r>
            <w:r w:rsidRPr="008E2732">
              <w:rPr>
                <w:rFonts w:ascii="Amalia" w:hAnsi="Amalia"/>
                <w:sz w:val="20"/>
                <w:szCs w:val="20"/>
              </w:rPr>
              <w:t xml:space="preserve"> - </w:t>
            </w:r>
            <w:r>
              <w:rPr>
                <w:rFonts w:ascii="Amalia" w:hAnsi="Amalia"/>
                <w:sz w:val="20"/>
                <w:szCs w:val="20"/>
              </w:rPr>
              <w:t>27</w:t>
            </w:r>
            <w:r w:rsidRPr="008E2732">
              <w:rPr>
                <w:rFonts w:ascii="Amalia" w:hAnsi="Amalia"/>
                <w:sz w:val="20"/>
                <w:szCs w:val="20"/>
              </w:rPr>
              <w:t xml:space="preserve"> мають бути надані Аудитору не пізніше ніж через 15 (п'ятнадцять) днів від звітної дати кожного пакету звітності.</w:t>
            </w:r>
          </w:p>
        </w:tc>
        <w:tc>
          <w:tcPr>
            <w:tcW w:w="5281" w:type="dxa"/>
          </w:tcPr>
          <w:p w14:paraId="2AE581C6" w14:textId="4C91F380" w:rsidR="00791786" w:rsidRPr="00126B70" w:rsidRDefault="00791786" w:rsidP="00791786">
            <w:pPr>
              <w:jc w:val="both"/>
              <w:rPr>
                <w:rFonts w:ascii="Amalia" w:hAnsi="Amalia"/>
                <w:sz w:val="20"/>
                <w:szCs w:val="20"/>
                <w:lang w:val="en-GB"/>
              </w:rPr>
            </w:pPr>
            <w:r w:rsidRPr="00126B70">
              <w:rPr>
                <w:rFonts w:ascii="Amalia" w:hAnsi="Amalia"/>
                <w:sz w:val="20"/>
                <w:szCs w:val="20"/>
                <w:lang w:val="en-GB"/>
              </w:rPr>
              <w:t>2.1.1.</w:t>
            </w:r>
            <w:r w:rsidRPr="00126B70">
              <w:rPr>
                <w:rFonts w:ascii="Amalia" w:hAnsi="Amalia"/>
                <w:sz w:val="20"/>
                <w:szCs w:val="20"/>
                <w:lang w:val="en-GB"/>
              </w:rPr>
              <w:tab/>
              <w:t xml:space="preserve"> The intermediary packages of statements for the Client’s receipt of Services </w:t>
            </w:r>
            <w:r>
              <w:rPr>
                <w:rFonts w:ascii="Amalia" w:hAnsi="Amalia"/>
                <w:sz w:val="20"/>
                <w:szCs w:val="20"/>
              </w:rPr>
              <w:t>25</w:t>
            </w:r>
            <w:r w:rsidRPr="00126B70">
              <w:rPr>
                <w:rFonts w:ascii="Amalia" w:hAnsi="Amalia"/>
                <w:sz w:val="20"/>
                <w:szCs w:val="20"/>
                <w:lang w:val="en-GB"/>
              </w:rPr>
              <w:t xml:space="preserve"> - </w:t>
            </w:r>
            <w:r>
              <w:rPr>
                <w:rFonts w:ascii="Amalia" w:hAnsi="Amalia"/>
                <w:sz w:val="20"/>
                <w:szCs w:val="20"/>
              </w:rPr>
              <w:t>27</w:t>
            </w:r>
            <w:r w:rsidRPr="00126B70">
              <w:rPr>
                <w:rFonts w:ascii="Amalia" w:hAnsi="Amalia"/>
                <w:sz w:val="20"/>
                <w:szCs w:val="20"/>
                <w:lang w:val="en-GB"/>
              </w:rPr>
              <w:t xml:space="preserve"> shall be provided to the Auditor within 15 (fifteen) days of the reporting date of each package of statements.</w:t>
            </w:r>
          </w:p>
        </w:tc>
      </w:tr>
      <w:tr w:rsidR="00791786" w:rsidRPr="00126B70" w14:paraId="616DDAC2" w14:textId="77777777" w:rsidTr="0068267F">
        <w:trPr>
          <w:trHeight w:val="112"/>
        </w:trPr>
        <w:tc>
          <w:tcPr>
            <w:tcW w:w="5722" w:type="dxa"/>
          </w:tcPr>
          <w:p w14:paraId="1299110C" w14:textId="77777777" w:rsidR="00791786" w:rsidRPr="00C3507A" w:rsidRDefault="00791786" w:rsidP="00791786">
            <w:pPr>
              <w:tabs>
                <w:tab w:val="left" w:pos="403"/>
              </w:tabs>
              <w:jc w:val="both"/>
              <w:rPr>
                <w:rFonts w:ascii="Amalia" w:hAnsi="Amalia"/>
                <w:sz w:val="20"/>
                <w:szCs w:val="20"/>
              </w:rPr>
            </w:pPr>
          </w:p>
        </w:tc>
        <w:tc>
          <w:tcPr>
            <w:tcW w:w="5281" w:type="dxa"/>
          </w:tcPr>
          <w:p w14:paraId="24882B3C" w14:textId="77777777" w:rsidR="00791786" w:rsidRPr="00126B70" w:rsidRDefault="00791786" w:rsidP="00791786">
            <w:pPr>
              <w:jc w:val="both"/>
              <w:rPr>
                <w:rFonts w:ascii="Amalia" w:hAnsi="Amalia"/>
                <w:sz w:val="20"/>
                <w:szCs w:val="20"/>
                <w:lang w:val="en-GB"/>
              </w:rPr>
            </w:pPr>
          </w:p>
        </w:tc>
      </w:tr>
      <w:tr w:rsidR="00791786" w:rsidRPr="00126B70" w14:paraId="1F28CCB2" w14:textId="77777777" w:rsidTr="0068267F">
        <w:trPr>
          <w:trHeight w:val="112"/>
        </w:trPr>
        <w:tc>
          <w:tcPr>
            <w:tcW w:w="5722" w:type="dxa"/>
          </w:tcPr>
          <w:p w14:paraId="4E6E22F6" w14:textId="16375C28" w:rsidR="00791786" w:rsidRPr="00C3507A" w:rsidRDefault="00791786" w:rsidP="00791786">
            <w:pPr>
              <w:tabs>
                <w:tab w:val="left" w:pos="403"/>
              </w:tabs>
              <w:jc w:val="both"/>
              <w:rPr>
                <w:rFonts w:ascii="Amalia" w:hAnsi="Amalia"/>
                <w:sz w:val="20"/>
                <w:szCs w:val="20"/>
              </w:rPr>
            </w:pPr>
            <w:r w:rsidRPr="008E2732">
              <w:rPr>
                <w:rFonts w:ascii="Amalia" w:hAnsi="Amalia"/>
                <w:sz w:val="20"/>
                <w:szCs w:val="20"/>
              </w:rPr>
              <w:t>2.1.2.</w:t>
            </w:r>
            <w:r w:rsidRPr="008E2732">
              <w:rPr>
                <w:rFonts w:ascii="Amalia" w:hAnsi="Amalia"/>
                <w:sz w:val="20"/>
                <w:szCs w:val="20"/>
              </w:rPr>
              <w:tab/>
            </w:r>
            <w:r>
              <w:rPr>
                <w:rFonts w:ascii="Amalia" w:hAnsi="Amalia"/>
                <w:sz w:val="20"/>
                <w:szCs w:val="20"/>
              </w:rPr>
              <w:t xml:space="preserve"> </w:t>
            </w:r>
            <w:r w:rsidRPr="008E2732">
              <w:rPr>
                <w:rFonts w:ascii="Amalia" w:hAnsi="Amalia"/>
                <w:sz w:val="20"/>
                <w:szCs w:val="20"/>
              </w:rPr>
              <w:t>Річний пакет звітності для отримання Замовником Послуги 2</w:t>
            </w:r>
            <w:r>
              <w:rPr>
                <w:rFonts w:ascii="Amalia" w:hAnsi="Amalia"/>
                <w:sz w:val="20"/>
                <w:szCs w:val="20"/>
              </w:rPr>
              <w:t>8</w:t>
            </w:r>
            <w:r w:rsidRPr="008E2732">
              <w:rPr>
                <w:rFonts w:ascii="Amalia" w:hAnsi="Amalia"/>
                <w:sz w:val="20"/>
                <w:szCs w:val="20"/>
              </w:rPr>
              <w:t xml:space="preserve"> має бути наданий Аудитору не пізніше 20 січня 202</w:t>
            </w:r>
            <w:r>
              <w:rPr>
                <w:rFonts w:ascii="Amalia" w:hAnsi="Amalia"/>
                <w:sz w:val="20"/>
                <w:szCs w:val="20"/>
              </w:rPr>
              <w:t>8</w:t>
            </w:r>
            <w:r w:rsidRPr="008E2732">
              <w:rPr>
                <w:rFonts w:ascii="Amalia" w:hAnsi="Amalia"/>
                <w:sz w:val="20"/>
                <w:szCs w:val="20"/>
              </w:rPr>
              <w:t xml:space="preserve"> року.</w:t>
            </w:r>
          </w:p>
        </w:tc>
        <w:tc>
          <w:tcPr>
            <w:tcW w:w="5281" w:type="dxa"/>
          </w:tcPr>
          <w:p w14:paraId="793D18B0" w14:textId="64D71829" w:rsidR="00791786" w:rsidRPr="00126B70" w:rsidRDefault="00791786" w:rsidP="00791786">
            <w:pPr>
              <w:jc w:val="both"/>
              <w:rPr>
                <w:rFonts w:ascii="Amalia" w:hAnsi="Amalia"/>
                <w:sz w:val="20"/>
                <w:szCs w:val="20"/>
                <w:lang w:val="en-GB"/>
              </w:rPr>
            </w:pPr>
            <w:r w:rsidRPr="00126B70">
              <w:rPr>
                <w:rFonts w:ascii="Amalia" w:hAnsi="Amalia"/>
                <w:sz w:val="20"/>
                <w:szCs w:val="20"/>
                <w:lang w:val="en-GB"/>
              </w:rPr>
              <w:t>2.1.2.</w:t>
            </w:r>
            <w:r w:rsidRPr="00126B70">
              <w:rPr>
                <w:rFonts w:ascii="Amalia" w:hAnsi="Amalia"/>
                <w:sz w:val="20"/>
                <w:szCs w:val="20"/>
                <w:lang w:val="en-GB"/>
              </w:rPr>
              <w:tab/>
              <w:t xml:space="preserve"> The annual package of statements for the Client’s receipt of Services 2</w:t>
            </w:r>
            <w:r>
              <w:rPr>
                <w:rFonts w:ascii="Amalia" w:hAnsi="Amalia"/>
                <w:sz w:val="20"/>
                <w:szCs w:val="20"/>
              </w:rPr>
              <w:t>8</w:t>
            </w:r>
            <w:r w:rsidRPr="00126B70">
              <w:rPr>
                <w:rFonts w:ascii="Amalia" w:hAnsi="Amalia"/>
                <w:sz w:val="20"/>
                <w:szCs w:val="20"/>
                <w:lang w:val="en-GB"/>
              </w:rPr>
              <w:t xml:space="preserve"> shall be provided to the Auditor no later than January 20, 2028.</w:t>
            </w:r>
          </w:p>
        </w:tc>
      </w:tr>
      <w:tr w:rsidR="00791786" w:rsidRPr="00126B70" w14:paraId="7AAA203B" w14:textId="77777777" w:rsidTr="0068267F">
        <w:trPr>
          <w:trHeight w:val="112"/>
        </w:trPr>
        <w:tc>
          <w:tcPr>
            <w:tcW w:w="5722" w:type="dxa"/>
          </w:tcPr>
          <w:p w14:paraId="7B4187D3" w14:textId="77777777" w:rsidR="00791786" w:rsidRPr="00C3507A" w:rsidRDefault="00791786" w:rsidP="00791786">
            <w:pPr>
              <w:tabs>
                <w:tab w:val="left" w:pos="403"/>
              </w:tabs>
              <w:jc w:val="both"/>
              <w:rPr>
                <w:rFonts w:ascii="Amalia" w:hAnsi="Amalia"/>
                <w:sz w:val="20"/>
                <w:szCs w:val="20"/>
              </w:rPr>
            </w:pPr>
          </w:p>
        </w:tc>
        <w:tc>
          <w:tcPr>
            <w:tcW w:w="5281" w:type="dxa"/>
          </w:tcPr>
          <w:p w14:paraId="04CB8958" w14:textId="77777777" w:rsidR="00791786" w:rsidRPr="00126B70" w:rsidRDefault="00791786" w:rsidP="00791786">
            <w:pPr>
              <w:jc w:val="both"/>
              <w:rPr>
                <w:rFonts w:ascii="Amalia" w:hAnsi="Amalia"/>
                <w:sz w:val="20"/>
                <w:szCs w:val="20"/>
                <w:lang w:val="en-GB"/>
              </w:rPr>
            </w:pPr>
          </w:p>
        </w:tc>
      </w:tr>
      <w:tr w:rsidR="00791786" w:rsidRPr="00126B70" w14:paraId="398D77F6" w14:textId="77777777" w:rsidTr="0068267F">
        <w:trPr>
          <w:trHeight w:val="112"/>
        </w:trPr>
        <w:tc>
          <w:tcPr>
            <w:tcW w:w="5722" w:type="dxa"/>
          </w:tcPr>
          <w:p w14:paraId="6BA367AD" w14:textId="3BCD0550" w:rsidR="00791786" w:rsidRPr="00C3507A" w:rsidRDefault="00791786" w:rsidP="00791786">
            <w:pPr>
              <w:tabs>
                <w:tab w:val="left" w:pos="403"/>
              </w:tabs>
              <w:jc w:val="both"/>
              <w:rPr>
                <w:rFonts w:ascii="Amalia" w:hAnsi="Amalia"/>
                <w:sz w:val="20"/>
                <w:szCs w:val="20"/>
              </w:rPr>
            </w:pPr>
            <w:r w:rsidRPr="002F1F92">
              <w:rPr>
                <w:rFonts w:ascii="Amalia" w:hAnsi="Amalia"/>
                <w:sz w:val="20"/>
                <w:szCs w:val="20"/>
              </w:rPr>
              <w:t>2.1.3.</w:t>
            </w:r>
            <w:r w:rsidRPr="002F1F92">
              <w:rPr>
                <w:rFonts w:ascii="Amalia" w:hAnsi="Amalia"/>
                <w:sz w:val="20"/>
                <w:szCs w:val="20"/>
              </w:rPr>
              <w:tab/>
              <w:t>Окрема фінансова звітність за 202</w:t>
            </w:r>
            <w:r>
              <w:rPr>
                <w:rFonts w:ascii="Amalia" w:hAnsi="Amalia"/>
                <w:sz w:val="20"/>
                <w:szCs w:val="20"/>
              </w:rPr>
              <w:t>7</w:t>
            </w:r>
            <w:r w:rsidRPr="002F1F92">
              <w:rPr>
                <w:rFonts w:ascii="Amalia" w:hAnsi="Amalia"/>
                <w:sz w:val="20"/>
                <w:szCs w:val="20"/>
              </w:rPr>
              <w:t xml:space="preserve"> рік має бути надана Аудитору не пізніше </w:t>
            </w:r>
            <w:r>
              <w:rPr>
                <w:rFonts w:ascii="Amalia" w:hAnsi="Amalia"/>
                <w:sz w:val="20"/>
                <w:szCs w:val="20"/>
              </w:rPr>
              <w:t>12</w:t>
            </w:r>
            <w:r w:rsidRPr="002F1F92">
              <w:rPr>
                <w:rFonts w:ascii="Amalia" w:hAnsi="Amalia"/>
                <w:sz w:val="20"/>
                <w:szCs w:val="20"/>
              </w:rPr>
              <w:t xml:space="preserve"> лютого 202</w:t>
            </w:r>
            <w:r>
              <w:rPr>
                <w:rFonts w:ascii="Amalia" w:hAnsi="Amalia"/>
                <w:sz w:val="20"/>
                <w:szCs w:val="20"/>
              </w:rPr>
              <w:t>8</w:t>
            </w:r>
            <w:r w:rsidRPr="002F1F92">
              <w:rPr>
                <w:rFonts w:ascii="Amalia" w:hAnsi="Amalia"/>
                <w:sz w:val="20"/>
                <w:szCs w:val="20"/>
              </w:rPr>
              <w:t xml:space="preserve"> року (для отримання Замовником Послуги 2</w:t>
            </w:r>
            <w:r>
              <w:rPr>
                <w:rFonts w:ascii="Amalia" w:hAnsi="Amalia"/>
                <w:sz w:val="20"/>
                <w:szCs w:val="20"/>
              </w:rPr>
              <w:t>9</w:t>
            </w:r>
            <w:r w:rsidRPr="002F1F92">
              <w:rPr>
                <w:rFonts w:ascii="Amalia" w:hAnsi="Amalia"/>
                <w:sz w:val="20"/>
                <w:szCs w:val="20"/>
              </w:rPr>
              <w:t>).</w:t>
            </w:r>
          </w:p>
        </w:tc>
        <w:tc>
          <w:tcPr>
            <w:tcW w:w="5281" w:type="dxa"/>
          </w:tcPr>
          <w:p w14:paraId="08A120CF" w14:textId="43519146" w:rsidR="00791786" w:rsidRPr="00126B70" w:rsidRDefault="00791786" w:rsidP="00791786">
            <w:pPr>
              <w:jc w:val="both"/>
              <w:rPr>
                <w:rFonts w:ascii="Amalia" w:hAnsi="Amalia"/>
                <w:sz w:val="20"/>
                <w:szCs w:val="20"/>
                <w:lang w:val="en-GB"/>
              </w:rPr>
            </w:pPr>
            <w:r w:rsidRPr="00126B70">
              <w:rPr>
                <w:rFonts w:ascii="Amalia" w:hAnsi="Amalia"/>
                <w:sz w:val="20"/>
                <w:szCs w:val="20"/>
                <w:lang w:val="en-GB"/>
              </w:rPr>
              <w:t>2.1.3.</w:t>
            </w:r>
            <w:r w:rsidRPr="00126B70">
              <w:rPr>
                <w:rFonts w:ascii="Amalia" w:hAnsi="Amalia"/>
                <w:sz w:val="20"/>
                <w:szCs w:val="20"/>
                <w:lang w:val="en-GB"/>
              </w:rPr>
              <w:tab/>
              <w:t>Separate financial statements for 2027 shall be provided to the Auditor no later than February 12, 2028 (for the Client’s receipt of Services 2</w:t>
            </w:r>
            <w:r>
              <w:rPr>
                <w:rFonts w:ascii="Amalia" w:hAnsi="Amalia"/>
                <w:sz w:val="20"/>
                <w:szCs w:val="20"/>
              </w:rPr>
              <w:t>9</w:t>
            </w:r>
            <w:r w:rsidRPr="00126B70">
              <w:rPr>
                <w:rFonts w:ascii="Amalia" w:hAnsi="Amalia"/>
                <w:sz w:val="20"/>
                <w:szCs w:val="20"/>
                <w:lang w:val="en-GB"/>
              </w:rPr>
              <w:t>).</w:t>
            </w:r>
          </w:p>
        </w:tc>
      </w:tr>
      <w:tr w:rsidR="00791786" w:rsidRPr="00126B70" w14:paraId="051628AC" w14:textId="77777777" w:rsidTr="0068267F">
        <w:trPr>
          <w:trHeight w:val="112"/>
        </w:trPr>
        <w:tc>
          <w:tcPr>
            <w:tcW w:w="5722" w:type="dxa"/>
          </w:tcPr>
          <w:p w14:paraId="033FE253" w14:textId="77777777" w:rsidR="00791786" w:rsidRPr="00C3507A" w:rsidRDefault="00791786" w:rsidP="00791786">
            <w:pPr>
              <w:tabs>
                <w:tab w:val="left" w:pos="403"/>
              </w:tabs>
              <w:jc w:val="both"/>
              <w:rPr>
                <w:rFonts w:ascii="Amalia" w:hAnsi="Amalia"/>
                <w:sz w:val="20"/>
                <w:szCs w:val="20"/>
              </w:rPr>
            </w:pPr>
          </w:p>
        </w:tc>
        <w:tc>
          <w:tcPr>
            <w:tcW w:w="5281" w:type="dxa"/>
          </w:tcPr>
          <w:p w14:paraId="10C8AA0D" w14:textId="77777777" w:rsidR="00791786" w:rsidRPr="00126B70" w:rsidRDefault="00791786" w:rsidP="00791786">
            <w:pPr>
              <w:jc w:val="both"/>
              <w:rPr>
                <w:rFonts w:ascii="Amalia" w:hAnsi="Amalia"/>
                <w:sz w:val="20"/>
                <w:szCs w:val="20"/>
                <w:lang w:val="en-GB"/>
              </w:rPr>
            </w:pPr>
          </w:p>
        </w:tc>
      </w:tr>
      <w:tr w:rsidR="00791786" w:rsidRPr="00126B70" w14:paraId="3435B057" w14:textId="77777777" w:rsidTr="0068267F">
        <w:trPr>
          <w:trHeight w:val="112"/>
        </w:trPr>
        <w:tc>
          <w:tcPr>
            <w:tcW w:w="5722" w:type="dxa"/>
          </w:tcPr>
          <w:p w14:paraId="3E230AA7" w14:textId="1E81B3B4" w:rsidR="00791786" w:rsidRPr="00C3507A" w:rsidRDefault="00791786" w:rsidP="00791786">
            <w:pPr>
              <w:tabs>
                <w:tab w:val="left" w:pos="403"/>
              </w:tabs>
              <w:jc w:val="both"/>
              <w:rPr>
                <w:rFonts w:ascii="Amalia" w:hAnsi="Amalia"/>
                <w:sz w:val="20"/>
                <w:szCs w:val="20"/>
              </w:rPr>
            </w:pPr>
            <w:r w:rsidRPr="00121F1B">
              <w:rPr>
                <w:rFonts w:ascii="Amalia" w:hAnsi="Amalia"/>
                <w:sz w:val="20"/>
                <w:szCs w:val="20"/>
              </w:rPr>
              <w:t>2.1.4.</w:t>
            </w:r>
            <w:r w:rsidRPr="00121F1B">
              <w:rPr>
                <w:rFonts w:ascii="Amalia" w:hAnsi="Amalia"/>
                <w:sz w:val="20"/>
                <w:szCs w:val="20"/>
              </w:rPr>
              <w:tab/>
              <w:t>Консолідована фінансова звітність за 202</w:t>
            </w:r>
            <w:r>
              <w:rPr>
                <w:rFonts w:ascii="Amalia" w:hAnsi="Amalia"/>
                <w:sz w:val="20"/>
                <w:szCs w:val="20"/>
              </w:rPr>
              <w:t>7</w:t>
            </w:r>
            <w:r w:rsidRPr="00121F1B">
              <w:rPr>
                <w:rFonts w:ascii="Amalia" w:hAnsi="Amalia"/>
                <w:sz w:val="20"/>
                <w:szCs w:val="20"/>
              </w:rPr>
              <w:t xml:space="preserve"> рік має бути надана Аудитору не пізніше </w:t>
            </w:r>
            <w:r>
              <w:rPr>
                <w:rFonts w:ascii="Amalia" w:hAnsi="Amalia"/>
                <w:sz w:val="20"/>
                <w:szCs w:val="20"/>
              </w:rPr>
              <w:t>19</w:t>
            </w:r>
            <w:r w:rsidRPr="002F1F92">
              <w:rPr>
                <w:rFonts w:ascii="Amalia" w:hAnsi="Amalia"/>
                <w:sz w:val="20"/>
                <w:szCs w:val="20"/>
              </w:rPr>
              <w:t xml:space="preserve"> лютого 202</w:t>
            </w:r>
            <w:r>
              <w:rPr>
                <w:rFonts w:ascii="Amalia" w:hAnsi="Amalia"/>
                <w:sz w:val="20"/>
                <w:szCs w:val="20"/>
              </w:rPr>
              <w:t>8</w:t>
            </w:r>
            <w:r w:rsidRPr="002F1F92">
              <w:rPr>
                <w:rFonts w:ascii="Amalia" w:hAnsi="Amalia"/>
                <w:sz w:val="20"/>
                <w:szCs w:val="20"/>
              </w:rPr>
              <w:t xml:space="preserve"> </w:t>
            </w:r>
            <w:r w:rsidRPr="00121F1B">
              <w:rPr>
                <w:rFonts w:ascii="Amalia" w:hAnsi="Amalia"/>
                <w:sz w:val="20"/>
                <w:szCs w:val="20"/>
              </w:rPr>
              <w:t xml:space="preserve">року (для отримання Замовником Послуги </w:t>
            </w:r>
            <w:r>
              <w:rPr>
                <w:rFonts w:ascii="Amalia" w:hAnsi="Amalia"/>
                <w:sz w:val="20"/>
                <w:szCs w:val="20"/>
              </w:rPr>
              <w:t>30</w:t>
            </w:r>
            <w:r w:rsidRPr="00121F1B">
              <w:rPr>
                <w:rFonts w:ascii="Amalia" w:hAnsi="Amalia"/>
                <w:sz w:val="20"/>
                <w:szCs w:val="20"/>
              </w:rPr>
              <w:t>).</w:t>
            </w:r>
          </w:p>
        </w:tc>
        <w:tc>
          <w:tcPr>
            <w:tcW w:w="5281" w:type="dxa"/>
          </w:tcPr>
          <w:p w14:paraId="464DD05C" w14:textId="70D7CA0B" w:rsidR="00791786" w:rsidRPr="00126B70" w:rsidRDefault="00791786" w:rsidP="00791786">
            <w:pPr>
              <w:jc w:val="both"/>
              <w:rPr>
                <w:rFonts w:ascii="Amalia" w:hAnsi="Amalia"/>
                <w:sz w:val="20"/>
                <w:szCs w:val="20"/>
                <w:lang w:val="en-GB"/>
              </w:rPr>
            </w:pPr>
            <w:r w:rsidRPr="00126B70">
              <w:rPr>
                <w:rFonts w:ascii="Amalia" w:hAnsi="Amalia"/>
                <w:sz w:val="20"/>
                <w:szCs w:val="20"/>
                <w:lang w:val="en-GB"/>
              </w:rPr>
              <w:t>2.1.4.</w:t>
            </w:r>
            <w:r w:rsidRPr="00126B70">
              <w:rPr>
                <w:rFonts w:ascii="Amalia" w:hAnsi="Amalia"/>
                <w:sz w:val="20"/>
                <w:szCs w:val="20"/>
                <w:lang w:val="en-GB"/>
              </w:rPr>
              <w:tab/>
              <w:t xml:space="preserve">Consolidated financial statements for 2027 shall be provided to the Auditor no later than February 19,  2028 (for the Client’s receipt of Services </w:t>
            </w:r>
            <w:r>
              <w:rPr>
                <w:rFonts w:ascii="Amalia" w:hAnsi="Amalia"/>
                <w:sz w:val="20"/>
                <w:szCs w:val="20"/>
              </w:rPr>
              <w:t>30</w:t>
            </w:r>
            <w:r w:rsidRPr="00126B70">
              <w:rPr>
                <w:rFonts w:ascii="Amalia" w:hAnsi="Amalia"/>
                <w:sz w:val="20"/>
                <w:szCs w:val="20"/>
                <w:lang w:val="en-GB"/>
              </w:rPr>
              <w:t>).</w:t>
            </w:r>
          </w:p>
        </w:tc>
      </w:tr>
      <w:tr w:rsidR="00791786" w:rsidRPr="00126B70" w14:paraId="32BFBEE5" w14:textId="77777777" w:rsidTr="0068267F">
        <w:trPr>
          <w:trHeight w:val="112"/>
        </w:trPr>
        <w:tc>
          <w:tcPr>
            <w:tcW w:w="5722" w:type="dxa"/>
          </w:tcPr>
          <w:p w14:paraId="0ABACCEE" w14:textId="77777777" w:rsidR="00791786" w:rsidRPr="00C3507A" w:rsidRDefault="00791786" w:rsidP="00791786">
            <w:pPr>
              <w:tabs>
                <w:tab w:val="left" w:pos="403"/>
              </w:tabs>
              <w:jc w:val="both"/>
              <w:rPr>
                <w:rFonts w:ascii="Amalia" w:hAnsi="Amalia"/>
                <w:sz w:val="20"/>
                <w:szCs w:val="20"/>
              </w:rPr>
            </w:pPr>
          </w:p>
        </w:tc>
        <w:tc>
          <w:tcPr>
            <w:tcW w:w="5281" w:type="dxa"/>
          </w:tcPr>
          <w:p w14:paraId="4078822A" w14:textId="77777777" w:rsidR="00791786" w:rsidRPr="00126B70" w:rsidRDefault="00791786" w:rsidP="00791786">
            <w:pPr>
              <w:jc w:val="both"/>
              <w:rPr>
                <w:rFonts w:ascii="Amalia" w:hAnsi="Amalia"/>
                <w:sz w:val="20"/>
                <w:szCs w:val="20"/>
                <w:lang w:val="en-GB"/>
              </w:rPr>
            </w:pPr>
          </w:p>
        </w:tc>
      </w:tr>
      <w:tr w:rsidR="00791786" w:rsidRPr="00126B70" w14:paraId="0E54B0B0" w14:textId="77777777" w:rsidTr="0068267F">
        <w:trPr>
          <w:trHeight w:val="112"/>
        </w:trPr>
        <w:tc>
          <w:tcPr>
            <w:tcW w:w="5722" w:type="dxa"/>
          </w:tcPr>
          <w:p w14:paraId="010B2B31" w14:textId="0DA607FC" w:rsidR="00791786" w:rsidRPr="00A83965" w:rsidRDefault="00791786" w:rsidP="00791786">
            <w:pPr>
              <w:tabs>
                <w:tab w:val="left" w:pos="403"/>
              </w:tabs>
              <w:jc w:val="both"/>
              <w:rPr>
                <w:rFonts w:ascii="Amalia" w:hAnsi="Amalia"/>
                <w:sz w:val="20"/>
                <w:szCs w:val="20"/>
              </w:rPr>
            </w:pPr>
            <w:r w:rsidRPr="00A83965">
              <w:rPr>
                <w:rFonts w:ascii="Amalia" w:hAnsi="Amalia"/>
                <w:sz w:val="20"/>
                <w:szCs w:val="20"/>
              </w:rPr>
              <w:t>2.1.5.</w:t>
            </w:r>
            <w:r w:rsidRPr="00A83965">
              <w:rPr>
                <w:rFonts w:ascii="Amalia" w:hAnsi="Amalia"/>
                <w:sz w:val="20"/>
                <w:szCs w:val="20"/>
              </w:rPr>
              <w:tab/>
              <w:t>Звітність Банківської Групи за 2027 рік має бути надана Аудитору не пізніше 15 травня 2028 року (для отримання Замовником Послуги 32).</w:t>
            </w:r>
          </w:p>
        </w:tc>
        <w:tc>
          <w:tcPr>
            <w:tcW w:w="5281" w:type="dxa"/>
          </w:tcPr>
          <w:p w14:paraId="5B662769" w14:textId="358D028C" w:rsidR="00791786" w:rsidRPr="00A83965" w:rsidRDefault="00791786" w:rsidP="00791786">
            <w:pPr>
              <w:jc w:val="both"/>
              <w:rPr>
                <w:rFonts w:ascii="Amalia" w:hAnsi="Amalia"/>
                <w:sz w:val="20"/>
                <w:szCs w:val="20"/>
                <w:lang w:val="en-GB"/>
              </w:rPr>
            </w:pPr>
            <w:r w:rsidRPr="00A83965">
              <w:rPr>
                <w:rFonts w:ascii="Amalia" w:hAnsi="Amalia"/>
                <w:sz w:val="20"/>
                <w:szCs w:val="20"/>
                <w:lang w:val="en-GB"/>
              </w:rPr>
              <w:t>2.1.5.</w:t>
            </w:r>
            <w:r w:rsidRPr="00A83965">
              <w:rPr>
                <w:rFonts w:ascii="Amalia" w:hAnsi="Amalia"/>
                <w:sz w:val="20"/>
                <w:szCs w:val="20"/>
                <w:lang w:val="en-GB"/>
              </w:rPr>
              <w:tab/>
              <w:t xml:space="preserve">The Banking Group’s Statements for 2027 shall be provided to the Auditor no later than May 15, 2028 (for the Client’s receipt of Services </w:t>
            </w:r>
            <w:r w:rsidRPr="00A83965">
              <w:rPr>
                <w:rFonts w:ascii="Amalia" w:hAnsi="Amalia"/>
                <w:sz w:val="20"/>
                <w:szCs w:val="20"/>
              </w:rPr>
              <w:t>32</w:t>
            </w:r>
            <w:r w:rsidRPr="00A83965">
              <w:rPr>
                <w:rFonts w:ascii="Amalia" w:hAnsi="Amalia"/>
                <w:sz w:val="20"/>
                <w:szCs w:val="20"/>
                <w:lang w:val="en-GB"/>
              </w:rPr>
              <w:t>).</w:t>
            </w:r>
          </w:p>
        </w:tc>
      </w:tr>
      <w:tr w:rsidR="00791786" w:rsidRPr="00126B70" w14:paraId="783A54F6" w14:textId="77777777" w:rsidTr="0068267F">
        <w:trPr>
          <w:trHeight w:val="112"/>
        </w:trPr>
        <w:tc>
          <w:tcPr>
            <w:tcW w:w="5722" w:type="dxa"/>
          </w:tcPr>
          <w:p w14:paraId="620B0C71" w14:textId="77777777" w:rsidR="00791786" w:rsidRPr="00A83965" w:rsidRDefault="00791786" w:rsidP="00791786">
            <w:pPr>
              <w:tabs>
                <w:tab w:val="left" w:pos="403"/>
              </w:tabs>
              <w:jc w:val="both"/>
              <w:rPr>
                <w:rFonts w:ascii="Amalia" w:hAnsi="Amalia"/>
                <w:sz w:val="20"/>
                <w:szCs w:val="20"/>
              </w:rPr>
            </w:pPr>
          </w:p>
        </w:tc>
        <w:tc>
          <w:tcPr>
            <w:tcW w:w="5281" w:type="dxa"/>
          </w:tcPr>
          <w:p w14:paraId="7B840044" w14:textId="77777777" w:rsidR="00791786" w:rsidRPr="00A83965" w:rsidRDefault="00791786" w:rsidP="00791786">
            <w:pPr>
              <w:jc w:val="both"/>
              <w:rPr>
                <w:rFonts w:ascii="Amalia" w:hAnsi="Amalia"/>
                <w:sz w:val="20"/>
                <w:szCs w:val="20"/>
                <w:lang w:val="en-GB"/>
              </w:rPr>
            </w:pPr>
          </w:p>
        </w:tc>
      </w:tr>
      <w:tr w:rsidR="00595DB6" w:rsidRPr="00126B70" w14:paraId="488EEC5C" w14:textId="77777777" w:rsidTr="0068267F">
        <w:trPr>
          <w:trHeight w:val="112"/>
        </w:trPr>
        <w:tc>
          <w:tcPr>
            <w:tcW w:w="5722" w:type="dxa"/>
          </w:tcPr>
          <w:p w14:paraId="5F4310E7" w14:textId="0FFEFBB7"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 xml:space="preserve">2.1.6. </w:t>
            </w:r>
            <w:r w:rsidRPr="00A83965">
              <w:rPr>
                <w:rFonts w:ascii="Amalia" w:hAnsi="Amalia"/>
                <w:sz w:val="20"/>
                <w:szCs w:val="20"/>
              </w:rPr>
              <w:tab/>
              <w:t>Звітність, складена в єдиному електронному форматі (XBRL) за 2027 рік (Окрема та Консолідована) не пізніше 15 квітня 2028 року (для отримання Замовником Послуги 33).</w:t>
            </w:r>
          </w:p>
        </w:tc>
        <w:tc>
          <w:tcPr>
            <w:tcW w:w="5281" w:type="dxa"/>
          </w:tcPr>
          <w:p w14:paraId="2AEC5BEA" w14:textId="42AC04D6" w:rsidR="00595DB6" w:rsidRPr="00A83965" w:rsidRDefault="00595DB6" w:rsidP="00595DB6">
            <w:pPr>
              <w:jc w:val="both"/>
              <w:rPr>
                <w:rFonts w:ascii="Amalia" w:hAnsi="Amalia"/>
                <w:sz w:val="20"/>
                <w:szCs w:val="20"/>
                <w:lang w:val="en-US"/>
              </w:rPr>
            </w:pPr>
            <w:r w:rsidRPr="00A83965">
              <w:rPr>
                <w:rFonts w:ascii="Amalia" w:hAnsi="Amalia"/>
                <w:sz w:val="20"/>
                <w:szCs w:val="20"/>
              </w:rPr>
              <w:t xml:space="preserve">2.1.6. </w:t>
            </w:r>
            <w:r w:rsidRPr="00A83965">
              <w:rPr>
                <w:rFonts w:ascii="Amalia" w:hAnsi="Amalia"/>
                <w:sz w:val="20"/>
                <w:szCs w:val="20"/>
              </w:rPr>
              <w:tab/>
            </w:r>
            <w:r w:rsidRPr="00A83965">
              <w:rPr>
                <w:rFonts w:ascii="Amalia" w:hAnsi="Amalia"/>
                <w:sz w:val="20"/>
                <w:szCs w:val="20"/>
                <w:lang w:val="en-US"/>
              </w:rPr>
              <w:t xml:space="preserve">The statements in a single electronic format </w:t>
            </w:r>
            <w:r w:rsidRPr="00A83965">
              <w:rPr>
                <w:rFonts w:ascii="Amalia" w:hAnsi="Amalia"/>
                <w:sz w:val="20"/>
                <w:szCs w:val="20"/>
              </w:rPr>
              <w:t xml:space="preserve">(XBRL) </w:t>
            </w:r>
            <w:r w:rsidRPr="00A83965">
              <w:rPr>
                <w:rFonts w:ascii="Amalia" w:hAnsi="Amalia"/>
                <w:sz w:val="20"/>
                <w:szCs w:val="20"/>
                <w:lang w:val="en-US"/>
              </w:rPr>
              <w:t>for</w:t>
            </w:r>
            <w:r w:rsidRPr="00A83965">
              <w:rPr>
                <w:rFonts w:ascii="Amalia" w:hAnsi="Amalia"/>
                <w:sz w:val="20"/>
                <w:szCs w:val="20"/>
              </w:rPr>
              <w:t xml:space="preserve"> 2027 (</w:t>
            </w:r>
            <w:r w:rsidRPr="00A83965">
              <w:rPr>
                <w:rFonts w:ascii="Amalia" w:hAnsi="Amalia"/>
                <w:sz w:val="20"/>
                <w:szCs w:val="20"/>
                <w:lang w:val="en-US"/>
              </w:rPr>
              <w:t>Separate and Consolidated) no later than April</w:t>
            </w:r>
            <w:r w:rsidRPr="00A83965">
              <w:rPr>
                <w:rFonts w:ascii="Amalia" w:hAnsi="Amalia"/>
                <w:sz w:val="20"/>
                <w:szCs w:val="20"/>
              </w:rPr>
              <w:t xml:space="preserve"> 15</w:t>
            </w:r>
            <w:r w:rsidRPr="00A83965">
              <w:rPr>
                <w:rFonts w:ascii="Amalia" w:hAnsi="Amalia"/>
                <w:sz w:val="20"/>
                <w:szCs w:val="20"/>
                <w:lang w:val="en-US"/>
              </w:rPr>
              <w:t>,</w:t>
            </w:r>
            <w:r w:rsidRPr="00A83965">
              <w:rPr>
                <w:rFonts w:ascii="Amalia" w:hAnsi="Amalia"/>
                <w:sz w:val="20"/>
                <w:szCs w:val="20"/>
              </w:rPr>
              <w:t xml:space="preserve"> 2028 (</w:t>
            </w:r>
            <w:r w:rsidRPr="00A83965">
              <w:rPr>
                <w:rFonts w:ascii="Amalia" w:hAnsi="Amalia"/>
                <w:sz w:val="20"/>
                <w:szCs w:val="20"/>
                <w:lang w:val="en-US"/>
              </w:rPr>
              <w:t xml:space="preserve">for the receipt of Services </w:t>
            </w:r>
            <w:r w:rsidRPr="00A83965">
              <w:rPr>
                <w:rFonts w:ascii="Amalia" w:hAnsi="Amalia"/>
                <w:sz w:val="20"/>
                <w:szCs w:val="20"/>
              </w:rPr>
              <w:t>33</w:t>
            </w:r>
            <w:r w:rsidRPr="00A83965">
              <w:rPr>
                <w:rFonts w:ascii="Amalia" w:hAnsi="Amalia"/>
                <w:sz w:val="20"/>
                <w:szCs w:val="20"/>
                <w:lang w:val="en-US"/>
              </w:rPr>
              <w:t xml:space="preserve"> by the Client</w:t>
            </w:r>
            <w:r w:rsidRPr="00A83965">
              <w:rPr>
                <w:rFonts w:ascii="Amalia" w:hAnsi="Amalia"/>
                <w:sz w:val="20"/>
                <w:szCs w:val="20"/>
              </w:rPr>
              <w:t>).</w:t>
            </w:r>
          </w:p>
        </w:tc>
      </w:tr>
      <w:tr w:rsidR="00595DB6" w:rsidRPr="00126B70" w14:paraId="3C5C4057" w14:textId="77777777" w:rsidTr="0068267F">
        <w:trPr>
          <w:trHeight w:val="112"/>
        </w:trPr>
        <w:tc>
          <w:tcPr>
            <w:tcW w:w="5722" w:type="dxa"/>
          </w:tcPr>
          <w:p w14:paraId="2E0E62C9" w14:textId="77777777" w:rsidR="00595DB6" w:rsidRPr="00A83965" w:rsidRDefault="00595DB6" w:rsidP="00595DB6">
            <w:pPr>
              <w:tabs>
                <w:tab w:val="left" w:pos="403"/>
              </w:tabs>
              <w:jc w:val="both"/>
              <w:rPr>
                <w:rFonts w:ascii="Amalia" w:hAnsi="Amalia"/>
                <w:sz w:val="20"/>
                <w:szCs w:val="20"/>
              </w:rPr>
            </w:pPr>
          </w:p>
        </w:tc>
        <w:tc>
          <w:tcPr>
            <w:tcW w:w="5281" w:type="dxa"/>
          </w:tcPr>
          <w:p w14:paraId="78F078EE" w14:textId="77777777" w:rsidR="00595DB6" w:rsidRPr="00A83965" w:rsidRDefault="00595DB6" w:rsidP="00595DB6">
            <w:pPr>
              <w:jc w:val="both"/>
              <w:rPr>
                <w:rFonts w:ascii="Amalia" w:hAnsi="Amalia"/>
                <w:sz w:val="20"/>
                <w:szCs w:val="20"/>
                <w:lang w:val="en-US"/>
              </w:rPr>
            </w:pPr>
          </w:p>
        </w:tc>
      </w:tr>
      <w:tr w:rsidR="00595DB6" w:rsidRPr="00126B70" w14:paraId="1BEFA2A3" w14:textId="77777777" w:rsidTr="0068267F">
        <w:trPr>
          <w:trHeight w:val="112"/>
        </w:trPr>
        <w:tc>
          <w:tcPr>
            <w:tcW w:w="5722" w:type="dxa"/>
          </w:tcPr>
          <w:p w14:paraId="3A1D2970" w14:textId="7129F4D7"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 xml:space="preserve">2.1.7. </w:t>
            </w:r>
            <w:r w:rsidRPr="00A83965">
              <w:rPr>
                <w:rFonts w:ascii="Amalia" w:hAnsi="Amalia"/>
                <w:sz w:val="20"/>
                <w:szCs w:val="20"/>
              </w:rPr>
              <w:tab/>
              <w:t>Проміжна фінансова звітність має бути надана Аудитору не пізніше 20 числа місяця, наступного за звітним кварталом (для отримання Замовником Послуги 34, Послуги 35, Послуги 36).</w:t>
            </w:r>
          </w:p>
        </w:tc>
        <w:tc>
          <w:tcPr>
            <w:tcW w:w="5281" w:type="dxa"/>
          </w:tcPr>
          <w:p w14:paraId="0BCB93BE" w14:textId="5869E2AD" w:rsidR="00595DB6" w:rsidRPr="00A83965" w:rsidRDefault="00595DB6" w:rsidP="00595DB6">
            <w:pPr>
              <w:jc w:val="both"/>
              <w:rPr>
                <w:rFonts w:ascii="Amalia" w:hAnsi="Amalia"/>
                <w:sz w:val="20"/>
                <w:szCs w:val="20"/>
                <w:lang w:val="en-US"/>
              </w:rPr>
            </w:pPr>
            <w:r w:rsidRPr="00A83965">
              <w:rPr>
                <w:rFonts w:ascii="Amalia" w:hAnsi="Amalia"/>
                <w:sz w:val="20"/>
                <w:szCs w:val="20"/>
              </w:rPr>
              <w:t xml:space="preserve">2.1.7. </w:t>
            </w:r>
            <w:r w:rsidRPr="00A83965">
              <w:rPr>
                <w:rFonts w:ascii="Amalia" w:hAnsi="Amalia"/>
                <w:sz w:val="20"/>
                <w:szCs w:val="20"/>
              </w:rPr>
              <w:tab/>
            </w:r>
            <w:r w:rsidRPr="00A83965">
              <w:rPr>
                <w:rFonts w:ascii="Amalia" w:hAnsi="Amalia"/>
                <w:sz w:val="20"/>
                <w:szCs w:val="20"/>
                <w:lang w:val="en-US"/>
              </w:rPr>
              <w:t>The intermediary financial statements shall be provided to the Auditor no later than on the 20</w:t>
            </w:r>
            <w:r w:rsidRPr="00A83965">
              <w:rPr>
                <w:rFonts w:ascii="Amalia" w:hAnsi="Amalia"/>
                <w:sz w:val="20"/>
                <w:szCs w:val="20"/>
                <w:vertAlign w:val="superscript"/>
                <w:lang w:val="en-US"/>
              </w:rPr>
              <w:t>th</w:t>
            </w:r>
            <w:r w:rsidRPr="00A83965">
              <w:rPr>
                <w:rFonts w:ascii="Amalia" w:hAnsi="Amalia"/>
                <w:sz w:val="20"/>
                <w:szCs w:val="20"/>
                <w:lang w:val="en-US"/>
              </w:rPr>
              <w:t xml:space="preserve"> day of the month following the reporting quarter </w:t>
            </w:r>
            <w:r w:rsidRPr="00A83965">
              <w:rPr>
                <w:rFonts w:ascii="Amalia" w:hAnsi="Amalia"/>
                <w:sz w:val="20"/>
                <w:szCs w:val="20"/>
              </w:rPr>
              <w:t>(</w:t>
            </w:r>
            <w:r w:rsidRPr="00A83965">
              <w:rPr>
                <w:rFonts w:ascii="Amalia" w:hAnsi="Amalia"/>
                <w:sz w:val="20"/>
                <w:szCs w:val="20"/>
                <w:lang w:val="en-US"/>
              </w:rPr>
              <w:t xml:space="preserve">for the receipt of Services </w:t>
            </w:r>
            <w:r w:rsidRPr="00A83965">
              <w:rPr>
                <w:rFonts w:ascii="Amalia" w:hAnsi="Amalia"/>
                <w:sz w:val="20"/>
                <w:szCs w:val="20"/>
              </w:rPr>
              <w:t>34</w:t>
            </w:r>
            <w:r w:rsidRPr="00A83965">
              <w:rPr>
                <w:rFonts w:ascii="Amalia" w:hAnsi="Amalia"/>
                <w:sz w:val="20"/>
                <w:szCs w:val="20"/>
                <w:lang w:val="en-US"/>
              </w:rPr>
              <w:t xml:space="preserve">, Services </w:t>
            </w:r>
            <w:r w:rsidRPr="00A83965">
              <w:rPr>
                <w:rFonts w:ascii="Amalia" w:hAnsi="Amalia"/>
                <w:sz w:val="20"/>
                <w:szCs w:val="20"/>
              </w:rPr>
              <w:t>35</w:t>
            </w:r>
            <w:r w:rsidRPr="00A83965">
              <w:rPr>
                <w:rFonts w:ascii="Amalia" w:hAnsi="Amalia"/>
                <w:sz w:val="20"/>
                <w:szCs w:val="20"/>
                <w:lang w:val="en-US"/>
              </w:rPr>
              <w:t xml:space="preserve"> and Services </w:t>
            </w:r>
            <w:r w:rsidRPr="00A83965">
              <w:rPr>
                <w:rFonts w:ascii="Amalia" w:hAnsi="Amalia"/>
                <w:sz w:val="20"/>
                <w:szCs w:val="20"/>
              </w:rPr>
              <w:t>36</w:t>
            </w:r>
            <w:r w:rsidRPr="00A83965">
              <w:rPr>
                <w:rFonts w:ascii="Amalia" w:hAnsi="Amalia"/>
                <w:sz w:val="20"/>
                <w:szCs w:val="20"/>
                <w:lang w:val="en-US"/>
              </w:rPr>
              <w:t xml:space="preserve"> by the Client). </w:t>
            </w:r>
          </w:p>
        </w:tc>
      </w:tr>
      <w:tr w:rsidR="00595DB6" w:rsidRPr="00126B70" w14:paraId="39CE660F" w14:textId="77777777" w:rsidTr="0068267F">
        <w:trPr>
          <w:trHeight w:val="112"/>
        </w:trPr>
        <w:tc>
          <w:tcPr>
            <w:tcW w:w="5722" w:type="dxa"/>
          </w:tcPr>
          <w:p w14:paraId="533F0D0C" w14:textId="77777777" w:rsidR="00595DB6" w:rsidRPr="00A83965" w:rsidRDefault="00595DB6" w:rsidP="00595DB6">
            <w:pPr>
              <w:tabs>
                <w:tab w:val="left" w:pos="403"/>
              </w:tabs>
              <w:jc w:val="both"/>
              <w:rPr>
                <w:rFonts w:ascii="Amalia" w:hAnsi="Amalia"/>
                <w:sz w:val="20"/>
                <w:szCs w:val="20"/>
              </w:rPr>
            </w:pPr>
          </w:p>
        </w:tc>
        <w:tc>
          <w:tcPr>
            <w:tcW w:w="5281" w:type="dxa"/>
          </w:tcPr>
          <w:p w14:paraId="34E46A4A" w14:textId="77777777" w:rsidR="00595DB6" w:rsidRPr="00A83965" w:rsidRDefault="00595DB6" w:rsidP="00595DB6">
            <w:pPr>
              <w:jc w:val="both"/>
              <w:rPr>
                <w:rFonts w:ascii="Amalia" w:hAnsi="Amalia"/>
                <w:sz w:val="20"/>
                <w:szCs w:val="20"/>
                <w:lang w:val="en-US"/>
              </w:rPr>
            </w:pPr>
          </w:p>
        </w:tc>
      </w:tr>
      <w:tr w:rsidR="00595DB6" w:rsidRPr="00126B70" w14:paraId="49E77C69" w14:textId="77777777" w:rsidTr="0068267F">
        <w:trPr>
          <w:trHeight w:val="112"/>
        </w:trPr>
        <w:tc>
          <w:tcPr>
            <w:tcW w:w="5722" w:type="dxa"/>
          </w:tcPr>
          <w:p w14:paraId="70DA4D09" w14:textId="5BF50BFE"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2.2.  Замовник дотримується строків надання документів та пояснень, які буде узгоджено окремо.</w:t>
            </w:r>
          </w:p>
        </w:tc>
        <w:tc>
          <w:tcPr>
            <w:tcW w:w="5281" w:type="dxa"/>
          </w:tcPr>
          <w:p w14:paraId="4FFEA172" w14:textId="6E2D5D8D" w:rsidR="00595DB6" w:rsidRPr="00A83965" w:rsidRDefault="00595DB6" w:rsidP="00595DB6">
            <w:pPr>
              <w:jc w:val="both"/>
              <w:rPr>
                <w:rFonts w:ascii="Amalia" w:hAnsi="Amalia"/>
                <w:sz w:val="20"/>
                <w:szCs w:val="20"/>
                <w:lang w:val="en-GB"/>
              </w:rPr>
            </w:pPr>
            <w:r w:rsidRPr="00A83965">
              <w:rPr>
                <w:rFonts w:ascii="Amalia" w:hAnsi="Amalia"/>
                <w:sz w:val="20"/>
                <w:szCs w:val="20"/>
                <w:lang w:val="en-GB"/>
              </w:rPr>
              <w:t>2.2.  The Client shall comply with the deadlines for the provision of the documents and explanations, which shall be separately agreed upon.</w:t>
            </w:r>
          </w:p>
        </w:tc>
      </w:tr>
      <w:tr w:rsidR="00595DB6" w:rsidRPr="00126B70" w14:paraId="2A5784AD" w14:textId="77777777" w:rsidTr="0068267F">
        <w:trPr>
          <w:trHeight w:val="112"/>
        </w:trPr>
        <w:tc>
          <w:tcPr>
            <w:tcW w:w="5722" w:type="dxa"/>
          </w:tcPr>
          <w:p w14:paraId="509CA5A8" w14:textId="77777777" w:rsidR="00595DB6" w:rsidRPr="00C3507A" w:rsidRDefault="00595DB6" w:rsidP="00595DB6">
            <w:pPr>
              <w:tabs>
                <w:tab w:val="left" w:pos="403"/>
              </w:tabs>
              <w:jc w:val="both"/>
              <w:rPr>
                <w:rFonts w:ascii="Amalia" w:hAnsi="Amalia"/>
                <w:sz w:val="20"/>
                <w:szCs w:val="20"/>
              </w:rPr>
            </w:pPr>
          </w:p>
        </w:tc>
        <w:tc>
          <w:tcPr>
            <w:tcW w:w="5281" w:type="dxa"/>
          </w:tcPr>
          <w:p w14:paraId="50E66F09" w14:textId="77777777" w:rsidR="00595DB6" w:rsidRPr="00126B70" w:rsidRDefault="00595DB6" w:rsidP="00595DB6">
            <w:pPr>
              <w:jc w:val="both"/>
              <w:rPr>
                <w:rFonts w:ascii="Amalia" w:hAnsi="Amalia"/>
                <w:sz w:val="20"/>
                <w:szCs w:val="20"/>
                <w:lang w:val="en-GB"/>
              </w:rPr>
            </w:pPr>
          </w:p>
        </w:tc>
      </w:tr>
      <w:tr w:rsidR="00595DB6" w:rsidRPr="00126B70" w14:paraId="69101012" w14:textId="77777777" w:rsidTr="0068267F">
        <w:trPr>
          <w:trHeight w:val="112"/>
        </w:trPr>
        <w:tc>
          <w:tcPr>
            <w:tcW w:w="5722" w:type="dxa"/>
          </w:tcPr>
          <w:p w14:paraId="7A899BE3" w14:textId="06926322" w:rsidR="00595DB6" w:rsidRPr="00C3507A" w:rsidRDefault="00595DB6" w:rsidP="00595DB6">
            <w:pPr>
              <w:tabs>
                <w:tab w:val="left" w:pos="403"/>
              </w:tabs>
              <w:jc w:val="both"/>
              <w:rPr>
                <w:rFonts w:ascii="Amalia" w:hAnsi="Amalia"/>
                <w:sz w:val="20"/>
                <w:szCs w:val="20"/>
              </w:rPr>
            </w:pPr>
            <w:r w:rsidRPr="00477F4F">
              <w:rPr>
                <w:rFonts w:ascii="Amalia" w:hAnsi="Amalia"/>
                <w:sz w:val="20"/>
                <w:szCs w:val="20"/>
              </w:rPr>
              <w:t xml:space="preserve">У випадку якщо вищезазначені умови не будуть виконуватись, Аудитор, за узгодженням із Замовником, або Замовник за узгодженням з Аудитором може скоригувати </w:t>
            </w:r>
            <w:r w:rsidRPr="00477F4F">
              <w:rPr>
                <w:rFonts w:ascii="Amalia" w:hAnsi="Amalia"/>
                <w:sz w:val="20"/>
                <w:szCs w:val="20"/>
              </w:rPr>
              <w:lastRenderedPageBreak/>
              <w:t>розмір плати за надання Послуг шляхом укладення додаткової угоди до Договору.</w:t>
            </w:r>
          </w:p>
        </w:tc>
        <w:tc>
          <w:tcPr>
            <w:tcW w:w="5281" w:type="dxa"/>
          </w:tcPr>
          <w:p w14:paraId="0146EADD" w14:textId="47314FBD" w:rsidR="00595DB6" w:rsidRPr="00126B70" w:rsidRDefault="00595DB6" w:rsidP="00595DB6">
            <w:pPr>
              <w:jc w:val="both"/>
              <w:rPr>
                <w:rFonts w:ascii="Amalia" w:hAnsi="Amalia"/>
                <w:sz w:val="20"/>
                <w:szCs w:val="20"/>
                <w:lang w:val="en-GB"/>
              </w:rPr>
            </w:pPr>
            <w:r w:rsidRPr="00126B70">
              <w:rPr>
                <w:rFonts w:ascii="Amalia" w:hAnsi="Amalia"/>
                <w:sz w:val="20"/>
                <w:szCs w:val="20"/>
                <w:lang w:val="en-GB"/>
              </w:rPr>
              <w:lastRenderedPageBreak/>
              <w:t xml:space="preserve">If the conditions mentioned above are not fulfilled, the Auditor at the Client’s approval or the Client at the Auditor’s approval may adjust the amount of payment </w:t>
            </w:r>
            <w:r w:rsidRPr="00126B70">
              <w:rPr>
                <w:rFonts w:ascii="Amalia" w:hAnsi="Amalia"/>
                <w:sz w:val="20"/>
                <w:szCs w:val="20"/>
                <w:lang w:val="en-GB"/>
              </w:rPr>
              <w:lastRenderedPageBreak/>
              <w:t>for the Services by means of entering into an additional agreement to the Agreement.</w:t>
            </w:r>
          </w:p>
        </w:tc>
      </w:tr>
      <w:tr w:rsidR="00595DB6" w:rsidRPr="00126B70" w14:paraId="4EB5EF99" w14:textId="77777777" w:rsidTr="0068267F">
        <w:trPr>
          <w:trHeight w:val="112"/>
        </w:trPr>
        <w:tc>
          <w:tcPr>
            <w:tcW w:w="5722" w:type="dxa"/>
          </w:tcPr>
          <w:p w14:paraId="28457D93" w14:textId="77777777" w:rsidR="00595DB6" w:rsidRPr="00C3507A" w:rsidRDefault="00595DB6" w:rsidP="00595DB6">
            <w:pPr>
              <w:tabs>
                <w:tab w:val="left" w:pos="403"/>
              </w:tabs>
              <w:jc w:val="both"/>
              <w:rPr>
                <w:rFonts w:ascii="Amalia" w:hAnsi="Amalia"/>
                <w:sz w:val="20"/>
                <w:szCs w:val="20"/>
              </w:rPr>
            </w:pPr>
          </w:p>
        </w:tc>
        <w:tc>
          <w:tcPr>
            <w:tcW w:w="5281" w:type="dxa"/>
          </w:tcPr>
          <w:p w14:paraId="3A58A519" w14:textId="77777777" w:rsidR="00595DB6" w:rsidRPr="00126B70" w:rsidRDefault="00595DB6" w:rsidP="00595DB6">
            <w:pPr>
              <w:jc w:val="both"/>
              <w:rPr>
                <w:rFonts w:ascii="Amalia" w:hAnsi="Amalia"/>
                <w:sz w:val="20"/>
                <w:szCs w:val="20"/>
                <w:lang w:val="en-GB"/>
              </w:rPr>
            </w:pPr>
          </w:p>
        </w:tc>
      </w:tr>
      <w:tr w:rsidR="00595DB6" w:rsidRPr="00126B70" w14:paraId="494D7E5C" w14:textId="77777777" w:rsidTr="0068267F">
        <w:trPr>
          <w:trHeight w:val="112"/>
        </w:trPr>
        <w:tc>
          <w:tcPr>
            <w:tcW w:w="5722" w:type="dxa"/>
          </w:tcPr>
          <w:p w14:paraId="34B59B52" w14:textId="4EAC66FA" w:rsidR="00595DB6" w:rsidRPr="00477F4F" w:rsidRDefault="00595DB6" w:rsidP="00595DB6">
            <w:pPr>
              <w:tabs>
                <w:tab w:val="left" w:pos="403"/>
              </w:tabs>
              <w:jc w:val="both"/>
              <w:rPr>
                <w:rFonts w:ascii="Amalia" w:hAnsi="Amalia"/>
                <w:b/>
                <w:bCs/>
                <w:sz w:val="20"/>
                <w:szCs w:val="20"/>
              </w:rPr>
            </w:pPr>
            <w:r w:rsidRPr="00477F4F">
              <w:rPr>
                <w:rFonts w:ascii="Amalia" w:hAnsi="Amalia"/>
                <w:b/>
                <w:bCs/>
                <w:sz w:val="20"/>
                <w:szCs w:val="20"/>
              </w:rPr>
              <w:t>3.</w:t>
            </w:r>
            <w:r w:rsidRPr="00477F4F">
              <w:rPr>
                <w:rFonts w:ascii="Amalia" w:hAnsi="Amalia"/>
                <w:b/>
                <w:bCs/>
                <w:sz w:val="20"/>
                <w:szCs w:val="20"/>
              </w:rPr>
              <w:tab/>
              <w:t>СТРОК НАДАННЯ ПОСЛУГ (АУДИТОРСЬКИХ ЗВІТІВ) ЗАМОВНИКУ</w:t>
            </w:r>
          </w:p>
        </w:tc>
        <w:tc>
          <w:tcPr>
            <w:tcW w:w="5281" w:type="dxa"/>
          </w:tcPr>
          <w:p w14:paraId="430E060F" w14:textId="54F1944C" w:rsidR="00595DB6" w:rsidRPr="00126B70" w:rsidRDefault="00595DB6" w:rsidP="00595DB6">
            <w:pPr>
              <w:jc w:val="both"/>
              <w:rPr>
                <w:rFonts w:ascii="Amalia" w:hAnsi="Amalia"/>
                <w:sz w:val="20"/>
                <w:szCs w:val="20"/>
                <w:lang w:val="en-GB"/>
              </w:rPr>
            </w:pPr>
            <w:r w:rsidRPr="00126B70">
              <w:rPr>
                <w:rFonts w:ascii="Amalia" w:hAnsi="Amalia"/>
                <w:b/>
                <w:bCs/>
                <w:sz w:val="20"/>
                <w:szCs w:val="20"/>
                <w:lang w:val="en-GB"/>
              </w:rPr>
              <w:t>3.</w:t>
            </w:r>
            <w:r w:rsidRPr="00126B70">
              <w:rPr>
                <w:rFonts w:ascii="Amalia" w:hAnsi="Amalia"/>
                <w:b/>
                <w:bCs/>
                <w:sz w:val="20"/>
                <w:szCs w:val="20"/>
                <w:lang w:val="en-GB"/>
              </w:rPr>
              <w:tab/>
              <w:t>DEADLINE FOR THE PROVISION OF SERVICES (AUDIT REPORTS) TO THE CLIENT</w:t>
            </w:r>
          </w:p>
        </w:tc>
      </w:tr>
      <w:tr w:rsidR="00595DB6" w:rsidRPr="00126B70" w14:paraId="4D165DDE" w14:textId="77777777" w:rsidTr="0068267F">
        <w:trPr>
          <w:trHeight w:val="112"/>
        </w:trPr>
        <w:tc>
          <w:tcPr>
            <w:tcW w:w="5722" w:type="dxa"/>
          </w:tcPr>
          <w:p w14:paraId="3CF56225" w14:textId="77777777" w:rsidR="00595DB6" w:rsidRPr="00C3507A" w:rsidRDefault="00595DB6" w:rsidP="00595DB6">
            <w:pPr>
              <w:tabs>
                <w:tab w:val="left" w:pos="403"/>
              </w:tabs>
              <w:jc w:val="both"/>
              <w:rPr>
                <w:rFonts w:ascii="Amalia" w:hAnsi="Amalia"/>
                <w:sz w:val="20"/>
                <w:szCs w:val="20"/>
              </w:rPr>
            </w:pPr>
          </w:p>
        </w:tc>
        <w:tc>
          <w:tcPr>
            <w:tcW w:w="5281" w:type="dxa"/>
          </w:tcPr>
          <w:p w14:paraId="2A27979F" w14:textId="77777777" w:rsidR="00595DB6" w:rsidRPr="00126B70" w:rsidRDefault="00595DB6" w:rsidP="00595DB6">
            <w:pPr>
              <w:jc w:val="both"/>
              <w:rPr>
                <w:rFonts w:ascii="Amalia" w:hAnsi="Amalia"/>
                <w:sz w:val="20"/>
                <w:szCs w:val="20"/>
                <w:lang w:val="en-GB"/>
              </w:rPr>
            </w:pPr>
          </w:p>
        </w:tc>
      </w:tr>
      <w:tr w:rsidR="00595DB6" w:rsidRPr="00126B70" w14:paraId="2C6B3932" w14:textId="77777777" w:rsidTr="0068267F">
        <w:trPr>
          <w:trHeight w:val="112"/>
        </w:trPr>
        <w:tc>
          <w:tcPr>
            <w:tcW w:w="5722" w:type="dxa"/>
          </w:tcPr>
          <w:p w14:paraId="1E838424" w14:textId="39515A77" w:rsidR="00595DB6" w:rsidRPr="00C3507A" w:rsidRDefault="00595DB6" w:rsidP="00595DB6">
            <w:pPr>
              <w:tabs>
                <w:tab w:val="left" w:pos="403"/>
              </w:tabs>
              <w:jc w:val="both"/>
              <w:rPr>
                <w:rFonts w:ascii="Amalia" w:hAnsi="Amalia"/>
                <w:sz w:val="20"/>
                <w:szCs w:val="20"/>
              </w:rPr>
            </w:pPr>
            <w:r w:rsidRPr="00DE0C7D">
              <w:rPr>
                <w:rFonts w:ascii="Amalia" w:hAnsi="Amalia"/>
                <w:sz w:val="20"/>
                <w:szCs w:val="20"/>
              </w:rPr>
              <w:t>3.1. За умови належного виконання Замовником його обов’язків за Договором і цією Додатковою угодою, Аудитор зобов’язаний надати Замовнику:</w:t>
            </w:r>
          </w:p>
        </w:tc>
        <w:tc>
          <w:tcPr>
            <w:tcW w:w="5281" w:type="dxa"/>
          </w:tcPr>
          <w:p w14:paraId="64791BD7" w14:textId="1318ECC0" w:rsidR="00595DB6" w:rsidRPr="00126B70" w:rsidRDefault="00595DB6" w:rsidP="00595DB6">
            <w:pPr>
              <w:jc w:val="both"/>
              <w:rPr>
                <w:rFonts w:ascii="Amalia" w:hAnsi="Amalia"/>
                <w:sz w:val="20"/>
                <w:szCs w:val="20"/>
                <w:lang w:val="en-GB"/>
              </w:rPr>
            </w:pPr>
            <w:r w:rsidRPr="00126B70">
              <w:rPr>
                <w:rFonts w:ascii="Amalia" w:hAnsi="Amalia"/>
                <w:sz w:val="20"/>
                <w:szCs w:val="20"/>
                <w:lang w:val="en-GB"/>
              </w:rPr>
              <w:t>3.1. The Auditor shall provide the Client with the following, subject to the proper performance of the duties under the Agreement and this Additional Agreement by the Client:</w:t>
            </w:r>
          </w:p>
        </w:tc>
      </w:tr>
      <w:tr w:rsidR="00595DB6" w:rsidRPr="00126B70" w14:paraId="55C33FB3" w14:textId="77777777" w:rsidTr="0068267F">
        <w:trPr>
          <w:trHeight w:val="112"/>
        </w:trPr>
        <w:tc>
          <w:tcPr>
            <w:tcW w:w="5722" w:type="dxa"/>
          </w:tcPr>
          <w:p w14:paraId="287E00A4" w14:textId="77777777" w:rsidR="00595DB6" w:rsidRPr="00C3507A" w:rsidRDefault="00595DB6" w:rsidP="00595DB6">
            <w:pPr>
              <w:tabs>
                <w:tab w:val="left" w:pos="403"/>
              </w:tabs>
              <w:jc w:val="both"/>
              <w:rPr>
                <w:rFonts w:ascii="Amalia" w:hAnsi="Amalia"/>
                <w:sz w:val="20"/>
                <w:szCs w:val="20"/>
              </w:rPr>
            </w:pPr>
          </w:p>
        </w:tc>
        <w:tc>
          <w:tcPr>
            <w:tcW w:w="5281" w:type="dxa"/>
          </w:tcPr>
          <w:p w14:paraId="20BBC04E" w14:textId="77777777" w:rsidR="00595DB6" w:rsidRPr="00126B70" w:rsidRDefault="00595DB6" w:rsidP="00595DB6">
            <w:pPr>
              <w:jc w:val="both"/>
              <w:rPr>
                <w:rFonts w:ascii="Amalia" w:hAnsi="Amalia"/>
                <w:sz w:val="20"/>
                <w:szCs w:val="20"/>
                <w:lang w:val="en-GB"/>
              </w:rPr>
            </w:pPr>
          </w:p>
        </w:tc>
      </w:tr>
      <w:tr w:rsidR="00595DB6" w:rsidRPr="00126B70" w14:paraId="595F9B5E" w14:textId="77777777" w:rsidTr="0068267F">
        <w:trPr>
          <w:trHeight w:val="112"/>
        </w:trPr>
        <w:tc>
          <w:tcPr>
            <w:tcW w:w="5722" w:type="dxa"/>
          </w:tcPr>
          <w:p w14:paraId="3E6F932A" w14:textId="553B5AB4" w:rsidR="00595DB6" w:rsidRPr="00C3507A" w:rsidRDefault="00595DB6" w:rsidP="00595DB6">
            <w:pPr>
              <w:tabs>
                <w:tab w:val="left" w:pos="403"/>
              </w:tabs>
              <w:jc w:val="both"/>
              <w:rPr>
                <w:rFonts w:ascii="Amalia" w:hAnsi="Amalia"/>
                <w:sz w:val="20"/>
                <w:szCs w:val="20"/>
              </w:rPr>
            </w:pPr>
            <w:r w:rsidRPr="00DE0C7D">
              <w:rPr>
                <w:rFonts w:ascii="Amalia" w:hAnsi="Amalia"/>
                <w:sz w:val="20"/>
                <w:szCs w:val="20"/>
              </w:rPr>
              <w:t xml:space="preserve">3.1.1. Аудиторський звіт 1, Аудиторський звіт 2 та Аудиторський звіт 3 у термін до </w:t>
            </w:r>
            <w:r>
              <w:rPr>
                <w:rFonts w:ascii="Amalia" w:hAnsi="Amalia"/>
                <w:sz w:val="20"/>
                <w:szCs w:val="20"/>
              </w:rPr>
              <w:t>10 березня</w:t>
            </w:r>
            <w:r w:rsidRPr="00DE0C7D">
              <w:rPr>
                <w:rFonts w:ascii="Amalia" w:hAnsi="Amalia"/>
                <w:sz w:val="20"/>
                <w:szCs w:val="20"/>
              </w:rPr>
              <w:t xml:space="preserve"> 202</w:t>
            </w:r>
            <w:r>
              <w:rPr>
                <w:rFonts w:ascii="Amalia" w:hAnsi="Amalia"/>
                <w:sz w:val="20"/>
                <w:szCs w:val="20"/>
              </w:rPr>
              <w:t>8</w:t>
            </w:r>
            <w:r w:rsidRPr="00DE0C7D">
              <w:rPr>
                <w:rFonts w:ascii="Amalia" w:hAnsi="Amalia"/>
                <w:sz w:val="20"/>
                <w:szCs w:val="20"/>
              </w:rPr>
              <w:t xml:space="preserve"> року.</w:t>
            </w:r>
          </w:p>
        </w:tc>
        <w:tc>
          <w:tcPr>
            <w:tcW w:w="5281" w:type="dxa"/>
          </w:tcPr>
          <w:p w14:paraId="2616C3DE" w14:textId="0FE88487" w:rsidR="00595DB6" w:rsidRPr="00126B70" w:rsidRDefault="00595DB6" w:rsidP="00595DB6">
            <w:pPr>
              <w:jc w:val="both"/>
              <w:rPr>
                <w:rFonts w:ascii="Amalia" w:hAnsi="Amalia"/>
                <w:sz w:val="20"/>
                <w:szCs w:val="20"/>
                <w:lang w:val="en-GB"/>
              </w:rPr>
            </w:pPr>
            <w:r w:rsidRPr="00126B70">
              <w:rPr>
                <w:rFonts w:ascii="Amalia" w:hAnsi="Amalia"/>
                <w:sz w:val="20"/>
                <w:szCs w:val="20"/>
                <w:lang w:val="en-GB"/>
              </w:rPr>
              <w:t>3.1.1. Audit report 1, Audit report 2 and Audit report 3 by March 10, 2028.</w:t>
            </w:r>
          </w:p>
        </w:tc>
      </w:tr>
      <w:tr w:rsidR="00595DB6" w:rsidRPr="00126B70" w14:paraId="30C2AD6A" w14:textId="77777777" w:rsidTr="0068267F">
        <w:trPr>
          <w:trHeight w:val="112"/>
        </w:trPr>
        <w:tc>
          <w:tcPr>
            <w:tcW w:w="5722" w:type="dxa"/>
          </w:tcPr>
          <w:p w14:paraId="43D843DC" w14:textId="77777777" w:rsidR="00595DB6" w:rsidRPr="00C3507A" w:rsidRDefault="00595DB6" w:rsidP="00595DB6">
            <w:pPr>
              <w:tabs>
                <w:tab w:val="left" w:pos="403"/>
              </w:tabs>
              <w:jc w:val="both"/>
              <w:rPr>
                <w:rFonts w:ascii="Amalia" w:hAnsi="Amalia"/>
                <w:sz w:val="20"/>
                <w:szCs w:val="20"/>
              </w:rPr>
            </w:pPr>
          </w:p>
        </w:tc>
        <w:tc>
          <w:tcPr>
            <w:tcW w:w="5281" w:type="dxa"/>
          </w:tcPr>
          <w:p w14:paraId="05169A80" w14:textId="77777777" w:rsidR="00595DB6" w:rsidRPr="00126B70" w:rsidRDefault="00595DB6" w:rsidP="00595DB6">
            <w:pPr>
              <w:jc w:val="both"/>
              <w:rPr>
                <w:rFonts w:ascii="Amalia" w:hAnsi="Amalia"/>
                <w:sz w:val="20"/>
                <w:szCs w:val="20"/>
                <w:lang w:val="en-GB"/>
              </w:rPr>
            </w:pPr>
          </w:p>
        </w:tc>
      </w:tr>
      <w:tr w:rsidR="00595DB6" w:rsidRPr="00126B70" w14:paraId="69BD0E25" w14:textId="77777777" w:rsidTr="0068267F">
        <w:trPr>
          <w:trHeight w:val="112"/>
        </w:trPr>
        <w:tc>
          <w:tcPr>
            <w:tcW w:w="5722" w:type="dxa"/>
          </w:tcPr>
          <w:p w14:paraId="37837BB9" w14:textId="1DE1CE60" w:rsidR="00595DB6" w:rsidRPr="00C467FE" w:rsidRDefault="00595DB6" w:rsidP="00595DB6">
            <w:pPr>
              <w:tabs>
                <w:tab w:val="left" w:pos="403"/>
              </w:tabs>
              <w:jc w:val="both"/>
              <w:rPr>
                <w:rFonts w:ascii="Amalia" w:hAnsi="Amalia"/>
                <w:sz w:val="20"/>
                <w:szCs w:val="20"/>
              </w:rPr>
            </w:pPr>
            <w:r w:rsidRPr="00C467FE">
              <w:rPr>
                <w:rFonts w:ascii="Amalia" w:hAnsi="Amalia"/>
                <w:sz w:val="20"/>
                <w:szCs w:val="20"/>
              </w:rPr>
              <w:t>3.1.2. Звіт аудитора про оцінку якості активів банку за 2027 рік у термін до 15 березня 2028 року.</w:t>
            </w:r>
          </w:p>
        </w:tc>
        <w:tc>
          <w:tcPr>
            <w:tcW w:w="5281" w:type="dxa"/>
          </w:tcPr>
          <w:p w14:paraId="47589B93" w14:textId="37C5E1CC" w:rsidR="00595DB6" w:rsidRPr="00C467FE" w:rsidRDefault="00595DB6" w:rsidP="00595DB6">
            <w:pPr>
              <w:jc w:val="both"/>
              <w:rPr>
                <w:rFonts w:ascii="Amalia" w:hAnsi="Amalia"/>
                <w:sz w:val="20"/>
                <w:szCs w:val="20"/>
                <w:lang w:val="en-GB"/>
              </w:rPr>
            </w:pPr>
            <w:r w:rsidRPr="00C467FE">
              <w:rPr>
                <w:rFonts w:ascii="Amalia" w:hAnsi="Amalia"/>
                <w:sz w:val="20"/>
                <w:szCs w:val="20"/>
                <w:lang w:val="en-GB"/>
              </w:rPr>
              <w:t>3.1.2. Auditor’s report on the bank’s assets quality for 202</w:t>
            </w:r>
            <w:r w:rsidRPr="00C467FE">
              <w:rPr>
                <w:rFonts w:ascii="Amalia" w:hAnsi="Amalia"/>
                <w:sz w:val="20"/>
                <w:szCs w:val="20"/>
              </w:rPr>
              <w:t>7</w:t>
            </w:r>
            <w:r w:rsidRPr="00C467FE">
              <w:rPr>
                <w:rFonts w:ascii="Amalia" w:hAnsi="Amalia"/>
                <w:sz w:val="20"/>
                <w:szCs w:val="20"/>
                <w:lang w:val="en-GB"/>
              </w:rPr>
              <w:t xml:space="preserve"> by March 15, 2028.</w:t>
            </w:r>
          </w:p>
        </w:tc>
      </w:tr>
      <w:tr w:rsidR="00595DB6" w:rsidRPr="00126B70" w14:paraId="46BB3265" w14:textId="77777777" w:rsidTr="0068267F">
        <w:trPr>
          <w:trHeight w:val="112"/>
        </w:trPr>
        <w:tc>
          <w:tcPr>
            <w:tcW w:w="5722" w:type="dxa"/>
          </w:tcPr>
          <w:p w14:paraId="14D488FF" w14:textId="77777777" w:rsidR="00595DB6" w:rsidRPr="00A83965" w:rsidRDefault="00595DB6" w:rsidP="00595DB6">
            <w:pPr>
              <w:tabs>
                <w:tab w:val="left" w:pos="403"/>
              </w:tabs>
              <w:jc w:val="both"/>
              <w:rPr>
                <w:rFonts w:ascii="Amalia" w:hAnsi="Amalia"/>
                <w:sz w:val="20"/>
                <w:szCs w:val="20"/>
              </w:rPr>
            </w:pPr>
          </w:p>
        </w:tc>
        <w:tc>
          <w:tcPr>
            <w:tcW w:w="5281" w:type="dxa"/>
          </w:tcPr>
          <w:p w14:paraId="3AB7EEB6" w14:textId="77777777" w:rsidR="00595DB6" w:rsidRPr="00A83965" w:rsidRDefault="00595DB6" w:rsidP="00595DB6">
            <w:pPr>
              <w:jc w:val="both"/>
              <w:rPr>
                <w:rFonts w:ascii="Amalia" w:hAnsi="Amalia"/>
                <w:sz w:val="20"/>
                <w:szCs w:val="20"/>
                <w:lang w:val="en-GB"/>
              </w:rPr>
            </w:pPr>
          </w:p>
        </w:tc>
      </w:tr>
      <w:tr w:rsidR="00595DB6" w:rsidRPr="00126B70" w14:paraId="04A4CA8B" w14:textId="77777777" w:rsidTr="0068267F">
        <w:trPr>
          <w:trHeight w:val="112"/>
        </w:trPr>
        <w:tc>
          <w:tcPr>
            <w:tcW w:w="5722" w:type="dxa"/>
          </w:tcPr>
          <w:p w14:paraId="1689391E" w14:textId="6586AE21"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3.1.3. Аудиторський звіт 4 для Звітності Банківської Групи за 2027 рік у термін до 27 травня 2028 року.</w:t>
            </w:r>
          </w:p>
        </w:tc>
        <w:tc>
          <w:tcPr>
            <w:tcW w:w="5281" w:type="dxa"/>
          </w:tcPr>
          <w:p w14:paraId="61990B0A" w14:textId="7AD30D83" w:rsidR="00595DB6" w:rsidRPr="00A83965" w:rsidRDefault="00595DB6" w:rsidP="00595DB6">
            <w:pPr>
              <w:jc w:val="both"/>
              <w:rPr>
                <w:rFonts w:ascii="Amalia" w:hAnsi="Amalia"/>
                <w:sz w:val="20"/>
                <w:szCs w:val="20"/>
                <w:lang w:val="en-GB"/>
              </w:rPr>
            </w:pPr>
            <w:r w:rsidRPr="00A83965">
              <w:rPr>
                <w:rFonts w:ascii="Amalia" w:hAnsi="Amalia"/>
                <w:sz w:val="20"/>
                <w:szCs w:val="20"/>
                <w:lang w:val="en-GB"/>
              </w:rPr>
              <w:t>3.1.3. Audit report 4 for the Banking Group’s Statements for 202</w:t>
            </w:r>
            <w:r w:rsidRPr="00A83965">
              <w:rPr>
                <w:rFonts w:ascii="Amalia" w:hAnsi="Amalia"/>
                <w:sz w:val="20"/>
                <w:szCs w:val="20"/>
              </w:rPr>
              <w:t>7</w:t>
            </w:r>
            <w:r w:rsidRPr="00A83965">
              <w:rPr>
                <w:rFonts w:ascii="Amalia" w:hAnsi="Amalia"/>
                <w:sz w:val="20"/>
                <w:szCs w:val="20"/>
                <w:lang w:val="en-GB"/>
              </w:rPr>
              <w:t xml:space="preserve"> by May 27, 2028.</w:t>
            </w:r>
          </w:p>
        </w:tc>
      </w:tr>
      <w:tr w:rsidR="00595DB6" w:rsidRPr="00126B70" w14:paraId="4A9751D5" w14:textId="77777777" w:rsidTr="0068267F">
        <w:trPr>
          <w:trHeight w:val="112"/>
        </w:trPr>
        <w:tc>
          <w:tcPr>
            <w:tcW w:w="5722" w:type="dxa"/>
          </w:tcPr>
          <w:p w14:paraId="0A1E2B8D" w14:textId="77777777" w:rsidR="00595DB6" w:rsidRPr="00A83965" w:rsidRDefault="00595DB6" w:rsidP="00595DB6">
            <w:pPr>
              <w:tabs>
                <w:tab w:val="left" w:pos="403"/>
              </w:tabs>
              <w:jc w:val="both"/>
              <w:rPr>
                <w:rFonts w:ascii="Amalia" w:hAnsi="Amalia"/>
                <w:sz w:val="20"/>
                <w:szCs w:val="20"/>
              </w:rPr>
            </w:pPr>
          </w:p>
        </w:tc>
        <w:tc>
          <w:tcPr>
            <w:tcW w:w="5281" w:type="dxa"/>
          </w:tcPr>
          <w:p w14:paraId="427982AF" w14:textId="77777777" w:rsidR="00595DB6" w:rsidRPr="00A83965" w:rsidRDefault="00595DB6" w:rsidP="00595DB6">
            <w:pPr>
              <w:jc w:val="both"/>
              <w:rPr>
                <w:rFonts w:ascii="Amalia" w:hAnsi="Amalia"/>
                <w:sz w:val="20"/>
                <w:szCs w:val="20"/>
                <w:lang w:val="en-GB"/>
              </w:rPr>
            </w:pPr>
          </w:p>
        </w:tc>
      </w:tr>
      <w:tr w:rsidR="00595DB6" w:rsidRPr="00126B70" w14:paraId="0ED14D24" w14:textId="77777777" w:rsidTr="0068267F">
        <w:trPr>
          <w:trHeight w:val="112"/>
        </w:trPr>
        <w:tc>
          <w:tcPr>
            <w:tcW w:w="5722" w:type="dxa"/>
          </w:tcPr>
          <w:p w14:paraId="26E57185" w14:textId="5FBEA790"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3.1..4. Аудиторський звіт 5 у термін до 20 квітня 2028 року.</w:t>
            </w:r>
          </w:p>
        </w:tc>
        <w:tc>
          <w:tcPr>
            <w:tcW w:w="5281" w:type="dxa"/>
          </w:tcPr>
          <w:p w14:paraId="4B40C4F8" w14:textId="2545A4CD" w:rsidR="00595DB6" w:rsidRPr="00A83965" w:rsidRDefault="00595DB6" w:rsidP="00595DB6">
            <w:pPr>
              <w:jc w:val="both"/>
              <w:rPr>
                <w:rFonts w:ascii="Amalia" w:hAnsi="Amalia"/>
                <w:sz w:val="20"/>
                <w:szCs w:val="20"/>
                <w:lang w:val="ru-RU"/>
              </w:rPr>
            </w:pPr>
            <w:r w:rsidRPr="00A83965">
              <w:rPr>
                <w:rFonts w:ascii="Amalia" w:hAnsi="Amalia"/>
                <w:sz w:val="20"/>
                <w:szCs w:val="20"/>
              </w:rPr>
              <w:t xml:space="preserve">3.1.4. </w:t>
            </w:r>
            <w:r w:rsidRPr="00A83965">
              <w:rPr>
                <w:rFonts w:ascii="Amalia" w:hAnsi="Amalia"/>
                <w:sz w:val="20"/>
                <w:szCs w:val="20"/>
                <w:lang w:val="en-US"/>
              </w:rPr>
              <w:t xml:space="preserve">Audit report 5 by April 20, 2028. </w:t>
            </w:r>
          </w:p>
        </w:tc>
      </w:tr>
      <w:tr w:rsidR="00595DB6" w:rsidRPr="00126B70" w14:paraId="08910AA3" w14:textId="77777777" w:rsidTr="0068267F">
        <w:trPr>
          <w:trHeight w:val="112"/>
        </w:trPr>
        <w:tc>
          <w:tcPr>
            <w:tcW w:w="5722" w:type="dxa"/>
          </w:tcPr>
          <w:p w14:paraId="2A2B458D" w14:textId="77777777" w:rsidR="00595DB6" w:rsidRPr="00A83965" w:rsidRDefault="00595DB6" w:rsidP="00595DB6">
            <w:pPr>
              <w:tabs>
                <w:tab w:val="left" w:pos="403"/>
              </w:tabs>
              <w:jc w:val="both"/>
              <w:rPr>
                <w:rFonts w:ascii="Amalia" w:hAnsi="Amalia"/>
                <w:sz w:val="20"/>
                <w:szCs w:val="20"/>
              </w:rPr>
            </w:pPr>
          </w:p>
        </w:tc>
        <w:tc>
          <w:tcPr>
            <w:tcW w:w="5281" w:type="dxa"/>
          </w:tcPr>
          <w:p w14:paraId="5917FEA6" w14:textId="77777777" w:rsidR="00595DB6" w:rsidRPr="00A83965" w:rsidRDefault="00595DB6" w:rsidP="00595DB6">
            <w:pPr>
              <w:jc w:val="both"/>
              <w:rPr>
                <w:rFonts w:ascii="Amalia" w:hAnsi="Amalia"/>
                <w:sz w:val="20"/>
                <w:szCs w:val="20"/>
                <w:lang w:val="ru-RU"/>
              </w:rPr>
            </w:pPr>
          </w:p>
        </w:tc>
      </w:tr>
      <w:tr w:rsidR="00595DB6" w:rsidRPr="00126B70" w14:paraId="4E2151B5" w14:textId="77777777" w:rsidTr="0068267F">
        <w:trPr>
          <w:trHeight w:val="112"/>
        </w:trPr>
        <w:tc>
          <w:tcPr>
            <w:tcW w:w="5722" w:type="dxa"/>
          </w:tcPr>
          <w:p w14:paraId="40FAEE8B" w14:textId="50D4353D"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 xml:space="preserve">3.1.5. Строки надання послуг з виконання Огляду Проміжного пакету звітності та аудиту річного пакету звітності (п.1.1.1.1.— 1.1.1.4 цієї Додаткової угоди) визначаються головною аудиторською робочою командою </w:t>
            </w:r>
            <w:r w:rsidRPr="00A83965">
              <w:rPr>
                <w:rFonts w:ascii="Amalia" w:hAnsi="Amalia"/>
                <w:sz w:val="20"/>
                <w:szCs w:val="20"/>
                <w:lang w:val="en-US"/>
              </w:rPr>
              <w:t>Raiffeisen</w:t>
            </w:r>
            <w:r w:rsidRPr="00A83965">
              <w:rPr>
                <w:rFonts w:ascii="Amalia" w:hAnsi="Amalia"/>
                <w:sz w:val="20"/>
                <w:szCs w:val="20"/>
              </w:rPr>
              <w:t xml:space="preserve"> </w:t>
            </w:r>
            <w:r w:rsidRPr="00A83965">
              <w:rPr>
                <w:rFonts w:ascii="Amalia" w:hAnsi="Amalia"/>
                <w:sz w:val="20"/>
                <w:szCs w:val="20"/>
                <w:lang w:val="en-US"/>
              </w:rPr>
              <w:t>Bank</w:t>
            </w:r>
            <w:r w:rsidRPr="00A83965">
              <w:rPr>
                <w:rFonts w:ascii="Amalia" w:hAnsi="Amalia"/>
                <w:sz w:val="20"/>
                <w:szCs w:val="20"/>
              </w:rPr>
              <w:t xml:space="preserve"> </w:t>
            </w:r>
            <w:r w:rsidRPr="00A83965">
              <w:rPr>
                <w:rFonts w:ascii="Amalia" w:hAnsi="Amalia"/>
                <w:sz w:val="20"/>
                <w:szCs w:val="20"/>
                <w:lang w:val="en-US"/>
              </w:rPr>
              <w:t>International</w:t>
            </w:r>
            <w:r w:rsidRPr="00A83965">
              <w:rPr>
                <w:rFonts w:ascii="Amalia" w:hAnsi="Amalia"/>
                <w:sz w:val="20"/>
                <w:szCs w:val="20"/>
              </w:rPr>
              <w:t xml:space="preserve"> AG.</w:t>
            </w:r>
          </w:p>
        </w:tc>
        <w:tc>
          <w:tcPr>
            <w:tcW w:w="5281" w:type="dxa"/>
          </w:tcPr>
          <w:p w14:paraId="67DEBD12" w14:textId="780B5866" w:rsidR="00595DB6" w:rsidRPr="00A83965" w:rsidRDefault="00595DB6" w:rsidP="00595DB6">
            <w:pPr>
              <w:jc w:val="both"/>
              <w:rPr>
                <w:rFonts w:ascii="Amalia" w:hAnsi="Amalia"/>
                <w:sz w:val="20"/>
                <w:szCs w:val="20"/>
                <w:lang w:val="en-GB"/>
              </w:rPr>
            </w:pPr>
            <w:r w:rsidRPr="00A83965">
              <w:rPr>
                <w:rFonts w:ascii="Amalia" w:hAnsi="Amalia"/>
                <w:sz w:val="20"/>
                <w:szCs w:val="20"/>
                <w:lang w:val="en-GB"/>
              </w:rPr>
              <w:t>3.1.</w:t>
            </w:r>
            <w:r w:rsidRPr="00A83965">
              <w:rPr>
                <w:rFonts w:ascii="Amalia" w:hAnsi="Amalia"/>
                <w:sz w:val="20"/>
                <w:szCs w:val="20"/>
              </w:rPr>
              <w:t>5</w:t>
            </w:r>
            <w:r w:rsidRPr="00A83965">
              <w:rPr>
                <w:rFonts w:ascii="Amalia" w:hAnsi="Amalia"/>
                <w:sz w:val="20"/>
                <w:szCs w:val="20"/>
                <w:lang w:val="en-GB"/>
              </w:rPr>
              <w:t>. The deadlines for the provision of the services related to the Review of the Intermediate package of statements and the audit of the annual package of statements (clauses 1.1.1.1—1.1.1.4 hereof) shall be determined by the main audit team of Raiffeisen Bank International AG.</w:t>
            </w:r>
          </w:p>
        </w:tc>
      </w:tr>
      <w:tr w:rsidR="00595DB6" w:rsidRPr="00126B70" w14:paraId="33423160" w14:textId="77777777" w:rsidTr="0068267F">
        <w:trPr>
          <w:trHeight w:val="112"/>
        </w:trPr>
        <w:tc>
          <w:tcPr>
            <w:tcW w:w="5722" w:type="dxa"/>
          </w:tcPr>
          <w:p w14:paraId="665BE74F" w14:textId="77777777" w:rsidR="00595DB6" w:rsidRPr="00A83965" w:rsidRDefault="00595DB6" w:rsidP="00595DB6">
            <w:pPr>
              <w:tabs>
                <w:tab w:val="left" w:pos="403"/>
              </w:tabs>
              <w:jc w:val="both"/>
              <w:rPr>
                <w:rFonts w:ascii="Amalia" w:hAnsi="Amalia"/>
                <w:sz w:val="20"/>
                <w:szCs w:val="20"/>
              </w:rPr>
            </w:pPr>
          </w:p>
        </w:tc>
        <w:tc>
          <w:tcPr>
            <w:tcW w:w="5281" w:type="dxa"/>
          </w:tcPr>
          <w:p w14:paraId="6EC5BF20" w14:textId="77777777" w:rsidR="00595DB6" w:rsidRPr="00A83965" w:rsidRDefault="00595DB6" w:rsidP="00595DB6">
            <w:pPr>
              <w:jc w:val="both"/>
              <w:rPr>
                <w:rFonts w:ascii="Amalia" w:hAnsi="Amalia"/>
                <w:sz w:val="20"/>
                <w:szCs w:val="20"/>
                <w:lang w:val="en-GB"/>
              </w:rPr>
            </w:pPr>
          </w:p>
        </w:tc>
      </w:tr>
      <w:tr w:rsidR="00595DB6" w:rsidRPr="00126B70" w14:paraId="7232D686" w14:textId="77777777" w:rsidTr="0068267F">
        <w:trPr>
          <w:trHeight w:val="112"/>
        </w:trPr>
        <w:tc>
          <w:tcPr>
            <w:tcW w:w="5722" w:type="dxa"/>
          </w:tcPr>
          <w:p w14:paraId="0D6D085E" w14:textId="1AB9B9D6"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3.1.6. Строки надання послуг з виконання Огляду проміжної квартальної фінансової звітності (п.1.1.3.1-1.1.3.3 цієї Додаткової угоди) у термін визначений регулятором.</w:t>
            </w:r>
          </w:p>
        </w:tc>
        <w:tc>
          <w:tcPr>
            <w:tcW w:w="5281" w:type="dxa"/>
          </w:tcPr>
          <w:p w14:paraId="2AE6C57B" w14:textId="5AFC9D94" w:rsidR="00595DB6" w:rsidRPr="00A83965" w:rsidRDefault="00595DB6" w:rsidP="00595DB6">
            <w:pPr>
              <w:jc w:val="both"/>
              <w:rPr>
                <w:rFonts w:ascii="Amalia" w:hAnsi="Amalia"/>
                <w:sz w:val="20"/>
                <w:szCs w:val="20"/>
                <w:lang w:val="en-US"/>
              </w:rPr>
            </w:pPr>
            <w:r w:rsidRPr="00A83965">
              <w:rPr>
                <w:rFonts w:ascii="Amalia" w:hAnsi="Amalia"/>
                <w:sz w:val="20"/>
                <w:szCs w:val="20"/>
              </w:rPr>
              <w:t xml:space="preserve">3.1.6. </w:t>
            </w:r>
            <w:r w:rsidRPr="00A83965">
              <w:rPr>
                <w:rFonts w:ascii="Amalia" w:hAnsi="Amalia"/>
                <w:sz w:val="20"/>
                <w:szCs w:val="20"/>
                <w:lang w:val="en-US"/>
              </w:rPr>
              <w:t xml:space="preserve">The period for the provision of the services of the Review of intermediary quarterly financial statements </w:t>
            </w:r>
            <w:r w:rsidRPr="00A83965">
              <w:rPr>
                <w:rFonts w:ascii="Amalia" w:hAnsi="Amalia"/>
                <w:sz w:val="20"/>
                <w:szCs w:val="20"/>
              </w:rPr>
              <w:t>(</w:t>
            </w:r>
            <w:r w:rsidRPr="00A83965">
              <w:rPr>
                <w:rFonts w:ascii="Amalia" w:hAnsi="Amalia"/>
                <w:sz w:val="20"/>
                <w:szCs w:val="20"/>
                <w:lang w:val="en-US"/>
              </w:rPr>
              <w:t xml:space="preserve">clauses </w:t>
            </w:r>
            <w:r w:rsidRPr="00A83965">
              <w:rPr>
                <w:rFonts w:ascii="Amalia" w:hAnsi="Amalia"/>
                <w:sz w:val="20"/>
                <w:szCs w:val="20"/>
              </w:rPr>
              <w:t>1.1.3.1-1.1.3.3</w:t>
            </w:r>
            <w:r w:rsidRPr="00A83965">
              <w:rPr>
                <w:rFonts w:ascii="Amalia" w:hAnsi="Amalia"/>
                <w:sz w:val="20"/>
                <w:szCs w:val="20"/>
                <w:lang w:val="en-US"/>
              </w:rPr>
              <w:t xml:space="preserve"> of this Additional Agreement</w:t>
            </w:r>
            <w:r w:rsidRPr="00A83965">
              <w:rPr>
                <w:rFonts w:ascii="Amalia" w:hAnsi="Amalia"/>
                <w:sz w:val="20"/>
                <w:szCs w:val="20"/>
              </w:rPr>
              <w:t>)</w:t>
            </w:r>
            <w:r w:rsidRPr="00A83965">
              <w:rPr>
                <w:rFonts w:ascii="Amalia" w:hAnsi="Amalia"/>
                <w:sz w:val="20"/>
                <w:szCs w:val="20"/>
                <w:lang w:val="en-US"/>
              </w:rPr>
              <w:t xml:space="preserve"> shall be according to the deadline determined by the regulator. </w:t>
            </w:r>
          </w:p>
        </w:tc>
      </w:tr>
      <w:tr w:rsidR="00595DB6" w:rsidRPr="00126B70" w14:paraId="26A231C0" w14:textId="77777777" w:rsidTr="0068267F">
        <w:trPr>
          <w:trHeight w:val="112"/>
        </w:trPr>
        <w:tc>
          <w:tcPr>
            <w:tcW w:w="5722" w:type="dxa"/>
          </w:tcPr>
          <w:p w14:paraId="6F4871FB" w14:textId="77777777" w:rsidR="00595DB6" w:rsidRPr="00A83965" w:rsidRDefault="00595DB6" w:rsidP="00595DB6">
            <w:pPr>
              <w:tabs>
                <w:tab w:val="left" w:pos="403"/>
              </w:tabs>
              <w:jc w:val="both"/>
              <w:rPr>
                <w:rFonts w:ascii="Amalia" w:hAnsi="Amalia"/>
                <w:sz w:val="20"/>
                <w:szCs w:val="20"/>
              </w:rPr>
            </w:pPr>
          </w:p>
        </w:tc>
        <w:tc>
          <w:tcPr>
            <w:tcW w:w="5281" w:type="dxa"/>
          </w:tcPr>
          <w:p w14:paraId="42C646F6" w14:textId="77777777" w:rsidR="00595DB6" w:rsidRPr="00A83965" w:rsidRDefault="00595DB6" w:rsidP="00595DB6">
            <w:pPr>
              <w:jc w:val="both"/>
              <w:rPr>
                <w:rFonts w:ascii="Amalia" w:hAnsi="Amalia"/>
                <w:sz w:val="20"/>
                <w:szCs w:val="20"/>
                <w:lang w:val="en-US"/>
              </w:rPr>
            </w:pPr>
          </w:p>
        </w:tc>
      </w:tr>
      <w:tr w:rsidR="00595DB6" w:rsidRPr="00126B70" w14:paraId="655AE9E8" w14:textId="77777777" w:rsidTr="0068267F">
        <w:trPr>
          <w:trHeight w:val="112"/>
        </w:trPr>
        <w:tc>
          <w:tcPr>
            <w:tcW w:w="5722" w:type="dxa"/>
          </w:tcPr>
          <w:p w14:paraId="375B5B22" w14:textId="263F4E94"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3.2. Можливість дотримання визначених Договором і цією Додатковою угодою термінів надання Послуг Аудитором (терміну аудиту) буде залежати від повноти, точності та своєчасності надання інформації Замовником та загального стану бухгалтерських записів Замовника, при цьому Сторони встановлюють, що інформація у будь-якому випадку повинна бути надана Замовником не пізніше строків, зазначених у пункті 2.1, якщо Сторонами не буде погоджено інше.</w:t>
            </w:r>
          </w:p>
        </w:tc>
        <w:tc>
          <w:tcPr>
            <w:tcW w:w="5281" w:type="dxa"/>
          </w:tcPr>
          <w:p w14:paraId="6447CF57" w14:textId="5F145E15" w:rsidR="00595DB6" w:rsidRPr="00A83965" w:rsidRDefault="00595DB6" w:rsidP="00595DB6">
            <w:pPr>
              <w:jc w:val="both"/>
              <w:rPr>
                <w:rFonts w:ascii="Amalia" w:hAnsi="Amalia"/>
                <w:sz w:val="20"/>
                <w:szCs w:val="20"/>
                <w:lang w:val="en-GB"/>
              </w:rPr>
            </w:pPr>
            <w:r w:rsidRPr="00A83965">
              <w:rPr>
                <w:rFonts w:ascii="Amalia" w:hAnsi="Amalia"/>
                <w:sz w:val="20"/>
                <w:szCs w:val="20"/>
                <w:lang w:val="en-GB"/>
              </w:rPr>
              <w:t>3.2. The Auditor’s ability to meet the deadlines of the Services determined by the Agreement and this Additional Agreement (the audit timeframes) will depend on the completeness, accuracy and timeliness of the information provision by the Client and the general state of the Client’s accounting records, while the Parties determine that the information shall in any case be provided by the Client no later than by the deadlines specified in clause 2.1, unless the Parties agree otherwise.</w:t>
            </w:r>
          </w:p>
        </w:tc>
      </w:tr>
      <w:tr w:rsidR="00595DB6" w:rsidRPr="00126B70" w14:paraId="173C5136" w14:textId="77777777" w:rsidTr="0068267F">
        <w:trPr>
          <w:trHeight w:val="112"/>
        </w:trPr>
        <w:tc>
          <w:tcPr>
            <w:tcW w:w="5722" w:type="dxa"/>
          </w:tcPr>
          <w:p w14:paraId="3672C7EC" w14:textId="77777777" w:rsidR="00595DB6" w:rsidRPr="00C3507A" w:rsidRDefault="00595DB6" w:rsidP="00595DB6">
            <w:pPr>
              <w:tabs>
                <w:tab w:val="left" w:pos="403"/>
              </w:tabs>
              <w:jc w:val="both"/>
              <w:rPr>
                <w:rFonts w:ascii="Amalia" w:hAnsi="Amalia"/>
                <w:sz w:val="20"/>
                <w:szCs w:val="20"/>
              </w:rPr>
            </w:pPr>
          </w:p>
        </w:tc>
        <w:tc>
          <w:tcPr>
            <w:tcW w:w="5281" w:type="dxa"/>
          </w:tcPr>
          <w:p w14:paraId="00CCF2A7" w14:textId="77777777" w:rsidR="00595DB6" w:rsidRPr="00126B70" w:rsidRDefault="00595DB6" w:rsidP="00595DB6">
            <w:pPr>
              <w:jc w:val="both"/>
              <w:rPr>
                <w:rFonts w:ascii="Amalia" w:hAnsi="Amalia"/>
                <w:sz w:val="20"/>
                <w:szCs w:val="20"/>
                <w:lang w:val="en-GB"/>
              </w:rPr>
            </w:pPr>
          </w:p>
        </w:tc>
      </w:tr>
      <w:tr w:rsidR="00595DB6" w:rsidRPr="00126B70" w14:paraId="173672A1" w14:textId="77777777" w:rsidTr="0068267F">
        <w:trPr>
          <w:trHeight w:val="112"/>
        </w:trPr>
        <w:tc>
          <w:tcPr>
            <w:tcW w:w="5722" w:type="dxa"/>
          </w:tcPr>
          <w:p w14:paraId="000438D9" w14:textId="321B541E" w:rsidR="00595DB6" w:rsidRPr="00C3507A" w:rsidRDefault="00595DB6" w:rsidP="00595DB6">
            <w:pPr>
              <w:tabs>
                <w:tab w:val="left" w:pos="403"/>
              </w:tabs>
              <w:jc w:val="both"/>
              <w:rPr>
                <w:rFonts w:ascii="Amalia" w:hAnsi="Amalia"/>
                <w:sz w:val="20"/>
                <w:szCs w:val="20"/>
              </w:rPr>
            </w:pPr>
            <w:r w:rsidRPr="00FF277B">
              <w:rPr>
                <w:rFonts w:ascii="Amalia" w:hAnsi="Amalia"/>
                <w:sz w:val="20"/>
                <w:szCs w:val="20"/>
              </w:rPr>
              <w:t>3.3. Цим Сторони встановлюють, що виконання Аудитором своїх зобов’язань за цим Договором автоматично продовжується на строк невиконання Замовником своїх обов’язків за цим Договором.</w:t>
            </w:r>
          </w:p>
        </w:tc>
        <w:tc>
          <w:tcPr>
            <w:tcW w:w="5281" w:type="dxa"/>
          </w:tcPr>
          <w:p w14:paraId="0F80EAE9" w14:textId="754D8B14" w:rsidR="00595DB6" w:rsidRPr="00126B70" w:rsidRDefault="00595DB6" w:rsidP="00595DB6">
            <w:pPr>
              <w:jc w:val="both"/>
              <w:rPr>
                <w:rFonts w:ascii="Amalia" w:hAnsi="Amalia"/>
                <w:sz w:val="20"/>
                <w:szCs w:val="20"/>
                <w:lang w:val="en-GB"/>
              </w:rPr>
            </w:pPr>
            <w:r w:rsidRPr="00126B70">
              <w:rPr>
                <w:rFonts w:ascii="Amalia" w:hAnsi="Amalia"/>
                <w:sz w:val="20"/>
                <w:szCs w:val="20"/>
                <w:lang w:val="en-GB"/>
              </w:rPr>
              <w:t>3.3. The Parties hereby determine that the fulfilment of the obligations under this Agreement by the Auditor shall be automatically extended for the period of the non-fulfilment of the Client’s obligations hereunder.</w:t>
            </w:r>
          </w:p>
        </w:tc>
      </w:tr>
      <w:tr w:rsidR="00595DB6" w:rsidRPr="00126B70" w14:paraId="37A6A610" w14:textId="77777777" w:rsidTr="0068267F">
        <w:trPr>
          <w:trHeight w:val="112"/>
        </w:trPr>
        <w:tc>
          <w:tcPr>
            <w:tcW w:w="5722" w:type="dxa"/>
          </w:tcPr>
          <w:p w14:paraId="1ED843F6" w14:textId="77777777" w:rsidR="00595DB6" w:rsidRPr="00C3507A" w:rsidRDefault="00595DB6" w:rsidP="00595DB6">
            <w:pPr>
              <w:tabs>
                <w:tab w:val="left" w:pos="403"/>
              </w:tabs>
              <w:jc w:val="both"/>
              <w:rPr>
                <w:rFonts w:ascii="Amalia" w:hAnsi="Amalia"/>
                <w:sz w:val="20"/>
                <w:szCs w:val="20"/>
              </w:rPr>
            </w:pPr>
          </w:p>
        </w:tc>
        <w:tc>
          <w:tcPr>
            <w:tcW w:w="5281" w:type="dxa"/>
          </w:tcPr>
          <w:p w14:paraId="7C8C2E44" w14:textId="77777777" w:rsidR="00595DB6" w:rsidRPr="00126B70" w:rsidRDefault="00595DB6" w:rsidP="00595DB6">
            <w:pPr>
              <w:jc w:val="both"/>
              <w:rPr>
                <w:rFonts w:ascii="Amalia" w:hAnsi="Amalia"/>
                <w:sz w:val="20"/>
                <w:szCs w:val="20"/>
                <w:lang w:val="en-GB"/>
              </w:rPr>
            </w:pPr>
          </w:p>
        </w:tc>
      </w:tr>
      <w:tr w:rsidR="00595DB6" w:rsidRPr="00126B70" w14:paraId="2DE59F30" w14:textId="77777777" w:rsidTr="0068267F">
        <w:trPr>
          <w:trHeight w:val="112"/>
        </w:trPr>
        <w:tc>
          <w:tcPr>
            <w:tcW w:w="5722" w:type="dxa"/>
          </w:tcPr>
          <w:p w14:paraId="0F3D79A6" w14:textId="110ECC51" w:rsidR="00595DB6" w:rsidRPr="00FF277B" w:rsidRDefault="00595DB6" w:rsidP="00595DB6">
            <w:pPr>
              <w:tabs>
                <w:tab w:val="left" w:pos="403"/>
              </w:tabs>
              <w:jc w:val="both"/>
              <w:rPr>
                <w:rFonts w:ascii="Amalia" w:hAnsi="Amalia"/>
                <w:b/>
                <w:bCs/>
                <w:sz w:val="20"/>
                <w:szCs w:val="20"/>
              </w:rPr>
            </w:pPr>
            <w:r w:rsidRPr="00FF277B">
              <w:rPr>
                <w:rFonts w:ascii="Amalia" w:hAnsi="Amalia"/>
                <w:b/>
                <w:bCs/>
                <w:sz w:val="20"/>
                <w:szCs w:val="20"/>
              </w:rPr>
              <w:t>4.</w:t>
            </w:r>
            <w:r w:rsidRPr="00FF277B">
              <w:rPr>
                <w:rFonts w:ascii="Amalia" w:hAnsi="Amalia"/>
                <w:b/>
                <w:bCs/>
                <w:sz w:val="20"/>
                <w:szCs w:val="20"/>
              </w:rPr>
              <w:tab/>
              <w:t>ГРАФІК ЗДІЙСНЕННЯ ОПЛАТИ ПОСЛУГ</w:t>
            </w:r>
          </w:p>
        </w:tc>
        <w:tc>
          <w:tcPr>
            <w:tcW w:w="5281" w:type="dxa"/>
          </w:tcPr>
          <w:p w14:paraId="7C8E91CA" w14:textId="4EA4C448" w:rsidR="00595DB6" w:rsidRPr="00126B70" w:rsidRDefault="00595DB6" w:rsidP="00595DB6">
            <w:pPr>
              <w:jc w:val="both"/>
              <w:rPr>
                <w:rFonts w:ascii="Amalia" w:hAnsi="Amalia"/>
                <w:sz w:val="20"/>
                <w:szCs w:val="20"/>
                <w:lang w:val="en-GB"/>
              </w:rPr>
            </w:pPr>
            <w:r w:rsidRPr="00126B70">
              <w:rPr>
                <w:rFonts w:ascii="Amalia" w:hAnsi="Amalia"/>
                <w:b/>
                <w:bCs/>
                <w:sz w:val="20"/>
                <w:szCs w:val="20"/>
                <w:lang w:val="en-GB"/>
              </w:rPr>
              <w:t>4.</w:t>
            </w:r>
            <w:r w:rsidRPr="00126B70">
              <w:rPr>
                <w:rFonts w:ascii="Amalia" w:hAnsi="Amalia"/>
                <w:b/>
                <w:bCs/>
                <w:sz w:val="20"/>
                <w:szCs w:val="20"/>
                <w:lang w:val="en-GB"/>
              </w:rPr>
              <w:tab/>
              <w:t>SCHEDULE OF PAYMENT FOR THE SERVICES</w:t>
            </w:r>
          </w:p>
        </w:tc>
      </w:tr>
      <w:tr w:rsidR="00595DB6" w:rsidRPr="00126B70" w14:paraId="5938F497" w14:textId="77777777" w:rsidTr="0068267F">
        <w:trPr>
          <w:trHeight w:val="112"/>
        </w:trPr>
        <w:tc>
          <w:tcPr>
            <w:tcW w:w="5722" w:type="dxa"/>
          </w:tcPr>
          <w:p w14:paraId="5D18D1B9" w14:textId="77777777" w:rsidR="00595DB6" w:rsidRPr="00C3507A" w:rsidRDefault="00595DB6" w:rsidP="00595DB6">
            <w:pPr>
              <w:tabs>
                <w:tab w:val="left" w:pos="403"/>
              </w:tabs>
              <w:jc w:val="both"/>
              <w:rPr>
                <w:rFonts w:ascii="Amalia" w:hAnsi="Amalia"/>
                <w:sz w:val="20"/>
                <w:szCs w:val="20"/>
              </w:rPr>
            </w:pPr>
          </w:p>
        </w:tc>
        <w:tc>
          <w:tcPr>
            <w:tcW w:w="5281" w:type="dxa"/>
          </w:tcPr>
          <w:p w14:paraId="1F1C7896" w14:textId="77777777" w:rsidR="00595DB6" w:rsidRPr="00126B70" w:rsidRDefault="00595DB6" w:rsidP="00595DB6">
            <w:pPr>
              <w:jc w:val="both"/>
              <w:rPr>
                <w:rFonts w:ascii="Amalia" w:hAnsi="Amalia"/>
                <w:sz w:val="20"/>
                <w:szCs w:val="20"/>
                <w:lang w:val="en-GB"/>
              </w:rPr>
            </w:pPr>
          </w:p>
        </w:tc>
      </w:tr>
      <w:tr w:rsidR="00595DB6" w:rsidRPr="00126B70" w14:paraId="61D1E077" w14:textId="77777777" w:rsidTr="0068267F">
        <w:trPr>
          <w:trHeight w:val="112"/>
        </w:trPr>
        <w:tc>
          <w:tcPr>
            <w:tcW w:w="5722" w:type="dxa"/>
          </w:tcPr>
          <w:p w14:paraId="11119AA8" w14:textId="3C5F3A52" w:rsidR="00595DB6" w:rsidRPr="00E9357D" w:rsidRDefault="00595DB6" w:rsidP="00595DB6">
            <w:pPr>
              <w:tabs>
                <w:tab w:val="left" w:pos="403"/>
              </w:tabs>
              <w:jc w:val="both"/>
              <w:rPr>
                <w:rFonts w:ascii="Amalia" w:hAnsi="Amalia"/>
                <w:sz w:val="20"/>
                <w:szCs w:val="20"/>
              </w:rPr>
            </w:pPr>
            <w:r>
              <w:rPr>
                <w:rFonts w:ascii="Amalia" w:hAnsi="Amalia"/>
                <w:sz w:val="20"/>
                <w:szCs w:val="20"/>
              </w:rPr>
              <w:t>4.1.</w:t>
            </w:r>
            <w:r w:rsidRPr="00D727B0">
              <w:rPr>
                <w:rFonts w:ascii="Amalia" w:hAnsi="Amalia"/>
                <w:sz w:val="20"/>
                <w:szCs w:val="20"/>
              </w:rPr>
              <w:tab/>
              <w:t>Сторони погодили наступний графік здійснення оплати за надання Послуг за 202</w:t>
            </w:r>
            <w:r>
              <w:rPr>
                <w:rFonts w:ascii="Amalia" w:hAnsi="Amalia"/>
                <w:sz w:val="20"/>
                <w:szCs w:val="20"/>
              </w:rPr>
              <w:t>7</w:t>
            </w:r>
            <w:r w:rsidRPr="00D727B0">
              <w:rPr>
                <w:rFonts w:ascii="Amalia" w:hAnsi="Amalia"/>
                <w:sz w:val="20"/>
                <w:szCs w:val="20"/>
              </w:rPr>
              <w:t xml:space="preserve"> рік</w:t>
            </w:r>
            <w:r>
              <w:rPr>
                <w:rFonts w:ascii="Amalia" w:hAnsi="Amalia"/>
                <w:sz w:val="20"/>
                <w:szCs w:val="20"/>
              </w:rPr>
              <w:t>:</w:t>
            </w:r>
          </w:p>
        </w:tc>
        <w:tc>
          <w:tcPr>
            <w:tcW w:w="5281" w:type="dxa"/>
          </w:tcPr>
          <w:p w14:paraId="6B66CCF6" w14:textId="6244A1AB" w:rsidR="00595DB6" w:rsidRPr="00126B70" w:rsidRDefault="00595DB6" w:rsidP="00595DB6">
            <w:pPr>
              <w:jc w:val="both"/>
              <w:rPr>
                <w:rFonts w:ascii="Amalia" w:hAnsi="Amalia"/>
                <w:sz w:val="20"/>
                <w:szCs w:val="20"/>
                <w:lang w:val="en-GB"/>
              </w:rPr>
            </w:pPr>
            <w:r>
              <w:rPr>
                <w:rFonts w:ascii="Amalia" w:hAnsi="Amalia"/>
                <w:sz w:val="20"/>
                <w:szCs w:val="20"/>
              </w:rPr>
              <w:t>4.1.</w:t>
            </w:r>
            <w:r w:rsidRPr="00D727B0">
              <w:rPr>
                <w:rFonts w:ascii="Amalia" w:hAnsi="Amalia"/>
                <w:sz w:val="20"/>
                <w:szCs w:val="20"/>
              </w:rPr>
              <w:tab/>
            </w:r>
            <w:r w:rsidRPr="00D727B0">
              <w:rPr>
                <w:rFonts w:ascii="Amalia" w:hAnsi="Amalia"/>
                <w:bCs/>
                <w:sz w:val="20"/>
                <w:szCs w:val="20"/>
                <w:lang w:val="en-US"/>
              </w:rPr>
              <w:t>The Parties agreed the following schedule of payment for the Services delivery per 202</w:t>
            </w:r>
            <w:r>
              <w:rPr>
                <w:rFonts w:ascii="Amalia" w:hAnsi="Amalia"/>
                <w:bCs/>
                <w:sz w:val="20"/>
                <w:szCs w:val="20"/>
              </w:rPr>
              <w:t>7:</w:t>
            </w:r>
          </w:p>
        </w:tc>
      </w:tr>
      <w:tr w:rsidR="00595DB6" w:rsidRPr="00126B70" w14:paraId="04BA3787" w14:textId="77777777" w:rsidTr="0068267F">
        <w:trPr>
          <w:trHeight w:val="112"/>
        </w:trPr>
        <w:tc>
          <w:tcPr>
            <w:tcW w:w="5722" w:type="dxa"/>
          </w:tcPr>
          <w:p w14:paraId="4B9D3309" w14:textId="77777777" w:rsidR="00595DB6" w:rsidRPr="00E9357D" w:rsidRDefault="00595DB6" w:rsidP="00595DB6">
            <w:pPr>
              <w:tabs>
                <w:tab w:val="left" w:pos="403"/>
              </w:tabs>
              <w:jc w:val="both"/>
              <w:rPr>
                <w:rFonts w:ascii="Amalia" w:hAnsi="Amalia"/>
                <w:sz w:val="20"/>
                <w:szCs w:val="20"/>
              </w:rPr>
            </w:pPr>
          </w:p>
        </w:tc>
        <w:tc>
          <w:tcPr>
            <w:tcW w:w="5281" w:type="dxa"/>
          </w:tcPr>
          <w:p w14:paraId="68BBB922" w14:textId="77777777" w:rsidR="00595DB6" w:rsidRPr="00126B70" w:rsidRDefault="00595DB6" w:rsidP="00595DB6">
            <w:pPr>
              <w:jc w:val="both"/>
              <w:rPr>
                <w:rFonts w:ascii="Amalia" w:hAnsi="Amalia"/>
                <w:sz w:val="20"/>
                <w:szCs w:val="20"/>
                <w:lang w:val="en-GB"/>
              </w:rPr>
            </w:pPr>
          </w:p>
        </w:tc>
      </w:tr>
      <w:tr w:rsidR="00595DB6" w:rsidRPr="00126B70" w14:paraId="02711683" w14:textId="77777777" w:rsidTr="0068267F">
        <w:trPr>
          <w:trHeight w:val="112"/>
        </w:trPr>
        <w:tc>
          <w:tcPr>
            <w:tcW w:w="5722" w:type="dxa"/>
          </w:tcPr>
          <w:p w14:paraId="790C2450" w14:textId="313D378D" w:rsidR="00595DB6" w:rsidRPr="00C3507A" w:rsidRDefault="00595DB6" w:rsidP="00595DB6">
            <w:pPr>
              <w:tabs>
                <w:tab w:val="left" w:pos="403"/>
              </w:tabs>
              <w:jc w:val="both"/>
              <w:rPr>
                <w:rFonts w:ascii="Amalia" w:hAnsi="Amalia"/>
                <w:sz w:val="20"/>
                <w:szCs w:val="20"/>
              </w:rPr>
            </w:pPr>
            <w:r>
              <w:rPr>
                <w:rFonts w:ascii="Amalia" w:hAnsi="Amalia"/>
                <w:sz w:val="20"/>
                <w:szCs w:val="20"/>
              </w:rPr>
              <w:t>4.1.1.</w:t>
            </w:r>
            <w:r w:rsidRPr="00D727B0">
              <w:rPr>
                <w:rFonts w:ascii="Amalia" w:hAnsi="Amalia"/>
                <w:sz w:val="20"/>
                <w:szCs w:val="20"/>
              </w:rPr>
              <w:tab/>
            </w:r>
            <w:r w:rsidRPr="00D727B0">
              <w:rPr>
                <w:rFonts w:ascii="Amalia" w:hAnsi="Amalia"/>
                <w:sz w:val="20"/>
                <w:szCs w:val="20"/>
              </w:rPr>
              <w:tab/>
            </w:r>
            <w:r w:rsidRPr="00E9357D">
              <w:rPr>
                <w:rFonts w:ascii="Amalia" w:hAnsi="Amalia"/>
                <w:sz w:val="20"/>
                <w:szCs w:val="20"/>
              </w:rPr>
              <w:t xml:space="preserve">1-й платіж (попередня оплата) – у розмірі 40% від суми винагороди, зазначеної у пп. (а) п. 4.1 Договору за надання Послуги </w:t>
            </w:r>
            <w:r>
              <w:rPr>
                <w:rFonts w:ascii="Amalia" w:hAnsi="Amalia"/>
                <w:sz w:val="20"/>
                <w:szCs w:val="20"/>
              </w:rPr>
              <w:t>25</w:t>
            </w:r>
            <w:r w:rsidRPr="00E9357D">
              <w:rPr>
                <w:rFonts w:ascii="Amalia" w:hAnsi="Amalia"/>
                <w:sz w:val="20"/>
                <w:szCs w:val="20"/>
              </w:rPr>
              <w:t xml:space="preserve">, Послуги </w:t>
            </w:r>
            <w:r>
              <w:rPr>
                <w:rFonts w:ascii="Amalia" w:hAnsi="Amalia"/>
                <w:sz w:val="20"/>
                <w:szCs w:val="20"/>
              </w:rPr>
              <w:t>26</w:t>
            </w:r>
            <w:r w:rsidRPr="00E9357D">
              <w:rPr>
                <w:rFonts w:ascii="Amalia" w:hAnsi="Amalia"/>
                <w:sz w:val="20"/>
                <w:szCs w:val="20"/>
              </w:rPr>
              <w:t xml:space="preserve">, Послуги </w:t>
            </w:r>
            <w:r>
              <w:rPr>
                <w:rFonts w:ascii="Amalia" w:hAnsi="Amalia"/>
                <w:sz w:val="20"/>
                <w:szCs w:val="20"/>
              </w:rPr>
              <w:t>27</w:t>
            </w:r>
            <w:r w:rsidRPr="00E9357D">
              <w:rPr>
                <w:rFonts w:ascii="Amalia" w:hAnsi="Amalia"/>
                <w:sz w:val="20"/>
                <w:szCs w:val="20"/>
              </w:rPr>
              <w:t xml:space="preserve"> до 1 числа місяця, який є останнім у  звітному періоді, за який буде </w:t>
            </w:r>
            <w:r w:rsidRPr="00E9357D">
              <w:rPr>
                <w:rFonts w:ascii="Amalia" w:hAnsi="Amalia"/>
                <w:sz w:val="20"/>
                <w:szCs w:val="20"/>
              </w:rPr>
              <w:lastRenderedPageBreak/>
              <w:t xml:space="preserve">проводитись Огляд пакету звітності Замовника, складеного у відповідності до облікових політик Групи </w:t>
            </w:r>
            <w:r w:rsidRPr="00E9357D">
              <w:rPr>
                <w:rFonts w:ascii="Amalia" w:hAnsi="Amalia"/>
                <w:sz w:val="20"/>
                <w:szCs w:val="20"/>
                <w:lang w:val="en-US"/>
              </w:rPr>
              <w:t>Raiffeisen</w:t>
            </w:r>
            <w:r w:rsidRPr="00E9357D">
              <w:rPr>
                <w:rFonts w:ascii="Amalia" w:hAnsi="Amalia"/>
                <w:sz w:val="20"/>
                <w:szCs w:val="20"/>
              </w:rPr>
              <w:t>.</w:t>
            </w:r>
          </w:p>
        </w:tc>
        <w:tc>
          <w:tcPr>
            <w:tcW w:w="5281" w:type="dxa"/>
          </w:tcPr>
          <w:p w14:paraId="2E4DF694" w14:textId="35FE1C3C" w:rsidR="00595DB6" w:rsidRPr="00126B70" w:rsidRDefault="00595DB6" w:rsidP="00595DB6">
            <w:pPr>
              <w:jc w:val="both"/>
              <w:rPr>
                <w:rFonts w:ascii="Amalia" w:hAnsi="Amalia"/>
                <w:sz w:val="20"/>
                <w:szCs w:val="20"/>
                <w:lang w:val="en-GB"/>
              </w:rPr>
            </w:pPr>
            <w:r>
              <w:rPr>
                <w:rFonts w:ascii="Amalia" w:hAnsi="Amalia"/>
                <w:sz w:val="20"/>
                <w:szCs w:val="20"/>
              </w:rPr>
              <w:lastRenderedPageBreak/>
              <w:t>4.1.1.</w:t>
            </w:r>
            <w:r w:rsidRPr="00D727B0">
              <w:rPr>
                <w:rFonts w:ascii="Amalia" w:hAnsi="Amalia"/>
                <w:sz w:val="20"/>
                <w:szCs w:val="20"/>
              </w:rPr>
              <w:tab/>
            </w:r>
            <w:r w:rsidRPr="00126B70">
              <w:rPr>
                <w:rFonts w:ascii="Amalia" w:hAnsi="Amalia"/>
                <w:sz w:val="20"/>
                <w:szCs w:val="20"/>
                <w:lang w:val="en-GB"/>
              </w:rPr>
              <w:t>1</w:t>
            </w:r>
            <w:r w:rsidRPr="00126B70">
              <w:rPr>
                <w:rFonts w:ascii="Amalia" w:hAnsi="Amalia"/>
                <w:sz w:val="20"/>
                <w:szCs w:val="20"/>
                <w:vertAlign w:val="superscript"/>
                <w:lang w:val="en-GB"/>
              </w:rPr>
              <w:t>st</w:t>
            </w:r>
            <w:r w:rsidRPr="00126B70">
              <w:rPr>
                <w:rFonts w:ascii="Amalia" w:hAnsi="Amalia"/>
                <w:sz w:val="20"/>
                <w:szCs w:val="20"/>
                <w:lang w:val="en-GB"/>
              </w:rPr>
              <w:t xml:space="preserve"> payment (advance payment) – at 40% of the remuneration amount specified in subclause (а), clause 4.1 of the Agreement for the provision of Services </w:t>
            </w:r>
            <w:r>
              <w:rPr>
                <w:rFonts w:ascii="Amalia" w:hAnsi="Amalia"/>
                <w:sz w:val="20"/>
                <w:szCs w:val="20"/>
              </w:rPr>
              <w:t>25</w:t>
            </w:r>
            <w:r w:rsidRPr="00126B70">
              <w:rPr>
                <w:rFonts w:ascii="Amalia" w:hAnsi="Amalia"/>
                <w:sz w:val="20"/>
                <w:szCs w:val="20"/>
                <w:lang w:val="en-GB"/>
              </w:rPr>
              <w:t xml:space="preserve">, Services </w:t>
            </w:r>
            <w:r>
              <w:rPr>
                <w:rFonts w:ascii="Amalia" w:hAnsi="Amalia"/>
                <w:sz w:val="20"/>
                <w:szCs w:val="20"/>
              </w:rPr>
              <w:t>26</w:t>
            </w:r>
            <w:r w:rsidRPr="00126B70">
              <w:rPr>
                <w:rFonts w:ascii="Amalia" w:hAnsi="Amalia"/>
                <w:sz w:val="20"/>
                <w:szCs w:val="20"/>
                <w:lang w:val="en-GB"/>
              </w:rPr>
              <w:t xml:space="preserve">, Services </w:t>
            </w:r>
            <w:r>
              <w:rPr>
                <w:rFonts w:ascii="Amalia" w:hAnsi="Amalia"/>
                <w:sz w:val="20"/>
                <w:szCs w:val="20"/>
              </w:rPr>
              <w:t>27</w:t>
            </w:r>
            <w:r w:rsidRPr="00126B70">
              <w:rPr>
                <w:rFonts w:ascii="Amalia" w:hAnsi="Amalia"/>
                <w:sz w:val="20"/>
                <w:szCs w:val="20"/>
                <w:lang w:val="en-GB"/>
              </w:rPr>
              <w:t>, by the 1</w:t>
            </w:r>
            <w:r w:rsidRPr="00126B70">
              <w:rPr>
                <w:rFonts w:ascii="Amalia" w:hAnsi="Amalia"/>
                <w:sz w:val="20"/>
                <w:szCs w:val="20"/>
                <w:vertAlign w:val="superscript"/>
                <w:lang w:val="en-GB"/>
              </w:rPr>
              <w:t>st</w:t>
            </w:r>
            <w:r w:rsidRPr="00126B70">
              <w:rPr>
                <w:rFonts w:ascii="Amalia" w:hAnsi="Amalia"/>
                <w:sz w:val="20"/>
                <w:szCs w:val="20"/>
                <w:lang w:val="en-GB"/>
              </w:rPr>
              <w:t xml:space="preserve"> day of the last month in </w:t>
            </w:r>
            <w:r w:rsidRPr="00126B70">
              <w:rPr>
                <w:rFonts w:ascii="Amalia" w:hAnsi="Amalia"/>
                <w:sz w:val="20"/>
                <w:szCs w:val="20"/>
                <w:lang w:val="en-GB"/>
              </w:rPr>
              <w:lastRenderedPageBreak/>
              <w:t>the reporting period for which the Review of the Client’s package of statements drawn up according to the accounting policies of Raiffeisen Group will be carried out.</w:t>
            </w:r>
          </w:p>
        </w:tc>
      </w:tr>
      <w:tr w:rsidR="00595DB6" w:rsidRPr="00126B70" w14:paraId="1C5D18FC" w14:textId="77777777" w:rsidTr="0068267F">
        <w:trPr>
          <w:trHeight w:val="112"/>
        </w:trPr>
        <w:tc>
          <w:tcPr>
            <w:tcW w:w="5722" w:type="dxa"/>
          </w:tcPr>
          <w:p w14:paraId="47794428" w14:textId="77777777" w:rsidR="00595DB6" w:rsidRPr="00C3507A" w:rsidRDefault="00595DB6" w:rsidP="00595DB6">
            <w:pPr>
              <w:tabs>
                <w:tab w:val="left" w:pos="403"/>
              </w:tabs>
              <w:jc w:val="both"/>
              <w:rPr>
                <w:rFonts w:ascii="Amalia" w:hAnsi="Amalia"/>
                <w:sz w:val="20"/>
                <w:szCs w:val="20"/>
              </w:rPr>
            </w:pPr>
          </w:p>
        </w:tc>
        <w:tc>
          <w:tcPr>
            <w:tcW w:w="5281" w:type="dxa"/>
          </w:tcPr>
          <w:p w14:paraId="1D9C1E68" w14:textId="77777777" w:rsidR="00595DB6" w:rsidRPr="00126B70" w:rsidRDefault="00595DB6" w:rsidP="00595DB6">
            <w:pPr>
              <w:jc w:val="both"/>
              <w:rPr>
                <w:rFonts w:ascii="Amalia" w:hAnsi="Amalia"/>
                <w:sz w:val="20"/>
                <w:szCs w:val="20"/>
                <w:lang w:val="en-GB"/>
              </w:rPr>
            </w:pPr>
          </w:p>
        </w:tc>
      </w:tr>
      <w:tr w:rsidR="00595DB6" w:rsidRPr="00126B70" w14:paraId="1542839D" w14:textId="77777777" w:rsidTr="0068267F">
        <w:trPr>
          <w:trHeight w:val="112"/>
        </w:trPr>
        <w:tc>
          <w:tcPr>
            <w:tcW w:w="5722" w:type="dxa"/>
          </w:tcPr>
          <w:p w14:paraId="3A9442E1" w14:textId="7EB75FCD" w:rsidR="00595DB6" w:rsidRPr="00C3507A" w:rsidRDefault="00595DB6" w:rsidP="00595DB6">
            <w:pPr>
              <w:tabs>
                <w:tab w:val="left" w:pos="403"/>
              </w:tabs>
              <w:jc w:val="both"/>
              <w:rPr>
                <w:rFonts w:ascii="Amalia" w:hAnsi="Amalia"/>
                <w:sz w:val="20"/>
                <w:szCs w:val="20"/>
              </w:rPr>
            </w:pPr>
            <w:r>
              <w:rPr>
                <w:rFonts w:ascii="Amalia" w:hAnsi="Amalia"/>
                <w:sz w:val="20"/>
                <w:szCs w:val="20"/>
              </w:rPr>
              <w:t>4.1.2.</w:t>
            </w:r>
            <w:r w:rsidRPr="00D727B0">
              <w:rPr>
                <w:rFonts w:ascii="Amalia" w:hAnsi="Amalia"/>
                <w:sz w:val="20"/>
                <w:szCs w:val="20"/>
              </w:rPr>
              <w:tab/>
            </w:r>
            <w:r w:rsidRPr="009227A7">
              <w:rPr>
                <w:rFonts w:ascii="Amalia" w:hAnsi="Amalia"/>
                <w:sz w:val="20"/>
                <w:szCs w:val="20"/>
              </w:rPr>
              <w:t xml:space="preserve">2-й платіж (проміжний платіж) – у розмірі 40% від суми винагороди, зазначеної у пп. (а) п. 4.1 Договору за надання </w:t>
            </w:r>
            <w:r w:rsidRPr="00E9357D">
              <w:rPr>
                <w:rFonts w:ascii="Amalia" w:hAnsi="Amalia"/>
                <w:sz w:val="20"/>
                <w:szCs w:val="20"/>
              </w:rPr>
              <w:t xml:space="preserve">Послуги </w:t>
            </w:r>
            <w:r>
              <w:rPr>
                <w:rFonts w:ascii="Amalia" w:hAnsi="Amalia"/>
                <w:sz w:val="20"/>
                <w:szCs w:val="20"/>
              </w:rPr>
              <w:t>25</w:t>
            </w:r>
            <w:r w:rsidRPr="00E9357D">
              <w:rPr>
                <w:rFonts w:ascii="Amalia" w:hAnsi="Amalia"/>
                <w:sz w:val="20"/>
                <w:szCs w:val="20"/>
              </w:rPr>
              <w:t xml:space="preserve">, Послуги </w:t>
            </w:r>
            <w:r>
              <w:rPr>
                <w:rFonts w:ascii="Amalia" w:hAnsi="Amalia"/>
                <w:sz w:val="20"/>
                <w:szCs w:val="20"/>
              </w:rPr>
              <w:t>26</w:t>
            </w:r>
            <w:r w:rsidRPr="00E9357D">
              <w:rPr>
                <w:rFonts w:ascii="Amalia" w:hAnsi="Amalia"/>
                <w:sz w:val="20"/>
                <w:szCs w:val="20"/>
              </w:rPr>
              <w:t xml:space="preserve">, Послуги </w:t>
            </w:r>
            <w:r>
              <w:rPr>
                <w:rFonts w:ascii="Amalia" w:hAnsi="Amalia"/>
                <w:sz w:val="20"/>
                <w:szCs w:val="20"/>
              </w:rPr>
              <w:t>27</w:t>
            </w:r>
            <w:r w:rsidRPr="00E9357D">
              <w:rPr>
                <w:rFonts w:ascii="Amalia" w:hAnsi="Amalia"/>
                <w:sz w:val="20"/>
                <w:szCs w:val="20"/>
              </w:rPr>
              <w:t xml:space="preserve"> </w:t>
            </w:r>
            <w:r w:rsidRPr="009227A7">
              <w:rPr>
                <w:rFonts w:ascii="Amalia" w:hAnsi="Amalia"/>
                <w:sz w:val="20"/>
                <w:szCs w:val="20"/>
              </w:rPr>
              <w:t>після завершення першого етапу надання відповідної Послуги. Проміжний платіж підлягає сплаті до 30 числа місяця наступного за звітним.</w:t>
            </w:r>
          </w:p>
        </w:tc>
        <w:tc>
          <w:tcPr>
            <w:tcW w:w="5281" w:type="dxa"/>
          </w:tcPr>
          <w:p w14:paraId="0BE9BD45" w14:textId="6B60EDAF" w:rsidR="00595DB6" w:rsidRPr="00126B70" w:rsidRDefault="00595DB6" w:rsidP="00595DB6">
            <w:pPr>
              <w:jc w:val="both"/>
              <w:rPr>
                <w:rFonts w:ascii="Amalia" w:hAnsi="Amalia"/>
                <w:sz w:val="20"/>
                <w:szCs w:val="20"/>
                <w:lang w:val="en-GB"/>
              </w:rPr>
            </w:pPr>
            <w:r>
              <w:rPr>
                <w:rFonts w:ascii="Amalia" w:hAnsi="Amalia"/>
                <w:sz w:val="20"/>
                <w:szCs w:val="20"/>
              </w:rPr>
              <w:t>4.1.2.</w:t>
            </w:r>
            <w:r w:rsidRPr="00D727B0">
              <w:rPr>
                <w:rFonts w:ascii="Amalia" w:hAnsi="Amalia"/>
                <w:sz w:val="20"/>
                <w:szCs w:val="20"/>
              </w:rPr>
              <w:tab/>
            </w:r>
            <w:r w:rsidRPr="00126B70">
              <w:rPr>
                <w:rFonts w:ascii="Amalia" w:hAnsi="Amalia"/>
                <w:sz w:val="20"/>
                <w:szCs w:val="20"/>
                <w:lang w:val="en-GB"/>
              </w:rPr>
              <w:t>2</w:t>
            </w:r>
            <w:r w:rsidRPr="00126B70">
              <w:rPr>
                <w:rFonts w:ascii="Amalia" w:hAnsi="Amalia"/>
                <w:sz w:val="20"/>
                <w:szCs w:val="20"/>
                <w:vertAlign w:val="superscript"/>
                <w:lang w:val="en-GB"/>
              </w:rPr>
              <w:t>nd</w:t>
            </w:r>
            <w:r w:rsidRPr="00126B70">
              <w:rPr>
                <w:rFonts w:ascii="Amalia" w:hAnsi="Amalia"/>
                <w:sz w:val="20"/>
                <w:szCs w:val="20"/>
                <w:lang w:val="en-GB"/>
              </w:rPr>
              <w:t xml:space="preserve"> payment (intermediary payment) – at 40% of the remuneration amount specified in subclause (а) of clause 4.1 of the Agreement for the provision of Services </w:t>
            </w:r>
            <w:r>
              <w:rPr>
                <w:rFonts w:ascii="Amalia" w:hAnsi="Amalia"/>
                <w:sz w:val="20"/>
                <w:szCs w:val="20"/>
              </w:rPr>
              <w:t>25</w:t>
            </w:r>
            <w:r w:rsidRPr="00126B70">
              <w:rPr>
                <w:rFonts w:ascii="Amalia" w:hAnsi="Amalia"/>
                <w:sz w:val="20"/>
                <w:szCs w:val="20"/>
                <w:lang w:val="en-GB"/>
              </w:rPr>
              <w:t xml:space="preserve">, Services </w:t>
            </w:r>
            <w:r>
              <w:rPr>
                <w:rFonts w:ascii="Amalia" w:hAnsi="Amalia"/>
                <w:sz w:val="20"/>
                <w:szCs w:val="20"/>
              </w:rPr>
              <w:t>26</w:t>
            </w:r>
            <w:r w:rsidRPr="00126B70">
              <w:rPr>
                <w:rFonts w:ascii="Amalia" w:hAnsi="Amalia"/>
                <w:sz w:val="20"/>
                <w:szCs w:val="20"/>
                <w:lang w:val="en-GB"/>
              </w:rPr>
              <w:t xml:space="preserve">, Services </w:t>
            </w:r>
            <w:r>
              <w:rPr>
                <w:rFonts w:ascii="Amalia" w:hAnsi="Amalia"/>
                <w:sz w:val="20"/>
                <w:szCs w:val="20"/>
              </w:rPr>
              <w:t>27</w:t>
            </w:r>
            <w:r w:rsidRPr="00126B70">
              <w:rPr>
                <w:rFonts w:ascii="Amalia" w:hAnsi="Amalia"/>
                <w:sz w:val="20"/>
                <w:szCs w:val="20"/>
                <w:lang w:val="en-GB"/>
              </w:rPr>
              <w:t xml:space="preserve"> upon completion of the first step of the respective Services provision. The intermediary payment shall be made by the 30</w:t>
            </w:r>
            <w:r w:rsidRPr="00126B70">
              <w:rPr>
                <w:rFonts w:ascii="Amalia" w:hAnsi="Amalia"/>
                <w:sz w:val="20"/>
                <w:szCs w:val="20"/>
                <w:vertAlign w:val="superscript"/>
                <w:lang w:val="en-GB"/>
              </w:rPr>
              <w:t>th</w:t>
            </w:r>
            <w:r w:rsidRPr="00126B70">
              <w:rPr>
                <w:rFonts w:ascii="Amalia" w:hAnsi="Amalia"/>
                <w:sz w:val="20"/>
                <w:szCs w:val="20"/>
                <w:lang w:val="en-GB"/>
              </w:rPr>
              <w:t xml:space="preserve"> day of the month following the reporting month.</w:t>
            </w:r>
          </w:p>
        </w:tc>
      </w:tr>
      <w:tr w:rsidR="00595DB6" w:rsidRPr="00126B70" w14:paraId="590327C4" w14:textId="77777777" w:rsidTr="0068267F">
        <w:trPr>
          <w:trHeight w:val="112"/>
        </w:trPr>
        <w:tc>
          <w:tcPr>
            <w:tcW w:w="5722" w:type="dxa"/>
          </w:tcPr>
          <w:p w14:paraId="33BFDC74" w14:textId="77777777" w:rsidR="00595DB6" w:rsidRPr="00C3507A" w:rsidRDefault="00595DB6" w:rsidP="00595DB6">
            <w:pPr>
              <w:tabs>
                <w:tab w:val="left" w:pos="403"/>
              </w:tabs>
              <w:jc w:val="both"/>
              <w:rPr>
                <w:rFonts w:ascii="Amalia" w:hAnsi="Amalia"/>
                <w:sz w:val="20"/>
                <w:szCs w:val="20"/>
              </w:rPr>
            </w:pPr>
          </w:p>
        </w:tc>
        <w:tc>
          <w:tcPr>
            <w:tcW w:w="5281" w:type="dxa"/>
          </w:tcPr>
          <w:p w14:paraId="4F1E49BB" w14:textId="77777777" w:rsidR="00595DB6" w:rsidRPr="00126B70" w:rsidRDefault="00595DB6" w:rsidP="00595DB6">
            <w:pPr>
              <w:jc w:val="both"/>
              <w:rPr>
                <w:rFonts w:ascii="Amalia" w:hAnsi="Amalia"/>
                <w:sz w:val="20"/>
                <w:szCs w:val="20"/>
                <w:lang w:val="en-GB"/>
              </w:rPr>
            </w:pPr>
          </w:p>
        </w:tc>
      </w:tr>
      <w:tr w:rsidR="00595DB6" w:rsidRPr="00126B70" w14:paraId="182947A0" w14:textId="77777777" w:rsidTr="0068267F">
        <w:trPr>
          <w:trHeight w:val="112"/>
        </w:trPr>
        <w:tc>
          <w:tcPr>
            <w:tcW w:w="5722" w:type="dxa"/>
          </w:tcPr>
          <w:p w14:paraId="691968C3" w14:textId="4D434D7B" w:rsidR="00595DB6" w:rsidRPr="00C3507A" w:rsidRDefault="00595DB6" w:rsidP="00595DB6">
            <w:pPr>
              <w:tabs>
                <w:tab w:val="left" w:pos="403"/>
              </w:tabs>
              <w:jc w:val="both"/>
              <w:rPr>
                <w:rFonts w:ascii="Amalia" w:hAnsi="Amalia"/>
                <w:sz w:val="20"/>
                <w:szCs w:val="20"/>
              </w:rPr>
            </w:pPr>
            <w:r>
              <w:rPr>
                <w:rFonts w:ascii="Amalia" w:hAnsi="Amalia"/>
                <w:sz w:val="20"/>
                <w:szCs w:val="20"/>
              </w:rPr>
              <w:t>4.1.3.</w:t>
            </w:r>
            <w:r w:rsidRPr="00D727B0">
              <w:rPr>
                <w:rFonts w:ascii="Amalia" w:hAnsi="Amalia"/>
                <w:sz w:val="20"/>
                <w:szCs w:val="20"/>
              </w:rPr>
              <w:tab/>
            </w:r>
            <w:r w:rsidRPr="009227A7">
              <w:rPr>
                <w:rFonts w:ascii="Amalia" w:hAnsi="Amalia"/>
                <w:sz w:val="20"/>
                <w:szCs w:val="20"/>
              </w:rPr>
              <w:t xml:space="preserve">3-й платіж – у розмірі 20% від суми винагороди, зазначеної у пп. (а) п. 4.1 Договору за надання </w:t>
            </w:r>
            <w:r w:rsidRPr="00E9357D">
              <w:rPr>
                <w:rFonts w:ascii="Amalia" w:hAnsi="Amalia"/>
                <w:sz w:val="20"/>
                <w:szCs w:val="20"/>
              </w:rPr>
              <w:t xml:space="preserve">Послуги </w:t>
            </w:r>
            <w:r>
              <w:rPr>
                <w:rFonts w:ascii="Amalia" w:hAnsi="Amalia"/>
                <w:sz w:val="20"/>
                <w:szCs w:val="20"/>
              </w:rPr>
              <w:t>25</w:t>
            </w:r>
            <w:r w:rsidRPr="00E9357D">
              <w:rPr>
                <w:rFonts w:ascii="Amalia" w:hAnsi="Amalia"/>
                <w:sz w:val="20"/>
                <w:szCs w:val="20"/>
              </w:rPr>
              <w:t xml:space="preserve">, Послуги </w:t>
            </w:r>
            <w:r>
              <w:rPr>
                <w:rFonts w:ascii="Amalia" w:hAnsi="Amalia"/>
                <w:sz w:val="20"/>
                <w:szCs w:val="20"/>
              </w:rPr>
              <w:t>26</w:t>
            </w:r>
            <w:r w:rsidRPr="00E9357D">
              <w:rPr>
                <w:rFonts w:ascii="Amalia" w:hAnsi="Amalia"/>
                <w:sz w:val="20"/>
                <w:szCs w:val="20"/>
              </w:rPr>
              <w:t xml:space="preserve">, Послуги </w:t>
            </w:r>
            <w:r>
              <w:rPr>
                <w:rFonts w:ascii="Amalia" w:hAnsi="Amalia"/>
                <w:sz w:val="20"/>
                <w:szCs w:val="20"/>
              </w:rPr>
              <w:t>27</w:t>
            </w:r>
            <w:r w:rsidRPr="009227A7">
              <w:rPr>
                <w:rFonts w:ascii="Amalia" w:hAnsi="Amalia"/>
                <w:sz w:val="20"/>
                <w:szCs w:val="20"/>
              </w:rPr>
              <w:t xml:space="preserve"> після завершення надання відповідної Послуги та надання Замовнику узгодженого паперового зведеного висновку про результати проведеної перевірки відповідного Проміжного пакету звітності, згідно п. 1</w:t>
            </w:r>
            <w:r w:rsidRPr="001B432C">
              <w:rPr>
                <w:rFonts w:ascii="Amalia" w:hAnsi="Amalia"/>
                <w:sz w:val="20"/>
                <w:szCs w:val="20"/>
              </w:rPr>
              <w:t>.</w:t>
            </w:r>
            <w:r>
              <w:rPr>
                <w:rFonts w:ascii="Amalia" w:hAnsi="Amalia"/>
                <w:sz w:val="20"/>
                <w:szCs w:val="20"/>
              </w:rPr>
              <w:t xml:space="preserve">6 </w:t>
            </w:r>
            <w:r w:rsidRPr="009227A7">
              <w:rPr>
                <w:rFonts w:ascii="Amalia" w:hAnsi="Amalia"/>
                <w:sz w:val="20"/>
                <w:szCs w:val="20"/>
              </w:rPr>
              <w:t>цієї Додаткової угоди, до підписання Внутрішнього звіту уповноваженою особою з боку Аудитора та надання Акту приймання-передачі відповідних послуг.</w:t>
            </w:r>
          </w:p>
        </w:tc>
        <w:tc>
          <w:tcPr>
            <w:tcW w:w="5281" w:type="dxa"/>
          </w:tcPr>
          <w:p w14:paraId="7EFA2CDF" w14:textId="6EDF991B" w:rsidR="00595DB6" w:rsidRPr="00126B70" w:rsidRDefault="00595DB6" w:rsidP="00595DB6">
            <w:pPr>
              <w:jc w:val="both"/>
              <w:rPr>
                <w:rFonts w:ascii="Amalia" w:hAnsi="Amalia"/>
                <w:sz w:val="20"/>
                <w:szCs w:val="20"/>
                <w:lang w:val="en-GB"/>
              </w:rPr>
            </w:pPr>
            <w:r>
              <w:rPr>
                <w:rFonts w:ascii="Amalia" w:hAnsi="Amalia"/>
                <w:sz w:val="20"/>
                <w:szCs w:val="20"/>
              </w:rPr>
              <w:t>4.1.3.</w:t>
            </w:r>
            <w:r w:rsidRPr="00D727B0">
              <w:rPr>
                <w:rFonts w:ascii="Amalia" w:hAnsi="Amalia"/>
                <w:sz w:val="20"/>
                <w:szCs w:val="20"/>
              </w:rPr>
              <w:tab/>
            </w:r>
            <w:r w:rsidRPr="00126B70">
              <w:rPr>
                <w:rFonts w:ascii="Amalia" w:hAnsi="Amalia"/>
                <w:sz w:val="20"/>
                <w:szCs w:val="20"/>
                <w:lang w:val="en-GB"/>
              </w:rPr>
              <w:t>3</w:t>
            </w:r>
            <w:r w:rsidRPr="00126B70">
              <w:rPr>
                <w:rFonts w:ascii="Amalia" w:hAnsi="Amalia"/>
                <w:sz w:val="20"/>
                <w:szCs w:val="20"/>
                <w:vertAlign w:val="superscript"/>
                <w:lang w:val="en-GB"/>
              </w:rPr>
              <w:t>rd</w:t>
            </w:r>
            <w:r w:rsidRPr="00126B70">
              <w:rPr>
                <w:rFonts w:ascii="Amalia" w:hAnsi="Amalia"/>
                <w:sz w:val="20"/>
                <w:szCs w:val="20"/>
                <w:lang w:val="en-GB"/>
              </w:rPr>
              <w:t xml:space="preserve"> payment – at 20% of the remuneration amount  specified in subclause (а) of clause 4.1 of the Agreement for the provision of Services </w:t>
            </w:r>
            <w:r>
              <w:rPr>
                <w:rFonts w:ascii="Amalia" w:hAnsi="Amalia"/>
                <w:sz w:val="20"/>
                <w:szCs w:val="20"/>
              </w:rPr>
              <w:t>25</w:t>
            </w:r>
            <w:r w:rsidRPr="00126B70">
              <w:rPr>
                <w:rFonts w:ascii="Amalia" w:hAnsi="Amalia"/>
                <w:sz w:val="20"/>
                <w:szCs w:val="20"/>
                <w:lang w:val="en-GB"/>
              </w:rPr>
              <w:t xml:space="preserve">, Services </w:t>
            </w:r>
            <w:r>
              <w:rPr>
                <w:rFonts w:ascii="Amalia" w:hAnsi="Amalia"/>
                <w:sz w:val="20"/>
                <w:szCs w:val="20"/>
              </w:rPr>
              <w:t>26</w:t>
            </w:r>
            <w:r w:rsidRPr="00126B70">
              <w:rPr>
                <w:rFonts w:ascii="Amalia" w:hAnsi="Amalia"/>
                <w:sz w:val="20"/>
                <w:szCs w:val="20"/>
                <w:lang w:val="en-GB"/>
              </w:rPr>
              <w:t xml:space="preserve">, Services </w:t>
            </w:r>
            <w:r>
              <w:rPr>
                <w:rFonts w:ascii="Amalia" w:hAnsi="Amalia"/>
                <w:sz w:val="20"/>
                <w:szCs w:val="20"/>
              </w:rPr>
              <w:t>27</w:t>
            </w:r>
            <w:r w:rsidRPr="00126B70">
              <w:rPr>
                <w:rFonts w:ascii="Amalia" w:hAnsi="Amalia"/>
                <w:sz w:val="20"/>
                <w:szCs w:val="20"/>
                <w:lang w:val="en-GB"/>
              </w:rPr>
              <w:t xml:space="preserve">upon completion of the respective Services provision and the filing to the Client of the approved paper-based consolidated opinion on the outcomes of the audit of the respective Intermediary package of statements according to clause </w:t>
            </w:r>
            <w:r w:rsidRPr="001B432C">
              <w:rPr>
                <w:rFonts w:ascii="Amalia" w:hAnsi="Amalia"/>
                <w:sz w:val="20"/>
                <w:szCs w:val="20"/>
              </w:rPr>
              <w:t>1.</w:t>
            </w:r>
            <w:r>
              <w:rPr>
                <w:rFonts w:ascii="Amalia" w:hAnsi="Amalia"/>
                <w:sz w:val="20"/>
                <w:szCs w:val="20"/>
              </w:rPr>
              <w:t xml:space="preserve">6 </w:t>
            </w:r>
            <w:r w:rsidRPr="00126B70">
              <w:rPr>
                <w:rFonts w:ascii="Amalia" w:hAnsi="Amalia"/>
                <w:sz w:val="20"/>
                <w:szCs w:val="20"/>
                <w:lang w:val="en-GB"/>
              </w:rPr>
              <w:t>hereof, prior to the signing of the Internal report by the authorized person on the Auditor’s part and the provision of the Acceptance Certificate of the respective services.</w:t>
            </w:r>
          </w:p>
        </w:tc>
      </w:tr>
      <w:tr w:rsidR="00595DB6" w:rsidRPr="00126B70" w14:paraId="6AFA1E4B" w14:textId="77777777" w:rsidTr="0068267F">
        <w:trPr>
          <w:trHeight w:val="112"/>
        </w:trPr>
        <w:tc>
          <w:tcPr>
            <w:tcW w:w="5722" w:type="dxa"/>
          </w:tcPr>
          <w:p w14:paraId="02AD8498" w14:textId="77777777" w:rsidR="00595DB6" w:rsidRPr="00C3507A" w:rsidRDefault="00595DB6" w:rsidP="00595DB6">
            <w:pPr>
              <w:tabs>
                <w:tab w:val="left" w:pos="403"/>
              </w:tabs>
              <w:jc w:val="both"/>
              <w:rPr>
                <w:rFonts w:ascii="Amalia" w:hAnsi="Amalia"/>
                <w:sz w:val="20"/>
                <w:szCs w:val="20"/>
              </w:rPr>
            </w:pPr>
          </w:p>
        </w:tc>
        <w:tc>
          <w:tcPr>
            <w:tcW w:w="5281" w:type="dxa"/>
          </w:tcPr>
          <w:p w14:paraId="14BFDD22" w14:textId="77777777" w:rsidR="00595DB6" w:rsidRPr="00126B70" w:rsidRDefault="00595DB6" w:rsidP="00595DB6">
            <w:pPr>
              <w:jc w:val="both"/>
              <w:rPr>
                <w:rFonts w:ascii="Amalia" w:hAnsi="Amalia"/>
                <w:sz w:val="20"/>
                <w:szCs w:val="20"/>
                <w:lang w:val="en-GB"/>
              </w:rPr>
            </w:pPr>
          </w:p>
        </w:tc>
      </w:tr>
      <w:tr w:rsidR="00595DB6" w:rsidRPr="00126B70" w14:paraId="4D8F60E9" w14:textId="77777777" w:rsidTr="0068267F">
        <w:trPr>
          <w:trHeight w:val="112"/>
        </w:trPr>
        <w:tc>
          <w:tcPr>
            <w:tcW w:w="5722" w:type="dxa"/>
          </w:tcPr>
          <w:p w14:paraId="18691E0E" w14:textId="20C43809" w:rsidR="00595DB6" w:rsidRPr="00C3507A" w:rsidRDefault="00595DB6" w:rsidP="00595DB6">
            <w:pPr>
              <w:tabs>
                <w:tab w:val="left" w:pos="403"/>
              </w:tabs>
              <w:jc w:val="both"/>
              <w:rPr>
                <w:rFonts w:ascii="Amalia" w:hAnsi="Amalia"/>
                <w:sz w:val="20"/>
                <w:szCs w:val="20"/>
              </w:rPr>
            </w:pPr>
            <w:r>
              <w:rPr>
                <w:rFonts w:ascii="Amalia" w:hAnsi="Amalia"/>
                <w:sz w:val="20"/>
                <w:szCs w:val="20"/>
              </w:rPr>
              <w:t>4.1.4.</w:t>
            </w:r>
            <w:r w:rsidRPr="00D727B0">
              <w:rPr>
                <w:rFonts w:ascii="Amalia" w:hAnsi="Amalia"/>
                <w:sz w:val="20"/>
                <w:szCs w:val="20"/>
              </w:rPr>
              <w:tab/>
            </w:r>
            <w:r w:rsidRPr="009227A7">
              <w:rPr>
                <w:rFonts w:ascii="Amalia" w:hAnsi="Amalia"/>
                <w:sz w:val="20"/>
                <w:szCs w:val="20"/>
              </w:rPr>
              <w:t>4-й платіж (попередня оплата) – у розмірі 40% від суми винагороди, зазначеної у пп. (б) п. 4.1 Договору за надання Послуги 2</w:t>
            </w:r>
            <w:r>
              <w:rPr>
                <w:rFonts w:ascii="Amalia" w:hAnsi="Amalia"/>
                <w:sz w:val="20"/>
                <w:szCs w:val="20"/>
              </w:rPr>
              <w:t>8</w:t>
            </w:r>
            <w:r w:rsidRPr="009227A7">
              <w:rPr>
                <w:rFonts w:ascii="Amalia" w:hAnsi="Amalia"/>
                <w:sz w:val="20"/>
                <w:szCs w:val="20"/>
              </w:rPr>
              <w:t xml:space="preserve"> підлягає сплаті до 15 жовтня звітного року.</w:t>
            </w:r>
          </w:p>
        </w:tc>
        <w:tc>
          <w:tcPr>
            <w:tcW w:w="5281" w:type="dxa"/>
          </w:tcPr>
          <w:p w14:paraId="671A4BA1" w14:textId="64C4416F" w:rsidR="00595DB6" w:rsidRPr="00126B70" w:rsidRDefault="00595DB6" w:rsidP="00595DB6">
            <w:pPr>
              <w:jc w:val="both"/>
              <w:rPr>
                <w:rFonts w:ascii="Amalia" w:hAnsi="Amalia"/>
                <w:sz w:val="20"/>
                <w:szCs w:val="20"/>
                <w:lang w:val="en-GB"/>
              </w:rPr>
            </w:pPr>
            <w:r>
              <w:rPr>
                <w:rFonts w:ascii="Amalia" w:hAnsi="Amalia"/>
                <w:sz w:val="20"/>
                <w:szCs w:val="20"/>
              </w:rPr>
              <w:t>4.1.4.</w:t>
            </w:r>
            <w:r w:rsidRPr="00D727B0">
              <w:rPr>
                <w:rFonts w:ascii="Amalia" w:hAnsi="Amalia"/>
                <w:sz w:val="20"/>
                <w:szCs w:val="20"/>
              </w:rPr>
              <w:tab/>
            </w:r>
            <w:r w:rsidRPr="00126B70">
              <w:rPr>
                <w:rFonts w:ascii="Amalia" w:hAnsi="Amalia"/>
                <w:sz w:val="20"/>
                <w:szCs w:val="20"/>
                <w:lang w:val="en-GB"/>
              </w:rPr>
              <w:t>4</w:t>
            </w:r>
            <w:r w:rsidRPr="00126B70">
              <w:rPr>
                <w:rFonts w:ascii="Amalia" w:hAnsi="Amalia"/>
                <w:sz w:val="20"/>
                <w:szCs w:val="20"/>
                <w:vertAlign w:val="superscript"/>
                <w:lang w:val="en-GB"/>
              </w:rPr>
              <w:t>th</w:t>
            </w:r>
            <w:r w:rsidRPr="00126B70">
              <w:rPr>
                <w:rFonts w:ascii="Amalia" w:hAnsi="Amalia"/>
                <w:sz w:val="20"/>
                <w:szCs w:val="20"/>
                <w:lang w:val="en-GB"/>
              </w:rPr>
              <w:t xml:space="preserve"> payment (advance payment) – at 40% of the remuneration amount specified in subclause (b) of clause 4.1 of the Agreement for the provision of Services 2</w:t>
            </w:r>
            <w:r>
              <w:rPr>
                <w:rFonts w:ascii="Amalia" w:hAnsi="Amalia"/>
                <w:sz w:val="20"/>
                <w:szCs w:val="20"/>
              </w:rPr>
              <w:t>8</w:t>
            </w:r>
            <w:r w:rsidRPr="00126B70">
              <w:rPr>
                <w:rFonts w:ascii="Amalia" w:hAnsi="Amalia"/>
                <w:sz w:val="20"/>
                <w:szCs w:val="20"/>
                <w:lang w:val="en-GB"/>
              </w:rPr>
              <w:t xml:space="preserve"> shall be payable by October 15 of the reporting year.</w:t>
            </w:r>
          </w:p>
        </w:tc>
      </w:tr>
      <w:tr w:rsidR="00595DB6" w:rsidRPr="00126B70" w14:paraId="21C24094" w14:textId="77777777" w:rsidTr="0068267F">
        <w:trPr>
          <w:trHeight w:val="112"/>
        </w:trPr>
        <w:tc>
          <w:tcPr>
            <w:tcW w:w="5722" w:type="dxa"/>
          </w:tcPr>
          <w:p w14:paraId="1085A024" w14:textId="77777777" w:rsidR="00595DB6" w:rsidRPr="00C3507A" w:rsidRDefault="00595DB6" w:rsidP="00595DB6">
            <w:pPr>
              <w:tabs>
                <w:tab w:val="left" w:pos="403"/>
              </w:tabs>
              <w:jc w:val="both"/>
              <w:rPr>
                <w:rFonts w:ascii="Amalia" w:hAnsi="Amalia"/>
                <w:sz w:val="20"/>
                <w:szCs w:val="20"/>
              </w:rPr>
            </w:pPr>
          </w:p>
        </w:tc>
        <w:tc>
          <w:tcPr>
            <w:tcW w:w="5281" w:type="dxa"/>
          </w:tcPr>
          <w:p w14:paraId="4701392E" w14:textId="77777777" w:rsidR="00595DB6" w:rsidRPr="00126B70" w:rsidRDefault="00595DB6" w:rsidP="00595DB6">
            <w:pPr>
              <w:jc w:val="both"/>
              <w:rPr>
                <w:rFonts w:ascii="Amalia" w:hAnsi="Amalia"/>
                <w:sz w:val="20"/>
                <w:szCs w:val="20"/>
                <w:lang w:val="en-GB"/>
              </w:rPr>
            </w:pPr>
          </w:p>
        </w:tc>
      </w:tr>
      <w:tr w:rsidR="00595DB6" w:rsidRPr="00126B70" w14:paraId="1D438D1F" w14:textId="77777777" w:rsidTr="0068267F">
        <w:trPr>
          <w:trHeight w:val="112"/>
        </w:trPr>
        <w:tc>
          <w:tcPr>
            <w:tcW w:w="5722" w:type="dxa"/>
          </w:tcPr>
          <w:p w14:paraId="34342656" w14:textId="580F3EC7" w:rsidR="00595DB6" w:rsidRPr="00C3507A" w:rsidRDefault="00595DB6" w:rsidP="00595DB6">
            <w:pPr>
              <w:tabs>
                <w:tab w:val="left" w:pos="403"/>
              </w:tabs>
              <w:jc w:val="both"/>
              <w:rPr>
                <w:rFonts w:ascii="Amalia" w:hAnsi="Amalia"/>
                <w:sz w:val="20"/>
                <w:szCs w:val="20"/>
              </w:rPr>
            </w:pPr>
            <w:r>
              <w:rPr>
                <w:rFonts w:ascii="Amalia" w:hAnsi="Amalia"/>
                <w:sz w:val="20"/>
                <w:szCs w:val="20"/>
              </w:rPr>
              <w:t>4.1.5.</w:t>
            </w:r>
            <w:r w:rsidRPr="00D727B0">
              <w:rPr>
                <w:rFonts w:ascii="Amalia" w:hAnsi="Amalia"/>
                <w:sz w:val="20"/>
                <w:szCs w:val="20"/>
              </w:rPr>
              <w:tab/>
            </w:r>
            <w:r w:rsidRPr="009227A7">
              <w:rPr>
                <w:rFonts w:ascii="Amalia" w:hAnsi="Amalia"/>
                <w:sz w:val="20"/>
                <w:szCs w:val="20"/>
              </w:rPr>
              <w:t>5-й платіж (проміжний платіж) – у розмірі 40% від суми винагороди зазначеної у пп. (б) п. 4.1 Договору за надання Послуги 2</w:t>
            </w:r>
            <w:r>
              <w:rPr>
                <w:rFonts w:ascii="Amalia" w:hAnsi="Amalia"/>
                <w:sz w:val="20"/>
                <w:szCs w:val="20"/>
              </w:rPr>
              <w:t>8</w:t>
            </w:r>
            <w:r w:rsidRPr="009227A7">
              <w:rPr>
                <w:rFonts w:ascii="Amalia" w:hAnsi="Amalia"/>
                <w:sz w:val="20"/>
                <w:szCs w:val="20"/>
              </w:rPr>
              <w:t xml:space="preserve"> після завершення першого етапу надання Послуги. Проміжний платіж підлягає сплаті до 30 січня наступного за звітним роком.</w:t>
            </w:r>
          </w:p>
        </w:tc>
        <w:tc>
          <w:tcPr>
            <w:tcW w:w="5281" w:type="dxa"/>
          </w:tcPr>
          <w:p w14:paraId="0B989067" w14:textId="5BE83102" w:rsidR="00595DB6" w:rsidRPr="00126B70" w:rsidRDefault="00595DB6" w:rsidP="00595DB6">
            <w:pPr>
              <w:jc w:val="both"/>
              <w:rPr>
                <w:rFonts w:ascii="Amalia" w:hAnsi="Amalia"/>
                <w:sz w:val="20"/>
                <w:szCs w:val="20"/>
                <w:lang w:val="en-GB"/>
              </w:rPr>
            </w:pPr>
            <w:r>
              <w:rPr>
                <w:rFonts w:ascii="Amalia" w:hAnsi="Amalia"/>
                <w:sz w:val="20"/>
                <w:szCs w:val="20"/>
              </w:rPr>
              <w:t>4.1.5.</w:t>
            </w:r>
            <w:r w:rsidRPr="00D727B0">
              <w:rPr>
                <w:rFonts w:ascii="Amalia" w:hAnsi="Amalia"/>
                <w:sz w:val="20"/>
                <w:szCs w:val="20"/>
              </w:rPr>
              <w:tab/>
            </w:r>
            <w:r w:rsidRPr="00126B70">
              <w:rPr>
                <w:rFonts w:ascii="Amalia" w:hAnsi="Amalia"/>
                <w:sz w:val="20"/>
                <w:szCs w:val="20"/>
                <w:lang w:val="en-GB"/>
              </w:rPr>
              <w:t>5</w:t>
            </w:r>
            <w:r w:rsidRPr="00126B70">
              <w:rPr>
                <w:rFonts w:ascii="Amalia" w:hAnsi="Amalia"/>
                <w:sz w:val="20"/>
                <w:szCs w:val="20"/>
                <w:vertAlign w:val="superscript"/>
                <w:lang w:val="en-GB"/>
              </w:rPr>
              <w:t>th</w:t>
            </w:r>
            <w:r w:rsidRPr="00126B70">
              <w:rPr>
                <w:rFonts w:ascii="Amalia" w:hAnsi="Amalia"/>
                <w:sz w:val="20"/>
                <w:szCs w:val="20"/>
                <w:lang w:val="en-GB"/>
              </w:rPr>
              <w:t xml:space="preserve"> payment (intermediary payment) – at 40% of the remuneration amount specified in subclause (b) of clause 4.1 of the Agreement for the provision of Services 2</w:t>
            </w:r>
            <w:r>
              <w:rPr>
                <w:rFonts w:ascii="Amalia" w:hAnsi="Amalia"/>
                <w:sz w:val="20"/>
                <w:szCs w:val="20"/>
              </w:rPr>
              <w:t>8</w:t>
            </w:r>
            <w:r w:rsidRPr="00126B70">
              <w:rPr>
                <w:rFonts w:ascii="Amalia" w:hAnsi="Amalia"/>
                <w:sz w:val="20"/>
                <w:szCs w:val="20"/>
                <w:lang w:val="en-GB"/>
              </w:rPr>
              <w:t xml:space="preserve"> upon completion of the first step of the Services provision. The intermediary payment shall be due by January 30 following the reporting year. </w:t>
            </w:r>
          </w:p>
        </w:tc>
      </w:tr>
      <w:tr w:rsidR="00595DB6" w:rsidRPr="00126B70" w14:paraId="0B56090B" w14:textId="77777777" w:rsidTr="0068267F">
        <w:trPr>
          <w:trHeight w:val="112"/>
        </w:trPr>
        <w:tc>
          <w:tcPr>
            <w:tcW w:w="5722" w:type="dxa"/>
          </w:tcPr>
          <w:p w14:paraId="43899F99" w14:textId="77777777" w:rsidR="00595DB6" w:rsidRPr="00C3507A" w:rsidRDefault="00595DB6" w:rsidP="00595DB6">
            <w:pPr>
              <w:tabs>
                <w:tab w:val="left" w:pos="403"/>
              </w:tabs>
              <w:jc w:val="both"/>
              <w:rPr>
                <w:rFonts w:ascii="Amalia" w:hAnsi="Amalia"/>
                <w:sz w:val="20"/>
                <w:szCs w:val="20"/>
              </w:rPr>
            </w:pPr>
          </w:p>
        </w:tc>
        <w:tc>
          <w:tcPr>
            <w:tcW w:w="5281" w:type="dxa"/>
          </w:tcPr>
          <w:p w14:paraId="4CB52212" w14:textId="77777777" w:rsidR="00595DB6" w:rsidRPr="00126B70" w:rsidRDefault="00595DB6" w:rsidP="00595DB6">
            <w:pPr>
              <w:jc w:val="both"/>
              <w:rPr>
                <w:rFonts w:ascii="Amalia" w:hAnsi="Amalia"/>
                <w:sz w:val="20"/>
                <w:szCs w:val="20"/>
                <w:lang w:val="en-GB"/>
              </w:rPr>
            </w:pPr>
          </w:p>
        </w:tc>
      </w:tr>
      <w:tr w:rsidR="00595DB6" w:rsidRPr="00126B70" w14:paraId="481B06AB" w14:textId="77777777" w:rsidTr="0068267F">
        <w:trPr>
          <w:trHeight w:val="112"/>
        </w:trPr>
        <w:tc>
          <w:tcPr>
            <w:tcW w:w="5722" w:type="dxa"/>
          </w:tcPr>
          <w:p w14:paraId="7EA5B1CD" w14:textId="40E6DFE1" w:rsidR="00595DB6" w:rsidRPr="00C3507A" w:rsidRDefault="00595DB6" w:rsidP="00595DB6">
            <w:pPr>
              <w:tabs>
                <w:tab w:val="left" w:pos="403"/>
              </w:tabs>
              <w:jc w:val="both"/>
              <w:rPr>
                <w:rFonts w:ascii="Amalia" w:hAnsi="Amalia"/>
                <w:sz w:val="20"/>
                <w:szCs w:val="20"/>
              </w:rPr>
            </w:pPr>
            <w:r>
              <w:rPr>
                <w:rFonts w:ascii="Amalia" w:hAnsi="Amalia"/>
                <w:sz w:val="20"/>
                <w:szCs w:val="20"/>
              </w:rPr>
              <w:t>4.1.6.</w:t>
            </w:r>
            <w:r w:rsidRPr="00D727B0">
              <w:rPr>
                <w:rFonts w:ascii="Amalia" w:hAnsi="Amalia"/>
                <w:sz w:val="20"/>
                <w:szCs w:val="20"/>
              </w:rPr>
              <w:tab/>
            </w:r>
            <w:r w:rsidRPr="00716B72">
              <w:rPr>
                <w:rFonts w:ascii="Amalia" w:hAnsi="Amalia"/>
                <w:sz w:val="20"/>
                <w:szCs w:val="20"/>
              </w:rPr>
              <w:t>6-й платіж – у розмірі 20% від суми винагороди, зазначеної у пп. (б) п. 4.1 Договору за  надання Послуги 2</w:t>
            </w:r>
            <w:r>
              <w:rPr>
                <w:rFonts w:ascii="Amalia" w:hAnsi="Amalia"/>
                <w:sz w:val="20"/>
                <w:szCs w:val="20"/>
              </w:rPr>
              <w:t>8</w:t>
            </w:r>
            <w:r w:rsidRPr="00716B72">
              <w:rPr>
                <w:rFonts w:ascii="Amalia" w:hAnsi="Amalia"/>
                <w:sz w:val="20"/>
                <w:szCs w:val="20"/>
              </w:rPr>
              <w:t xml:space="preserve"> після завершення надання даної Послуги та надання Замовнику узгодженого паперового зведеного висновку про результати проведеної перевірки відповідного Річного пакету звітності, згідно п. </w:t>
            </w:r>
            <w:r w:rsidRPr="001B432C">
              <w:rPr>
                <w:rFonts w:ascii="Amalia" w:hAnsi="Amalia"/>
                <w:sz w:val="20"/>
                <w:szCs w:val="20"/>
              </w:rPr>
              <w:t>1.</w:t>
            </w:r>
            <w:r>
              <w:rPr>
                <w:rFonts w:ascii="Amalia" w:hAnsi="Amalia"/>
                <w:sz w:val="20"/>
                <w:szCs w:val="20"/>
              </w:rPr>
              <w:t>6</w:t>
            </w:r>
            <w:r w:rsidRPr="00716B72">
              <w:rPr>
                <w:rFonts w:ascii="Amalia" w:hAnsi="Amalia"/>
                <w:sz w:val="20"/>
                <w:szCs w:val="20"/>
              </w:rPr>
              <w:t xml:space="preserve"> цієї Додаткової угоди, до підписання Внутрішнього звіту уповноваженою особою з боку Аудитора та надання Акту приймання-передачі Послуги 2</w:t>
            </w:r>
            <w:r>
              <w:rPr>
                <w:rFonts w:ascii="Amalia" w:hAnsi="Amalia"/>
                <w:sz w:val="20"/>
                <w:szCs w:val="20"/>
              </w:rPr>
              <w:t>8</w:t>
            </w:r>
            <w:r w:rsidRPr="00716B72">
              <w:rPr>
                <w:rFonts w:ascii="Amalia" w:hAnsi="Amalia"/>
                <w:sz w:val="20"/>
                <w:szCs w:val="20"/>
              </w:rPr>
              <w:t>.</w:t>
            </w:r>
          </w:p>
        </w:tc>
        <w:tc>
          <w:tcPr>
            <w:tcW w:w="5281" w:type="dxa"/>
          </w:tcPr>
          <w:p w14:paraId="145BC090" w14:textId="74279D31" w:rsidR="00595DB6" w:rsidRPr="00126B70" w:rsidRDefault="00595DB6" w:rsidP="00595DB6">
            <w:pPr>
              <w:jc w:val="both"/>
              <w:rPr>
                <w:rFonts w:ascii="Amalia" w:hAnsi="Amalia"/>
                <w:sz w:val="20"/>
                <w:szCs w:val="20"/>
                <w:lang w:val="en-GB"/>
              </w:rPr>
            </w:pPr>
            <w:r>
              <w:rPr>
                <w:rFonts w:ascii="Amalia" w:hAnsi="Amalia"/>
                <w:sz w:val="20"/>
                <w:szCs w:val="20"/>
              </w:rPr>
              <w:t>4.1.6.</w:t>
            </w:r>
            <w:r w:rsidRPr="00D727B0">
              <w:rPr>
                <w:rFonts w:ascii="Amalia" w:hAnsi="Amalia"/>
                <w:sz w:val="20"/>
                <w:szCs w:val="20"/>
              </w:rPr>
              <w:tab/>
            </w:r>
            <w:r w:rsidRPr="00126B70">
              <w:rPr>
                <w:rFonts w:ascii="Amalia" w:hAnsi="Amalia"/>
                <w:sz w:val="20"/>
                <w:szCs w:val="20"/>
                <w:lang w:val="en-GB"/>
              </w:rPr>
              <w:t>6</w:t>
            </w:r>
            <w:r w:rsidRPr="00126B70">
              <w:rPr>
                <w:rFonts w:ascii="Amalia" w:hAnsi="Amalia"/>
                <w:sz w:val="20"/>
                <w:szCs w:val="20"/>
                <w:vertAlign w:val="superscript"/>
                <w:lang w:val="en-GB"/>
              </w:rPr>
              <w:t>th</w:t>
            </w:r>
            <w:r w:rsidRPr="00126B70">
              <w:rPr>
                <w:rFonts w:ascii="Amalia" w:hAnsi="Amalia"/>
                <w:sz w:val="20"/>
                <w:szCs w:val="20"/>
                <w:lang w:val="en-GB"/>
              </w:rPr>
              <w:t xml:space="preserve"> payment – at 20% of the remuneration amount specified in subclause (b) of clause 4.1 of the Agreement for the provision of Services 2</w:t>
            </w:r>
            <w:r>
              <w:rPr>
                <w:rFonts w:ascii="Amalia" w:hAnsi="Amalia"/>
                <w:sz w:val="20"/>
                <w:szCs w:val="20"/>
              </w:rPr>
              <w:t>8</w:t>
            </w:r>
            <w:r w:rsidRPr="00126B70">
              <w:rPr>
                <w:rFonts w:ascii="Amalia" w:hAnsi="Amalia"/>
                <w:sz w:val="20"/>
                <w:szCs w:val="20"/>
                <w:lang w:val="en-GB"/>
              </w:rPr>
              <w:t xml:space="preserve"> upon completion of the Services provision and the filing to the Client of the approved paper-based consolidated opinion on the outcomes of the audit of the respective Annual package of statements according to clause </w:t>
            </w:r>
            <w:r w:rsidRPr="001B432C">
              <w:rPr>
                <w:rFonts w:ascii="Amalia" w:hAnsi="Amalia"/>
                <w:sz w:val="20"/>
                <w:szCs w:val="20"/>
              </w:rPr>
              <w:t>1.</w:t>
            </w:r>
            <w:r>
              <w:rPr>
                <w:rFonts w:ascii="Amalia" w:hAnsi="Amalia"/>
                <w:sz w:val="20"/>
                <w:szCs w:val="20"/>
              </w:rPr>
              <w:t>6</w:t>
            </w:r>
            <w:r w:rsidRPr="00126B70">
              <w:rPr>
                <w:rFonts w:ascii="Amalia" w:hAnsi="Amalia"/>
                <w:sz w:val="20"/>
                <w:szCs w:val="20"/>
                <w:lang w:val="en-GB"/>
              </w:rPr>
              <w:t xml:space="preserve"> hereof, prior to the signing of the Internal report by the authorized person on the Auditor’s part and the provision of the Acceptance Certificate of Services 2</w:t>
            </w:r>
            <w:r>
              <w:rPr>
                <w:rFonts w:ascii="Amalia" w:hAnsi="Amalia"/>
                <w:sz w:val="20"/>
                <w:szCs w:val="20"/>
              </w:rPr>
              <w:t>8</w:t>
            </w:r>
            <w:r w:rsidRPr="00126B70">
              <w:rPr>
                <w:rFonts w:ascii="Amalia" w:hAnsi="Amalia"/>
                <w:sz w:val="20"/>
                <w:szCs w:val="20"/>
                <w:lang w:val="en-GB"/>
              </w:rPr>
              <w:t>.</w:t>
            </w:r>
          </w:p>
        </w:tc>
      </w:tr>
      <w:tr w:rsidR="00595DB6" w:rsidRPr="00126B70" w14:paraId="235DF4E3" w14:textId="77777777" w:rsidTr="0068267F">
        <w:trPr>
          <w:trHeight w:val="112"/>
        </w:trPr>
        <w:tc>
          <w:tcPr>
            <w:tcW w:w="5722" w:type="dxa"/>
          </w:tcPr>
          <w:p w14:paraId="4FDBB047" w14:textId="77777777" w:rsidR="00595DB6" w:rsidRPr="00C3507A" w:rsidRDefault="00595DB6" w:rsidP="00595DB6">
            <w:pPr>
              <w:tabs>
                <w:tab w:val="left" w:pos="403"/>
              </w:tabs>
              <w:jc w:val="both"/>
              <w:rPr>
                <w:rFonts w:ascii="Amalia" w:hAnsi="Amalia"/>
                <w:sz w:val="20"/>
                <w:szCs w:val="20"/>
              </w:rPr>
            </w:pPr>
          </w:p>
        </w:tc>
        <w:tc>
          <w:tcPr>
            <w:tcW w:w="5281" w:type="dxa"/>
          </w:tcPr>
          <w:p w14:paraId="08AA42C3" w14:textId="77777777" w:rsidR="00595DB6" w:rsidRPr="00126B70" w:rsidRDefault="00595DB6" w:rsidP="00595DB6">
            <w:pPr>
              <w:jc w:val="both"/>
              <w:rPr>
                <w:rFonts w:ascii="Amalia" w:hAnsi="Amalia"/>
                <w:sz w:val="20"/>
                <w:szCs w:val="20"/>
                <w:lang w:val="en-GB"/>
              </w:rPr>
            </w:pPr>
          </w:p>
        </w:tc>
      </w:tr>
      <w:tr w:rsidR="00595DB6" w:rsidRPr="00126B70" w14:paraId="1E9A1E5D" w14:textId="77777777" w:rsidTr="0068267F">
        <w:trPr>
          <w:trHeight w:val="112"/>
        </w:trPr>
        <w:tc>
          <w:tcPr>
            <w:tcW w:w="5722" w:type="dxa"/>
          </w:tcPr>
          <w:p w14:paraId="668879E9" w14:textId="757C4056" w:rsidR="00595DB6" w:rsidRPr="00C3507A" w:rsidRDefault="00595DB6" w:rsidP="00595DB6">
            <w:pPr>
              <w:tabs>
                <w:tab w:val="left" w:pos="403"/>
              </w:tabs>
              <w:jc w:val="both"/>
              <w:rPr>
                <w:rFonts w:ascii="Amalia" w:hAnsi="Amalia"/>
                <w:sz w:val="20"/>
                <w:szCs w:val="20"/>
              </w:rPr>
            </w:pPr>
            <w:r>
              <w:rPr>
                <w:rFonts w:ascii="Amalia" w:hAnsi="Amalia"/>
                <w:sz w:val="20"/>
                <w:szCs w:val="20"/>
              </w:rPr>
              <w:t>4.1.7.</w:t>
            </w:r>
            <w:r w:rsidRPr="00D727B0">
              <w:rPr>
                <w:rFonts w:ascii="Amalia" w:hAnsi="Amalia"/>
                <w:sz w:val="20"/>
                <w:szCs w:val="20"/>
              </w:rPr>
              <w:tab/>
            </w:r>
            <w:r w:rsidRPr="00FA5E53">
              <w:rPr>
                <w:rFonts w:ascii="Amalia" w:hAnsi="Amalia"/>
                <w:sz w:val="20"/>
                <w:szCs w:val="20"/>
              </w:rPr>
              <w:t>7-й платіж (попередня оплата) – у розмірі 40% від суми винагороди, зазначеної у пп. (в) п. 4.1 Договору за надання Послуги 2</w:t>
            </w:r>
            <w:r>
              <w:rPr>
                <w:rFonts w:ascii="Amalia" w:hAnsi="Amalia"/>
                <w:sz w:val="20"/>
                <w:szCs w:val="20"/>
              </w:rPr>
              <w:t>9</w:t>
            </w:r>
            <w:r w:rsidRPr="00FA5E53">
              <w:rPr>
                <w:rFonts w:ascii="Amalia" w:hAnsi="Amalia"/>
                <w:sz w:val="20"/>
                <w:szCs w:val="20"/>
              </w:rPr>
              <w:t xml:space="preserve"> та пп. (г) п. 4.1 Договору за надання Послуги </w:t>
            </w:r>
            <w:r>
              <w:rPr>
                <w:rFonts w:ascii="Amalia" w:hAnsi="Amalia"/>
                <w:sz w:val="20"/>
                <w:szCs w:val="20"/>
              </w:rPr>
              <w:t>30</w:t>
            </w:r>
            <w:r w:rsidRPr="00FA5E53">
              <w:rPr>
                <w:rFonts w:ascii="Amalia" w:hAnsi="Amalia"/>
                <w:sz w:val="20"/>
                <w:szCs w:val="20"/>
              </w:rPr>
              <w:t xml:space="preserve"> підлягає сплаті до 15 жовтня звітного року.</w:t>
            </w:r>
          </w:p>
        </w:tc>
        <w:tc>
          <w:tcPr>
            <w:tcW w:w="5281" w:type="dxa"/>
          </w:tcPr>
          <w:p w14:paraId="70B8039D" w14:textId="2C9CBD83" w:rsidR="00595DB6" w:rsidRPr="00126B70" w:rsidRDefault="00595DB6" w:rsidP="00595DB6">
            <w:pPr>
              <w:jc w:val="both"/>
              <w:rPr>
                <w:rFonts w:ascii="Amalia" w:hAnsi="Amalia"/>
                <w:sz w:val="20"/>
                <w:szCs w:val="20"/>
                <w:lang w:val="en-GB"/>
              </w:rPr>
            </w:pPr>
            <w:r>
              <w:rPr>
                <w:rFonts w:ascii="Amalia" w:hAnsi="Amalia"/>
                <w:sz w:val="20"/>
                <w:szCs w:val="20"/>
              </w:rPr>
              <w:t>4.1.7.</w:t>
            </w:r>
            <w:r w:rsidRPr="00D727B0">
              <w:rPr>
                <w:rFonts w:ascii="Amalia" w:hAnsi="Amalia"/>
                <w:sz w:val="20"/>
                <w:szCs w:val="20"/>
              </w:rPr>
              <w:tab/>
            </w:r>
            <w:r w:rsidRPr="00126B70">
              <w:rPr>
                <w:rFonts w:ascii="Amalia" w:hAnsi="Amalia"/>
                <w:sz w:val="20"/>
                <w:szCs w:val="20"/>
                <w:lang w:val="en-GB"/>
              </w:rPr>
              <w:t>7</w:t>
            </w:r>
            <w:r w:rsidRPr="00126B70">
              <w:rPr>
                <w:rFonts w:ascii="Amalia" w:hAnsi="Amalia"/>
                <w:sz w:val="20"/>
                <w:szCs w:val="20"/>
                <w:vertAlign w:val="superscript"/>
                <w:lang w:val="en-GB"/>
              </w:rPr>
              <w:t>th</w:t>
            </w:r>
            <w:r w:rsidRPr="00126B70">
              <w:rPr>
                <w:rFonts w:ascii="Amalia" w:hAnsi="Amalia"/>
                <w:sz w:val="20"/>
                <w:szCs w:val="20"/>
                <w:lang w:val="en-GB"/>
              </w:rPr>
              <w:t xml:space="preserve"> payment (advance payment) – at 40% of the remuneration amount specified in subclause (c) of clause 4.1 of the Agreement for the provision of Services 2</w:t>
            </w:r>
            <w:r>
              <w:rPr>
                <w:rFonts w:ascii="Amalia" w:hAnsi="Amalia"/>
                <w:sz w:val="20"/>
                <w:szCs w:val="20"/>
              </w:rPr>
              <w:t>9</w:t>
            </w:r>
            <w:r w:rsidRPr="00126B70">
              <w:rPr>
                <w:rFonts w:ascii="Amalia" w:hAnsi="Amalia"/>
                <w:sz w:val="20"/>
                <w:szCs w:val="20"/>
                <w:lang w:val="en-GB"/>
              </w:rPr>
              <w:t xml:space="preserve"> and subclause (d) of clause 4.1 of the Agreement for the provision of Services </w:t>
            </w:r>
            <w:r>
              <w:rPr>
                <w:rFonts w:ascii="Amalia" w:hAnsi="Amalia"/>
                <w:sz w:val="20"/>
                <w:szCs w:val="20"/>
              </w:rPr>
              <w:t>30</w:t>
            </w:r>
            <w:r w:rsidRPr="00126B70">
              <w:rPr>
                <w:rFonts w:ascii="Amalia" w:hAnsi="Amalia"/>
                <w:sz w:val="20"/>
                <w:szCs w:val="20"/>
                <w:lang w:val="en-GB"/>
              </w:rPr>
              <w:t xml:space="preserve"> shall be payable by October 15 of the reporting year</w:t>
            </w:r>
          </w:p>
        </w:tc>
      </w:tr>
      <w:tr w:rsidR="00595DB6" w:rsidRPr="00126B70" w14:paraId="3BB499B2" w14:textId="77777777" w:rsidTr="0068267F">
        <w:trPr>
          <w:trHeight w:val="112"/>
        </w:trPr>
        <w:tc>
          <w:tcPr>
            <w:tcW w:w="5722" w:type="dxa"/>
          </w:tcPr>
          <w:p w14:paraId="198BA06B" w14:textId="77777777" w:rsidR="00595DB6" w:rsidRPr="00C3507A" w:rsidRDefault="00595DB6" w:rsidP="00595DB6">
            <w:pPr>
              <w:tabs>
                <w:tab w:val="left" w:pos="403"/>
              </w:tabs>
              <w:jc w:val="both"/>
              <w:rPr>
                <w:rFonts w:ascii="Amalia" w:hAnsi="Amalia"/>
                <w:sz w:val="20"/>
                <w:szCs w:val="20"/>
              </w:rPr>
            </w:pPr>
          </w:p>
        </w:tc>
        <w:tc>
          <w:tcPr>
            <w:tcW w:w="5281" w:type="dxa"/>
          </w:tcPr>
          <w:p w14:paraId="77BDC271" w14:textId="77777777" w:rsidR="00595DB6" w:rsidRPr="00126B70" w:rsidRDefault="00595DB6" w:rsidP="00595DB6">
            <w:pPr>
              <w:jc w:val="both"/>
              <w:rPr>
                <w:rFonts w:ascii="Amalia" w:hAnsi="Amalia"/>
                <w:sz w:val="20"/>
                <w:szCs w:val="20"/>
                <w:lang w:val="en-GB"/>
              </w:rPr>
            </w:pPr>
          </w:p>
        </w:tc>
      </w:tr>
      <w:tr w:rsidR="00595DB6" w:rsidRPr="00126B70" w14:paraId="2E4FFE20" w14:textId="77777777" w:rsidTr="0068267F">
        <w:trPr>
          <w:trHeight w:val="112"/>
        </w:trPr>
        <w:tc>
          <w:tcPr>
            <w:tcW w:w="5722" w:type="dxa"/>
          </w:tcPr>
          <w:p w14:paraId="1A791091" w14:textId="11CAFB46" w:rsidR="00595DB6" w:rsidRPr="00C3507A" w:rsidRDefault="00595DB6" w:rsidP="00595DB6">
            <w:pPr>
              <w:tabs>
                <w:tab w:val="left" w:pos="403"/>
              </w:tabs>
              <w:jc w:val="both"/>
              <w:rPr>
                <w:rFonts w:ascii="Amalia" w:hAnsi="Amalia"/>
                <w:sz w:val="20"/>
                <w:szCs w:val="20"/>
              </w:rPr>
            </w:pPr>
            <w:r>
              <w:rPr>
                <w:rFonts w:ascii="Amalia" w:hAnsi="Amalia"/>
                <w:sz w:val="20"/>
                <w:szCs w:val="20"/>
              </w:rPr>
              <w:t>4.1.8.</w:t>
            </w:r>
            <w:r w:rsidRPr="00D727B0">
              <w:rPr>
                <w:rFonts w:ascii="Amalia" w:hAnsi="Amalia"/>
                <w:sz w:val="20"/>
                <w:szCs w:val="20"/>
              </w:rPr>
              <w:tab/>
            </w:r>
            <w:r w:rsidRPr="00FA5E53">
              <w:rPr>
                <w:rFonts w:ascii="Amalia" w:hAnsi="Amalia"/>
                <w:sz w:val="20"/>
                <w:szCs w:val="20"/>
              </w:rPr>
              <w:t>8-й платіж (проміжний платіж) – у розмірі 40% від суми винагороди, зазначеної у пп. (в) п. 4.1 Договору за надання Послуги 2</w:t>
            </w:r>
            <w:r>
              <w:rPr>
                <w:rFonts w:ascii="Amalia" w:hAnsi="Amalia"/>
                <w:sz w:val="20"/>
                <w:szCs w:val="20"/>
              </w:rPr>
              <w:t>9</w:t>
            </w:r>
            <w:r w:rsidRPr="00FA5E53">
              <w:rPr>
                <w:rFonts w:ascii="Amalia" w:hAnsi="Amalia"/>
                <w:sz w:val="20"/>
                <w:szCs w:val="20"/>
              </w:rPr>
              <w:t xml:space="preserve"> та пп. (г) п. 4.1 Договору за надання </w:t>
            </w:r>
            <w:r w:rsidRPr="00FA5E53">
              <w:rPr>
                <w:rFonts w:ascii="Amalia" w:hAnsi="Amalia"/>
                <w:sz w:val="20"/>
                <w:szCs w:val="20"/>
              </w:rPr>
              <w:lastRenderedPageBreak/>
              <w:t xml:space="preserve">Послуги </w:t>
            </w:r>
            <w:r>
              <w:rPr>
                <w:rFonts w:ascii="Amalia" w:hAnsi="Amalia"/>
                <w:sz w:val="20"/>
                <w:szCs w:val="20"/>
              </w:rPr>
              <w:t>30</w:t>
            </w:r>
            <w:r w:rsidRPr="00FA5E53">
              <w:rPr>
                <w:rFonts w:ascii="Amalia" w:hAnsi="Amalia"/>
                <w:sz w:val="20"/>
                <w:szCs w:val="20"/>
              </w:rPr>
              <w:t xml:space="preserve"> після завершення першого етапу надання даних Послуг. Проміжний платіж підлягає сплаті до 15 січня наступного за звітним роком.</w:t>
            </w:r>
          </w:p>
        </w:tc>
        <w:tc>
          <w:tcPr>
            <w:tcW w:w="5281" w:type="dxa"/>
          </w:tcPr>
          <w:p w14:paraId="41B30842" w14:textId="7B112878" w:rsidR="00595DB6" w:rsidRPr="00126B70" w:rsidRDefault="00595DB6" w:rsidP="00595DB6">
            <w:pPr>
              <w:jc w:val="both"/>
              <w:rPr>
                <w:rFonts w:ascii="Amalia" w:hAnsi="Amalia"/>
                <w:sz w:val="20"/>
                <w:szCs w:val="20"/>
                <w:lang w:val="en-GB"/>
              </w:rPr>
            </w:pPr>
            <w:r>
              <w:rPr>
                <w:rFonts w:ascii="Amalia" w:hAnsi="Amalia"/>
                <w:sz w:val="20"/>
                <w:szCs w:val="20"/>
              </w:rPr>
              <w:lastRenderedPageBreak/>
              <w:t>4.1.8.</w:t>
            </w:r>
            <w:r w:rsidRPr="00D727B0">
              <w:rPr>
                <w:rFonts w:ascii="Amalia" w:hAnsi="Amalia"/>
                <w:sz w:val="20"/>
                <w:szCs w:val="20"/>
              </w:rPr>
              <w:tab/>
            </w:r>
            <w:r w:rsidRPr="00126B70">
              <w:rPr>
                <w:rFonts w:ascii="Amalia" w:hAnsi="Amalia"/>
                <w:sz w:val="20"/>
                <w:szCs w:val="20"/>
                <w:lang w:val="en-GB"/>
              </w:rPr>
              <w:t>8</w:t>
            </w:r>
            <w:r w:rsidRPr="00126B70">
              <w:rPr>
                <w:rFonts w:ascii="Amalia" w:hAnsi="Amalia"/>
                <w:sz w:val="20"/>
                <w:szCs w:val="20"/>
                <w:vertAlign w:val="superscript"/>
                <w:lang w:val="en-GB"/>
              </w:rPr>
              <w:t>th</w:t>
            </w:r>
            <w:r w:rsidRPr="00126B70">
              <w:rPr>
                <w:rFonts w:ascii="Amalia" w:hAnsi="Amalia"/>
                <w:sz w:val="20"/>
                <w:szCs w:val="20"/>
                <w:lang w:val="en-GB"/>
              </w:rPr>
              <w:t xml:space="preserve"> payment (intermediary payment) – at 40% of the remuneration amount specified in subclause (c) of clause 4.1 of the Agreement for the provision of Services </w:t>
            </w:r>
            <w:r w:rsidRPr="00126B70">
              <w:rPr>
                <w:rFonts w:ascii="Amalia" w:hAnsi="Amalia"/>
                <w:sz w:val="20"/>
                <w:szCs w:val="20"/>
                <w:lang w:val="en-GB"/>
              </w:rPr>
              <w:lastRenderedPageBreak/>
              <w:t>2</w:t>
            </w:r>
            <w:r>
              <w:rPr>
                <w:rFonts w:ascii="Amalia" w:hAnsi="Amalia"/>
                <w:sz w:val="20"/>
                <w:szCs w:val="20"/>
              </w:rPr>
              <w:t>9</w:t>
            </w:r>
            <w:r w:rsidRPr="00126B70">
              <w:rPr>
                <w:rFonts w:ascii="Amalia" w:hAnsi="Amalia"/>
                <w:sz w:val="20"/>
                <w:szCs w:val="20"/>
                <w:lang w:val="en-GB"/>
              </w:rPr>
              <w:t xml:space="preserve"> and subclause (d) of clause 4.1 of the Agreement for the provision of Services </w:t>
            </w:r>
            <w:r>
              <w:rPr>
                <w:rFonts w:ascii="Amalia" w:hAnsi="Amalia"/>
                <w:sz w:val="20"/>
                <w:szCs w:val="20"/>
              </w:rPr>
              <w:t>30</w:t>
            </w:r>
            <w:r w:rsidRPr="00126B70">
              <w:rPr>
                <w:rFonts w:ascii="Amalia" w:hAnsi="Amalia"/>
                <w:sz w:val="20"/>
                <w:szCs w:val="20"/>
                <w:lang w:val="en-GB"/>
              </w:rPr>
              <w:t xml:space="preserve"> shall be payable upon completion of the first step of the Services provision. The intermediary payment shall be due by January 15 following the reporting year.</w:t>
            </w:r>
          </w:p>
        </w:tc>
      </w:tr>
      <w:tr w:rsidR="00595DB6" w:rsidRPr="00126B70" w14:paraId="7808FF16" w14:textId="77777777" w:rsidTr="0068267F">
        <w:trPr>
          <w:trHeight w:val="112"/>
        </w:trPr>
        <w:tc>
          <w:tcPr>
            <w:tcW w:w="5722" w:type="dxa"/>
          </w:tcPr>
          <w:p w14:paraId="4DD4CF84" w14:textId="77777777" w:rsidR="00595DB6" w:rsidRPr="00C3507A" w:rsidRDefault="00595DB6" w:rsidP="00595DB6">
            <w:pPr>
              <w:tabs>
                <w:tab w:val="left" w:pos="403"/>
              </w:tabs>
              <w:jc w:val="both"/>
              <w:rPr>
                <w:rFonts w:ascii="Amalia" w:hAnsi="Amalia"/>
                <w:sz w:val="20"/>
                <w:szCs w:val="20"/>
              </w:rPr>
            </w:pPr>
          </w:p>
        </w:tc>
        <w:tc>
          <w:tcPr>
            <w:tcW w:w="5281" w:type="dxa"/>
          </w:tcPr>
          <w:p w14:paraId="0CF334BB" w14:textId="77777777" w:rsidR="00595DB6" w:rsidRPr="00126B70" w:rsidRDefault="00595DB6" w:rsidP="00595DB6">
            <w:pPr>
              <w:jc w:val="both"/>
              <w:rPr>
                <w:rFonts w:ascii="Amalia" w:hAnsi="Amalia"/>
                <w:sz w:val="20"/>
                <w:szCs w:val="20"/>
                <w:lang w:val="en-GB"/>
              </w:rPr>
            </w:pPr>
          </w:p>
        </w:tc>
      </w:tr>
      <w:tr w:rsidR="00595DB6" w:rsidRPr="00126B70" w14:paraId="0D4AB9F2" w14:textId="77777777" w:rsidTr="0068267F">
        <w:trPr>
          <w:trHeight w:val="112"/>
        </w:trPr>
        <w:tc>
          <w:tcPr>
            <w:tcW w:w="5722" w:type="dxa"/>
          </w:tcPr>
          <w:p w14:paraId="0C2EF14C" w14:textId="42B899C3" w:rsidR="00595DB6" w:rsidRPr="00C3507A" w:rsidRDefault="00595DB6" w:rsidP="00595DB6">
            <w:pPr>
              <w:tabs>
                <w:tab w:val="left" w:pos="403"/>
              </w:tabs>
              <w:jc w:val="both"/>
              <w:rPr>
                <w:rFonts w:ascii="Amalia" w:hAnsi="Amalia"/>
                <w:sz w:val="20"/>
                <w:szCs w:val="20"/>
              </w:rPr>
            </w:pPr>
            <w:r>
              <w:rPr>
                <w:rFonts w:ascii="Amalia" w:hAnsi="Amalia"/>
                <w:sz w:val="20"/>
                <w:szCs w:val="20"/>
              </w:rPr>
              <w:t>4.1.9.</w:t>
            </w:r>
            <w:r w:rsidRPr="00D727B0">
              <w:rPr>
                <w:rFonts w:ascii="Amalia" w:hAnsi="Amalia"/>
                <w:sz w:val="20"/>
                <w:szCs w:val="20"/>
              </w:rPr>
              <w:tab/>
            </w:r>
            <w:r w:rsidRPr="00FA5E53">
              <w:rPr>
                <w:rFonts w:ascii="Amalia" w:hAnsi="Amalia"/>
                <w:sz w:val="20"/>
                <w:szCs w:val="20"/>
              </w:rPr>
              <w:t>9-й платіж – у розмірі 20% від суми винагороди, зазначеної у пп. (в) п. 4.1 Договору за надання Послуги 2</w:t>
            </w:r>
            <w:r>
              <w:rPr>
                <w:rFonts w:ascii="Amalia" w:hAnsi="Amalia"/>
                <w:sz w:val="20"/>
                <w:szCs w:val="20"/>
              </w:rPr>
              <w:t>9</w:t>
            </w:r>
            <w:r w:rsidRPr="00FA5E53">
              <w:rPr>
                <w:rFonts w:ascii="Amalia" w:hAnsi="Amalia"/>
                <w:sz w:val="20"/>
                <w:szCs w:val="20"/>
              </w:rPr>
              <w:t xml:space="preserve"> та пп. (г) п. 4.1 Договору за надання Послуги </w:t>
            </w:r>
            <w:r>
              <w:rPr>
                <w:rFonts w:ascii="Amalia" w:hAnsi="Amalia"/>
                <w:sz w:val="20"/>
                <w:szCs w:val="20"/>
              </w:rPr>
              <w:t>30</w:t>
            </w:r>
            <w:r w:rsidRPr="00FA5E53">
              <w:rPr>
                <w:rFonts w:ascii="Amalia" w:hAnsi="Amalia"/>
                <w:sz w:val="20"/>
                <w:szCs w:val="20"/>
              </w:rPr>
              <w:t xml:space="preserve"> після надання узгодженого паперового  Аудиторського звіту 1, Аудиторського звіту 2 та Аудиторського звіту 3 в переплетеному вигляді разом із відповідним пакетом річної звітності Замовника, згідно до п.</w:t>
            </w:r>
            <w:r w:rsidRPr="006D68FD">
              <w:rPr>
                <w:rFonts w:ascii="Amalia" w:hAnsi="Amalia"/>
                <w:sz w:val="20"/>
                <w:szCs w:val="20"/>
              </w:rPr>
              <w:t xml:space="preserve"> 1.</w:t>
            </w:r>
            <w:r>
              <w:rPr>
                <w:rFonts w:ascii="Amalia" w:hAnsi="Amalia"/>
                <w:sz w:val="20"/>
                <w:szCs w:val="20"/>
              </w:rPr>
              <w:t xml:space="preserve">7-1.9 </w:t>
            </w:r>
            <w:r w:rsidRPr="00FA5E53">
              <w:rPr>
                <w:rFonts w:ascii="Amalia" w:hAnsi="Amalia"/>
                <w:sz w:val="20"/>
                <w:szCs w:val="20"/>
              </w:rPr>
              <w:t>цієї Додаткової угоди, підготовлених до підписання уповноваженою особою з боку Аудитора та надання Акту приймання-передачі Послуги 2</w:t>
            </w:r>
            <w:r>
              <w:rPr>
                <w:rFonts w:ascii="Amalia" w:hAnsi="Amalia"/>
                <w:sz w:val="20"/>
                <w:szCs w:val="20"/>
              </w:rPr>
              <w:t>9</w:t>
            </w:r>
            <w:r w:rsidRPr="00FA5E53">
              <w:rPr>
                <w:rFonts w:ascii="Amalia" w:hAnsi="Amalia"/>
                <w:sz w:val="20"/>
                <w:szCs w:val="20"/>
              </w:rPr>
              <w:t xml:space="preserve"> та Послуги </w:t>
            </w:r>
            <w:r>
              <w:rPr>
                <w:rFonts w:ascii="Amalia" w:hAnsi="Amalia"/>
                <w:sz w:val="20"/>
                <w:szCs w:val="20"/>
              </w:rPr>
              <w:t>30</w:t>
            </w:r>
            <w:r w:rsidRPr="00FA5E53">
              <w:rPr>
                <w:rFonts w:ascii="Amalia" w:hAnsi="Amalia"/>
                <w:sz w:val="20"/>
                <w:szCs w:val="20"/>
              </w:rPr>
              <w:t>.</w:t>
            </w:r>
          </w:p>
        </w:tc>
        <w:tc>
          <w:tcPr>
            <w:tcW w:w="5281" w:type="dxa"/>
          </w:tcPr>
          <w:p w14:paraId="0942707C" w14:textId="44DC8546" w:rsidR="00595DB6" w:rsidRPr="00126B70" w:rsidRDefault="00595DB6" w:rsidP="00595DB6">
            <w:pPr>
              <w:jc w:val="both"/>
              <w:rPr>
                <w:rFonts w:ascii="Amalia" w:hAnsi="Amalia"/>
                <w:sz w:val="20"/>
                <w:szCs w:val="20"/>
                <w:lang w:val="en-GB"/>
              </w:rPr>
            </w:pPr>
            <w:r>
              <w:rPr>
                <w:rFonts w:ascii="Amalia" w:hAnsi="Amalia"/>
                <w:sz w:val="20"/>
                <w:szCs w:val="20"/>
              </w:rPr>
              <w:t>4.1.9.</w:t>
            </w:r>
            <w:r w:rsidRPr="00D727B0">
              <w:rPr>
                <w:rFonts w:ascii="Amalia" w:hAnsi="Amalia"/>
                <w:sz w:val="20"/>
                <w:szCs w:val="20"/>
              </w:rPr>
              <w:tab/>
            </w:r>
            <w:r w:rsidRPr="00126B70">
              <w:rPr>
                <w:rFonts w:ascii="Amalia" w:hAnsi="Amalia"/>
                <w:sz w:val="20"/>
                <w:szCs w:val="20"/>
                <w:lang w:val="en-GB"/>
              </w:rPr>
              <w:t>9</w:t>
            </w:r>
            <w:r w:rsidRPr="00126B70">
              <w:rPr>
                <w:rFonts w:ascii="Amalia" w:hAnsi="Amalia"/>
                <w:sz w:val="20"/>
                <w:szCs w:val="20"/>
                <w:vertAlign w:val="superscript"/>
                <w:lang w:val="en-GB"/>
              </w:rPr>
              <w:t>th</w:t>
            </w:r>
            <w:r w:rsidRPr="00126B70">
              <w:rPr>
                <w:rFonts w:ascii="Amalia" w:hAnsi="Amalia"/>
                <w:sz w:val="20"/>
                <w:szCs w:val="20"/>
                <w:lang w:val="en-GB"/>
              </w:rPr>
              <w:t xml:space="preserve"> payment – at 20% of the remuneration amount specified in subclause (c) of clause 4.1 of the Agreement for the provision of Services 2</w:t>
            </w:r>
            <w:r>
              <w:rPr>
                <w:rFonts w:ascii="Amalia" w:hAnsi="Amalia"/>
                <w:sz w:val="20"/>
                <w:szCs w:val="20"/>
              </w:rPr>
              <w:t>9</w:t>
            </w:r>
            <w:r w:rsidRPr="00126B70">
              <w:rPr>
                <w:rFonts w:ascii="Amalia" w:hAnsi="Amalia"/>
                <w:sz w:val="20"/>
                <w:szCs w:val="20"/>
                <w:lang w:val="en-GB"/>
              </w:rPr>
              <w:t xml:space="preserve"> and subclause (d) of clause 4.1 of the Agreement for the provision of Services </w:t>
            </w:r>
            <w:r>
              <w:rPr>
                <w:rFonts w:ascii="Amalia" w:hAnsi="Amalia"/>
                <w:sz w:val="20"/>
                <w:szCs w:val="20"/>
              </w:rPr>
              <w:t>30</w:t>
            </w:r>
            <w:r w:rsidRPr="00126B70">
              <w:rPr>
                <w:rFonts w:ascii="Amalia" w:hAnsi="Amalia"/>
                <w:sz w:val="20"/>
                <w:szCs w:val="20"/>
                <w:lang w:val="en-GB"/>
              </w:rPr>
              <w:t xml:space="preserve"> upon the provision of the approved paper-based Audit Report 1, Audit report 2 and Audit report 3 in a bound form, together with the respective package of the Client’s annual financial statements according to clauses </w:t>
            </w:r>
            <w:r w:rsidRPr="006D68FD">
              <w:rPr>
                <w:rFonts w:ascii="Amalia" w:hAnsi="Amalia"/>
                <w:sz w:val="20"/>
                <w:szCs w:val="20"/>
              </w:rPr>
              <w:t>1.</w:t>
            </w:r>
            <w:r>
              <w:rPr>
                <w:rFonts w:ascii="Amalia" w:hAnsi="Amalia"/>
                <w:sz w:val="20"/>
                <w:szCs w:val="20"/>
              </w:rPr>
              <w:t>7-1.9</w:t>
            </w:r>
            <w:r w:rsidRPr="00126B70">
              <w:rPr>
                <w:rFonts w:ascii="Amalia" w:hAnsi="Amalia"/>
                <w:sz w:val="20"/>
                <w:szCs w:val="20"/>
                <w:lang w:val="en-GB"/>
              </w:rPr>
              <w:t xml:space="preserve"> hereof, prepared for the signing by the authorized person on the Auditor’s part and the provision of the Acceptance Certificate of Services 2</w:t>
            </w:r>
            <w:r>
              <w:rPr>
                <w:rFonts w:ascii="Amalia" w:hAnsi="Amalia"/>
                <w:sz w:val="20"/>
                <w:szCs w:val="20"/>
              </w:rPr>
              <w:t>9</w:t>
            </w:r>
            <w:r w:rsidRPr="00126B70">
              <w:rPr>
                <w:rFonts w:ascii="Amalia" w:hAnsi="Amalia"/>
                <w:sz w:val="20"/>
                <w:szCs w:val="20"/>
                <w:lang w:val="en-GB"/>
              </w:rPr>
              <w:t xml:space="preserve"> and the Services </w:t>
            </w:r>
            <w:r>
              <w:rPr>
                <w:rFonts w:ascii="Amalia" w:hAnsi="Amalia"/>
                <w:sz w:val="20"/>
                <w:szCs w:val="20"/>
              </w:rPr>
              <w:t>30</w:t>
            </w:r>
            <w:r w:rsidRPr="00126B70">
              <w:rPr>
                <w:rFonts w:ascii="Amalia" w:hAnsi="Amalia"/>
                <w:sz w:val="20"/>
                <w:szCs w:val="20"/>
                <w:lang w:val="en-GB"/>
              </w:rPr>
              <w:t>.</w:t>
            </w:r>
          </w:p>
        </w:tc>
      </w:tr>
      <w:tr w:rsidR="00595DB6" w:rsidRPr="00126B70" w14:paraId="30D11AD3" w14:textId="77777777" w:rsidTr="0068267F">
        <w:trPr>
          <w:trHeight w:val="112"/>
        </w:trPr>
        <w:tc>
          <w:tcPr>
            <w:tcW w:w="5722" w:type="dxa"/>
          </w:tcPr>
          <w:p w14:paraId="06CC274C" w14:textId="77777777" w:rsidR="00595DB6" w:rsidRPr="00C3507A" w:rsidRDefault="00595DB6" w:rsidP="00595DB6">
            <w:pPr>
              <w:tabs>
                <w:tab w:val="left" w:pos="403"/>
              </w:tabs>
              <w:jc w:val="both"/>
              <w:rPr>
                <w:rFonts w:ascii="Amalia" w:hAnsi="Amalia"/>
                <w:sz w:val="20"/>
                <w:szCs w:val="20"/>
              </w:rPr>
            </w:pPr>
          </w:p>
        </w:tc>
        <w:tc>
          <w:tcPr>
            <w:tcW w:w="5281" w:type="dxa"/>
          </w:tcPr>
          <w:p w14:paraId="7A72B095" w14:textId="77777777" w:rsidR="00595DB6" w:rsidRPr="00126B70" w:rsidRDefault="00595DB6" w:rsidP="00595DB6">
            <w:pPr>
              <w:jc w:val="both"/>
              <w:rPr>
                <w:rFonts w:ascii="Amalia" w:hAnsi="Amalia"/>
                <w:sz w:val="20"/>
                <w:szCs w:val="20"/>
                <w:lang w:val="en-GB"/>
              </w:rPr>
            </w:pPr>
          </w:p>
        </w:tc>
      </w:tr>
      <w:tr w:rsidR="00595DB6" w:rsidRPr="00126B70" w14:paraId="27A46CD0" w14:textId="77777777" w:rsidTr="0068267F">
        <w:trPr>
          <w:trHeight w:val="112"/>
        </w:trPr>
        <w:tc>
          <w:tcPr>
            <w:tcW w:w="5722" w:type="dxa"/>
          </w:tcPr>
          <w:p w14:paraId="52A99518" w14:textId="6A07B8B4" w:rsidR="00595DB6" w:rsidRPr="00C3507A" w:rsidRDefault="00595DB6" w:rsidP="00595DB6">
            <w:pPr>
              <w:tabs>
                <w:tab w:val="left" w:pos="403"/>
              </w:tabs>
              <w:jc w:val="both"/>
              <w:rPr>
                <w:rFonts w:ascii="Amalia" w:hAnsi="Amalia"/>
                <w:sz w:val="20"/>
                <w:szCs w:val="20"/>
              </w:rPr>
            </w:pPr>
            <w:r>
              <w:rPr>
                <w:rFonts w:ascii="Amalia" w:hAnsi="Amalia"/>
                <w:sz w:val="20"/>
                <w:szCs w:val="20"/>
              </w:rPr>
              <w:t>4.1.10.</w:t>
            </w:r>
            <w:r w:rsidRPr="00D727B0">
              <w:rPr>
                <w:rFonts w:ascii="Amalia" w:hAnsi="Amalia"/>
                <w:sz w:val="20"/>
                <w:szCs w:val="20"/>
              </w:rPr>
              <w:tab/>
            </w:r>
            <w:r w:rsidRPr="00E20219">
              <w:rPr>
                <w:rFonts w:ascii="Amalia" w:hAnsi="Amalia"/>
                <w:sz w:val="20"/>
                <w:szCs w:val="20"/>
              </w:rPr>
              <w:t xml:space="preserve">10-й платіж (попередня оплата) – у розмірі 40% від суми винагороди, зазначеної у пп. (ґ) п. 4.1 Договору за надання Послуги </w:t>
            </w:r>
            <w:r>
              <w:rPr>
                <w:rFonts w:ascii="Amalia" w:hAnsi="Amalia"/>
                <w:sz w:val="20"/>
                <w:szCs w:val="20"/>
              </w:rPr>
              <w:t>31</w:t>
            </w:r>
            <w:r w:rsidRPr="00E20219">
              <w:rPr>
                <w:rFonts w:ascii="Amalia" w:hAnsi="Amalia"/>
                <w:sz w:val="20"/>
                <w:szCs w:val="20"/>
              </w:rPr>
              <w:t xml:space="preserve"> підлягає сплаті до 20 січня наступного за звітним року.</w:t>
            </w:r>
          </w:p>
        </w:tc>
        <w:tc>
          <w:tcPr>
            <w:tcW w:w="5281" w:type="dxa"/>
          </w:tcPr>
          <w:p w14:paraId="562999A0" w14:textId="4545C89A" w:rsidR="00595DB6" w:rsidRPr="00126B70" w:rsidRDefault="00595DB6" w:rsidP="00595DB6">
            <w:pPr>
              <w:jc w:val="both"/>
              <w:rPr>
                <w:rFonts w:ascii="Amalia" w:hAnsi="Amalia"/>
                <w:sz w:val="20"/>
                <w:szCs w:val="20"/>
                <w:lang w:val="en-GB"/>
              </w:rPr>
            </w:pPr>
            <w:r>
              <w:rPr>
                <w:rFonts w:ascii="Amalia" w:hAnsi="Amalia"/>
                <w:sz w:val="20"/>
                <w:szCs w:val="20"/>
              </w:rPr>
              <w:t>4.1.10.</w:t>
            </w:r>
            <w:r w:rsidRPr="00D727B0">
              <w:rPr>
                <w:rFonts w:ascii="Amalia" w:hAnsi="Amalia"/>
                <w:sz w:val="20"/>
                <w:szCs w:val="20"/>
              </w:rPr>
              <w:tab/>
            </w:r>
            <w:r w:rsidRPr="00126B70">
              <w:rPr>
                <w:rFonts w:ascii="Amalia" w:hAnsi="Amalia"/>
                <w:sz w:val="20"/>
                <w:szCs w:val="20"/>
                <w:lang w:val="en-GB"/>
              </w:rPr>
              <w:t>10</w:t>
            </w:r>
            <w:r w:rsidRPr="00126B70">
              <w:rPr>
                <w:rFonts w:ascii="Amalia" w:hAnsi="Amalia"/>
                <w:sz w:val="20"/>
                <w:szCs w:val="20"/>
                <w:vertAlign w:val="superscript"/>
                <w:lang w:val="en-GB"/>
              </w:rPr>
              <w:t>th</w:t>
            </w:r>
            <w:r w:rsidRPr="00126B70">
              <w:rPr>
                <w:rFonts w:ascii="Amalia" w:hAnsi="Amalia"/>
                <w:sz w:val="20"/>
                <w:szCs w:val="20"/>
                <w:lang w:val="en-GB"/>
              </w:rPr>
              <w:t xml:space="preserve"> payment (advance payment) – at 40% of the remuneration amount specified in subclause (e) of clause 4.1 of the Agreement for the provision of Services </w:t>
            </w:r>
            <w:r>
              <w:rPr>
                <w:rFonts w:ascii="Amalia" w:hAnsi="Amalia"/>
                <w:sz w:val="20"/>
                <w:szCs w:val="20"/>
              </w:rPr>
              <w:t>31</w:t>
            </w:r>
            <w:r w:rsidRPr="00126B70">
              <w:rPr>
                <w:rFonts w:ascii="Amalia" w:hAnsi="Amalia"/>
                <w:sz w:val="20"/>
                <w:szCs w:val="20"/>
                <w:lang w:val="en-GB"/>
              </w:rPr>
              <w:t xml:space="preserve"> shall be payable by January 20 following the reporting year.</w:t>
            </w:r>
          </w:p>
        </w:tc>
      </w:tr>
      <w:tr w:rsidR="00595DB6" w:rsidRPr="00126B70" w14:paraId="00D5DBAB" w14:textId="77777777" w:rsidTr="0068267F">
        <w:trPr>
          <w:trHeight w:val="112"/>
        </w:trPr>
        <w:tc>
          <w:tcPr>
            <w:tcW w:w="5722" w:type="dxa"/>
          </w:tcPr>
          <w:p w14:paraId="69EF393B" w14:textId="77777777" w:rsidR="00595DB6" w:rsidRPr="00C3507A" w:rsidRDefault="00595DB6" w:rsidP="00595DB6">
            <w:pPr>
              <w:tabs>
                <w:tab w:val="left" w:pos="403"/>
              </w:tabs>
              <w:jc w:val="both"/>
              <w:rPr>
                <w:rFonts w:ascii="Amalia" w:hAnsi="Amalia"/>
                <w:sz w:val="20"/>
                <w:szCs w:val="20"/>
              </w:rPr>
            </w:pPr>
          </w:p>
        </w:tc>
        <w:tc>
          <w:tcPr>
            <w:tcW w:w="5281" w:type="dxa"/>
          </w:tcPr>
          <w:p w14:paraId="75D29740" w14:textId="77777777" w:rsidR="00595DB6" w:rsidRPr="00126B70" w:rsidRDefault="00595DB6" w:rsidP="00595DB6">
            <w:pPr>
              <w:jc w:val="both"/>
              <w:rPr>
                <w:rFonts w:ascii="Amalia" w:hAnsi="Amalia"/>
                <w:sz w:val="20"/>
                <w:szCs w:val="20"/>
                <w:lang w:val="en-GB"/>
              </w:rPr>
            </w:pPr>
          </w:p>
        </w:tc>
      </w:tr>
      <w:tr w:rsidR="00595DB6" w:rsidRPr="00126B70" w14:paraId="6B5AB40F" w14:textId="77777777" w:rsidTr="0068267F">
        <w:trPr>
          <w:trHeight w:val="112"/>
        </w:trPr>
        <w:tc>
          <w:tcPr>
            <w:tcW w:w="5722" w:type="dxa"/>
          </w:tcPr>
          <w:p w14:paraId="2758D483" w14:textId="04B63E47" w:rsidR="00595DB6" w:rsidRPr="00C3507A" w:rsidRDefault="00595DB6" w:rsidP="00595DB6">
            <w:pPr>
              <w:tabs>
                <w:tab w:val="left" w:pos="403"/>
              </w:tabs>
              <w:jc w:val="both"/>
              <w:rPr>
                <w:rFonts w:ascii="Amalia" w:hAnsi="Amalia"/>
                <w:sz w:val="20"/>
                <w:szCs w:val="20"/>
              </w:rPr>
            </w:pPr>
            <w:r>
              <w:rPr>
                <w:rFonts w:ascii="Amalia" w:hAnsi="Amalia"/>
                <w:sz w:val="20"/>
                <w:szCs w:val="20"/>
              </w:rPr>
              <w:t>4.1.11.</w:t>
            </w:r>
            <w:r w:rsidRPr="00D727B0">
              <w:rPr>
                <w:rFonts w:ascii="Amalia" w:hAnsi="Amalia"/>
                <w:sz w:val="20"/>
                <w:szCs w:val="20"/>
              </w:rPr>
              <w:tab/>
            </w:r>
            <w:r w:rsidRPr="00E20219">
              <w:rPr>
                <w:rFonts w:ascii="Amalia" w:hAnsi="Amalia"/>
                <w:sz w:val="20"/>
                <w:szCs w:val="20"/>
              </w:rPr>
              <w:t xml:space="preserve">11-й платіж (проміжний платіж) – у розмірі 40% від суми винагороди, зазначеної у пп. (ґ) п. 4.1 Договору за надання Послуги </w:t>
            </w:r>
            <w:r>
              <w:rPr>
                <w:rFonts w:ascii="Amalia" w:hAnsi="Amalia"/>
                <w:sz w:val="20"/>
                <w:szCs w:val="20"/>
              </w:rPr>
              <w:t>31</w:t>
            </w:r>
            <w:r w:rsidRPr="00E20219">
              <w:rPr>
                <w:rFonts w:ascii="Amalia" w:hAnsi="Amalia"/>
                <w:sz w:val="20"/>
                <w:szCs w:val="20"/>
              </w:rPr>
              <w:t xml:space="preserve"> після завершення першого етапу надання даних Послуг. Проміжний платіж підлягає сплаті до 30 березня наступного за звітним роком.</w:t>
            </w:r>
          </w:p>
        </w:tc>
        <w:tc>
          <w:tcPr>
            <w:tcW w:w="5281" w:type="dxa"/>
          </w:tcPr>
          <w:p w14:paraId="6D88AC3D" w14:textId="5E7FCFC8" w:rsidR="00595DB6" w:rsidRPr="00126B70" w:rsidRDefault="00595DB6" w:rsidP="00595DB6">
            <w:pPr>
              <w:jc w:val="both"/>
              <w:rPr>
                <w:rFonts w:ascii="Amalia" w:hAnsi="Amalia"/>
                <w:sz w:val="20"/>
                <w:szCs w:val="20"/>
                <w:lang w:val="en-GB"/>
              </w:rPr>
            </w:pPr>
            <w:r>
              <w:rPr>
                <w:rFonts w:ascii="Amalia" w:hAnsi="Amalia"/>
                <w:sz w:val="20"/>
                <w:szCs w:val="20"/>
              </w:rPr>
              <w:t>4.1.11.</w:t>
            </w:r>
            <w:r w:rsidRPr="00D727B0">
              <w:rPr>
                <w:rFonts w:ascii="Amalia" w:hAnsi="Amalia"/>
                <w:sz w:val="20"/>
                <w:szCs w:val="20"/>
              </w:rPr>
              <w:tab/>
            </w:r>
            <w:r w:rsidRPr="00126B70">
              <w:rPr>
                <w:rFonts w:ascii="Amalia" w:hAnsi="Amalia"/>
                <w:sz w:val="20"/>
                <w:szCs w:val="20"/>
                <w:lang w:val="en-GB"/>
              </w:rPr>
              <w:t>11</w:t>
            </w:r>
            <w:r w:rsidRPr="00126B70">
              <w:rPr>
                <w:rFonts w:ascii="Amalia" w:hAnsi="Amalia"/>
                <w:sz w:val="20"/>
                <w:szCs w:val="20"/>
                <w:vertAlign w:val="superscript"/>
                <w:lang w:val="en-GB"/>
              </w:rPr>
              <w:t>th</w:t>
            </w:r>
            <w:r w:rsidRPr="00126B70">
              <w:rPr>
                <w:rFonts w:ascii="Amalia" w:hAnsi="Amalia"/>
                <w:sz w:val="20"/>
                <w:szCs w:val="20"/>
                <w:lang w:val="en-GB"/>
              </w:rPr>
              <w:t xml:space="preserve"> payment (intermediary payment) – at 40% of the remuneration amount specified in subclause (e) of clause 4.1 of the Agreement for the provision of Services </w:t>
            </w:r>
            <w:r>
              <w:rPr>
                <w:rFonts w:ascii="Amalia" w:hAnsi="Amalia"/>
                <w:sz w:val="20"/>
                <w:szCs w:val="20"/>
              </w:rPr>
              <w:t>31</w:t>
            </w:r>
            <w:r w:rsidRPr="00126B70">
              <w:rPr>
                <w:rFonts w:ascii="Amalia" w:hAnsi="Amalia"/>
                <w:sz w:val="20"/>
                <w:szCs w:val="20"/>
                <w:lang w:val="en-GB"/>
              </w:rPr>
              <w:t xml:space="preserve"> shall be payable upon completion of the first step of the Services provision. The intermediary payment shall be due by March 30 following the reporting year.</w:t>
            </w:r>
          </w:p>
        </w:tc>
      </w:tr>
      <w:tr w:rsidR="00595DB6" w:rsidRPr="00126B70" w14:paraId="7D367D4B" w14:textId="77777777" w:rsidTr="0068267F">
        <w:trPr>
          <w:trHeight w:val="112"/>
        </w:trPr>
        <w:tc>
          <w:tcPr>
            <w:tcW w:w="5722" w:type="dxa"/>
          </w:tcPr>
          <w:p w14:paraId="11BA869F" w14:textId="77777777" w:rsidR="00595DB6" w:rsidRPr="00C3507A" w:rsidRDefault="00595DB6" w:rsidP="00595DB6">
            <w:pPr>
              <w:tabs>
                <w:tab w:val="left" w:pos="403"/>
              </w:tabs>
              <w:jc w:val="both"/>
              <w:rPr>
                <w:rFonts w:ascii="Amalia" w:hAnsi="Amalia"/>
                <w:sz w:val="20"/>
                <w:szCs w:val="20"/>
              </w:rPr>
            </w:pPr>
          </w:p>
        </w:tc>
        <w:tc>
          <w:tcPr>
            <w:tcW w:w="5281" w:type="dxa"/>
          </w:tcPr>
          <w:p w14:paraId="74369F38" w14:textId="77777777" w:rsidR="00595DB6" w:rsidRPr="00126B70" w:rsidRDefault="00595DB6" w:rsidP="00595DB6">
            <w:pPr>
              <w:jc w:val="both"/>
              <w:rPr>
                <w:rFonts w:ascii="Amalia" w:hAnsi="Amalia"/>
                <w:sz w:val="20"/>
                <w:szCs w:val="20"/>
                <w:lang w:val="en-GB"/>
              </w:rPr>
            </w:pPr>
          </w:p>
        </w:tc>
      </w:tr>
      <w:tr w:rsidR="00595DB6" w:rsidRPr="00126B70" w14:paraId="665F1FEB" w14:textId="77777777" w:rsidTr="0068267F">
        <w:trPr>
          <w:trHeight w:val="112"/>
        </w:trPr>
        <w:tc>
          <w:tcPr>
            <w:tcW w:w="5722" w:type="dxa"/>
          </w:tcPr>
          <w:p w14:paraId="2E71B43D" w14:textId="4650807D" w:rsidR="00595DB6" w:rsidRPr="00C3507A" w:rsidRDefault="00595DB6" w:rsidP="00595DB6">
            <w:pPr>
              <w:tabs>
                <w:tab w:val="left" w:pos="403"/>
              </w:tabs>
              <w:jc w:val="both"/>
              <w:rPr>
                <w:rFonts w:ascii="Amalia" w:hAnsi="Amalia"/>
                <w:sz w:val="20"/>
                <w:szCs w:val="20"/>
              </w:rPr>
            </w:pPr>
            <w:r>
              <w:rPr>
                <w:rFonts w:ascii="Amalia" w:hAnsi="Amalia"/>
                <w:sz w:val="20"/>
                <w:szCs w:val="20"/>
              </w:rPr>
              <w:t>4.1.12.</w:t>
            </w:r>
            <w:r w:rsidRPr="00D727B0">
              <w:rPr>
                <w:rFonts w:ascii="Amalia" w:hAnsi="Amalia"/>
                <w:sz w:val="20"/>
                <w:szCs w:val="20"/>
              </w:rPr>
              <w:tab/>
            </w:r>
            <w:r w:rsidRPr="00933311">
              <w:rPr>
                <w:rFonts w:ascii="Amalia" w:hAnsi="Amalia"/>
                <w:sz w:val="20"/>
                <w:szCs w:val="20"/>
              </w:rPr>
              <w:t xml:space="preserve">12-й платіж – у розмірі 20% від суми винагороди, зазначеної у пп. (ґ) п. 4.1 Договору за надання Послуги </w:t>
            </w:r>
            <w:r>
              <w:rPr>
                <w:rFonts w:ascii="Amalia" w:hAnsi="Amalia"/>
                <w:sz w:val="20"/>
                <w:szCs w:val="20"/>
              </w:rPr>
              <w:t>31</w:t>
            </w:r>
            <w:r w:rsidRPr="00933311">
              <w:rPr>
                <w:rFonts w:ascii="Amalia" w:hAnsi="Amalia"/>
                <w:sz w:val="20"/>
                <w:szCs w:val="20"/>
              </w:rPr>
              <w:t xml:space="preserve"> після надання узгодженого паперового  Аудиторського звіту 3 (згідно п.</w:t>
            </w:r>
            <w:r>
              <w:rPr>
                <w:rFonts w:ascii="Amalia" w:hAnsi="Amalia"/>
                <w:sz w:val="20"/>
                <w:szCs w:val="20"/>
              </w:rPr>
              <w:t xml:space="preserve"> </w:t>
            </w:r>
            <w:r w:rsidRPr="006D68FD">
              <w:rPr>
                <w:rFonts w:ascii="Amalia" w:hAnsi="Amalia"/>
                <w:sz w:val="20"/>
                <w:szCs w:val="20"/>
              </w:rPr>
              <w:t>1.1</w:t>
            </w:r>
            <w:r>
              <w:rPr>
                <w:rFonts w:ascii="Amalia" w:hAnsi="Amalia"/>
                <w:sz w:val="20"/>
                <w:szCs w:val="20"/>
              </w:rPr>
              <w:t>0</w:t>
            </w:r>
            <w:r w:rsidRPr="00933311">
              <w:rPr>
                <w:rFonts w:ascii="Amalia" w:hAnsi="Amalia"/>
                <w:sz w:val="20"/>
                <w:szCs w:val="20"/>
              </w:rPr>
              <w:t xml:space="preserve"> цієї Додаткової угоди) в переплетеному вигляді разом із відповідним пакетом звітності Замовника підготовленого до підписання уповноваженою особою з боку Аудитора та надання Акту приймання-передачі Послуги </w:t>
            </w:r>
            <w:r>
              <w:rPr>
                <w:rFonts w:ascii="Amalia" w:hAnsi="Amalia"/>
                <w:sz w:val="20"/>
                <w:szCs w:val="20"/>
              </w:rPr>
              <w:t>31</w:t>
            </w:r>
            <w:r w:rsidRPr="00933311">
              <w:rPr>
                <w:rFonts w:ascii="Amalia" w:hAnsi="Amalia"/>
                <w:sz w:val="20"/>
                <w:szCs w:val="20"/>
              </w:rPr>
              <w:t>.</w:t>
            </w:r>
          </w:p>
        </w:tc>
        <w:tc>
          <w:tcPr>
            <w:tcW w:w="5281" w:type="dxa"/>
          </w:tcPr>
          <w:p w14:paraId="51BD1AEA" w14:textId="0C420160" w:rsidR="00595DB6" w:rsidRPr="00126B70" w:rsidRDefault="00595DB6" w:rsidP="00595DB6">
            <w:pPr>
              <w:jc w:val="both"/>
              <w:rPr>
                <w:rFonts w:ascii="Amalia" w:hAnsi="Amalia"/>
                <w:sz w:val="20"/>
                <w:szCs w:val="20"/>
                <w:lang w:val="en-GB"/>
              </w:rPr>
            </w:pPr>
            <w:r>
              <w:rPr>
                <w:rFonts w:ascii="Amalia" w:hAnsi="Amalia"/>
                <w:sz w:val="20"/>
                <w:szCs w:val="20"/>
              </w:rPr>
              <w:t>4.1.12.</w:t>
            </w:r>
            <w:r w:rsidRPr="00D727B0">
              <w:rPr>
                <w:rFonts w:ascii="Amalia" w:hAnsi="Amalia"/>
                <w:sz w:val="20"/>
                <w:szCs w:val="20"/>
              </w:rPr>
              <w:tab/>
            </w:r>
            <w:r w:rsidRPr="00126B70">
              <w:rPr>
                <w:rFonts w:ascii="Amalia" w:hAnsi="Amalia"/>
                <w:sz w:val="20"/>
                <w:szCs w:val="20"/>
                <w:lang w:val="en-GB"/>
              </w:rPr>
              <w:t>12</w:t>
            </w:r>
            <w:r w:rsidRPr="00126B70">
              <w:rPr>
                <w:rFonts w:ascii="Amalia" w:hAnsi="Amalia"/>
                <w:sz w:val="20"/>
                <w:szCs w:val="20"/>
                <w:vertAlign w:val="superscript"/>
                <w:lang w:val="en-GB"/>
              </w:rPr>
              <w:t>th</w:t>
            </w:r>
            <w:r w:rsidRPr="00126B70">
              <w:rPr>
                <w:rFonts w:ascii="Amalia" w:hAnsi="Amalia"/>
                <w:sz w:val="20"/>
                <w:szCs w:val="20"/>
                <w:lang w:val="en-GB"/>
              </w:rPr>
              <w:t xml:space="preserve"> payment – at 20% of the remuneration amount specified in subclause (e) of clause 4.1 of the Agreement for the provision of Services </w:t>
            </w:r>
            <w:r>
              <w:rPr>
                <w:rFonts w:ascii="Amalia" w:hAnsi="Amalia"/>
                <w:sz w:val="20"/>
                <w:szCs w:val="20"/>
              </w:rPr>
              <w:t>31</w:t>
            </w:r>
            <w:r w:rsidRPr="00126B70">
              <w:rPr>
                <w:rFonts w:ascii="Amalia" w:hAnsi="Amalia"/>
                <w:sz w:val="20"/>
                <w:szCs w:val="20"/>
                <w:lang w:val="en-GB"/>
              </w:rPr>
              <w:t xml:space="preserve"> upon the provision of the approved paper-based Audit report 3 (according to clause </w:t>
            </w:r>
            <w:r w:rsidRPr="006D68FD">
              <w:rPr>
                <w:rFonts w:ascii="Amalia" w:hAnsi="Amalia"/>
                <w:sz w:val="20"/>
                <w:szCs w:val="20"/>
              </w:rPr>
              <w:t>1.1</w:t>
            </w:r>
            <w:r>
              <w:rPr>
                <w:rFonts w:ascii="Amalia" w:hAnsi="Amalia"/>
                <w:sz w:val="20"/>
                <w:szCs w:val="20"/>
              </w:rPr>
              <w:t>0</w:t>
            </w:r>
            <w:r w:rsidRPr="00126B70">
              <w:rPr>
                <w:rFonts w:ascii="Amalia" w:hAnsi="Amalia"/>
                <w:sz w:val="20"/>
                <w:szCs w:val="20"/>
                <w:lang w:val="en-GB"/>
              </w:rPr>
              <w:t xml:space="preserve"> hereof) in a bound form, together with the respective reporting package of the Client prepared for the signing by the authorized person on the Auditor’s part and the Acceptance Certificate of Services </w:t>
            </w:r>
            <w:r>
              <w:rPr>
                <w:rFonts w:ascii="Amalia" w:hAnsi="Amalia"/>
                <w:sz w:val="20"/>
                <w:szCs w:val="20"/>
              </w:rPr>
              <w:t>31</w:t>
            </w:r>
            <w:r w:rsidRPr="00126B70">
              <w:rPr>
                <w:rFonts w:ascii="Amalia" w:hAnsi="Amalia"/>
                <w:sz w:val="20"/>
                <w:szCs w:val="20"/>
                <w:lang w:val="en-GB"/>
              </w:rPr>
              <w:t>..</w:t>
            </w:r>
          </w:p>
        </w:tc>
      </w:tr>
      <w:tr w:rsidR="00595DB6" w:rsidRPr="00126B70" w14:paraId="381A6FA0" w14:textId="77777777" w:rsidTr="0068267F">
        <w:trPr>
          <w:trHeight w:val="112"/>
        </w:trPr>
        <w:tc>
          <w:tcPr>
            <w:tcW w:w="5722" w:type="dxa"/>
          </w:tcPr>
          <w:p w14:paraId="6A58630B" w14:textId="77777777" w:rsidR="00595DB6" w:rsidRPr="00C3507A" w:rsidRDefault="00595DB6" w:rsidP="00595DB6">
            <w:pPr>
              <w:tabs>
                <w:tab w:val="left" w:pos="403"/>
              </w:tabs>
              <w:jc w:val="both"/>
              <w:rPr>
                <w:rFonts w:ascii="Amalia" w:hAnsi="Amalia"/>
                <w:sz w:val="20"/>
                <w:szCs w:val="20"/>
              </w:rPr>
            </w:pPr>
          </w:p>
        </w:tc>
        <w:tc>
          <w:tcPr>
            <w:tcW w:w="5281" w:type="dxa"/>
          </w:tcPr>
          <w:p w14:paraId="48363FEB" w14:textId="77777777" w:rsidR="00595DB6" w:rsidRPr="00126B70" w:rsidRDefault="00595DB6" w:rsidP="00595DB6">
            <w:pPr>
              <w:jc w:val="both"/>
              <w:rPr>
                <w:rFonts w:ascii="Amalia" w:hAnsi="Amalia"/>
                <w:sz w:val="20"/>
                <w:szCs w:val="20"/>
                <w:lang w:val="en-GB"/>
              </w:rPr>
            </w:pPr>
          </w:p>
        </w:tc>
      </w:tr>
      <w:tr w:rsidR="00595DB6" w:rsidRPr="00126B70" w14:paraId="20C55279" w14:textId="77777777" w:rsidTr="0068267F">
        <w:trPr>
          <w:trHeight w:val="112"/>
        </w:trPr>
        <w:tc>
          <w:tcPr>
            <w:tcW w:w="5722" w:type="dxa"/>
          </w:tcPr>
          <w:p w14:paraId="693918CD" w14:textId="3361DCE6" w:rsidR="00595DB6" w:rsidRPr="00C3507A" w:rsidRDefault="00595DB6" w:rsidP="00595DB6">
            <w:pPr>
              <w:tabs>
                <w:tab w:val="left" w:pos="403"/>
              </w:tabs>
              <w:jc w:val="both"/>
              <w:rPr>
                <w:rFonts w:ascii="Amalia" w:hAnsi="Amalia"/>
                <w:sz w:val="20"/>
                <w:szCs w:val="20"/>
              </w:rPr>
            </w:pPr>
            <w:r>
              <w:rPr>
                <w:rFonts w:ascii="Amalia" w:hAnsi="Amalia"/>
                <w:sz w:val="20"/>
                <w:szCs w:val="20"/>
              </w:rPr>
              <w:t>4.1.13.</w:t>
            </w:r>
            <w:r w:rsidRPr="00D727B0">
              <w:rPr>
                <w:rFonts w:ascii="Amalia" w:hAnsi="Amalia"/>
                <w:sz w:val="20"/>
                <w:szCs w:val="20"/>
              </w:rPr>
              <w:tab/>
            </w:r>
            <w:r w:rsidRPr="008161CE">
              <w:rPr>
                <w:rFonts w:ascii="Amalia" w:hAnsi="Amalia"/>
                <w:sz w:val="20"/>
                <w:szCs w:val="20"/>
              </w:rPr>
              <w:t xml:space="preserve">13-й платіж (попередня оплата) – у розмірі 40% від суми винагороди, зазначеної у пп. (д) п. 4.1 Договору за надання Послуги </w:t>
            </w:r>
            <w:r>
              <w:rPr>
                <w:rFonts w:ascii="Amalia" w:hAnsi="Amalia"/>
                <w:sz w:val="20"/>
                <w:szCs w:val="20"/>
              </w:rPr>
              <w:t>32</w:t>
            </w:r>
            <w:r w:rsidRPr="008161CE">
              <w:rPr>
                <w:rFonts w:ascii="Amalia" w:hAnsi="Amalia"/>
                <w:sz w:val="20"/>
                <w:szCs w:val="20"/>
              </w:rPr>
              <w:t xml:space="preserve"> підлягає сплаті до</w:t>
            </w:r>
            <w:r w:rsidRPr="00DF13BA">
              <w:rPr>
                <w:rFonts w:ascii="Amalia" w:hAnsi="Amalia"/>
                <w:sz w:val="20"/>
                <w:szCs w:val="20"/>
                <w:lang w:val="ru-RU"/>
              </w:rPr>
              <w:t xml:space="preserve"> </w:t>
            </w:r>
            <w:r w:rsidRPr="008161CE">
              <w:rPr>
                <w:rFonts w:ascii="Amalia" w:hAnsi="Amalia"/>
                <w:sz w:val="20"/>
                <w:szCs w:val="20"/>
              </w:rPr>
              <w:t>15 листопада звітного року.</w:t>
            </w:r>
          </w:p>
        </w:tc>
        <w:tc>
          <w:tcPr>
            <w:tcW w:w="5281" w:type="dxa"/>
          </w:tcPr>
          <w:p w14:paraId="5D3FD7E4" w14:textId="4C6442A3" w:rsidR="00595DB6" w:rsidRPr="00126B70" w:rsidRDefault="00595DB6" w:rsidP="00595DB6">
            <w:pPr>
              <w:jc w:val="both"/>
              <w:rPr>
                <w:rFonts w:ascii="Amalia" w:hAnsi="Amalia"/>
                <w:sz w:val="20"/>
                <w:szCs w:val="20"/>
                <w:lang w:val="en-GB"/>
              </w:rPr>
            </w:pPr>
            <w:r>
              <w:rPr>
                <w:rFonts w:ascii="Amalia" w:hAnsi="Amalia"/>
                <w:sz w:val="20"/>
                <w:szCs w:val="20"/>
              </w:rPr>
              <w:t>4.1.13.</w:t>
            </w:r>
            <w:r w:rsidRPr="00D727B0">
              <w:rPr>
                <w:rFonts w:ascii="Amalia" w:hAnsi="Amalia"/>
                <w:sz w:val="20"/>
                <w:szCs w:val="20"/>
              </w:rPr>
              <w:tab/>
            </w:r>
            <w:r w:rsidRPr="00126B70">
              <w:rPr>
                <w:rFonts w:ascii="Amalia" w:hAnsi="Amalia"/>
                <w:sz w:val="20"/>
                <w:szCs w:val="20"/>
                <w:lang w:val="en-GB"/>
              </w:rPr>
              <w:t>13</w:t>
            </w:r>
            <w:r w:rsidRPr="00126B70">
              <w:rPr>
                <w:rFonts w:ascii="Amalia" w:hAnsi="Amalia"/>
                <w:sz w:val="20"/>
                <w:szCs w:val="20"/>
                <w:vertAlign w:val="superscript"/>
                <w:lang w:val="en-GB"/>
              </w:rPr>
              <w:t>th</w:t>
            </w:r>
            <w:r w:rsidRPr="00126B70">
              <w:rPr>
                <w:rFonts w:ascii="Amalia" w:hAnsi="Amalia"/>
                <w:sz w:val="20"/>
                <w:szCs w:val="20"/>
                <w:lang w:val="en-GB"/>
              </w:rPr>
              <w:t xml:space="preserve"> payment (advance payment) – at 40% of the remuneration amount specified in subclause  (f) of clause 4.1 of the Agreement for the provision of Services </w:t>
            </w:r>
            <w:r>
              <w:rPr>
                <w:rFonts w:ascii="Amalia" w:hAnsi="Amalia"/>
                <w:sz w:val="20"/>
                <w:szCs w:val="20"/>
              </w:rPr>
              <w:t>32</w:t>
            </w:r>
            <w:r w:rsidRPr="00126B70">
              <w:rPr>
                <w:rFonts w:ascii="Amalia" w:hAnsi="Amalia"/>
                <w:sz w:val="20"/>
                <w:szCs w:val="20"/>
                <w:lang w:val="en-GB"/>
              </w:rPr>
              <w:t xml:space="preserve"> shall be payable by  November 15 of the reporting year.</w:t>
            </w:r>
          </w:p>
        </w:tc>
      </w:tr>
      <w:tr w:rsidR="00595DB6" w:rsidRPr="00126B70" w14:paraId="7F45065A" w14:textId="77777777" w:rsidTr="0068267F">
        <w:trPr>
          <w:trHeight w:val="112"/>
        </w:trPr>
        <w:tc>
          <w:tcPr>
            <w:tcW w:w="5722" w:type="dxa"/>
          </w:tcPr>
          <w:p w14:paraId="4CF9C01A" w14:textId="77777777" w:rsidR="00595DB6" w:rsidRPr="00C3507A" w:rsidRDefault="00595DB6" w:rsidP="00595DB6">
            <w:pPr>
              <w:tabs>
                <w:tab w:val="left" w:pos="403"/>
              </w:tabs>
              <w:jc w:val="both"/>
              <w:rPr>
                <w:rFonts w:ascii="Amalia" w:hAnsi="Amalia"/>
                <w:sz w:val="20"/>
                <w:szCs w:val="20"/>
              </w:rPr>
            </w:pPr>
          </w:p>
        </w:tc>
        <w:tc>
          <w:tcPr>
            <w:tcW w:w="5281" w:type="dxa"/>
          </w:tcPr>
          <w:p w14:paraId="3C428007" w14:textId="77777777" w:rsidR="00595DB6" w:rsidRPr="00126B70" w:rsidRDefault="00595DB6" w:rsidP="00595DB6">
            <w:pPr>
              <w:jc w:val="both"/>
              <w:rPr>
                <w:rFonts w:ascii="Amalia" w:hAnsi="Amalia"/>
                <w:sz w:val="20"/>
                <w:szCs w:val="20"/>
                <w:lang w:val="en-GB"/>
              </w:rPr>
            </w:pPr>
          </w:p>
        </w:tc>
      </w:tr>
      <w:tr w:rsidR="00595DB6" w:rsidRPr="00126B70" w14:paraId="4C2605F9" w14:textId="77777777" w:rsidTr="0068267F">
        <w:trPr>
          <w:trHeight w:val="112"/>
        </w:trPr>
        <w:tc>
          <w:tcPr>
            <w:tcW w:w="5722" w:type="dxa"/>
          </w:tcPr>
          <w:p w14:paraId="1611A92D" w14:textId="7251737E" w:rsidR="00595DB6" w:rsidRPr="00C3507A" w:rsidRDefault="00595DB6" w:rsidP="00595DB6">
            <w:pPr>
              <w:tabs>
                <w:tab w:val="left" w:pos="403"/>
              </w:tabs>
              <w:jc w:val="both"/>
              <w:rPr>
                <w:rFonts w:ascii="Amalia" w:hAnsi="Amalia"/>
                <w:sz w:val="20"/>
                <w:szCs w:val="20"/>
              </w:rPr>
            </w:pPr>
            <w:r>
              <w:rPr>
                <w:rFonts w:ascii="Amalia" w:hAnsi="Amalia"/>
                <w:sz w:val="20"/>
                <w:szCs w:val="20"/>
              </w:rPr>
              <w:t>4.1.14.</w:t>
            </w:r>
            <w:r w:rsidRPr="00D727B0">
              <w:rPr>
                <w:rFonts w:ascii="Amalia" w:hAnsi="Amalia"/>
                <w:sz w:val="20"/>
                <w:szCs w:val="20"/>
              </w:rPr>
              <w:tab/>
            </w:r>
            <w:r w:rsidRPr="008161CE">
              <w:rPr>
                <w:rFonts w:ascii="Amalia" w:hAnsi="Amalia"/>
                <w:sz w:val="20"/>
                <w:szCs w:val="20"/>
              </w:rPr>
              <w:t xml:space="preserve">14-й платіж – (проміжний платіж) – у розмірі 40% від суми винагороди, зазначеної у пп. (д) п. 4.1 Договору за надання Послуги </w:t>
            </w:r>
            <w:r>
              <w:rPr>
                <w:rFonts w:ascii="Amalia" w:hAnsi="Amalia"/>
                <w:sz w:val="20"/>
                <w:szCs w:val="20"/>
              </w:rPr>
              <w:t>32</w:t>
            </w:r>
            <w:r w:rsidRPr="008161CE">
              <w:rPr>
                <w:rFonts w:ascii="Amalia" w:hAnsi="Amalia"/>
                <w:sz w:val="20"/>
                <w:szCs w:val="20"/>
              </w:rPr>
              <w:t xml:space="preserve">  після завершення першого етапу надання даних Послуг. Проміжний платіж підлягає сплаті до 30 квітня наступного за звітним роком.</w:t>
            </w:r>
          </w:p>
        </w:tc>
        <w:tc>
          <w:tcPr>
            <w:tcW w:w="5281" w:type="dxa"/>
          </w:tcPr>
          <w:p w14:paraId="68F40468" w14:textId="39C89EF0" w:rsidR="00595DB6" w:rsidRPr="00126B70" w:rsidRDefault="00595DB6" w:rsidP="00595DB6">
            <w:pPr>
              <w:jc w:val="both"/>
              <w:rPr>
                <w:rFonts w:ascii="Amalia" w:hAnsi="Amalia"/>
                <w:sz w:val="20"/>
                <w:szCs w:val="20"/>
                <w:lang w:val="en-GB"/>
              </w:rPr>
            </w:pPr>
            <w:r>
              <w:rPr>
                <w:rFonts w:ascii="Amalia" w:hAnsi="Amalia"/>
                <w:sz w:val="20"/>
                <w:szCs w:val="20"/>
              </w:rPr>
              <w:t>4.1.14.</w:t>
            </w:r>
            <w:r w:rsidRPr="00D727B0">
              <w:rPr>
                <w:rFonts w:ascii="Amalia" w:hAnsi="Amalia"/>
                <w:sz w:val="20"/>
                <w:szCs w:val="20"/>
              </w:rPr>
              <w:tab/>
            </w:r>
            <w:r w:rsidRPr="00126B70">
              <w:rPr>
                <w:rFonts w:ascii="Amalia" w:hAnsi="Amalia"/>
                <w:sz w:val="20"/>
                <w:szCs w:val="20"/>
                <w:lang w:val="en-GB"/>
              </w:rPr>
              <w:t>14</w:t>
            </w:r>
            <w:r w:rsidRPr="00126B70">
              <w:rPr>
                <w:rFonts w:ascii="Amalia" w:hAnsi="Amalia"/>
                <w:sz w:val="20"/>
                <w:szCs w:val="20"/>
                <w:vertAlign w:val="superscript"/>
                <w:lang w:val="en-GB"/>
              </w:rPr>
              <w:t>th</w:t>
            </w:r>
            <w:r w:rsidRPr="00126B70">
              <w:rPr>
                <w:rFonts w:ascii="Amalia" w:hAnsi="Amalia"/>
                <w:sz w:val="20"/>
                <w:szCs w:val="20"/>
                <w:lang w:val="en-GB"/>
              </w:rPr>
              <w:t xml:space="preserve"> payment (intermediary payment) – at 40% of the remuneration amount specified in subclause (f) of clause 4.1 of the Agreement for the provision of Services </w:t>
            </w:r>
            <w:r>
              <w:rPr>
                <w:rFonts w:ascii="Amalia" w:hAnsi="Amalia"/>
                <w:sz w:val="20"/>
                <w:szCs w:val="20"/>
              </w:rPr>
              <w:t>32</w:t>
            </w:r>
            <w:r w:rsidRPr="00126B70">
              <w:rPr>
                <w:rFonts w:ascii="Amalia" w:hAnsi="Amalia"/>
                <w:sz w:val="20"/>
                <w:szCs w:val="20"/>
                <w:lang w:val="en-GB"/>
              </w:rPr>
              <w:t xml:space="preserve"> upon completion of the first step of the Services provision. The intermediary payment shall be due by  April 30 following the reporting year.</w:t>
            </w:r>
          </w:p>
        </w:tc>
      </w:tr>
      <w:tr w:rsidR="00595DB6" w:rsidRPr="00126B70" w14:paraId="525C1116" w14:textId="77777777" w:rsidTr="0068267F">
        <w:trPr>
          <w:trHeight w:val="112"/>
        </w:trPr>
        <w:tc>
          <w:tcPr>
            <w:tcW w:w="5722" w:type="dxa"/>
          </w:tcPr>
          <w:p w14:paraId="69C00D6D" w14:textId="77777777" w:rsidR="00595DB6" w:rsidRPr="00C3507A" w:rsidRDefault="00595DB6" w:rsidP="00595DB6">
            <w:pPr>
              <w:tabs>
                <w:tab w:val="left" w:pos="403"/>
              </w:tabs>
              <w:jc w:val="both"/>
              <w:rPr>
                <w:rFonts w:ascii="Amalia" w:hAnsi="Amalia"/>
                <w:sz w:val="20"/>
                <w:szCs w:val="20"/>
              </w:rPr>
            </w:pPr>
          </w:p>
        </w:tc>
        <w:tc>
          <w:tcPr>
            <w:tcW w:w="5281" w:type="dxa"/>
          </w:tcPr>
          <w:p w14:paraId="3D0A1C8C" w14:textId="77777777" w:rsidR="00595DB6" w:rsidRPr="00126B70" w:rsidRDefault="00595DB6" w:rsidP="00595DB6">
            <w:pPr>
              <w:jc w:val="both"/>
              <w:rPr>
                <w:rFonts w:ascii="Amalia" w:hAnsi="Amalia"/>
                <w:sz w:val="20"/>
                <w:szCs w:val="20"/>
                <w:lang w:val="en-GB"/>
              </w:rPr>
            </w:pPr>
          </w:p>
        </w:tc>
      </w:tr>
      <w:tr w:rsidR="00595DB6" w:rsidRPr="00126B70" w14:paraId="4AF6A9B9" w14:textId="77777777" w:rsidTr="0068267F">
        <w:trPr>
          <w:trHeight w:val="112"/>
        </w:trPr>
        <w:tc>
          <w:tcPr>
            <w:tcW w:w="5722" w:type="dxa"/>
          </w:tcPr>
          <w:p w14:paraId="31085528" w14:textId="7231381D"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4.1.15.</w:t>
            </w:r>
            <w:r w:rsidRPr="00A83965">
              <w:rPr>
                <w:rFonts w:ascii="Amalia" w:hAnsi="Amalia"/>
                <w:sz w:val="20"/>
                <w:szCs w:val="20"/>
              </w:rPr>
              <w:tab/>
              <w:t xml:space="preserve">15-й платіж – у розмірі 20% від суми винагороди, зазначеної у пп. (д) п. 4.1 Договору за надання Послуги 32 після надання узгодженого паперового Аудиторського звіту 4 в переплетеному вигляді разом із пакетом звітності </w:t>
            </w:r>
            <w:r w:rsidRPr="00A83965">
              <w:rPr>
                <w:rFonts w:ascii="Amalia" w:hAnsi="Amalia"/>
                <w:sz w:val="20"/>
                <w:szCs w:val="20"/>
              </w:rPr>
              <w:lastRenderedPageBreak/>
              <w:t>Банківської Групи Замовника, у відповідності до п. 1.11 цієї Додаткової угоди, підготовленого до підписання уповноваженою особою з боку Аудитора та надання Акту приймання-передачі Послуги 32.</w:t>
            </w:r>
          </w:p>
        </w:tc>
        <w:tc>
          <w:tcPr>
            <w:tcW w:w="5281" w:type="dxa"/>
          </w:tcPr>
          <w:p w14:paraId="4312A9DF" w14:textId="78C91BF0" w:rsidR="00595DB6" w:rsidRPr="00A83965" w:rsidRDefault="00595DB6" w:rsidP="00595DB6">
            <w:pPr>
              <w:jc w:val="both"/>
              <w:rPr>
                <w:rFonts w:ascii="Amalia" w:hAnsi="Amalia"/>
                <w:sz w:val="20"/>
                <w:szCs w:val="20"/>
                <w:lang w:val="en-GB"/>
              </w:rPr>
            </w:pPr>
            <w:r w:rsidRPr="00A83965">
              <w:rPr>
                <w:rFonts w:ascii="Amalia" w:hAnsi="Amalia"/>
                <w:sz w:val="20"/>
                <w:szCs w:val="20"/>
              </w:rPr>
              <w:lastRenderedPageBreak/>
              <w:t>4.1.15.</w:t>
            </w:r>
            <w:r w:rsidRPr="00A83965">
              <w:rPr>
                <w:rFonts w:ascii="Amalia" w:hAnsi="Amalia"/>
                <w:sz w:val="20"/>
                <w:szCs w:val="20"/>
              </w:rPr>
              <w:tab/>
            </w:r>
            <w:r w:rsidRPr="00A83965">
              <w:rPr>
                <w:rFonts w:ascii="Amalia" w:hAnsi="Amalia"/>
                <w:sz w:val="20"/>
                <w:szCs w:val="20"/>
                <w:lang w:val="en-GB"/>
              </w:rPr>
              <w:t>15</w:t>
            </w:r>
            <w:r w:rsidRPr="00A83965">
              <w:rPr>
                <w:rFonts w:ascii="Amalia" w:hAnsi="Amalia"/>
                <w:sz w:val="20"/>
                <w:szCs w:val="20"/>
                <w:vertAlign w:val="superscript"/>
                <w:lang w:val="en-GB"/>
              </w:rPr>
              <w:t>th</w:t>
            </w:r>
            <w:r w:rsidRPr="00A83965">
              <w:rPr>
                <w:rFonts w:ascii="Amalia" w:hAnsi="Amalia"/>
                <w:sz w:val="20"/>
                <w:szCs w:val="20"/>
                <w:lang w:val="en-GB"/>
              </w:rPr>
              <w:t xml:space="preserve"> payment – at 20% of the remuneration amount specified in subclause (f) of clause 4.1 of the Agreement for the provision of Services </w:t>
            </w:r>
            <w:r w:rsidRPr="00A83965">
              <w:rPr>
                <w:rFonts w:ascii="Amalia" w:hAnsi="Amalia"/>
                <w:sz w:val="20"/>
                <w:szCs w:val="20"/>
              </w:rPr>
              <w:t>32</w:t>
            </w:r>
            <w:r w:rsidRPr="00A83965">
              <w:rPr>
                <w:rFonts w:ascii="Amalia" w:hAnsi="Amalia"/>
                <w:sz w:val="20"/>
                <w:szCs w:val="20"/>
                <w:lang w:val="en-GB"/>
              </w:rPr>
              <w:t xml:space="preserve"> upon the provision of the approved paper-based Audit report 4 in </w:t>
            </w:r>
            <w:r w:rsidRPr="00A83965">
              <w:rPr>
                <w:rFonts w:ascii="Amalia" w:hAnsi="Amalia"/>
                <w:sz w:val="20"/>
                <w:szCs w:val="20"/>
                <w:lang w:val="en-GB"/>
              </w:rPr>
              <w:lastRenderedPageBreak/>
              <w:t>a bound form, together with the package of statements of the Client’s Banking Group, according to clause 1</w:t>
            </w:r>
            <w:r w:rsidRPr="00A83965">
              <w:rPr>
                <w:rFonts w:ascii="Amalia" w:hAnsi="Amalia"/>
                <w:sz w:val="20"/>
                <w:szCs w:val="20"/>
              </w:rPr>
              <w:t>1.11</w:t>
            </w:r>
            <w:r w:rsidRPr="00A83965">
              <w:rPr>
                <w:rFonts w:ascii="Amalia" w:hAnsi="Amalia"/>
                <w:sz w:val="20"/>
                <w:szCs w:val="20"/>
                <w:lang w:val="en-GB"/>
              </w:rPr>
              <w:t xml:space="preserve">of this Additional Agreement, prepared for the signing by the authorized person on the Auditor’s part and the provision of the Acceptance Certificate of Services </w:t>
            </w:r>
            <w:r w:rsidRPr="00A83965">
              <w:rPr>
                <w:rFonts w:ascii="Amalia" w:hAnsi="Amalia"/>
                <w:sz w:val="20"/>
                <w:szCs w:val="20"/>
              </w:rPr>
              <w:t>32</w:t>
            </w:r>
            <w:r w:rsidRPr="00A83965">
              <w:rPr>
                <w:rFonts w:ascii="Amalia" w:hAnsi="Amalia"/>
                <w:sz w:val="20"/>
                <w:szCs w:val="20"/>
                <w:lang w:val="en-GB"/>
              </w:rPr>
              <w:t>.</w:t>
            </w:r>
          </w:p>
        </w:tc>
      </w:tr>
      <w:tr w:rsidR="00595DB6" w:rsidRPr="00126B70" w14:paraId="2FB3104B" w14:textId="77777777" w:rsidTr="0068267F">
        <w:trPr>
          <w:trHeight w:val="112"/>
        </w:trPr>
        <w:tc>
          <w:tcPr>
            <w:tcW w:w="5722" w:type="dxa"/>
          </w:tcPr>
          <w:p w14:paraId="5686A8E5" w14:textId="77777777" w:rsidR="00595DB6" w:rsidRPr="00A83965" w:rsidRDefault="00595DB6" w:rsidP="00595DB6">
            <w:pPr>
              <w:tabs>
                <w:tab w:val="left" w:pos="403"/>
              </w:tabs>
              <w:jc w:val="both"/>
              <w:rPr>
                <w:rFonts w:ascii="Amalia" w:hAnsi="Amalia"/>
                <w:sz w:val="20"/>
                <w:szCs w:val="20"/>
              </w:rPr>
            </w:pPr>
          </w:p>
        </w:tc>
        <w:tc>
          <w:tcPr>
            <w:tcW w:w="5281" w:type="dxa"/>
          </w:tcPr>
          <w:p w14:paraId="070A42D8" w14:textId="77777777" w:rsidR="00595DB6" w:rsidRPr="00A83965" w:rsidRDefault="00595DB6" w:rsidP="00595DB6">
            <w:pPr>
              <w:jc w:val="both"/>
              <w:rPr>
                <w:rFonts w:ascii="Amalia" w:hAnsi="Amalia"/>
                <w:sz w:val="20"/>
                <w:szCs w:val="20"/>
                <w:lang w:val="en-GB"/>
              </w:rPr>
            </w:pPr>
          </w:p>
        </w:tc>
      </w:tr>
      <w:tr w:rsidR="00595DB6" w:rsidRPr="00126B70" w14:paraId="15C1B317" w14:textId="77777777" w:rsidTr="0068267F">
        <w:trPr>
          <w:trHeight w:val="112"/>
        </w:trPr>
        <w:tc>
          <w:tcPr>
            <w:tcW w:w="5722" w:type="dxa"/>
          </w:tcPr>
          <w:p w14:paraId="0384CD17" w14:textId="6C30990A"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4.1.16</w:t>
            </w:r>
            <w:r w:rsidRPr="00A83965">
              <w:rPr>
                <w:rFonts w:ascii="Amalia" w:hAnsi="Amalia"/>
                <w:sz w:val="20"/>
                <w:szCs w:val="20"/>
              </w:rPr>
              <w:tab/>
              <w:t>16-й платіж (попередня оплата) – у розмірі 40% від суми винагороди, зазначеної у пп. (е) п. 4.1 Договору за надання Послуги 33 підлягає сплаті до 15 листопада звітного року.</w:t>
            </w:r>
          </w:p>
        </w:tc>
        <w:tc>
          <w:tcPr>
            <w:tcW w:w="5281" w:type="dxa"/>
          </w:tcPr>
          <w:p w14:paraId="18BC958B" w14:textId="4A7CCAB0" w:rsidR="00595DB6" w:rsidRPr="00A83965" w:rsidRDefault="00595DB6" w:rsidP="00595DB6">
            <w:pPr>
              <w:jc w:val="both"/>
              <w:rPr>
                <w:rFonts w:ascii="Amalia" w:hAnsi="Amalia"/>
                <w:sz w:val="20"/>
                <w:szCs w:val="20"/>
                <w:lang w:val="en-GB"/>
              </w:rPr>
            </w:pPr>
            <w:r w:rsidRPr="00A83965">
              <w:rPr>
                <w:rFonts w:ascii="Amalia" w:hAnsi="Amalia"/>
                <w:sz w:val="20"/>
                <w:szCs w:val="20"/>
              </w:rPr>
              <w:t>4.1.16</w:t>
            </w:r>
            <w:r w:rsidRPr="00A83965">
              <w:rPr>
                <w:rFonts w:ascii="Amalia" w:hAnsi="Amalia"/>
                <w:sz w:val="20"/>
                <w:szCs w:val="20"/>
              </w:rPr>
              <w:tab/>
              <w:t>16</w:t>
            </w:r>
            <w:proofErr w:type="spellStart"/>
            <w:r w:rsidRPr="00A83965">
              <w:rPr>
                <w:rFonts w:ascii="Amalia" w:hAnsi="Amalia"/>
                <w:sz w:val="20"/>
                <w:szCs w:val="20"/>
                <w:vertAlign w:val="superscript"/>
                <w:lang w:val="en-US"/>
              </w:rPr>
              <w:t>th</w:t>
            </w:r>
            <w:proofErr w:type="spellEnd"/>
            <w:r w:rsidRPr="00A83965">
              <w:rPr>
                <w:rFonts w:ascii="Amalia" w:hAnsi="Amalia"/>
                <w:sz w:val="20"/>
                <w:szCs w:val="20"/>
                <w:lang w:val="en-US"/>
              </w:rPr>
              <w:t xml:space="preserve"> payment</w:t>
            </w:r>
            <w:r w:rsidRPr="00A83965">
              <w:rPr>
                <w:rFonts w:ascii="Amalia" w:hAnsi="Amalia"/>
                <w:sz w:val="20"/>
                <w:szCs w:val="20"/>
              </w:rPr>
              <w:t xml:space="preserve"> (</w:t>
            </w:r>
            <w:r w:rsidRPr="00A83965">
              <w:rPr>
                <w:rFonts w:ascii="Amalia" w:hAnsi="Amalia"/>
                <w:sz w:val="20"/>
                <w:szCs w:val="20"/>
                <w:lang w:val="en-US"/>
              </w:rPr>
              <w:t>advance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40%</w:t>
            </w:r>
            <w:r w:rsidRPr="00A83965">
              <w:rPr>
                <w:rFonts w:ascii="Amalia" w:hAnsi="Amalia"/>
                <w:sz w:val="20"/>
                <w:szCs w:val="20"/>
                <w:lang w:val="en-US"/>
              </w:rPr>
              <w:t xml:space="preserve"> of the remuneration amount specified in subclause </w:t>
            </w:r>
            <w:r w:rsidRPr="00A83965">
              <w:rPr>
                <w:rFonts w:ascii="Amalia" w:hAnsi="Amalia"/>
                <w:sz w:val="20"/>
                <w:szCs w:val="20"/>
              </w:rPr>
              <w:t xml:space="preserve"> (</w:t>
            </w:r>
            <w:r w:rsidRPr="00A83965">
              <w:rPr>
                <w:rFonts w:ascii="Amalia" w:hAnsi="Amalia"/>
                <w:sz w:val="20"/>
                <w:szCs w:val="20"/>
                <w:lang w:val="en-US"/>
              </w:rPr>
              <w:t>g</w:t>
            </w:r>
            <w:r w:rsidRPr="00A83965">
              <w:rPr>
                <w:rFonts w:ascii="Amalia" w:hAnsi="Amalia"/>
                <w:sz w:val="20"/>
                <w:szCs w:val="20"/>
              </w:rPr>
              <w:t xml:space="preserve">) </w:t>
            </w:r>
            <w:r w:rsidRPr="00A83965">
              <w:rPr>
                <w:rFonts w:ascii="Amalia" w:hAnsi="Amalia"/>
                <w:sz w:val="20"/>
                <w:szCs w:val="20"/>
                <w:lang w:val="en-US"/>
              </w:rPr>
              <w:t>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w:t>
            </w:r>
            <w:r w:rsidRPr="00A83965">
              <w:rPr>
                <w:rFonts w:ascii="Amalia" w:hAnsi="Amalia"/>
                <w:sz w:val="20"/>
                <w:szCs w:val="20"/>
              </w:rPr>
              <w:t>33</w:t>
            </w:r>
            <w:r w:rsidRPr="00A83965">
              <w:rPr>
                <w:rFonts w:ascii="Amalia" w:hAnsi="Amalia"/>
                <w:sz w:val="20"/>
                <w:szCs w:val="20"/>
                <w:lang w:val="en-US"/>
              </w:rPr>
              <w:t xml:space="preserve"> shall be payable by  November 15 of the reporting year.</w:t>
            </w:r>
          </w:p>
        </w:tc>
      </w:tr>
      <w:tr w:rsidR="00595DB6" w:rsidRPr="00126B70" w14:paraId="3D715BD6" w14:textId="77777777" w:rsidTr="0068267F">
        <w:trPr>
          <w:trHeight w:val="112"/>
        </w:trPr>
        <w:tc>
          <w:tcPr>
            <w:tcW w:w="5722" w:type="dxa"/>
          </w:tcPr>
          <w:p w14:paraId="430038AC" w14:textId="77777777" w:rsidR="00595DB6" w:rsidRPr="00A83965" w:rsidRDefault="00595DB6" w:rsidP="00595DB6">
            <w:pPr>
              <w:tabs>
                <w:tab w:val="left" w:pos="403"/>
              </w:tabs>
              <w:jc w:val="both"/>
              <w:rPr>
                <w:rFonts w:ascii="Amalia" w:hAnsi="Amalia"/>
                <w:sz w:val="20"/>
                <w:szCs w:val="20"/>
              </w:rPr>
            </w:pPr>
          </w:p>
        </w:tc>
        <w:tc>
          <w:tcPr>
            <w:tcW w:w="5281" w:type="dxa"/>
          </w:tcPr>
          <w:p w14:paraId="7A8AE49D" w14:textId="77777777" w:rsidR="00595DB6" w:rsidRPr="00A83965" w:rsidRDefault="00595DB6" w:rsidP="00595DB6">
            <w:pPr>
              <w:jc w:val="both"/>
              <w:rPr>
                <w:rFonts w:ascii="Amalia" w:hAnsi="Amalia"/>
                <w:sz w:val="20"/>
                <w:szCs w:val="20"/>
                <w:lang w:val="en-GB"/>
              </w:rPr>
            </w:pPr>
          </w:p>
        </w:tc>
      </w:tr>
      <w:tr w:rsidR="00595DB6" w:rsidRPr="00126B70" w14:paraId="7A501E0A" w14:textId="77777777" w:rsidTr="0068267F">
        <w:trPr>
          <w:trHeight w:val="112"/>
        </w:trPr>
        <w:tc>
          <w:tcPr>
            <w:tcW w:w="5722" w:type="dxa"/>
          </w:tcPr>
          <w:p w14:paraId="2351F680" w14:textId="41D6221F"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4.1.17</w:t>
            </w:r>
            <w:r w:rsidRPr="00A83965">
              <w:rPr>
                <w:rFonts w:ascii="Amalia" w:hAnsi="Amalia"/>
                <w:sz w:val="20"/>
                <w:szCs w:val="20"/>
              </w:rPr>
              <w:tab/>
              <w:t>17-й платіж – (проміжний платіж) – у розмірі 40% від суми винагороди, зазначеної у пп. (е) п. 4.1 Договору за надання Послуги 33 після завершення першого етапу надання даних Послуг. Проміжний платіж підлягає сплаті до 30 березня наступного за звітним роком</w:t>
            </w:r>
          </w:p>
        </w:tc>
        <w:tc>
          <w:tcPr>
            <w:tcW w:w="5281" w:type="dxa"/>
          </w:tcPr>
          <w:p w14:paraId="1A6A47C5" w14:textId="2A02A8EA" w:rsidR="00595DB6" w:rsidRPr="00A83965" w:rsidRDefault="00595DB6" w:rsidP="00595DB6">
            <w:pPr>
              <w:jc w:val="both"/>
              <w:rPr>
                <w:rFonts w:ascii="Amalia" w:hAnsi="Amalia"/>
                <w:sz w:val="20"/>
                <w:szCs w:val="20"/>
                <w:lang w:val="en-GB"/>
              </w:rPr>
            </w:pPr>
            <w:r w:rsidRPr="00A83965">
              <w:rPr>
                <w:rFonts w:ascii="Amalia" w:hAnsi="Amalia"/>
                <w:sz w:val="20"/>
                <w:szCs w:val="20"/>
              </w:rPr>
              <w:t>4.1.17</w:t>
            </w:r>
            <w:r w:rsidRPr="00A83965">
              <w:rPr>
                <w:rFonts w:ascii="Amalia" w:hAnsi="Amalia"/>
                <w:sz w:val="20"/>
                <w:szCs w:val="20"/>
              </w:rPr>
              <w:tab/>
              <w:t>1</w:t>
            </w:r>
            <w:r w:rsidRPr="00A83965">
              <w:rPr>
                <w:rFonts w:ascii="Amalia" w:hAnsi="Amalia"/>
                <w:sz w:val="20"/>
                <w:szCs w:val="20"/>
                <w:lang w:val="en-US"/>
              </w:rPr>
              <w:t>7</w:t>
            </w:r>
            <w:r w:rsidRPr="00A83965">
              <w:rPr>
                <w:rFonts w:ascii="Amalia" w:hAnsi="Amalia"/>
                <w:sz w:val="20"/>
                <w:szCs w:val="20"/>
                <w:vertAlign w:val="superscript"/>
                <w:lang w:val="en-US"/>
              </w:rPr>
              <w:t>th</w:t>
            </w:r>
            <w:r w:rsidRPr="00A83965">
              <w:rPr>
                <w:rFonts w:ascii="Amalia" w:hAnsi="Amalia"/>
                <w:sz w:val="20"/>
                <w:szCs w:val="20"/>
                <w:lang w:val="en-US"/>
              </w:rPr>
              <w:t xml:space="preserve"> payment</w:t>
            </w:r>
            <w:r w:rsidRPr="00A83965">
              <w:rPr>
                <w:rFonts w:ascii="Amalia" w:hAnsi="Amalia"/>
                <w:sz w:val="20"/>
                <w:szCs w:val="20"/>
              </w:rPr>
              <w:t xml:space="preserve"> (</w:t>
            </w:r>
            <w:r w:rsidRPr="00A83965">
              <w:rPr>
                <w:rFonts w:ascii="Amalia" w:hAnsi="Amalia"/>
                <w:sz w:val="20"/>
                <w:szCs w:val="20"/>
                <w:lang w:val="en-US"/>
              </w:rPr>
              <w:t>intermediary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40%</w:t>
            </w:r>
            <w:r w:rsidRPr="00A83965">
              <w:rPr>
                <w:rFonts w:ascii="Amalia" w:hAnsi="Amalia"/>
                <w:sz w:val="20"/>
                <w:szCs w:val="20"/>
                <w:lang w:val="en-US"/>
              </w:rPr>
              <w:t xml:space="preserve"> of the remuneration amount specified in subclause </w:t>
            </w:r>
            <w:r w:rsidRPr="00A83965">
              <w:rPr>
                <w:rFonts w:ascii="Amalia" w:hAnsi="Amalia"/>
                <w:sz w:val="20"/>
                <w:szCs w:val="20"/>
              </w:rPr>
              <w:t>(</w:t>
            </w:r>
            <w:r w:rsidRPr="00A83965">
              <w:rPr>
                <w:rFonts w:ascii="Amalia" w:hAnsi="Amalia"/>
                <w:sz w:val="20"/>
                <w:szCs w:val="20"/>
                <w:lang w:val="en-US"/>
              </w:rPr>
              <w:t>g</w:t>
            </w:r>
            <w:r w:rsidRPr="00A83965">
              <w:rPr>
                <w:rFonts w:ascii="Amalia" w:hAnsi="Amalia"/>
                <w:sz w:val="20"/>
                <w:szCs w:val="20"/>
              </w:rPr>
              <w:t>)</w:t>
            </w:r>
            <w:r w:rsidRPr="00A83965">
              <w:rPr>
                <w:rFonts w:ascii="Amalia" w:hAnsi="Amalia"/>
                <w:sz w:val="20"/>
                <w:szCs w:val="20"/>
                <w:lang w:val="en-US"/>
              </w:rPr>
              <w:t xml:space="preserve"> 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w:t>
            </w:r>
            <w:r w:rsidRPr="00A83965">
              <w:rPr>
                <w:rFonts w:ascii="Amalia" w:hAnsi="Amalia"/>
                <w:sz w:val="20"/>
                <w:szCs w:val="20"/>
              </w:rPr>
              <w:t>33</w:t>
            </w:r>
            <w:r w:rsidRPr="00A83965">
              <w:rPr>
                <w:rFonts w:ascii="Amalia" w:hAnsi="Amalia"/>
                <w:sz w:val="20"/>
                <w:szCs w:val="20"/>
                <w:lang w:val="en-US"/>
              </w:rPr>
              <w:t xml:space="preserve"> upon completion of the first step of the Services provision. The intermediary payment shall be due by March 30 following the reporting year.</w:t>
            </w:r>
          </w:p>
        </w:tc>
      </w:tr>
      <w:tr w:rsidR="00595DB6" w:rsidRPr="00126B70" w14:paraId="0E6A7E20" w14:textId="77777777" w:rsidTr="0068267F">
        <w:trPr>
          <w:trHeight w:val="112"/>
        </w:trPr>
        <w:tc>
          <w:tcPr>
            <w:tcW w:w="5722" w:type="dxa"/>
          </w:tcPr>
          <w:p w14:paraId="6E9D5ECA" w14:textId="77777777" w:rsidR="00595DB6" w:rsidRPr="00A83965" w:rsidRDefault="00595DB6" w:rsidP="00595DB6">
            <w:pPr>
              <w:tabs>
                <w:tab w:val="left" w:pos="403"/>
              </w:tabs>
              <w:jc w:val="both"/>
              <w:rPr>
                <w:rFonts w:ascii="Amalia" w:hAnsi="Amalia"/>
                <w:sz w:val="20"/>
                <w:szCs w:val="20"/>
              </w:rPr>
            </w:pPr>
          </w:p>
        </w:tc>
        <w:tc>
          <w:tcPr>
            <w:tcW w:w="5281" w:type="dxa"/>
          </w:tcPr>
          <w:p w14:paraId="264A60A6" w14:textId="77777777" w:rsidR="00595DB6" w:rsidRPr="00A83965" w:rsidRDefault="00595DB6" w:rsidP="00595DB6">
            <w:pPr>
              <w:jc w:val="both"/>
              <w:rPr>
                <w:rFonts w:ascii="Amalia" w:hAnsi="Amalia"/>
                <w:sz w:val="20"/>
                <w:szCs w:val="20"/>
                <w:lang w:val="en-GB"/>
              </w:rPr>
            </w:pPr>
          </w:p>
        </w:tc>
      </w:tr>
      <w:tr w:rsidR="00595DB6" w:rsidRPr="00126B70" w14:paraId="5DB0FA7D" w14:textId="77777777" w:rsidTr="0068267F">
        <w:trPr>
          <w:trHeight w:val="112"/>
        </w:trPr>
        <w:tc>
          <w:tcPr>
            <w:tcW w:w="5722" w:type="dxa"/>
          </w:tcPr>
          <w:p w14:paraId="26753F7C" w14:textId="2259B2DF"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4.1.18</w:t>
            </w:r>
            <w:r w:rsidRPr="00A83965">
              <w:rPr>
                <w:rFonts w:ascii="Amalia" w:hAnsi="Amalia"/>
                <w:sz w:val="20"/>
                <w:szCs w:val="20"/>
              </w:rPr>
              <w:tab/>
              <w:t>18-й платіж – у розмірі 20% від суми винагороди, зазначеної у пп. (е) п. 4.1 Договору за надання Послуги 33 після надання узгодженого паперового Аудиторського звіту 5 до Звітності складена в єдиному електронному форматі (XBRL), у відповідності до п.1.12  цієї Додаткової угоди, підготовленого до підписання уповноваженою особою з боку Аудитора та надання Акту приймання-передачі Послуги 33.</w:t>
            </w:r>
          </w:p>
        </w:tc>
        <w:tc>
          <w:tcPr>
            <w:tcW w:w="5281" w:type="dxa"/>
          </w:tcPr>
          <w:p w14:paraId="7B1131D0" w14:textId="11B4F2C9" w:rsidR="00595DB6" w:rsidRPr="00A83965" w:rsidRDefault="00595DB6" w:rsidP="00595DB6">
            <w:pPr>
              <w:jc w:val="both"/>
              <w:rPr>
                <w:rFonts w:ascii="Amalia" w:hAnsi="Amalia"/>
                <w:sz w:val="20"/>
                <w:szCs w:val="20"/>
                <w:lang w:val="en-GB"/>
              </w:rPr>
            </w:pPr>
            <w:r w:rsidRPr="00A83965">
              <w:rPr>
                <w:rFonts w:ascii="Amalia" w:hAnsi="Amalia"/>
                <w:sz w:val="20"/>
                <w:szCs w:val="20"/>
              </w:rPr>
              <w:t>4.1.18</w:t>
            </w:r>
            <w:r w:rsidRPr="00A83965">
              <w:rPr>
                <w:rFonts w:ascii="Amalia" w:hAnsi="Amalia"/>
                <w:sz w:val="20"/>
                <w:szCs w:val="20"/>
              </w:rPr>
              <w:tab/>
              <w:t>18</w:t>
            </w:r>
            <w:proofErr w:type="spellStart"/>
            <w:r w:rsidRPr="00A83965">
              <w:rPr>
                <w:rFonts w:ascii="Amalia" w:hAnsi="Amalia"/>
                <w:sz w:val="20"/>
                <w:szCs w:val="20"/>
                <w:vertAlign w:val="superscript"/>
                <w:lang w:val="en-US"/>
              </w:rPr>
              <w:t>th</w:t>
            </w:r>
            <w:proofErr w:type="spellEnd"/>
            <w:r w:rsidRPr="00A83965">
              <w:rPr>
                <w:rFonts w:ascii="Amalia" w:hAnsi="Amalia"/>
                <w:sz w:val="20"/>
                <w:szCs w:val="20"/>
                <w:lang w:val="en-US"/>
              </w:rPr>
              <w:t xml:space="preserve">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20% </w:t>
            </w:r>
            <w:r w:rsidRPr="00A83965">
              <w:rPr>
                <w:rFonts w:ascii="Amalia" w:hAnsi="Amalia"/>
                <w:sz w:val="20"/>
                <w:szCs w:val="20"/>
                <w:lang w:val="en-US"/>
              </w:rPr>
              <w:t>of the remuneration amount specified in subclause</w:t>
            </w:r>
            <w:r w:rsidRPr="00A83965">
              <w:rPr>
                <w:rFonts w:ascii="Amalia" w:hAnsi="Amalia"/>
                <w:sz w:val="20"/>
                <w:szCs w:val="20"/>
              </w:rPr>
              <w:t xml:space="preserve"> (</w:t>
            </w:r>
            <w:r w:rsidRPr="00A83965">
              <w:rPr>
                <w:rFonts w:ascii="Amalia" w:hAnsi="Amalia"/>
                <w:sz w:val="20"/>
                <w:szCs w:val="20"/>
                <w:lang w:val="en-US"/>
              </w:rPr>
              <w:t>g</w:t>
            </w:r>
            <w:r w:rsidRPr="00A83965">
              <w:rPr>
                <w:rFonts w:ascii="Amalia" w:hAnsi="Amalia"/>
                <w:sz w:val="20"/>
                <w:szCs w:val="20"/>
              </w:rPr>
              <w:t>)</w:t>
            </w:r>
            <w:r w:rsidRPr="00A83965">
              <w:rPr>
                <w:rFonts w:ascii="Amalia" w:hAnsi="Amalia"/>
                <w:sz w:val="20"/>
                <w:szCs w:val="20"/>
                <w:lang w:val="en-US"/>
              </w:rPr>
              <w:t xml:space="preserve"> of clause </w:t>
            </w:r>
            <w:r w:rsidRPr="00A83965">
              <w:rPr>
                <w:rFonts w:ascii="Amalia" w:hAnsi="Amalia"/>
                <w:sz w:val="20"/>
                <w:szCs w:val="20"/>
              </w:rPr>
              <w:t>4.1</w:t>
            </w:r>
            <w:r w:rsidRPr="00A83965">
              <w:rPr>
                <w:rFonts w:ascii="Amalia" w:hAnsi="Amalia"/>
                <w:sz w:val="20"/>
                <w:szCs w:val="20"/>
                <w:lang w:val="en-US"/>
              </w:rPr>
              <w:t xml:space="preserve"> of the Agreement for the provision of Services </w:t>
            </w:r>
            <w:r w:rsidRPr="00A83965">
              <w:rPr>
                <w:rFonts w:ascii="Amalia" w:hAnsi="Amalia"/>
                <w:sz w:val="20"/>
                <w:szCs w:val="20"/>
              </w:rPr>
              <w:t>33</w:t>
            </w:r>
            <w:r w:rsidRPr="00A83965">
              <w:rPr>
                <w:rFonts w:ascii="Amalia" w:hAnsi="Amalia"/>
                <w:sz w:val="20"/>
                <w:szCs w:val="20"/>
                <w:lang w:val="en-US"/>
              </w:rPr>
              <w:t xml:space="preserve"> after the provision of the approved paper-based Audit report </w:t>
            </w:r>
            <w:r w:rsidRPr="00A83965">
              <w:rPr>
                <w:rFonts w:ascii="Amalia" w:hAnsi="Amalia"/>
                <w:sz w:val="20"/>
                <w:szCs w:val="20"/>
              </w:rPr>
              <w:t xml:space="preserve">5 </w:t>
            </w:r>
            <w:r w:rsidRPr="00A83965">
              <w:rPr>
                <w:rFonts w:ascii="Amalia" w:hAnsi="Amalia"/>
                <w:sz w:val="20"/>
                <w:szCs w:val="20"/>
                <w:lang w:val="en-US"/>
              </w:rPr>
              <w:t xml:space="preserve">to the Statements in a single electronic format </w:t>
            </w:r>
            <w:r w:rsidRPr="00A83965">
              <w:rPr>
                <w:rFonts w:ascii="Amalia" w:hAnsi="Amalia"/>
                <w:sz w:val="20"/>
                <w:szCs w:val="20"/>
              </w:rPr>
              <w:t>(XBRL),</w:t>
            </w:r>
            <w:r w:rsidRPr="00A83965">
              <w:rPr>
                <w:rFonts w:ascii="Amalia" w:hAnsi="Amalia"/>
                <w:sz w:val="20"/>
                <w:szCs w:val="20"/>
                <w:lang w:val="en-US"/>
              </w:rPr>
              <w:t xml:space="preserve"> according to clause </w:t>
            </w:r>
            <w:r w:rsidRPr="00A83965">
              <w:rPr>
                <w:rFonts w:ascii="Amalia" w:hAnsi="Amalia"/>
                <w:sz w:val="20"/>
                <w:szCs w:val="20"/>
              </w:rPr>
              <w:t>1.12</w:t>
            </w:r>
            <w:r w:rsidRPr="00A83965">
              <w:rPr>
                <w:rFonts w:ascii="Amalia" w:hAnsi="Amalia"/>
                <w:sz w:val="20"/>
                <w:szCs w:val="20"/>
                <w:lang w:val="en-US"/>
              </w:rPr>
              <w:t xml:space="preserve"> of this Additional Agreement prepared for the signing by the authorized person on the Auditor’s part and the provision of the Acceptance Certificate of Services </w:t>
            </w:r>
            <w:r w:rsidRPr="00A83965">
              <w:rPr>
                <w:rFonts w:ascii="Amalia" w:hAnsi="Amalia"/>
                <w:sz w:val="20"/>
                <w:szCs w:val="20"/>
              </w:rPr>
              <w:t>33.</w:t>
            </w:r>
          </w:p>
        </w:tc>
      </w:tr>
      <w:tr w:rsidR="00595DB6" w:rsidRPr="00126B70" w14:paraId="4EEF3FDF" w14:textId="77777777" w:rsidTr="0068267F">
        <w:trPr>
          <w:trHeight w:val="112"/>
        </w:trPr>
        <w:tc>
          <w:tcPr>
            <w:tcW w:w="5722" w:type="dxa"/>
          </w:tcPr>
          <w:p w14:paraId="6986660C" w14:textId="77777777" w:rsidR="00595DB6" w:rsidRPr="00A83965" w:rsidRDefault="00595DB6" w:rsidP="00595DB6">
            <w:pPr>
              <w:tabs>
                <w:tab w:val="left" w:pos="403"/>
              </w:tabs>
              <w:jc w:val="both"/>
              <w:rPr>
                <w:rFonts w:ascii="Amalia" w:hAnsi="Amalia"/>
                <w:sz w:val="20"/>
                <w:szCs w:val="20"/>
              </w:rPr>
            </w:pPr>
          </w:p>
        </w:tc>
        <w:tc>
          <w:tcPr>
            <w:tcW w:w="5281" w:type="dxa"/>
          </w:tcPr>
          <w:p w14:paraId="6405D5FD" w14:textId="77777777" w:rsidR="00595DB6" w:rsidRPr="00A83965" w:rsidRDefault="00595DB6" w:rsidP="00595DB6">
            <w:pPr>
              <w:jc w:val="both"/>
              <w:rPr>
                <w:rFonts w:ascii="Amalia" w:hAnsi="Amalia"/>
                <w:sz w:val="20"/>
                <w:szCs w:val="20"/>
                <w:lang w:val="en-GB"/>
              </w:rPr>
            </w:pPr>
          </w:p>
        </w:tc>
      </w:tr>
      <w:tr w:rsidR="00595DB6" w:rsidRPr="00126B70" w14:paraId="29B85CC1" w14:textId="77777777" w:rsidTr="0068267F">
        <w:trPr>
          <w:trHeight w:val="112"/>
        </w:trPr>
        <w:tc>
          <w:tcPr>
            <w:tcW w:w="5722" w:type="dxa"/>
          </w:tcPr>
          <w:p w14:paraId="4B723C9B" w14:textId="43B5E5BC"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4.1.19</w:t>
            </w:r>
            <w:r w:rsidRPr="00A83965">
              <w:rPr>
                <w:rFonts w:ascii="Amalia" w:hAnsi="Amalia"/>
                <w:sz w:val="20"/>
                <w:szCs w:val="20"/>
              </w:rPr>
              <w:tab/>
              <w:t>19-й платіж (попередня оплата) – у розмірі 40% від суми винагороди, зазначеної у пп. (є) п. 4.1 Договору за надання Послуги 34, Послуги 35, Послуги 36 до 1 числа місяця, який є останнім у  звітному періоді, за який буде проводитись Огляд проміжної фінансової звітності.</w:t>
            </w:r>
          </w:p>
        </w:tc>
        <w:tc>
          <w:tcPr>
            <w:tcW w:w="5281" w:type="dxa"/>
          </w:tcPr>
          <w:p w14:paraId="788BE40A" w14:textId="792ABB68" w:rsidR="00595DB6" w:rsidRPr="00A83965" w:rsidRDefault="00595DB6" w:rsidP="00595DB6">
            <w:pPr>
              <w:jc w:val="both"/>
              <w:rPr>
                <w:rFonts w:ascii="Amalia" w:hAnsi="Amalia"/>
                <w:sz w:val="20"/>
                <w:szCs w:val="20"/>
                <w:lang w:val="en-GB"/>
              </w:rPr>
            </w:pPr>
            <w:r w:rsidRPr="00A83965">
              <w:rPr>
                <w:rFonts w:ascii="Amalia" w:hAnsi="Amalia"/>
                <w:sz w:val="20"/>
                <w:szCs w:val="20"/>
              </w:rPr>
              <w:t>4.1.19</w:t>
            </w:r>
            <w:r w:rsidRPr="00A83965">
              <w:rPr>
                <w:rFonts w:ascii="Amalia" w:hAnsi="Amalia"/>
                <w:sz w:val="20"/>
                <w:szCs w:val="20"/>
              </w:rPr>
              <w:tab/>
              <w:t>1</w:t>
            </w:r>
            <w:r w:rsidRPr="00A83965">
              <w:rPr>
                <w:rFonts w:ascii="Amalia" w:hAnsi="Amalia"/>
                <w:sz w:val="20"/>
                <w:szCs w:val="20"/>
                <w:lang w:val="en-US"/>
              </w:rPr>
              <w:t>9</w:t>
            </w:r>
            <w:r w:rsidRPr="00A83965">
              <w:rPr>
                <w:rFonts w:ascii="Amalia" w:hAnsi="Amalia"/>
                <w:sz w:val="20"/>
                <w:szCs w:val="20"/>
                <w:vertAlign w:val="superscript"/>
                <w:lang w:val="en-US"/>
              </w:rPr>
              <w:t>th</w:t>
            </w:r>
            <w:r w:rsidRPr="00A83965">
              <w:rPr>
                <w:rFonts w:ascii="Amalia" w:hAnsi="Amalia"/>
                <w:sz w:val="20"/>
                <w:szCs w:val="20"/>
                <w:lang w:val="en-US"/>
              </w:rPr>
              <w:t xml:space="preserve"> payment</w:t>
            </w:r>
            <w:r w:rsidRPr="00A83965">
              <w:rPr>
                <w:rFonts w:ascii="Amalia" w:hAnsi="Amalia"/>
                <w:sz w:val="20"/>
                <w:szCs w:val="20"/>
              </w:rPr>
              <w:t xml:space="preserve"> (</w:t>
            </w:r>
            <w:r w:rsidRPr="00A83965">
              <w:rPr>
                <w:rFonts w:ascii="Amalia" w:hAnsi="Amalia"/>
                <w:sz w:val="20"/>
                <w:szCs w:val="20"/>
                <w:lang w:val="en-US"/>
              </w:rPr>
              <w:t>advance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40%</w:t>
            </w:r>
            <w:r w:rsidRPr="00A83965">
              <w:rPr>
                <w:rFonts w:ascii="Amalia" w:hAnsi="Amalia"/>
                <w:sz w:val="20"/>
                <w:szCs w:val="20"/>
                <w:lang w:val="en-US"/>
              </w:rPr>
              <w:t xml:space="preserve"> of the remuneration amount specified in subclause </w:t>
            </w:r>
            <w:r w:rsidRPr="00A83965">
              <w:rPr>
                <w:rFonts w:ascii="Amalia" w:hAnsi="Amalia"/>
                <w:sz w:val="20"/>
                <w:szCs w:val="20"/>
              </w:rPr>
              <w:t xml:space="preserve"> (</w:t>
            </w:r>
            <w:r w:rsidRPr="00A83965">
              <w:rPr>
                <w:rFonts w:ascii="Amalia" w:hAnsi="Amalia"/>
                <w:sz w:val="20"/>
                <w:szCs w:val="20"/>
                <w:lang w:val="en-US"/>
              </w:rPr>
              <w:t>h</w:t>
            </w:r>
            <w:r w:rsidRPr="00A83965">
              <w:rPr>
                <w:rFonts w:ascii="Amalia" w:hAnsi="Amalia"/>
                <w:sz w:val="20"/>
                <w:szCs w:val="20"/>
              </w:rPr>
              <w:t xml:space="preserve">) </w:t>
            </w:r>
            <w:r w:rsidRPr="00A83965">
              <w:rPr>
                <w:rFonts w:ascii="Amalia" w:hAnsi="Amalia"/>
                <w:sz w:val="20"/>
                <w:szCs w:val="20"/>
                <w:lang w:val="en-US"/>
              </w:rPr>
              <w:t>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w:t>
            </w:r>
            <w:r w:rsidRPr="00A83965">
              <w:rPr>
                <w:rFonts w:ascii="Amalia" w:hAnsi="Amalia"/>
                <w:sz w:val="20"/>
                <w:szCs w:val="20"/>
              </w:rPr>
              <w:t>34</w:t>
            </w:r>
            <w:r w:rsidRPr="00A83965">
              <w:rPr>
                <w:rFonts w:ascii="Amalia" w:hAnsi="Amalia"/>
                <w:sz w:val="20"/>
                <w:szCs w:val="20"/>
                <w:lang w:val="en-US"/>
              </w:rPr>
              <w:t xml:space="preserve">, Services </w:t>
            </w:r>
            <w:r w:rsidRPr="00A83965">
              <w:rPr>
                <w:rFonts w:ascii="Amalia" w:hAnsi="Amalia"/>
                <w:sz w:val="20"/>
                <w:szCs w:val="20"/>
              </w:rPr>
              <w:t>35</w:t>
            </w:r>
            <w:r w:rsidRPr="00A83965">
              <w:rPr>
                <w:rFonts w:ascii="Amalia" w:hAnsi="Amalia"/>
                <w:sz w:val="20"/>
                <w:szCs w:val="20"/>
                <w:lang w:val="en-US"/>
              </w:rPr>
              <w:t xml:space="preserve">, Services </w:t>
            </w:r>
            <w:r w:rsidRPr="00A83965">
              <w:rPr>
                <w:rFonts w:ascii="Amalia" w:hAnsi="Amalia"/>
                <w:sz w:val="20"/>
                <w:szCs w:val="20"/>
              </w:rPr>
              <w:t>36</w:t>
            </w:r>
            <w:r w:rsidRPr="00A83965">
              <w:rPr>
                <w:rFonts w:ascii="Amalia" w:hAnsi="Amalia"/>
                <w:sz w:val="20"/>
                <w:szCs w:val="20"/>
                <w:lang w:val="en-US"/>
              </w:rPr>
              <w:t xml:space="preserve"> by the 1</w:t>
            </w:r>
            <w:r w:rsidRPr="00A83965">
              <w:rPr>
                <w:rFonts w:ascii="Amalia" w:hAnsi="Amalia"/>
                <w:sz w:val="20"/>
                <w:szCs w:val="20"/>
                <w:vertAlign w:val="superscript"/>
                <w:lang w:val="en-US"/>
              </w:rPr>
              <w:t>st</w:t>
            </w:r>
            <w:r w:rsidRPr="00A83965">
              <w:rPr>
                <w:rFonts w:ascii="Amalia" w:hAnsi="Amalia"/>
                <w:sz w:val="20"/>
                <w:szCs w:val="20"/>
                <w:lang w:val="en-US"/>
              </w:rPr>
              <w:t xml:space="preserve"> day of the last month in the reporting period for which the Review of the intermediary financial statements will be held. </w:t>
            </w:r>
          </w:p>
        </w:tc>
      </w:tr>
      <w:tr w:rsidR="00595DB6" w:rsidRPr="00126B70" w14:paraId="2EAE2AB1" w14:textId="77777777" w:rsidTr="0068267F">
        <w:trPr>
          <w:trHeight w:val="112"/>
        </w:trPr>
        <w:tc>
          <w:tcPr>
            <w:tcW w:w="5722" w:type="dxa"/>
          </w:tcPr>
          <w:p w14:paraId="20CB1B2D" w14:textId="77777777" w:rsidR="00595DB6" w:rsidRPr="00A83965" w:rsidRDefault="00595DB6" w:rsidP="00595DB6">
            <w:pPr>
              <w:tabs>
                <w:tab w:val="left" w:pos="403"/>
              </w:tabs>
              <w:jc w:val="both"/>
              <w:rPr>
                <w:rFonts w:ascii="Amalia" w:hAnsi="Amalia"/>
                <w:sz w:val="20"/>
                <w:szCs w:val="20"/>
              </w:rPr>
            </w:pPr>
          </w:p>
        </w:tc>
        <w:tc>
          <w:tcPr>
            <w:tcW w:w="5281" w:type="dxa"/>
          </w:tcPr>
          <w:p w14:paraId="2ADE56A1" w14:textId="77777777" w:rsidR="00595DB6" w:rsidRPr="00A83965" w:rsidRDefault="00595DB6" w:rsidP="00595DB6">
            <w:pPr>
              <w:jc w:val="both"/>
              <w:rPr>
                <w:rFonts w:ascii="Amalia" w:hAnsi="Amalia"/>
                <w:sz w:val="20"/>
                <w:szCs w:val="20"/>
                <w:lang w:val="en-GB"/>
              </w:rPr>
            </w:pPr>
          </w:p>
        </w:tc>
      </w:tr>
      <w:tr w:rsidR="00595DB6" w:rsidRPr="00126B70" w14:paraId="6090F056" w14:textId="77777777" w:rsidTr="0068267F">
        <w:trPr>
          <w:trHeight w:val="112"/>
        </w:trPr>
        <w:tc>
          <w:tcPr>
            <w:tcW w:w="5722" w:type="dxa"/>
          </w:tcPr>
          <w:p w14:paraId="6AA897B9" w14:textId="2CF11AA2"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4.1.20</w:t>
            </w:r>
            <w:r w:rsidRPr="00A83965">
              <w:rPr>
                <w:rFonts w:ascii="Amalia" w:hAnsi="Amalia"/>
                <w:sz w:val="20"/>
                <w:szCs w:val="20"/>
              </w:rPr>
              <w:tab/>
              <w:t>20-й платіж (проміжний платіж) – у розмірі 40% від суми винагороди, зазначеної у пп. (є) п. 4.1 Договору за надання Послуги 34, Послуги 35 Послуги 36 після завершення першого етапу надання відповідної Послуги. Проміжний платіж підлягає сплаті до 30 числа місяця наступного за звітним.</w:t>
            </w:r>
          </w:p>
        </w:tc>
        <w:tc>
          <w:tcPr>
            <w:tcW w:w="5281" w:type="dxa"/>
          </w:tcPr>
          <w:p w14:paraId="60D182B9" w14:textId="302E5D0E" w:rsidR="00595DB6" w:rsidRPr="00A83965" w:rsidRDefault="00595DB6" w:rsidP="00595DB6">
            <w:pPr>
              <w:jc w:val="both"/>
              <w:rPr>
                <w:rFonts w:ascii="Amalia" w:hAnsi="Amalia"/>
                <w:sz w:val="20"/>
                <w:szCs w:val="20"/>
                <w:lang w:val="en-GB"/>
              </w:rPr>
            </w:pPr>
            <w:r w:rsidRPr="00A83965">
              <w:rPr>
                <w:rFonts w:ascii="Amalia" w:hAnsi="Amalia"/>
                <w:sz w:val="20"/>
                <w:szCs w:val="20"/>
              </w:rPr>
              <w:t>4.1.20</w:t>
            </w:r>
            <w:r w:rsidRPr="00A83965">
              <w:rPr>
                <w:rFonts w:ascii="Amalia" w:hAnsi="Amalia"/>
                <w:sz w:val="20"/>
                <w:szCs w:val="20"/>
              </w:rPr>
              <w:tab/>
              <w:t>20</w:t>
            </w:r>
            <w:proofErr w:type="spellStart"/>
            <w:r w:rsidRPr="00A83965">
              <w:rPr>
                <w:rFonts w:ascii="Amalia" w:hAnsi="Amalia"/>
                <w:sz w:val="20"/>
                <w:szCs w:val="20"/>
                <w:vertAlign w:val="superscript"/>
                <w:lang w:val="en-US"/>
              </w:rPr>
              <w:t>th</w:t>
            </w:r>
            <w:proofErr w:type="spellEnd"/>
            <w:r w:rsidRPr="00A83965">
              <w:rPr>
                <w:rFonts w:ascii="Amalia" w:hAnsi="Amalia"/>
                <w:sz w:val="20"/>
                <w:szCs w:val="20"/>
                <w:lang w:val="en-US"/>
              </w:rPr>
              <w:t xml:space="preserve"> payment</w:t>
            </w:r>
            <w:r w:rsidRPr="00A83965">
              <w:rPr>
                <w:rFonts w:ascii="Amalia" w:hAnsi="Amalia"/>
                <w:sz w:val="20"/>
                <w:szCs w:val="20"/>
              </w:rPr>
              <w:t xml:space="preserve"> (</w:t>
            </w:r>
            <w:r w:rsidRPr="00A83965">
              <w:rPr>
                <w:rFonts w:ascii="Amalia" w:hAnsi="Amalia"/>
                <w:sz w:val="20"/>
                <w:szCs w:val="20"/>
                <w:lang w:val="en-US"/>
              </w:rPr>
              <w:t>intermediary payment</w:t>
            </w:r>
            <w:r w:rsidRPr="00A83965">
              <w:rPr>
                <w:rFonts w:ascii="Amalia" w:hAnsi="Amalia"/>
                <w:sz w:val="20"/>
                <w:szCs w:val="20"/>
              </w:rPr>
              <w:t xml:space="preserve">) – </w:t>
            </w:r>
            <w:r w:rsidRPr="00A83965">
              <w:rPr>
                <w:rFonts w:ascii="Amalia" w:hAnsi="Amalia"/>
                <w:sz w:val="20"/>
                <w:szCs w:val="20"/>
                <w:lang w:val="en-US"/>
              </w:rPr>
              <w:t>at</w:t>
            </w:r>
            <w:r w:rsidRPr="00A83965">
              <w:rPr>
                <w:rFonts w:ascii="Amalia" w:hAnsi="Amalia"/>
                <w:sz w:val="20"/>
                <w:szCs w:val="20"/>
              </w:rPr>
              <w:t xml:space="preserve"> 40%</w:t>
            </w:r>
            <w:r w:rsidRPr="00A83965">
              <w:rPr>
                <w:rFonts w:ascii="Amalia" w:hAnsi="Amalia"/>
                <w:sz w:val="20"/>
                <w:szCs w:val="20"/>
                <w:lang w:val="en-US"/>
              </w:rPr>
              <w:t xml:space="preserve"> of the remuneration amount specified in subclause </w:t>
            </w:r>
            <w:r w:rsidRPr="00A83965">
              <w:rPr>
                <w:rFonts w:ascii="Amalia" w:hAnsi="Amalia"/>
                <w:sz w:val="20"/>
                <w:szCs w:val="20"/>
              </w:rPr>
              <w:t>(</w:t>
            </w:r>
            <w:r w:rsidRPr="00A83965">
              <w:rPr>
                <w:rFonts w:ascii="Amalia" w:hAnsi="Amalia"/>
                <w:sz w:val="20"/>
                <w:szCs w:val="20"/>
                <w:lang w:val="en-US"/>
              </w:rPr>
              <w:t>h</w:t>
            </w:r>
            <w:r w:rsidRPr="00A83965">
              <w:rPr>
                <w:rFonts w:ascii="Amalia" w:hAnsi="Amalia"/>
                <w:sz w:val="20"/>
                <w:szCs w:val="20"/>
              </w:rPr>
              <w:t>)</w:t>
            </w:r>
            <w:r w:rsidRPr="00A83965">
              <w:rPr>
                <w:rFonts w:ascii="Amalia" w:hAnsi="Amalia"/>
                <w:sz w:val="20"/>
                <w:szCs w:val="20"/>
                <w:lang w:val="en-US"/>
              </w:rPr>
              <w:t xml:space="preserve"> of clause</w:t>
            </w:r>
            <w:r w:rsidRPr="00A83965">
              <w:rPr>
                <w:rFonts w:ascii="Amalia" w:hAnsi="Amalia"/>
                <w:sz w:val="20"/>
                <w:szCs w:val="20"/>
              </w:rPr>
              <w:t xml:space="preserve"> 4.1</w:t>
            </w:r>
            <w:r w:rsidRPr="00A83965">
              <w:rPr>
                <w:rFonts w:ascii="Amalia" w:hAnsi="Amalia"/>
                <w:sz w:val="20"/>
                <w:szCs w:val="20"/>
                <w:lang w:val="en-US"/>
              </w:rPr>
              <w:t xml:space="preserve"> of the Agreement for the provision of Services </w:t>
            </w:r>
            <w:r w:rsidRPr="00A83965">
              <w:rPr>
                <w:rFonts w:ascii="Amalia" w:hAnsi="Amalia"/>
                <w:sz w:val="20"/>
                <w:szCs w:val="20"/>
              </w:rPr>
              <w:t>34</w:t>
            </w:r>
            <w:r w:rsidRPr="00A83965">
              <w:rPr>
                <w:rFonts w:ascii="Amalia" w:hAnsi="Amalia"/>
                <w:sz w:val="20"/>
                <w:szCs w:val="20"/>
                <w:lang w:val="en-US"/>
              </w:rPr>
              <w:t xml:space="preserve">, Services </w:t>
            </w:r>
            <w:r w:rsidRPr="00A83965">
              <w:rPr>
                <w:rFonts w:ascii="Amalia" w:hAnsi="Amalia"/>
                <w:sz w:val="20"/>
                <w:szCs w:val="20"/>
              </w:rPr>
              <w:t>35</w:t>
            </w:r>
            <w:r w:rsidRPr="00A83965">
              <w:rPr>
                <w:rFonts w:ascii="Amalia" w:hAnsi="Amalia"/>
                <w:sz w:val="20"/>
                <w:szCs w:val="20"/>
                <w:lang w:val="en-US"/>
              </w:rPr>
              <w:t xml:space="preserve">, Services </w:t>
            </w:r>
            <w:r w:rsidRPr="00A83965">
              <w:rPr>
                <w:rFonts w:ascii="Amalia" w:hAnsi="Amalia"/>
                <w:sz w:val="20"/>
                <w:szCs w:val="20"/>
              </w:rPr>
              <w:t>36</w:t>
            </w:r>
            <w:r w:rsidRPr="00A83965">
              <w:rPr>
                <w:rFonts w:ascii="Amalia" w:hAnsi="Amalia"/>
                <w:sz w:val="20"/>
                <w:szCs w:val="20"/>
                <w:lang w:val="en-US"/>
              </w:rPr>
              <w:t xml:space="preserve"> upon completion of the first step of the respective Services provision. The intermediary payment shall be due by the 30</w:t>
            </w:r>
            <w:r w:rsidRPr="00A83965">
              <w:rPr>
                <w:rFonts w:ascii="Amalia" w:hAnsi="Amalia"/>
                <w:sz w:val="20"/>
                <w:szCs w:val="20"/>
                <w:vertAlign w:val="superscript"/>
                <w:lang w:val="en-US"/>
              </w:rPr>
              <w:t>th</w:t>
            </w:r>
            <w:r w:rsidRPr="00A83965">
              <w:rPr>
                <w:rFonts w:ascii="Amalia" w:hAnsi="Amalia"/>
                <w:sz w:val="20"/>
                <w:szCs w:val="20"/>
                <w:lang w:val="en-US"/>
              </w:rPr>
              <w:t xml:space="preserve"> day of the month following the reporting month. </w:t>
            </w:r>
          </w:p>
        </w:tc>
      </w:tr>
      <w:tr w:rsidR="00595DB6" w:rsidRPr="00126B70" w14:paraId="7B7E2C56" w14:textId="77777777" w:rsidTr="0068267F">
        <w:trPr>
          <w:trHeight w:val="112"/>
        </w:trPr>
        <w:tc>
          <w:tcPr>
            <w:tcW w:w="5722" w:type="dxa"/>
          </w:tcPr>
          <w:p w14:paraId="3360FA1F" w14:textId="77777777" w:rsidR="00595DB6" w:rsidRPr="00A83965" w:rsidRDefault="00595DB6" w:rsidP="00595DB6">
            <w:pPr>
              <w:tabs>
                <w:tab w:val="left" w:pos="403"/>
              </w:tabs>
              <w:jc w:val="both"/>
              <w:rPr>
                <w:rFonts w:ascii="Amalia" w:hAnsi="Amalia"/>
                <w:sz w:val="20"/>
                <w:szCs w:val="20"/>
              </w:rPr>
            </w:pPr>
          </w:p>
        </w:tc>
        <w:tc>
          <w:tcPr>
            <w:tcW w:w="5281" w:type="dxa"/>
          </w:tcPr>
          <w:p w14:paraId="2A6839CD" w14:textId="77777777" w:rsidR="00595DB6" w:rsidRPr="00A83965" w:rsidRDefault="00595DB6" w:rsidP="00595DB6">
            <w:pPr>
              <w:jc w:val="both"/>
              <w:rPr>
                <w:rFonts w:ascii="Amalia" w:hAnsi="Amalia"/>
                <w:sz w:val="20"/>
                <w:szCs w:val="20"/>
                <w:lang w:val="en-GB"/>
              </w:rPr>
            </w:pPr>
          </w:p>
        </w:tc>
      </w:tr>
      <w:tr w:rsidR="00595DB6" w:rsidRPr="00126B70" w14:paraId="43BDCDF2" w14:textId="77777777" w:rsidTr="0068267F">
        <w:trPr>
          <w:trHeight w:val="112"/>
        </w:trPr>
        <w:tc>
          <w:tcPr>
            <w:tcW w:w="5722" w:type="dxa"/>
          </w:tcPr>
          <w:p w14:paraId="6C81565C" w14:textId="5E68347D"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4.1.21</w:t>
            </w:r>
            <w:r w:rsidRPr="00A83965">
              <w:rPr>
                <w:rFonts w:ascii="Amalia" w:hAnsi="Amalia"/>
                <w:sz w:val="20"/>
                <w:szCs w:val="20"/>
              </w:rPr>
              <w:tab/>
              <w:t>21-й платіж – у розмірі 20% від суми винагороди, зазначеної у пп. (є) п. 4.1 Договору за надання Послуги 34, Послуги 35, Послуги 36 після завершення надання відповідної Послуги та надання Замовнику узгодженого паперового Аудиторського звіту про проведення Огляду проміжної квартальної фінансової звітності, Замовника згідно п. 1.13 цієї Додаткової угоди</w:t>
            </w:r>
            <w:r w:rsidRPr="00A83965">
              <w:t xml:space="preserve"> </w:t>
            </w:r>
            <w:r w:rsidRPr="00A83965">
              <w:rPr>
                <w:rFonts w:ascii="Amalia" w:hAnsi="Amalia"/>
                <w:sz w:val="20"/>
                <w:szCs w:val="20"/>
              </w:rPr>
              <w:t>підготовленого до підписання уповноваженою особою з боку Аудитора та надання Акту приймання-передачі Послуги 34, Послуги 35, Послуги 36.</w:t>
            </w:r>
          </w:p>
        </w:tc>
        <w:tc>
          <w:tcPr>
            <w:tcW w:w="5281" w:type="dxa"/>
          </w:tcPr>
          <w:p w14:paraId="38DAFA36" w14:textId="591C3E2C" w:rsidR="00595DB6" w:rsidRPr="00A83965" w:rsidRDefault="00595DB6" w:rsidP="00595DB6">
            <w:pPr>
              <w:jc w:val="both"/>
              <w:rPr>
                <w:rFonts w:ascii="Amalia" w:hAnsi="Amalia"/>
                <w:sz w:val="20"/>
                <w:szCs w:val="20"/>
                <w:lang w:val="en-GB"/>
              </w:rPr>
            </w:pPr>
            <w:r w:rsidRPr="00A83965">
              <w:rPr>
                <w:rFonts w:ascii="Amalia" w:hAnsi="Amalia"/>
                <w:sz w:val="20"/>
                <w:szCs w:val="20"/>
              </w:rPr>
              <w:t>4.1.21</w:t>
            </w:r>
            <w:r w:rsidRPr="00A83965">
              <w:rPr>
                <w:rFonts w:ascii="Amalia" w:hAnsi="Amalia"/>
                <w:sz w:val="20"/>
                <w:szCs w:val="20"/>
              </w:rPr>
              <w:tab/>
              <w:t>21</w:t>
            </w:r>
            <w:proofErr w:type="spellStart"/>
            <w:r w:rsidRPr="00A83965">
              <w:rPr>
                <w:rFonts w:ascii="Amalia" w:hAnsi="Amalia"/>
                <w:sz w:val="20"/>
                <w:szCs w:val="20"/>
                <w:vertAlign w:val="superscript"/>
                <w:lang w:val="en-US"/>
              </w:rPr>
              <w:t>st</w:t>
            </w:r>
            <w:proofErr w:type="spellEnd"/>
            <w:r w:rsidRPr="00A83965">
              <w:rPr>
                <w:rFonts w:ascii="Amalia" w:hAnsi="Amalia"/>
                <w:sz w:val="20"/>
                <w:szCs w:val="20"/>
                <w:lang w:val="en-US"/>
              </w:rPr>
              <w:t xml:space="preserve"> payment </w:t>
            </w:r>
            <w:r w:rsidRPr="00A83965">
              <w:rPr>
                <w:rFonts w:ascii="Amalia" w:hAnsi="Amalia"/>
                <w:sz w:val="20"/>
                <w:szCs w:val="20"/>
              </w:rPr>
              <w:t xml:space="preserve">– </w:t>
            </w:r>
            <w:r w:rsidRPr="00A83965">
              <w:rPr>
                <w:rFonts w:ascii="Amalia" w:hAnsi="Amalia"/>
                <w:sz w:val="20"/>
                <w:szCs w:val="20"/>
                <w:lang w:val="en-US"/>
              </w:rPr>
              <w:t>at</w:t>
            </w:r>
            <w:r w:rsidRPr="00A83965">
              <w:rPr>
                <w:rFonts w:ascii="Amalia" w:hAnsi="Amalia"/>
                <w:sz w:val="20"/>
                <w:szCs w:val="20"/>
              </w:rPr>
              <w:t xml:space="preserve"> 20% </w:t>
            </w:r>
            <w:r w:rsidRPr="00A83965">
              <w:rPr>
                <w:rFonts w:ascii="Amalia" w:hAnsi="Amalia"/>
                <w:sz w:val="20"/>
                <w:szCs w:val="20"/>
                <w:lang w:val="en-US"/>
              </w:rPr>
              <w:t>of the remuneration amount specified in subclause</w:t>
            </w:r>
            <w:r w:rsidRPr="00A83965">
              <w:rPr>
                <w:rFonts w:ascii="Amalia" w:hAnsi="Amalia"/>
                <w:sz w:val="20"/>
                <w:szCs w:val="20"/>
              </w:rPr>
              <w:t xml:space="preserve"> (</w:t>
            </w:r>
            <w:r w:rsidRPr="00A83965">
              <w:rPr>
                <w:rFonts w:ascii="Amalia" w:hAnsi="Amalia"/>
                <w:sz w:val="20"/>
                <w:szCs w:val="20"/>
                <w:lang w:val="en-US"/>
              </w:rPr>
              <w:t>h</w:t>
            </w:r>
            <w:r w:rsidRPr="00A83965">
              <w:rPr>
                <w:rFonts w:ascii="Amalia" w:hAnsi="Amalia"/>
                <w:sz w:val="20"/>
                <w:szCs w:val="20"/>
              </w:rPr>
              <w:t>)</w:t>
            </w:r>
            <w:r w:rsidRPr="00A83965">
              <w:rPr>
                <w:rFonts w:ascii="Amalia" w:hAnsi="Amalia"/>
                <w:sz w:val="20"/>
                <w:szCs w:val="20"/>
                <w:lang w:val="en-US"/>
              </w:rPr>
              <w:t xml:space="preserve"> of clause </w:t>
            </w:r>
            <w:r w:rsidRPr="00A83965">
              <w:rPr>
                <w:rFonts w:ascii="Amalia" w:hAnsi="Amalia"/>
                <w:sz w:val="20"/>
                <w:szCs w:val="20"/>
              </w:rPr>
              <w:t>4.1</w:t>
            </w:r>
            <w:r w:rsidRPr="00A83965">
              <w:rPr>
                <w:rFonts w:ascii="Amalia" w:hAnsi="Amalia"/>
                <w:sz w:val="20"/>
                <w:szCs w:val="20"/>
                <w:lang w:val="en-US"/>
              </w:rPr>
              <w:t xml:space="preserve"> of the Agreement for the provision of Services </w:t>
            </w:r>
            <w:r w:rsidRPr="00A83965">
              <w:rPr>
                <w:rFonts w:ascii="Amalia" w:hAnsi="Amalia"/>
                <w:sz w:val="20"/>
                <w:szCs w:val="20"/>
              </w:rPr>
              <w:t>34</w:t>
            </w:r>
            <w:r w:rsidRPr="00A83965">
              <w:rPr>
                <w:rFonts w:ascii="Amalia" w:hAnsi="Amalia"/>
                <w:sz w:val="20"/>
                <w:szCs w:val="20"/>
                <w:lang w:val="en-US"/>
              </w:rPr>
              <w:t xml:space="preserve">, Services </w:t>
            </w:r>
            <w:r w:rsidRPr="00A83965">
              <w:rPr>
                <w:rFonts w:ascii="Amalia" w:hAnsi="Amalia"/>
                <w:sz w:val="20"/>
                <w:szCs w:val="20"/>
              </w:rPr>
              <w:t>35</w:t>
            </w:r>
            <w:r w:rsidRPr="00A83965">
              <w:rPr>
                <w:rFonts w:ascii="Amalia" w:hAnsi="Amalia"/>
                <w:sz w:val="20"/>
                <w:szCs w:val="20"/>
                <w:lang w:val="en-US"/>
              </w:rPr>
              <w:t xml:space="preserve">, Services </w:t>
            </w:r>
            <w:r w:rsidRPr="00A83965">
              <w:rPr>
                <w:rFonts w:ascii="Amalia" w:hAnsi="Amalia"/>
                <w:sz w:val="20"/>
                <w:szCs w:val="20"/>
              </w:rPr>
              <w:t>36</w:t>
            </w:r>
            <w:r w:rsidRPr="00A83965">
              <w:rPr>
                <w:rFonts w:ascii="Amalia" w:hAnsi="Amalia"/>
                <w:sz w:val="20"/>
                <w:szCs w:val="20"/>
                <w:lang w:val="en-US"/>
              </w:rPr>
              <w:t xml:space="preserve"> after the completion of the respective Services and the provision to the Client of the approved paper-based Audit report on the Review of the Client’s intermediary quarterly financial statements according to clause </w:t>
            </w:r>
            <w:r w:rsidRPr="00A83965">
              <w:rPr>
                <w:rFonts w:ascii="Amalia" w:hAnsi="Amalia"/>
                <w:sz w:val="20"/>
                <w:szCs w:val="20"/>
              </w:rPr>
              <w:t>1.1</w:t>
            </w:r>
            <w:r w:rsidRPr="00A83965">
              <w:rPr>
                <w:rFonts w:ascii="Amalia" w:hAnsi="Amalia"/>
                <w:sz w:val="20"/>
                <w:szCs w:val="20"/>
                <w:lang w:val="en-US"/>
              </w:rPr>
              <w:t xml:space="preserve">3 of this Additional Agreement prepared for the signing by the authorized person on the Auditor’s part and the provision of the Acceptance Certificate of Services </w:t>
            </w:r>
            <w:r w:rsidR="00C309B8" w:rsidRPr="00A83965">
              <w:rPr>
                <w:rFonts w:ascii="Amalia" w:hAnsi="Amalia"/>
                <w:sz w:val="20"/>
                <w:szCs w:val="20"/>
              </w:rPr>
              <w:t>34</w:t>
            </w:r>
            <w:r w:rsidRPr="00A83965">
              <w:rPr>
                <w:rFonts w:ascii="Amalia" w:hAnsi="Amalia"/>
                <w:sz w:val="20"/>
                <w:szCs w:val="20"/>
                <w:lang w:val="en-US"/>
              </w:rPr>
              <w:t xml:space="preserve">, Services </w:t>
            </w:r>
            <w:r w:rsidR="00C309B8" w:rsidRPr="00A83965">
              <w:rPr>
                <w:rFonts w:ascii="Amalia" w:hAnsi="Amalia"/>
                <w:sz w:val="20"/>
                <w:szCs w:val="20"/>
              </w:rPr>
              <w:t>35</w:t>
            </w:r>
            <w:r w:rsidRPr="00A83965">
              <w:rPr>
                <w:rFonts w:ascii="Amalia" w:hAnsi="Amalia"/>
                <w:sz w:val="20"/>
                <w:szCs w:val="20"/>
                <w:lang w:val="en-US"/>
              </w:rPr>
              <w:t xml:space="preserve"> and Services </w:t>
            </w:r>
            <w:r w:rsidR="00C309B8" w:rsidRPr="00A83965">
              <w:rPr>
                <w:rFonts w:ascii="Amalia" w:hAnsi="Amalia"/>
                <w:sz w:val="20"/>
                <w:szCs w:val="20"/>
              </w:rPr>
              <w:t>36</w:t>
            </w:r>
            <w:r w:rsidRPr="00A83965">
              <w:rPr>
                <w:rFonts w:ascii="Amalia" w:hAnsi="Amalia"/>
                <w:sz w:val="20"/>
                <w:szCs w:val="20"/>
                <w:lang w:val="en-US"/>
              </w:rPr>
              <w:t xml:space="preserve">. </w:t>
            </w:r>
            <w:r w:rsidR="00D253D2" w:rsidRPr="00A83965">
              <w:rPr>
                <w:rFonts w:ascii="Amalia" w:hAnsi="Amalia"/>
                <w:sz w:val="20"/>
                <w:szCs w:val="20"/>
                <w:lang w:val="en-US"/>
              </w:rPr>
              <w:t xml:space="preserve"> </w:t>
            </w:r>
          </w:p>
        </w:tc>
      </w:tr>
      <w:tr w:rsidR="00595DB6" w:rsidRPr="00126B70" w14:paraId="050D2A73" w14:textId="77777777" w:rsidTr="0068267F">
        <w:trPr>
          <w:trHeight w:val="112"/>
        </w:trPr>
        <w:tc>
          <w:tcPr>
            <w:tcW w:w="5722" w:type="dxa"/>
          </w:tcPr>
          <w:p w14:paraId="73D9F80B" w14:textId="77777777" w:rsidR="00595DB6" w:rsidRPr="00A83965" w:rsidRDefault="00595DB6" w:rsidP="00595DB6">
            <w:pPr>
              <w:tabs>
                <w:tab w:val="left" w:pos="403"/>
              </w:tabs>
              <w:jc w:val="both"/>
              <w:rPr>
                <w:rFonts w:ascii="Amalia" w:hAnsi="Amalia"/>
                <w:sz w:val="20"/>
                <w:szCs w:val="20"/>
              </w:rPr>
            </w:pPr>
          </w:p>
        </w:tc>
        <w:tc>
          <w:tcPr>
            <w:tcW w:w="5281" w:type="dxa"/>
          </w:tcPr>
          <w:p w14:paraId="62238EFC" w14:textId="77777777" w:rsidR="00595DB6" w:rsidRPr="00A83965" w:rsidRDefault="00595DB6" w:rsidP="00595DB6">
            <w:pPr>
              <w:jc w:val="both"/>
              <w:rPr>
                <w:rFonts w:ascii="Amalia" w:hAnsi="Amalia"/>
                <w:sz w:val="20"/>
                <w:szCs w:val="20"/>
                <w:lang w:val="en-GB"/>
              </w:rPr>
            </w:pPr>
          </w:p>
        </w:tc>
      </w:tr>
      <w:tr w:rsidR="00595DB6" w:rsidRPr="00126B70" w14:paraId="5B100885" w14:textId="77777777" w:rsidTr="0068267F">
        <w:trPr>
          <w:trHeight w:val="112"/>
        </w:trPr>
        <w:tc>
          <w:tcPr>
            <w:tcW w:w="5722" w:type="dxa"/>
          </w:tcPr>
          <w:p w14:paraId="65223393" w14:textId="6F2FF07D" w:rsidR="00595DB6" w:rsidRPr="00A83965" w:rsidRDefault="00595DB6" w:rsidP="00595DB6">
            <w:pPr>
              <w:tabs>
                <w:tab w:val="left" w:pos="403"/>
              </w:tabs>
              <w:jc w:val="both"/>
              <w:rPr>
                <w:rFonts w:ascii="Amalia" w:hAnsi="Amalia"/>
                <w:sz w:val="20"/>
                <w:szCs w:val="20"/>
              </w:rPr>
            </w:pPr>
            <w:r w:rsidRPr="00A83965">
              <w:rPr>
                <w:rFonts w:ascii="Amalia" w:hAnsi="Amalia"/>
                <w:sz w:val="20"/>
                <w:szCs w:val="20"/>
              </w:rPr>
              <w:t xml:space="preserve">4.5. Для здійснення платежів за цією Додатковою угодою Аудитор може виставити Замовникові рахунки відповідно </w:t>
            </w:r>
            <w:r w:rsidRPr="00A83965">
              <w:rPr>
                <w:rFonts w:ascii="Amalia" w:hAnsi="Amalia"/>
                <w:sz w:val="20"/>
                <w:szCs w:val="20"/>
              </w:rPr>
              <w:lastRenderedPageBreak/>
              <w:t>до графіку платежу за цією Додатковою угодою. Рахунки виставляються в гривнях й підлягають оплаті в гривнях (відповідно до інструкцій у рахунку й вимогам українського законодавства) на зазначений банківський рахунок протягом 10 (десяти) банківських днів з моменту виставлення рахунку. Платіжне доручення повинно містити посилання на номер рахунку, виставленого Аудитором. Витрати з переказу коштів несе Замовник.</w:t>
            </w:r>
          </w:p>
        </w:tc>
        <w:tc>
          <w:tcPr>
            <w:tcW w:w="5281" w:type="dxa"/>
          </w:tcPr>
          <w:p w14:paraId="414D9A76" w14:textId="7AC8837F" w:rsidR="00595DB6" w:rsidRPr="00A83965" w:rsidRDefault="00595DB6" w:rsidP="00595DB6">
            <w:pPr>
              <w:jc w:val="both"/>
              <w:rPr>
                <w:rFonts w:ascii="Amalia" w:hAnsi="Amalia"/>
                <w:sz w:val="20"/>
                <w:szCs w:val="20"/>
                <w:lang w:val="en-GB"/>
              </w:rPr>
            </w:pPr>
            <w:r w:rsidRPr="00A83965">
              <w:rPr>
                <w:rFonts w:ascii="Amalia" w:hAnsi="Amalia"/>
                <w:sz w:val="20"/>
                <w:szCs w:val="20"/>
                <w:lang w:val="en-GB"/>
              </w:rPr>
              <w:lastRenderedPageBreak/>
              <w:t xml:space="preserve">4.5. For the payments under this Additional Agreement the Auditor may issue invoices to the Client according to </w:t>
            </w:r>
            <w:r w:rsidRPr="00A83965">
              <w:rPr>
                <w:rFonts w:ascii="Amalia" w:hAnsi="Amalia"/>
                <w:sz w:val="20"/>
                <w:szCs w:val="20"/>
                <w:lang w:val="en-GB"/>
              </w:rPr>
              <w:lastRenderedPageBreak/>
              <w:t xml:space="preserve">the payment schedule under this Additional Agreement. The invoices shall be issued in UAH and shall be payable in UAH (according to the guidelines in the invoice and the requirements of the Ukrainian law) to the specified bank account within 10 (ten) banking days of the invoice issuance. The payment order shall contain a reference to the number of the invoice issued by the Auditor. The costs related to the funds transfer shall be borne by the Client. </w:t>
            </w:r>
          </w:p>
        </w:tc>
      </w:tr>
      <w:tr w:rsidR="00595DB6" w:rsidRPr="00126B70" w14:paraId="59BF6447" w14:textId="77777777" w:rsidTr="0068267F">
        <w:trPr>
          <w:trHeight w:val="112"/>
        </w:trPr>
        <w:tc>
          <w:tcPr>
            <w:tcW w:w="5722" w:type="dxa"/>
          </w:tcPr>
          <w:p w14:paraId="1123B029" w14:textId="77777777" w:rsidR="00595DB6" w:rsidRPr="00C3507A" w:rsidRDefault="00595DB6" w:rsidP="00595DB6">
            <w:pPr>
              <w:tabs>
                <w:tab w:val="left" w:pos="403"/>
              </w:tabs>
              <w:jc w:val="both"/>
              <w:rPr>
                <w:rFonts w:ascii="Amalia" w:hAnsi="Amalia"/>
                <w:sz w:val="20"/>
                <w:szCs w:val="20"/>
              </w:rPr>
            </w:pPr>
          </w:p>
        </w:tc>
        <w:tc>
          <w:tcPr>
            <w:tcW w:w="5281" w:type="dxa"/>
          </w:tcPr>
          <w:p w14:paraId="7562742A" w14:textId="77777777" w:rsidR="00595DB6" w:rsidRPr="00126B70" w:rsidRDefault="00595DB6" w:rsidP="00595DB6">
            <w:pPr>
              <w:jc w:val="both"/>
              <w:rPr>
                <w:rFonts w:ascii="Amalia" w:hAnsi="Amalia"/>
                <w:sz w:val="20"/>
                <w:szCs w:val="20"/>
                <w:lang w:val="en-GB"/>
              </w:rPr>
            </w:pPr>
          </w:p>
        </w:tc>
      </w:tr>
      <w:tr w:rsidR="00595DB6" w:rsidRPr="00126B70" w14:paraId="53F36A09" w14:textId="77777777" w:rsidTr="0068267F">
        <w:trPr>
          <w:trHeight w:val="112"/>
        </w:trPr>
        <w:tc>
          <w:tcPr>
            <w:tcW w:w="5722" w:type="dxa"/>
          </w:tcPr>
          <w:p w14:paraId="1E76EC62" w14:textId="23E631DD" w:rsidR="00595DB6" w:rsidRPr="00C3507A" w:rsidRDefault="00595DB6" w:rsidP="00595DB6">
            <w:pPr>
              <w:tabs>
                <w:tab w:val="left" w:pos="403"/>
              </w:tabs>
              <w:jc w:val="both"/>
              <w:rPr>
                <w:rFonts w:ascii="Amalia" w:hAnsi="Amalia"/>
                <w:sz w:val="20"/>
                <w:szCs w:val="20"/>
              </w:rPr>
            </w:pPr>
            <w:r w:rsidRPr="00E02618">
              <w:rPr>
                <w:rFonts w:ascii="Amalia" w:hAnsi="Amalia"/>
                <w:sz w:val="20"/>
                <w:szCs w:val="20"/>
              </w:rPr>
              <w:t>4.6. Цим Сторони підтверджують, що вартість Послуг Аудитора, встановлена цією Додатковою угодою, була визначена Сторонами виходячи з того, що при виконанні Договору і цієї Додаткової угоди Аудитор використовуватиме результати аудиторських процедур, отримані ним при виконанні договорів з підприємствами, фінансова звітність яких консолідується, при складанні Консолідованої фінансової звітності за 202</w:t>
            </w:r>
            <w:r>
              <w:rPr>
                <w:rFonts w:ascii="Amalia" w:hAnsi="Amalia"/>
                <w:sz w:val="20"/>
                <w:szCs w:val="20"/>
              </w:rPr>
              <w:t>7</w:t>
            </w:r>
            <w:r w:rsidRPr="00E02618">
              <w:rPr>
                <w:rFonts w:ascii="Amalia" w:hAnsi="Amalia"/>
                <w:sz w:val="20"/>
                <w:szCs w:val="20"/>
              </w:rPr>
              <w:t xml:space="preserve"> рік.</w:t>
            </w:r>
          </w:p>
        </w:tc>
        <w:tc>
          <w:tcPr>
            <w:tcW w:w="5281" w:type="dxa"/>
          </w:tcPr>
          <w:p w14:paraId="30400123" w14:textId="52D16386" w:rsidR="00595DB6" w:rsidRPr="00126B70" w:rsidRDefault="00595DB6" w:rsidP="00595DB6">
            <w:pPr>
              <w:jc w:val="both"/>
              <w:rPr>
                <w:rFonts w:ascii="Amalia" w:hAnsi="Amalia"/>
                <w:sz w:val="20"/>
                <w:szCs w:val="20"/>
                <w:lang w:val="en-GB"/>
              </w:rPr>
            </w:pPr>
            <w:r w:rsidRPr="00126B70">
              <w:rPr>
                <w:rFonts w:ascii="Amalia" w:hAnsi="Amalia"/>
                <w:sz w:val="20"/>
                <w:szCs w:val="20"/>
                <w:lang w:val="en-GB"/>
              </w:rPr>
              <w:t>4.6. The Parties hereby confirm that the cost of the Auditor’s Services stipulated by this Additional Agreement was determined by the Parties based on the fact that during the implementation of the Agreement and this Additional Agreement the Auditor will use the audit procedure results received during the implementation of the agreements with the enterprises whose financial statements are consolidated during the preparation of the Consolidated financial statements for 2027.</w:t>
            </w:r>
          </w:p>
        </w:tc>
      </w:tr>
      <w:tr w:rsidR="00595DB6" w:rsidRPr="00126B70" w14:paraId="68064D94" w14:textId="77777777" w:rsidTr="0068267F">
        <w:trPr>
          <w:trHeight w:val="112"/>
        </w:trPr>
        <w:tc>
          <w:tcPr>
            <w:tcW w:w="5722" w:type="dxa"/>
          </w:tcPr>
          <w:p w14:paraId="3C37BC27" w14:textId="77777777" w:rsidR="00595DB6" w:rsidRPr="00C3507A" w:rsidRDefault="00595DB6" w:rsidP="00595DB6">
            <w:pPr>
              <w:tabs>
                <w:tab w:val="left" w:pos="403"/>
              </w:tabs>
              <w:jc w:val="both"/>
              <w:rPr>
                <w:rFonts w:ascii="Amalia" w:hAnsi="Amalia"/>
                <w:sz w:val="20"/>
                <w:szCs w:val="20"/>
              </w:rPr>
            </w:pPr>
          </w:p>
        </w:tc>
        <w:tc>
          <w:tcPr>
            <w:tcW w:w="5281" w:type="dxa"/>
          </w:tcPr>
          <w:p w14:paraId="0228BB6D" w14:textId="77777777" w:rsidR="00595DB6" w:rsidRPr="00126B70" w:rsidRDefault="00595DB6" w:rsidP="00595DB6">
            <w:pPr>
              <w:jc w:val="both"/>
              <w:rPr>
                <w:rFonts w:ascii="Amalia" w:hAnsi="Amalia"/>
                <w:sz w:val="20"/>
                <w:szCs w:val="20"/>
                <w:lang w:val="en-GB"/>
              </w:rPr>
            </w:pPr>
          </w:p>
        </w:tc>
      </w:tr>
      <w:tr w:rsidR="00595DB6" w:rsidRPr="00126B70" w14:paraId="5083C122" w14:textId="77777777" w:rsidTr="0068267F">
        <w:trPr>
          <w:trHeight w:val="112"/>
        </w:trPr>
        <w:tc>
          <w:tcPr>
            <w:tcW w:w="5722" w:type="dxa"/>
          </w:tcPr>
          <w:p w14:paraId="54DB1835" w14:textId="2351517C" w:rsidR="00595DB6" w:rsidRPr="00C3507A" w:rsidRDefault="00595DB6" w:rsidP="00595DB6">
            <w:pPr>
              <w:tabs>
                <w:tab w:val="left" w:pos="403"/>
              </w:tabs>
              <w:jc w:val="both"/>
              <w:rPr>
                <w:rFonts w:ascii="Amalia" w:hAnsi="Amalia"/>
                <w:sz w:val="20"/>
                <w:szCs w:val="20"/>
              </w:rPr>
            </w:pPr>
            <w:r w:rsidRPr="006D68FD">
              <w:rPr>
                <w:rFonts w:ascii="Amalia" w:hAnsi="Amalia"/>
                <w:sz w:val="20"/>
                <w:szCs w:val="20"/>
              </w:rPr>
              <w:t>5. Ця Додаткова угода є невід’ємною складовою частиною Договору та набирає чинності  з моменту її підписання уповноваженими представниками Сторін</w:t>
            </w:r>
            <w:r>
              <w:rPr>
                <w:rFonts w:ascii="Amalia" w:hAnsi="Amalia"/>
                <w:sz w:val="20"/>
                <w:szCs w:val="20"/>
              </w:rPr>
              <w:t xml:space="preserve"> шляхом накладання КЕП</w:t>
            </w:r>
            <w:r w:rsidRPr="006D68FD">
              <w:rPr>
                <w:rFonts w:ascii="Amalia" w:hAnsi="Amalia"/>
                <w:sz w:val="20"/>
                <w:szCs w:val="20"/>
              </w:rPr>
              <w:t>.</w:t>
            </w:r>
          </w:p>
        </w:tc>
        <w:tc>
          <w:tcPr>
            <w:tcW w:w="5281" w:type="dxa"/>
          </w:tcPr>
          <w:p w14:paraId="0CB9A58E" w14:textId="45E3E884" w:rsidR="00595DB6" w:rsidRPr="00126B70" w:rsidRDefault="00595DB6" w:rsidP="00595DB6">
            <w:pPr>
              <w:jc w:val="both"/>
              <w:rPr>
                <w:rFonts w:ascii="Amalia" w:hAnsi="Amalia"/>
                <w:sz w:val="20"/>
                <w:szCs w:val="20"/>
                <w:lang w:val="en-GB"/>
              </w:rPr>
            </w:pPr>
            <w:r w:rsidRPr="00126B70">
              <w:rPr>
                <w:rFonts w:ascii="Amalia" w:hAnsi="Amalia"/>
                <w:sz w:val="20"/>
                <w:szCs w:val="20"/>
                <w:lang w:val="en-GB"/>
              </w:rPr>
              <w:t xml:space="preserve">5. This Additional Agreement is an inseparable part of the Agreement and shall come into effect immediately upon the signing thereof by the Parties’ authorized representatives by means of affixing QES. </w:t>
            </w:r>
          </w:p>
        </w:tc>
      </w:tr>
      <w:tr w:rsidR="00595DB6" w:rsidRPr="00126B70" w14:paraId="1ABBAC08" w14:textId="77777777" w:rsidTr="0068267F">
        <w:trPr>
          <w:trHeight w:val="112"/>
        </w:trPr>
        <w:tc>
          <w:tcPr>
            <w:tcW w:w="5722" w:type="dxa"/>
          </w:tcPr>
          <w:p w14:paraId="6995067F" w14:textId="77777777" w:rsidR="00595DB6" w:rsidRPr="00C3507A" w:rsidRDefault="00595DB6" w:rsidP="00595DB6">
            <w:pPr>
              <w:tabs>
                <w:tab w:val="left" w:pos="403"/>
              </w:tabs>
              <w:jc w:val="both"/>
              <w:rPr>
                <w:rFonts w:ascii="Amalia" w:hAnsi="Amalia"/>
                <w:sz w:val="20"/>
                <w:szCs w:val="20"/>
              </w:rPr>
            </w:pPr>
          </w:p>
        </w:tc>
        <w:tc>
          <w:tcPr>
            <w:tcW w:w="5281" w:type="dxa"/>
          </w:tcPr>
          <w:p w14:paraId="29932F9B" w14:textId="77777777" w:rsidR="00595DB6" w:rsidRPr="00126B70" w:rsidRDefault="00595DB6" w:rsidP="00595DB6">
            <w:pPr>
              <w:jc w:val="both"/>
              <w:rPr>
                <w:rFonts w:ascii="Amalia" w:hAnsi="Amalia"/>
                <w:sz w:val="20"/>
                <w:szCs w:val="20"/>
                <w:lang w:val="en-GB"/>
              </w:rPr>
            </w:pPr>
          </w:p>
        </w:tc>
      </w:tr>
      <w:tr w:rsidR="00595DB6" w:rsidRPr="00126B70" w14:paraId="097AB039" w14:textId="77777777" w:rsidTr="0068267F">
        <w:trPr>
          <w:trHeight w:val="112"/>
        </w:trPr>
        <w:tc>
          <w:tcPr>
            <w:tcW w:w="5722" w:type="dxa"/>
          </w:tcPr>
          <w:p w14:paraId="2CC3780A" w14:textId="4E91334E" w:rsidR="00595DB6" w:rsidRPr="00C3507A" w:rsidRDefault="00595DB6" w:rsidP="00595DB6">
            <w:pPr>
              <w:tabs>
                <w:tab w:val="left" w:pos="403"/>
              </w:tabs>
              <w:jc w:val="both"/>
              <w:rPr>
                <w:rFonts w:ascii="Amalia" w:hAnsi="Amalia"/>
                <w:sz w:val="20"/>
                <w:szCs w:val="20"/>
              </w:rPr>
            </w:pPr>
            <w:r w:rsidRPr="006D68FD">
              <w:rPr>
                <w:rFonts w:ascii="Amalia" w:hAnsi="Amalia"/>
                <w:sz w:val="20"/>
                <w:szCs w:val="20"/>
              </w:rPr>
              <w:t xml:space="preserve">6. Ця Додаткова угода складена складено </w:t>
            </w:r>
            <w:r w:rsidRPr="007F0233">
              <w:rPr>
                <w:rFonts w:ascii="Amalia" w:hAnsi="Amalia"/>
                <w:bCs/>
                <w:iCs/>
                <w:sz w:val="20"/>
                <w:szCs w:val="20"/>
              </w:rPr>
              <w:t>англійською та українською мовами.</w:t>
            </w:r>
            <w:r>
              <w:rPr>
                <w:rFonts w:ascii="Amalia" w:hAnsi="Amalia"/>
                <w:bCs/>
                <w:iCs/>
                <w:sz w:val="20"/>
                <w:szCs w:val="20"/>
              </w:rPr>
              <w:t xml:space="preserve"> </w:t>
            </w:r>
            <w:r w:rsidRPr="007F0233">
              <w:rPr>
                <w:rFonts w:ascii="Amalia" w:hAnsi="Amalia"/>
                <w:bCs/>
                <w:iCs/>
                <w:sz w:val="20"/>
                <w:szCs w:val="20"/>
              </w:rPr>
              <w:t xml:space="preserve">У випадку невідповідності англійського та українського текстів </w:t>
            </w:r>
            <w:r w:rsidRPr="005C3473">
              <w:rPr>
                <w:rFonts w:ascii="Amalia" w:hAnsi="Amalia"/>
                <w:bCs/>
                <w:iCs/>
                <w:sz w:val="20"/>
                <w:szCs w:val="20"/>
              </w:rPr>
              <w:t>Додатков</w:t>
            </w:r>
            <w:r>
              <w:rPr>
                <w:rFonts w:ascii="Amalia" w:hAnsi="Amalia"/>
                <w:bCs/>
                <w:iCs/>
                <w:sz w:val="20"/>
                <w:szCs w:val="20"/>
              </w:rPr>
              <w:t>ої</w:t>
            </w:r>
            <w:r w:rsidRPr="005C3473">
              <w:rPr>
                <w:rFonts w:ascii="Amalia" w:hAnsi="Amalia"/>
                <w:bCs/>
                <w:iCs/>
                <w:sz w:val="20"/>
                <w:szCs w:val="20"/>
              </w:rPr>
              <w:t xml:space="preserve"> угод</w:t>
            </w:r>
            <w:r>
              <w:rPr>
                <w:rFonts w:ascii="Amalia" w:hAnsi="Amalia"/>
                <w:bCs/>
                <w:iCs/>
                <w:sz w:val="20"/>
                <w:szCs w:val="20"/>
              </w:rPr>
              <w:t>и</w:t>
            </w:r>
            <w:r w:rsidRPr="007F0233">
              <w:rPr>
                <w:rFonts w:ascii="Amalia" w:hAnsi="Amalia"/>
                <w:bCs/>
                <w:iCs/>
                <w:sz w:val="20"/>
                <w:szCs w:val="20"/>
              </w:rPr>
              <w:t>, український варіант має переважну силу.</w:t>
            </w:r>
          </w:p>
        </w:tc>
        <w:tc>
          <w:tcPr>
            <w:tcW w:w="5281" w:type="dxa"/>
          </w:tcPr>
          <w:p w14:paraId="300FBDFF" w14:textId="535BEBD0" w:rsidR="00595DB6" w:rsidRPr="00126B70" w:rsidRDefault="00595DB6" w:rsidP="00595DB6">
            <w:pPr>
              <w:jc w:val="both"/>
              <w:rPr>
                <w:rFonts w:ascii="Amalia" w:hAnsi="Amalia"/>
                <w:sz w:val="20"/>
                <w:szCs w:val="20"/>
                <w:lang w:val="en-GB"/>
              </w:rPr>
            </w:pPr>
            <w:r w:rsidRPr="00126B70">
              <w:rPr>
                <w:rFonts w:ascii="Amalia" w:hAnsi="Amalia"/>
                <w:sz w:val="20"/>
                <w:szCs w:val="20"/>
                <w:lang w:val="en-GB"/>
              </w:rPr>
              <w:t xml:space="preserve">6. This Additional Agreement was executed in English and in Ukrainian. In the event of the discrepancies between the English and the Ukrainian texts of the Additional Agreement, the Ukrainian version shall prevail. </w:t>
            </w:r>
          </w:p>
        </w:tc>
      </w:tr>
      <w:tr w:rsidR="00595DB6" w:rsidRPr="00126B70" w14:paraId="468B89B1" w14:textId="77777777" w:rsidTr="0068267F">
        <w:trPr>
          <w:trHeight w:val="112"/>
        </w:trPr>
        <w:tc>
          <w:tcPr>
            <w:tcW w:w="5722" w:type="dxa"/>
          </w:tcPr>
          <w:p w14:paraId="42C7421D" w14:textId="77777777" w:rsidR="00595DB6" w:rsidRPr="00C3507A" w:rsidRDefault="00595DB6" w:rsidP="00595DB6">
            <w:pPr>
              <w:tabs>
                <w:tab w:val="left" w:pos="403"/>
              </w:tabs>
              <w:jc w:val="both"/>
              <w:rPr>
                <w:rFonts w:ascii="Amalia" w:hAnsi="Amalia"/>
                <w:sz w:val="20"/>
                <w:szCs w:val="20"/>
              </w:rPr>
            </w:pPr>
          </w:p>
        </w:tc>
        <w:tc>
          <w:tcPr>
            <w:tcW w:w="5281" w:type="dxa"/>
          </w:tcPr>
          <w:p w14:paraId="6E3E1702" w14:textId="77777777" w:rsidR="00595DB6" w:rsidRPr="00126B70" w:rsidRDefault="00595DB6" w:rsidP="00595DB6">
            <w:pPr>
              <w:jc w:val="both"/>
              <w:rPr>
                <w:rFonts w:ascii="Amalia" w:hAnsi="Amalia"/>
                <w:sz w:val="20"/>
                <w:szCs w:val="20"/>
                <w:lang w:val="en-GB"/>
              </w:rPr>
            </w:pPr>
          </w:p>
        </w:tc>
      </w:tr>
    </w:tbl>
    <w:p w14:paraId="01067532" w14:textId="77777777" w:rsidR="005E52C1" w:rsidRPr="005C3473" w:rsidRDefault="005E52C1" w:rsidP="00C3507A">
      <w:pPr>
        <w:pStyle w:val="Text"/>
        <w:spacing w:after="0"/>
        <w:ind w:right="34"/>
        <w:jc w:val="center"/>
        <w:rPr>
          <w:rFonts w:ascii="Amalia" w:hAnsi="Amalia"/>
          <w:b/>
          <w:bCs/>
          <w:sz w:val="20"/>
          <w:lang w:val="uk-UA"/>
        </w:rPr>
      </w:pPr>
    </w:p>
    <w:p w14:paraId="192D94AF" w14:textId="79605E16" w:rsidR="00C3507A" w:rsidRPr="00441E44" w:rsidRDefault="00C3507A" w:rsidP="00C3507A">
      <w:pPr>
        <w:pStyle w:val="Text"/>
        <w:spacing w:after="0"/>
        <w:ind w:right="34"/>
        <w:jc w:val="center"/>
        <w:rPr>
          <w:rFonts w:ascii="Amalia" w:hAnsi="Amalia"/>
          <w:b/>
          <w:bCs/>
          <w:sz w:val="20"/>
          <w:lang w:val="en-US"/>
        </w:rPr>
      </w:pPr>
      <w:r w:rsidRPr="00441E44">
        <w:rPr>
          <w:rFonts w:ascii="Amalia" w:hAnsi="Amalia"/>
          <w:b/>
          <w:bCs/>
          <w:sz w:val="20"/>
        </w:rPr>
        <w:t>П</w:t>
      </w:r>
      <w:r w:rsidRPr="00441E44">
        <w:rPr>
          <w:rFonts w:ascii="Amalia" w:hAnsi="Amalia"/>
          <w:b/>
          <w:bCs/>
          <w:sz w:val="20"/>
          <w:lang w:val="uk-UA"/>
        </w:rPr>
        <w:t>І</w:t>
      </w:r>
      <w:r w:rsidRPr="00441E44">
        <w:rPr>
          <w:rFonts w:ascii="Amalia" w:hAnsi="Amalia"/>
          <w:b/>
          <w:bCs/>
          <w:sz w:val="20"/>
        </w:rPr>
        <w:t>ДПИСИ</w:t>
      </w:r>
      <w:r w:rsidRPr="00441E44">
        <w:rPr>
          <w:rFonts w:ascii="Amalia" w:hAnsi="Amalia"/>
          <w:b/>
          <w:bCs/>
          <w:sz w:val="20"/>
          <w:lang w:val="en-US"/>
        </w:rPr>
        <w:t xml:space="preserve"> </w:t>
      </w:r>
      <w:r w:rsidRPr="00441E44">
        <w:rPr>
          <w:rFonts w:ascii="Amalia" w:hAnsi="Amalia"/>
          <w:b/>
          <w:bCs/>
          <w:sz w:val="20"/>
        </w:rPr>
        <w:t>СТОР</w:t>
      </w:r>
      <w:r w:rsidRPr="00441E44">
        <w:rPr>
          <w:rFonts w:ascii="Amalia" w:hAnsi="Amalia"/>
          <w:b/>
          <w:bCs/>
          <w:sz w:val="20"/>
          <w:lang w:val="uk-UA"/>
        </w:rPr>
        <w:t>І</w:t>
      </w:r>
      <w:r w:rsidRPr="00441E44">
        <w:rPr>
          <w:rFonts w:ascii="Amalia" w:hAnsi="Amalia"/>
          <w:b/>
          <w:bCs/>
          <w:sz w:val="20"/>
        </w:rPr>
        <w:t>Н</w:t>
      </w:r>
      <w:r w:rsidRPr="00441E44">
        <w:rPr>
          <w:rFonts w:ascii="Amalia" w:hAnsi="Amalia"/>
          <w:b/>
          <w:bCs/>
          <w:sz w:val="20"/>
          <w:lang w:val="uk-UA"/>
        </w:rPr>
        <w:t xml:space="preserve"> </w:t>
      </w:r>
      <w:r w:rsidRPr="00441E44">
        <w:rPr>
          <w:rFonts w:ascii="Amalia" w:hAnsi="Amalia"/>
          <w:b/>
          <w:bCs/>
          <w:caps/>
          <w:sz w:val="20"/>
          <w:lang w:val="en-US"/>
        </w:rPr>
        <w:t>/</w:t>
      </w:r>
      <w:r w:rsidRPr="00441E44">
        <w:rPr>
          <w:rFonts w:ascii="Amalia" w:hAnsi="Amalia"/>
          <w:b/>
          <w:bCs/>
          <w:caps/>
          <w:sz w:val="20"/>
          <w:lang w:val="uk-UA"/>
        </w:rPr>
        <w:t xml:space="preserve"> </w:t>
      </w:r>
      <w:r w:rsidRPr="00441E44">
        <w:rPr>
          <w:rFonts w:ascii="Amalia" w:hAnsi="Amalia"/>
          <w:b/>
          <w:bCs/>
          <w:caps/>
          <w:sz w:val="20"/>
          <w:lang w:val="en-US"/>
        </w:rPr>
        <w:t>Signatures of the Parties</w:t>
      </w:r>
    </w:p>
    <w:p w14:paraId="04ADCE20" w14:textId="77777777" w:rsidR="00C3507A" w:rsidRPr="00441E44" w:rsidRDefault="00C3507A" w:rsidP="00C3507A">
      <w:pPr>
        <w:pStyle w:val="Text"/>
        <w:spacing w:after="0"/>
        <w:ind w:right="34"/>
        <w:jc w:val="center"/>
        <w:rPr>
          <w:rFonts w:ascii="Amalia" w:hAnsi="Amalia"/>
          <w:b/>
          <w:bCs/>
          <w:sz w:val="20"/>
          <w:lang w:val="en-US"/>
        </w:rPr>
      </w:pPr>
    </w:p>
    <w:p w14:paraId="1AC95F38" w14:textId="77777777" w:rsidR="00C3507A" w:rsidRPr="00441E44" w:rsidRDefault="00C3507A" w:rsidP="00C3507A">
      <w:pPr>
        <w:pStyle w:val="2"/>
        <w:jc w:val="center"/>
        <w:rPr>
          <w:rFonts w:ascii="Amalia" w:hAnsi="Amalia"/>
          <w:b/>
          <w:sz w:val="20"/>
          <w:szCs w:val="20"/>
          <w:lang w:val="uk-UA"/>
        </w:rPr>
      </w:pPr>
    </w:p>
    <w:p w14:paraId="3A56A6A9" w14:textId="62831040" w:rsidR="00C3507A" w:rsidRPr="00441E44" w:rsidRDefault="00C3507A" w:rsidP="00C3507A">
      <w:pPr>
        <w:pStyle w:val="2"/>
        <w:jc w:val="center"/>
        <w:rPr>
          <w:rFonts w:ascii="Amalia" w:hAnsi="Amalia"/>
          <w:b/>
          <w:sz w:val="20"/>
          <w:szCs w:val="20"/>
          <w:lang w:val="uk-UA"/>
        </w:rPr>
      </w:pPr>
      <w:r>
        <w:rPr>
          <w:rFonts w:ascii="Amalia" w:hAnsi="Amalia"/>
          <w:b/>
          <w:sz w:val="20"/>
          <w:szCs w:val="20"/>
          <w:lang w:val="uk-UA"/>
        </w:rPr>
        <w:t>ВІД ЗАМОВНИКА</w:t>
      </w:r>
      <w:r w:rsidRPr="00441E44">
        <w:rPr>
          <w:rFonts w:ascii="Amalia" w:hAnsi="Amalia"/>
          <w:b/>
          <w:sz w:val="20"/>
          <w:szCs w:val="20"/>
          <w:lang w:val="uk-UA"/>
        </w:rPr>
        <w:t>:</w:t>
      </w:r>
      <w:r w:rsidRPr="0051541E">
        <w:rPr>
          <w:rFonts w:ascii="Amalia" w:hAnsi="Amalia"/>
          <w:b/>
          <w:sz w:val="20"/>
          <w:szCs w:val="20"/>
          <w:lang w:val="en-US"/>
        </w:rPr>
        <w:t>/</w:t>
      </w:r>
      <w:r w:rsidRPr="0051541E">
        <w:rPr>
          <w:lang w:val="en-US"/>
        </w:rPr>
        <w:t xml:space="preserve"> </w:t>
      </w:r>
      <w:r w:rsidRPr="0051541E">
        <w:rPr>
          <w:rFonts w:ascii="Amalia" w:hAnsi="Amalia"/>
          <w:b/>
          <w:sz w:val="20"/>
          <w:szCs w:val="20"/>
          <w:lang w:val="en-US"/>
        </w:rPr>
        <w:t xml:space="preserve">FROM THE </w:t>
      </w:r>
      <w:r w:rsidR="00764EE8">
        <w:rPr>
          <w:rFonts w:ascii="Amalia" w:hAnsi="Amalia"/>
          <w:b/>
          <w:sz w:val="20"/>
          <w:szCs w:val="20"/>
          <w:lang w:val="en-US"/>
        </w:rPr>
        <w:t>CLIENT</w:t>
      </w:r>
      <w:r w:rsidRPr="00441E44">
        <w:rPr>
          <w:rFonts w:ascii="Amalia" w:hAnsi="Amalia"/>
          <w:b/>
          <w:sz w:val="20"/>
          <w:szCs w:val="20"/>
          <w:lang w:val="uk-UA"/>
        </w:rPr>
        <w:t>:</w:t>
      </w:r>
    </w:p>
    <w:p w14:paraId="29446787" w14:textId="77777777" w:rsidR="00C3507A" w:rsidRPr="0051541E" w:rsidRDefault="00C3507A" w:rsidP="00C3507A">
      <w:pPr>
        <w:pStyle w:val="2"/>
        <w:ind w:left="0" w:firstLine="0"/>
        <w:jc w:val="center"/>
        <w:rPr>
          <w:rFonts w:ascii="Amalia" w:hAnsi="Amalia"/>
          <w:b/>
          <w:sz w:val="20"/>
          <w:szCs w:val="20"/>
          <w:lang w:val="en-US"/>
        </w:rPr>
      </w:pPr>
    </w:p>
    <w:p w14:paraId="4044807B" w14:textId="77777777" w:rsidR="00C3507A" w:rsidRPr="00DF13BA" w:rsidRDefault="00C3507A" w:rsidP="00C3507A">
      <w:pPr>
        <w:widowControl w:val="0"/>
        <w:spacing w:before="120"/>
        <w:jc w:val="center"/>
        <w:rPr>
          <w:rFonts w:ascii="Amalia" w:hAnsi="Amalia"/>
          <w:sz w:val="20"/>
          <w:szCs w:val="20"/>
          <w:lang w:val="en-US"/>
        </w:rPr>
      </w:pPr>
      <w:r w:rsidRPr="00DF13BA">
        <w:rPr>
          <w:rFonts w:ascii="Amalia" w:hAnsi="Amalia"/>
          <w:sz w:val="20"/>
          <w:szCs w:val="20"/>
          <w:lang w:val="en-US"/>
        </w:rPr>
        <w:t xml:space="preserve">______________________ </w:t>
      </w:r>
      <w:r w:rsidRPr="00A9159B">
        <w:rPr>
          <w:rFonts w:ascii="Amalia" w:hAnsi="Amalia"/>
          <w:sz w:val="20"/>
          <w:szCs w:val="20"/>
        </w:rPr>
        <w:t>(Дата</w:t>
      </w:r>
      <w:r w:rsidRPr="00DF13BA">
        <w:rPr>
          <w:rFonts w:ascii="Amalia" w:hAnsi="Amalia"/>
          <w:sz w:val="20"/>
          <w:szCs w:val="20"/>
          <w:lang w:val="en-US"/>
        </w:rPr>
        <w:t>/</w:t>
      </w:r>
      <w:r w:rsidRPr="00A9159B">
        <w:rPr>
          <w:rFonts w:ascii="Amalia" w:hAnsi="Amalia"/>
          <w:sz w:val="20"/>
          <w:szCs w:val="20"/>
          <w:lang w:val="en-US"/>
        </w:rPr>
        <w:t>Date</w:t>
      </w:r>
      <w:r w:rsidRPr="00DF13BA">
        <w:rPr>
          <w:rFonts w:ascii="Amalia" w:hAnsi="Amalia"/>
          <w:sz w:val="20"/>
          <w:szCs w:val="20"/>
          <w:lang w:val="en-US"/>
        </w:rPr>
        <w:t>): ___________</w:t>
      </w:r>
    </w:p>
    <w:p w14:paraId="1F01D1BE" w14:textId="77777777" w:rsidR="00C3507A" w:rsidRPr="00DF13BA" w:rsidRDefault="00C3507A" w:rsidP="00C3507A">
      <w:pPr>
        <w:jc w:val="center"/>
        <w:rPr>
          <w:rFonts w:ascii="Amalia" w:hAnsi="Amalia"/>
          <w:i/>
          <w:sz w:val="20"/>
          <w:szCs w:val="20"/>
          <w:lang w:val="en-US"/>
        </w:rPr>
      </w:pPr>
    </w:p>
    <w:p w14:paraId="23D81E72" w14:textId="06BC0951" w:rsidR="00C3507A" w:rsidRPr="00FC35EC" w:rsidRDefault="00C3507A" w:rsidP="00C3507A">
      <w:pPr>
        <w:jc w:val="center"/>
        <w:rPr>
          <w:rFonts w:ascii="Amalia" w:hAnsi="Amalia"/>
          <w:sz w:val="20"/>
          <w:szCs w:val="20"/>
          <w:lang w:val="en-US"/>
        </w:rPr>
      </w:pPr>
      <w:r w:rsidRPr="00A9159B">
        <w:rPr>
          <w:rFonts w:ascii="Amalia" w:hAnsi="Amalia"/>
          <w:sz w:val="20"/>
          <w:szCs w:val="20"/>
        </w:rPr>
        <w:t xml:space="preserve">Заступник Голови Правління/ </w:t>
      </w:r>
      <w:r w:rsidR="00FC35EC">
        <w:rPr>
          <w:rFonts w:ascii="Amalia" w:hAnsi="Amalia"/>
          <w:sz w:val="20"/>
          <w:szCs w:val="20"/>
          <w:lang w:val="en-US"/>
        </w:rPr>
        <w:t>Deputy Chairman of the Board</w:t>
      </w:r>
    </w:p>
    <w:p w14:paraId="3514CCA3" w14:textId="77777777" w:rsidR="00C3507A" w:rsidRPr="00DF13BA" w:rsidRDefault="00C3507A" w:rsidP="00C3507A">
      <w:pPr>
        <w:jc w:val="center"/>
        <w:rPr>
          <w:rFonts w:ascii="Amalia" w:hAnsi="Amalia"/>
          <w:sz w:val="20"/>
          <w:szCs w:val="20"/>
          <w:lang w:val="en-US"/>
        </w:rPr>
      </w:pPr>
    </w:p>
    <w:p w14:paraId="79FB5F28" w14:textId="77777777" w:rsidR="00C3507A" w:rsidRPr="00A9159B" w:rsidRDefault="00C3507A" w:rsidP="00C3507A">
      <w:pPr>
        <w:jc w:val="center"/>
        <w:rPr>
          <w:rFonts w:ascii="Amalia" w:hAnsi="Amalia"/>
          <w:sz w:val="20"/>
          <w:szCs w:val="20"/>
          <w:lang w:val="en-US"/>
        </w:rPr>
      </w:pPr>
      <w:r w:rsidRPr="00A9159B">
        <w:rPr>
          <w:rFonts w:ascii="Amalia" w:hAnsi="Amalia"/>
          <w:sz w:val="20"/>
          <w:szCs w:val="20"/>
          <w:lang w:val="en-US"/>
        </w:rPr>
        <w:t xml:space="preserve">___________________ / </w:t>
      </w:r>
    </w:p>
    <w:p w14:paraId="3B7E687C" w14:textId="77777777" w:rsidR="00C3507A" w:rsidRDefault="00C3507A" w:rsidP="00C3507A">
      <w:pPr>
        <w:jc w:val="center"/>
        <w:rPr>
          <w:rFonts w:ascii="Amalia" w:hAnsi="Amalia"/>
          <w:sz w:val="20"/>
          <w:szCs w:val="20"/>
          <w:lang w:val="en-US"/>
        </w:rPr>
      </w:pPr>
    </w:p>
    <w:p w14:paraId="7B7B26B3" w14:textId="77777777" w:rsidR="00C3507A" w:rsidRPr="00A9159B" w:rsidRDefault="00C3507A" w:rsidP="00C3507A">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3E889012" w14:textId="77777777" w:rsidR="00C3507A" w:rsidRPr="00A9159B" w:rsidRDefault="00C3507A" w:rsidP="00C3507A">
      <w:pPr>
        <w:jc w:val="center"/>
        <w:rPr>
          <w:rFonts w:ascii="Amalia" w:hAnsi="Amalia"/>
          <w:sz w:val="20"/>
          <w:szCs w:val="20"/>
          <w:lang w:val="en-US"/>
        </w:rPr>
      </w:pPr>
      <w:r w:rsidRPr="00A9159B">
        <w:rPr>
          <w:rFonts w:ascii="Amalia" w:hAnsi="Amalia"/>
          <w:sz w:val="20"/>
          <w:szCs w:val="20"/>
          <w:lang w:val="en-US"/>
        </w:rPr>
        <w:t>(signed with a qualified electronic signature)</w:t>
      </w:r>
    </w:p>
    <w:p w14:paraId="5DB88F19" w14:textId="73BE2F42" w:rsidR="00C3507A" w:rsidRPr="00A9159B" w:rsidRDefault="00C3507A" w:rsidP="00C3507A">
      <w:pPr>
        <w:jc w:val="center"/>
        <w:rPr>
          <w:rFonts w:ascii="Amalia" w:hAnsi="Amalia"/>
          <w:sz w:val="20"/>
          <w:szCs w:val="20"/>
        </w:rPr>
      </w:pPr>
    </w:p>
    <w:p w14:paraId="0C56A5C6" w14:textId="77777777" w:rsidR="00C3507A" w:rsidRPr="00A9159B" w:rsidRDefault="00C3507A" w:rsidP="00C3507A">
      <w:pPr>
        <w:jc w:val="center"/>
        <w:rPr>
          <w:rFonts w:ascii="Amalia" w:hAnsi="Amalia"/>
          <w:sz w:val="20"/>
          <w:szCs w:val="20"/>
          <w:lang w:val="en-US"/>
        </w:rPr>
      </w:pPr>
    </w:p>
    <w:p w14:paraId="732261C9" w14:textId="77777777" w:rsidR="00C3507A" w:rsidRPr="00A9159B" w:rsidRDefault="00C3507A" w:rsidP="00C3507A">
      <w:pPr>
        <w:jc w:val="center"/>
        <w:rPr>
          <w:rFonts w:ascii="Amalia" w:hAnsi="Amalia"/>
          <w:sz w:val="20"/>
          <w:szCs w:val="20"/>
          <w:lang w:val="en-US"/>
        </w:rPr>
      </w:pPr>
      <w:r w:rsidRPr="00A9159B">
        <w:rPr>
          <w:rFonts w:ascii="Amalia" w:hAnsi="Amalia"/>
          <w:sz w:val="20"/>
          <w:szCs w:val="20"/>
          <w:lang w:val="en-US"/>
        </w:rPr>
        <w:t>___________________ /</w:t>
      </w:r>
    </w:p>
    <w:p w14:paraId="090E5974" w14:textId="77777777" w:rsidR="00C3507A" w:rsidRPr="00A9159B" w:rsidRDefault="00C3507A" w:rsidP="00C3507A">
      <w:pPr>
        <w:jc w:val="center"/>
        <w:rPr>
          <w:rFonts w:ascii="Amalia" w:hAnsi="Amalia"/>
          <w:sz w:val="20"/>
          <w:szCs w:val="20"/>
          <w:lang w:val="en-US"/>
        </w:rPr>
      </w:pPr>
      <w:r w:rsidRPr="00A9159B">
        <w:rPr>
          <w:rFonts w:ascii="Amalia" w:hAnsi="Amalia"/>
          <w:sz w:val="20"/>
          <w:szCs w:val="20"/>
          <w:lang w:val="en-US"/>
        </w:rPr>
        <w:t xml:space="preserve">                                                     </w:t>
      </w:r>
    </w:p>
    <w:p w14:paraId="068A6D51" w14:textId="77777777" w:rsidR="00C3507A" w:rsidRDefault="00C3507A" w:rsidP="00C3507A">
      <w:pPr>
        <w:jc w:val="center"/>
        <w:rPr>
          <w:rFonts w:ascii="Amalia" w:hAnsi="Amalia"/>
          <w:sz w:val="20"/>
          <w:szCs w:val="20"/>
          <w:lang w:val="en-US"/>
        </w:rPr>
      </w:pPr>
      <w:r w:rsidRPr="00A9159B">
        <w:rPr>
          <w:rFonts w:ascii="Amalia" w:hAnsi="Amalia"/>
          <w:sz w:val="20"/>
          <w:szCs w:val="20"/>
          <w:lang w:val="en-US"/>
        </w:rPr>
        <w:t xml:space="preserve">   </w:t>
      </w:r>
    </w:p>
    <w:p w14:paraId="07907C6B" w14:textId="77777777" w:rsidR="00C3507A" w:rsidRPr="00A9159B" w:rsidRDefault="00C3507A" w:rsidP="00C3507A">
      <w:pPr>
        <w:spacing w:before="120"/>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4D01CCFE" w14:textId="77777777" w:rsidR="00C3507A" w:rsidRPr="00A9159B" w:rsidRDefault="00C3507A" w:rsidP="00C3507A">
      <w:pPr>
        <w:jc w:val="center"/>
        <w:rPr>
          <w:rFonts w:ascii="Amalia" w:hAnsi="Amalia"/>
          <w:sz w:val="20"/>
          <w:szCs w:val="20"/>
          <w:lang w:val="en-US"/>
        </w:rPr>
      </w:pPr>
      <w:r w:rsidRPr="00A9159B">
        <w:rPr>
          <w:rFonts w:ascii="Amalia" w:hAnsi="Amalia"/>
          <w:sz w:val="20"/>
          <w:szCs w:val="20"/>
          <w:lang w:val="en-US"/>
        </w:rPr>
        <w:t>(signed with a qualified electronic signature)</w:t>
      </w:r>
    </w:p>
    <w:p w14:paraId="592207FC" w14:textId="77777777" w:rsidR="00C3507A" w:rsidRDefault="00C3507A" w:rsidP="00C3507A">
      <w:pPr>
        <w:jc w:val="center"/>
        <w:rPr>
          <w:rFonts w:ascii="Amalia" w:hAnsi="Amalia"/>
          <w:sz w:val="20"/>
          <w:szCs w:val="20"/>
          <w:lang w:val="en-US"/>
        </w:rPr>
      </w:pPr>
    </w:p>
    <w:p w14:paraId="099934FA" w14:textId="77777777" w:rsidR="00C3507A" w:rsidRPr="00A9159B" w:rsidRDefault="00C3507A" w:rsidP="00C3507A">
      <w:pPr>
        <w:jc w:val="center"/>
        <w:rPr>
          <w:rFonts w:ascii="Amalia" w:hAnsi="Amalia"/>
          <w:sz w:val="20"/>
          <w:szCs w:val="20"/>
          <w:lang w:val="en-US"/>
        </w:rPr>
      </w:pPr>
    </w:p>
    <w:p w14:paraId="559219E9" w14:textId="77777777" w:rsidR="00C3507A" w:rsidRDefault="00C3507A" w:rsidP="00C3507A">
      <w:pPr>
        <w:jc w:val="center"/>
        <w:rPr>
          <w:rFonts w:ascii="Amalia" w:hAnsi="Amalia"/>
          <w:b/>
          <w:sz w:val="20"/>
          <w:szCs w:val="20"/>
        </w:rPr>
      </w:pPr>
    </w:p>
    <w:p w14:paraId="60F8D73C" w14:textId="77777777" w:rsidR="00C3507A" w:rsidRPr="0051541E" w:rsidRDefault="00C3507A" w:rsidP="00C3507A">
      <w:pPr>
        <w:pStyle w:val="2"/>
        <w:jc w:val="center"/>
        <w:rPr>
          <w:rFonts w:ascii="Amalia" w:hAnsi="Amalia"/>
          <w:b/>
          <w:sz w:val="20"/>
          <w:szCs w:val="20"/>
          <w:lang w:val="uk-UA"/>
        </w:rPr>
      </w:pPr>
      <w:r w:rsidRPr="0051541E">
        <w:rPr>
          <w:rFonts w:ascii="Amalia" w:hAnsi="Amalia"/>
          <w:b/>
          <w:sz w:val="20"/>
          <w:szCs w:val="20"/>
          <w:lang w:val="uk-UA"/>
        </w:rPr>
        <w:t>В</w:t>
      </w:r>
      <w:r>
        <w:rPr>
          <w:rFonts w:ascii="Amalia" w:hAnsi="Amalia"/>
          <w:b/>
          <w:sz w:val="20"/>
          <w:szCs w:val="20"/>
          <w:lang w:val="uk-UA"/>
        </w:rPr>
        <w:t>ІД АУДИТОРА</w:t>
      </w:r>
      <w:r w:rsidRPr="0051541E">
        <w:rPr>
          <w:rFonts w:ascii="Amalia" w:hAnsi="Amalia"/>
          <w:b/>
          <w:sz w:val="20"/>
          <w:szCs w:val="20"/>
          <w:lang w:val="uk-UA"/>
        </w:rPr>
        <w:t>:</w:t>
      </w:r>
      <w:r>
        <w:rPr>
          <w:rFonts w:ascii="Amalia" w:hAnsi="Amalia"/>
          <w:b/>
          <w:sz w:val="20"/>
          <w:szCs w:val="20"/>
          <w:lang w:val="uk-UA"/>
        </w:rPr>
        <w:t>/</w:t>
      </w:r>
      <w:r w:rsidRPr="0051541E">
        <w:rPr>
          <w:lang w:val="en-US"/>
        </w:rPr>
        <w:t xml:space="preserve"> </w:t>
      </w:r>
      <w:r w:rsidRPr="0051541E">
        <w:rPr>
          <w:rFonts w:ascii="Amalia" w:hAnsi="Amalia"/>
          <w:b/>
          <w:sz w:val="20"/>
          <w:szCs w:val="20"/>
          <w:lang w:val="uk-UA"/>
        </w:rPr>
        <w:t>FROM THE</w:t>
      </w:r>
      <w:r>
        <w:rPr>
          <w:rFonts w:ascii="Amalia" w:hAnsi="Amalia"/>
          <w:b/>
          <w:sz w:val="20"/>
          <w:szCs w:val="20"/>
          <w:lang w:val="uk-UA"/>
        </w:rPr>
        <w:t xml:space="preserve"> </w:t>
      </w:r>
      <w:r w:rsidRPr="0051541E">
        <w:rPr>
          <w:rFonts w:ascii="Amalia" w:hAnsi="Amalia"/>
          <w:b/>
          <w:sz w:val="20"/>
          <w:szCs w:val="20"/>
          <w:lang w:val="uk-UA"/>
        </w:rPr>
        <w:t>AUDITOR</w:t>
      </w:r>
    </w:p>
    <w:p w14:paraId="4565FF99" w14:textId="77777777" w:rsidR="00C3507A" w:rsidRPr="00441E44" w:rsidRDefault="00C3507A" w:rsidP="00C3507A">
      <w:pPr>
        <w:jc w:val="center"/>
        <w:rPr>
          <w:rFonts w:ascii="Amalia" w:hAnsi="Amalia"/>
          <w:b/>
          <w:sz w:val="20"/>
          <w:szCs w:val="20"/>
        </w:rPr>
      </w:pPr>
    </w:p>
    <w:p w14:paraId="750B7283" w14:textId="77777777" w:rsidR="00C3507A" w:rsidRPr="00441E44" w:rsidRDefault="00C3507A" w:rsidP="00C3507A">
      <w:pPr>
        <w:widowControl w:val="0"/>
        <w:spacing w:before="120"/>
        <w:jc w:val="center"/>
        <w:rPr>
          <w:rFonts w:ascii="Amalia" w:hAnsi="Amalia"/>
          <w:sz w:val="20"/>
          <w:szCs w:val="20"/>
        </w:rPr>
      </w:pPr>
      <w:r w:rsidRPr="00441E44">
        <w:rPr>
          <w:rFonts w:ascii="Amalia" w:hAnsi="Amalia"/>
          <w:sz w:val="20"/>
          <w:szCs w:val="20"/>
        </w:rPr>
        <w:lastRenderedPageBreak/>
        <w:t>______________________ (</w:t>
      </w:r>
      <w:r w:rsidRPr="00A9159B">
        <w:rPr>
          <w:rFonts w:ascii="Amalia" w:hAnsi="Amalia"/>
          <w:sz w:val="20"/>
          <w:szCs w:val="20"/>
        </w:rPr>
        <w:t>Дата</w:t>
      </w:r>
      <w:r w:rsidRPr="00441E44">
        <w:rPr>
          <w:rFonts w:ascii="Amalia" w:hAnsi="Amalia"/>
          <w:sz w:val="20"/>
          <w:szCs w:val="20"/>
        </w:rPr>
        <w:t>/</w:t>
      </w:r>
      <w:r w:rsidRPr="0051541E">
        <w:rPr>
          <w:rFonts w:ascii="Amalia" w:hAnsi="Amalia"/>
          <w:sz w:val="20"/>
          <w:szCs w:val="20"/>
          <w:lang w:val="en-US"/>
        </w:rPr>
        <w:t>Date</w:t>
      </w:r>
      <w:r w:rsidRPr="00441E44">
        <w:rPr>
          <w:rFonts w:ascii="Amalia" w:hAnsi="Amalia"/>
          <w:sz w:val="20"/>
          <w:szCs w:val="20"/>
        </w:rPr>
        <w:t>): ___________</w:t>
      </w:r>
    </w:p>
    <w:p w14:paraId="5334F4F0" w14:textId="77777777" w:rsidR="00C3507A" w:rsidRPr="00441E44" w:rsidRDefault="00C3507A" w:rsidP="00C3507A">
      <w:pPr>
        <w:pStyle w:val="2"/>
        <w:jc w:val="center"/>
        <w:rPr>
          <w:rFonts w:ascii="Amalia" w:hAnsi="Amalia"/>
          <w:b/>
          <w:sz w:val="20"/>
          <w:szCs w:val="20"/>
          <w:lang w:val="uk-UA"/>
        </w:rPr>
      </w:pPr>
    </w:p>
    <w:p w14:paraId="31A58403" w14:textId="77777777" w:rsidR="00C3507A" w:rsidRPr="00A9159B" w:rsidRDefault="00C3507A" w:rsidP="00C3507A">
      <w:pPr>
        <w:jc w:val="center"/>
        <w:rPr>
          <w:rFonts w:ascii="Amalia" w:hAnsi="Amalia"/>
          <w:sz w:val="20"/>
          <w:szCs w:val="20"/>
        </w:rPr>
      </w:pPr>
    </w:p>
    <w:p w14:paraId="35C6455A" w14:textId="77777777" w:rsidR="00C3507A" w:rsidRPr="00441E44" w:rsidRDefault="00C3507A" w:rsidP="00C3507A">
      <w:pPr>
        <w:jc w:val="center"/>
        <w:rPr>
          <w:rFonts w:ascii="Amalia" w:hAnsi="Amalia"/>
          <w:sz w:val="20"/>
          <w:szCs w:val="20"/>
          <w:lang w:val="en-GB"/>
        </w:rPr>
      </w:pPr>
    </w:p>
    <w:p w14:paraId="125F5481" w14:textId="77777777" w:rsidR="00C3507A" w:rsidRPr="00A9159B" w:rsidRDefault="00C3507A" w:rsidP="00C3507A">
      <w:pPr>
        <w:jc w:val="center"/>
        <w:rPr>
          <w:rFonts w:ascii="Amalia" w:hAnsi="Amalia"/>
          <w:sz w:val="20"/>
          <w:szCs w:val="20"/>
          <w:lang w:val="en-US"/>
        </w:rPr>
      </w:pPr>
      <w:r w:rsidRPr="00A9159B">
        <w:rPr>
          <w:rFonts w:ascii="Amalia" w:hAnsi="Amalia"/>
          <w:sz w:val="20"/>
          <w:szCs w:val="20"/>
          <w:lang w:val="en-US"/>
        </w:rPr>
        <w:t>(</w:t>
      </w:r>
      <w:r w:rsidRPr="00A9159B">
        <w:rPr>
          <w:rFonts w:ascii="Amalia" w:hAnsi="Amalia"/>
          <w:sz w:val="20"/>
          <w:szCs w:val="20"/>
        </w:rPr>
        <w:t>підписано кваліфікованим електронним підписом)/</w:t>
      </w:r>
      <w:r w:rsidRPr="00A9159B">
        <w:rPr>
          <w:rFonts w:ascii="Amalia" w:hAnsi="Amalia"/>
          <w:sz w:val="20"/>
          <w:szCs w:val="20"/>
          <w:lang w:val="en-US"/>
        </w:rPr>
        <w:t xml:space="preserve"> </w:t>
      </w:r>
    </w:p>
    <w:p w14:paraId="6E39A54A" w14:textId="77777777" w:rsidR="00C3507A" w:rsidRDefault="00C3507A" w:rsidP="00C3507A">
      <w:pPr>
        <w:jc w:val="center"/>
        <w:rPr>
          <w:rFonts w:ascii="Amalia" w:hAnsi="Amalia"/>
          <w:sz w:val="20"/>
          <w:szCs w:val="20"/>
          <w:lang w:val="en-US"/>
        </w:rPr>
      </w:pPr>
      <w:r w:rsidRPr="00A9159B">
        <w:rPr>
          <w:rFonts w:ascii="Amalia" w:hAnsi="Amalia"/>
          <w:sz w:val="20"/>
          <w:szCs w:val="20"/>
          <w:lang w:val="en-US"/>
        </w:rPr>
        <w:t>(signed with a qualified electronic signature)</w:t>
      </w:r>
    </w:p>
    <w:sectPr w:rsidR="00C3507A" w:rsidSect="001805A5">
      <w:footerReference w:type="default" r:id="rId9"/>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CEC2" w14:textId="77777777" w:rsidR="006417DE" w:rsidRDefault="006417DE" w:rsidP="00BD7CC7">
      <w:r>
        <w:separator/>
      </w:r>
    </w:p>
  </w:endnote>
  <w:endnote w:type="continuationSeparator" w:id="0">
    <w:p w14:paraId="68B3AC40" w14:textId="77777777" w:rsidR="006417DE" w:rsidRDefault="006417DE" w:rsidP="00BD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lia">
    <w:panose1 w:val="020B0504020203020204"/>
    <w:charset w:val="CC"/>
    <w:family w:val="swiss"/>
    <w:pitch w:val="variable"/>
    <w:sig w:usb0="A000026F" w:usb1="10000013" w:usb2="00000000" w:usb3="00000000" w:csb0="00000197" w:csb1="00000000"/>
  </w:font>
  <w:font w:name="Calibri">
    <w:panose1 w:val="020F0502020204030204"/>
    <w:charset w:val="CC"/>
    <w:family w:val="swiss"/>
    <w:pitch w:val="variable"/>
    <w:sig w:usb0="E4002EFF" w:usb1="C000247B" w:usb2="00000009" w:usb3="00000000" w:csb0="000001FF" w:csb1="00000000"/>
  </w:font>
  <w:font w:name="Tele-GroteskNor">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32" w:type="dxa"/>
      <w:tblInd w:w="-1134" w:type="dxa"/>
      <w:tblLayout w:type="fixed"/>
      <w:tblLook w:val="0000" w:firstRow="0" w:lastRow="0" w:firstColumn="0" w:lastColumn="0" w:noHBand="0" w:noVBand="0"/>
    </w:tblPr>
    <w:tblGrid>
      <w:gridCol w:w="5812"/>
      <w:gridCol w:w="5220"/>
    </w:tblGrid>
    <w:tr w:rsidR="00954DF9" w14:paraId="38BD9A05" w14:textId="77777777" w:rsidTr="00314630">
      <w:trPr>
        <w:trHeight w:val="550"/>
      </w:trPr>
      <w:tc>
        <w:tcPr>
          <w:tcW w:w="5812" w:type="dxa"/>
        </w:tcPr>
        <w:p w14:paraId="5761CFB1" w14:textId="77777777" w:rsidR="00954DF9" w:rsidRDefault="00954DF9" w:rsidP="00954DF9">
          <w:pPr>
            <w:pStyle w:val="a5"/>
            <w:tabs>
              <w:tab w:val="right" w:pos="10773"/>
            </w:tabs>
            <w:rPr>
              <w:rFonts w:ascii="Arial" w:hAnsi="Arial"/>
              <w:sz w:val="12"/>
            </w:rPr>
          </w:pPr>
        </w:p>
        <w:p w14:paraId="5E699E9A" w14:textId="77777777" w:rsidR="00954DF9" w:rsidRPr="00F32BF1" w:rsidRDefault="00954DF9" w:rsidP="00314630">
          <w:pPr>
            <w:pStyle w:val="a5"/>
            <w:tabs>
              <w:tab w:val="right" w:pos="10773"/>
            </w:tabs>
            <w:jc w:val="right"/>
            <w:rPr>
              <w:rStyle w:val="a7"/>
              <w:rFonts w:ascii="Arial" w:hAnsi="Arial"/>
              <w:sz w:val="12"/>
            </w:rPr>
          </w:pPr>
          <w:r>
            <w:rPr>
              <w:rFonts w:ascii="Arial" w:hAnsi="Arial"/>
              <w:sz w:val="12"/>
            </w:rPr>
            <w:t>Сторінка</w:t>
          </w:r>
          <w:r w:rsidRPr="00F32BF1">
            <w:rPr>
              <w:rFonts w:ascii="Arial" w:hAnsi="Arial"/>
              <w:sz w:val="12"/>
            </w:rPr>
            <w:t xml:space="preserve"> </w:t>
          </w:r>
          <w:r>
            <w:rPr>
              <w:rStyle w:val="a7"/>
              <w:rFonts w:ascii="Arial" w:hAnsi="Arial"/>
              <w:sz w:val="12"/>
            </w:rPr>
            <w:fldChar w:fldCharType="begin"/>
          </w:r>
          <w:r w:rsidRPr="00F32BF1">
            <w:rPr>
              <w:rStyle w:val="a7"/>
              <w:rFonts w:ascii="Arial" w:hAnsi="Arial"/>
              <w:sz w:val="12"/>
            </w:rPr>
            <w:instrText xml:space="preserve"> </w:instrText>
          </w:r>
          <w:r>
            <w:rPr>
              <w:rStyle w:val="a7"/>
              <w:rFonts w:ascii="Arial" w:hAnsi="Arial"/>
              <w:sz w:val="12"/>
            </w:rPr>
            <w:instrText>PAGE</w:instrText>
          </w:r>
          <w:r w:rsidRPr="00F32BF1">
            <w:rPr>
              <w:rStyle w:val="a7"/>
              <w:rFonts w:ascii="Arial" w:hAnsi="Arial"/>
              <w:sz w:val="12"/>
            </w:rPr>
            <w:instrText xml:space="preserve"> </w:instrText>
          </w:r>
          <w:r>
            <w:rPr>
              <w:rStyle w:val="a7"/>
              <w:rFonts w:ascii="Arial" w:hAnsi="Arial"/>
              <w:sz w:val="12"/>
            </w:rPr>
            <w:fldChar w:fldCharType="separate"/>
          </w:r>
          <w:r w:rsidRPr="00F32BF1">
            <w:rPr>
              <w:rStyle w:val="a7"/>
              <w:rFonts w:ascii="Arial" w:hAnsi="Arial"/>
              <w:noProof/>
              <w:sz w:val="12"/>
            </w:rPr>
            <w:t>12</w:t>
          </w:r>
          <w:r>
            <w:rPr>
              <w:rStyle w:val="a7"/>
              <w:rFonts w:ascii="Arial" w:hAnsi="Arial"/>
              <w:sz w:val="12"/>
            </w:rPr>
            <w:fldChar w:fldCharType="end"/>
          </w:r>
          <w:r w:rsidRPr="00F32BF1">
            <w:rPr>
              <w:rStyle w:val="a7"/>
              <w:rFonts w:ascii="Arial" w:hAnsi="Arial"/>
              <w:sz w:val="12"/>
            </w:rPr>
            <w:t xml:space="preserve"> </w:t>
          </w:r>
        </w:p>
        <w:p w14:paraId="14F669F7" w14:textId="2BA8F56C" w:rsidR="00954DF9" w:rsidRPr="002808A6" w:rsidRDefault="00954DF9" w:rsidP="00954DF9">
          <w:pPr>
            <w:pStyle w:val="a5"/>
            <w:tabs>
              <w:tab w:val="right" w:pos="10773"/>
            </w:tabs>
            <w:rPr>
              <w:rFonts w:ascii="Arial" w:hAnsi="Arial"/>
              <w:sz w:val="12"/>
            </w:rPr>
          </w:pPr>
        </w:p>
      </w:tc>
      <w:tc>
        <w:tcPr>
          <w:tcW w:w="5220" w:type="dxa"/>
        </w:tcPr>
        <w:p w14:paraId="4C4BF169" w14:textId="77777777" w:rsidR="00954DF9" w:rsidRPr="00954DF9" w:rsidRDefault="00954DF9" w:rsidP="00954DF9">
          <w:pPr>
            <w:pStyle w:val="a5"/>
            <w:tabs>
              <w:tab w:val="right" w:pos="10773"/>
            </w:tabs>
            <w:rPr>
              <w:rFonts w:ascii="Arial" w:hAnsi="Arial"/>
              <w:sz w:val="12"/>
              <w:lang w:val="en-US"/>
            </w:rPr>
          </w:pPr>
        </w:p>
        <w:p w14:paraId="18792A54" w14:textId="77777777" w:rsidR="00954DF9" w:rsidRPr="00954DF9" w:rsidRDefault="00954DF9" w:rsidP="00314630">
          <w:pPr>
            <w:pStyle w:val="a5"/>
            <w:tabs>
              <w:tab w:val="right" w:pos="10773"/>
            </w:tabs>
            <w:jc w:val="right"/>
            <w:rPr>
              <w:rStyle w:val="a7"/>
              <w:rFonts w:ascii="Arial" w:hAnsi="Arial"/>
              <w:sz w:val="12"/>
              <w:lang w:val="en-US"/>
            </w:rPr>
          </w:pPr>
          <w:r w:rsidRPr="00954DF9">
            <w:rPr>
              <w:rFonts w:ascii="Arial" w:hAnsi="Arial"/>
              <w:sz w:val="12"/>
              <w:lang w:val="en-US"/>
            </w:rPr>
            <w:t xml:space="preserve">Page </w:t>
          </w:r>
          <w:r w:rsidRPr="00954DF9">
            <w:rPr>
              <w:rStyle w:val="a7"/>
              <w:rFonts w:ascii="Arial" w:hAnsi="Arial"/>
              <w:sz w:val="12"/>
              <w:lang w:val="en-US"/>
            </w:rPr>
            <w:fldChar w:fldCharType="begin"/>
          </w:r>
          <w:r w:rsidRPr="00954DF9">
            <w:rPr>
              <w:rStyle w:val="a7"/>
              <w:rFonts w:ascii="Arial" w:hAnsi="Arial"/>
              <w:sz w:val="12"/>
              <w:lang w:val="en-US"/>
            </w:rPr>
            <w:instrText xml:space="preserve"> PAGE </w:instrText>
          </w:r>
          <w:r w:rsidRPr="00954DF9">
            <w:rPr>
              <w:rStyle w:val="a7"/>
              <w:rFonts w:ascii="Arial" w:hAnsi="Arial"/>
              <w:sz w:val="12"/>
              <w:lang w:val="en-US"/>
            </w:rPr>
            <w:fldChar w:fldCharType="separate"/>
          </w:r>
          <w:r w:rsidRPr="00954DF9">
            <w:rPr>
              <w:rStyle w:val="a7"/>
              <w:rFonts w:ascii="Arial" w:hAnsi="Arial"/>
              <w:noProof/>
              <w:sz w:val="12"/>
              <w:lang w:val="en-US"/>
            </w:rPr>
            <w:t>12</w:t>
          </w:r>
          <w:r w:rsidRPr="00954DF9">
            <w:rPr>
              <w:rStyle w:val="a7"/>
              <w:rFonts w:ascii="Arial" w:hAnsi="Arial"/>
              <w:sz w:val="12"/>
              <w:lang w:val="en-US"/>
            </w:rPr>
            <w:fldChar w:fldCharType="end"/>
          </w:r>
          <w:r w:rsidRPr="00954DF9">
            <w:rPr>
              <w:rStyle w:val="a7"/>
              <w:rFonts w:ascii="Arial" w:hAnsi="Arial"/>
              <w:sz w:val="12"/>
              <w:lang w:val="en-US"/>
            </w:rPr>
            <w:t xml:space="preserve"> </w:t>
          </w:r>
        </w:p>
        <w:p w14:paraId="7B59A28B" w14:textId="0BDBFD0A" w:rsidR="00954DF9" w:rsidRDefault="00954DF9" w:rsidP="00954DF9">
          <w:pPr>
            <w:pStyle w:val="a5"/>
            <w:tabs>
              <w:tab w:val="right" w:pos="10773"/>
            </w:tabs>
            <w:rPr>
              <w:rFonts w:ascii="Arial" w:hAnsi="Arial"/>
              <w:sz w:val="12"/>
            </w:rPr>
          </w:pPr>
        </w:p>
      </w:tc>
    </w:tr>
  </w:tbl>
  <w:p w14:paraId="276EDF1C" w14:textId="7E8D91AF" w:rsidR="00D04B90" w:rsidRDefault="00D04B90" w:rsidP="00F34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8BBC" w14:textId="77777777" w:rsidR="006417DE" w:rsidRDefault="006417DE" w:rsidP="00BD7CC7">
      <w:r>
        <w:separator/>
      </w:r>
    </w:p>
  </w:footnote>
  <w:footnote w:type="continuationSeparator" w:id="0">
    <w:p w14:paraId="36014A92" w14:textId="77777777" w:rsidR="006417DE" w:rsidRDefault="006417DE" w:rsidP="00BD7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792"/>
    <w:multiLevelType w:val="hybridMultilevel"/>
    <w:tmpl w:val="100E2906"/>
    <w:lvl w:ilvl="0" w:tplc="FFFFFFFF">
      <w:start w:val="1"/>
      <w:numFmt w:val="bullet"/>
      <w:lvlText w:val="-"/>
      <w:lvlJc w:val="left"/>
      <w:pPr>
        <w:tabs>
          <w:tab w:val="num" w:pos="927"/>
        </w:tabs>
        <w:ind w:left="927" w:hanging="360"/>
      </w:pPr>
      <w:rPr>
        <w:rFonts w:ascii="Times New Roman" w:eastAsia="Times New Roman" w:hAnsi="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53E4EF5"/>
    <w:multiLevelType w:val="multilevel"/>
    <w:tmpl w:val="A5AC1F7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110CE"/>
    <w:multiLevelType w:val="multilevel"/>
    <w:tmpl w:val="C946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7D389B"/>
    <w:multiLevelType w:val="multilevel"/>
    <w:tmpl w:val="8614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E61A5"/>
    <w:multiLevelType w:val="hybridMultilevel"/>
    <w:tmpl w:val="06DA279A"/>
    <w:lvl w:ilvl="0" w:tplc="25B2A7E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0F50112B"/>
    <w:multiLevelType w:val="multilevel"/>
    <w:tmpl w:val="BF5A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77F39"/>
    <w:multiLevelType w:val="hybridMultilevel"/>
    <w:tmpl w:val="15F4767A"/>
    <w:lvl w:ilvl="0" w:tplc="04220001">
      <w:start w:val="1"/>
      <w:numFmt w:val="bullet"/>
      <w:lvlText w:val=""/>
      <w:lvlJc w:val="left"/>
      <w:pPr>
        <w:ind w:left="807" w:hanging="360"/>
      </w:pPr>
      <w:rPr>
        <w:rFonts w:ascii="Symbol" w:hAnsi="Symbol" w:hint="default"/>
      </w:rPr>
    </w:lvl>
    <w:lvl w:ilvl="1" w:tplc="04220003" w:tentative="1">
      <w:start w:val="1"/>
      <w:numFmt w:val="bullet"/>
      <w:lvlText w:val="o"/>
      <w:lvlJc w:val="left"/>
      <w:pPr>
        <w:ind w:left="1527" w:hanging="360"/>
      </w:pPr>
      <w:rPr>
        <w:rFonts w:ascii="Courier New" w:hAnsi="Courier New" w:cs="Courier New" w:hint="default"/>
      </w:rPr>
    </w:lvl>
    <w:lvl w:ilvl="2" w:tplc="04220005" w:tentative="1">
      <w:start w:val="1"/>
      <w:numFmt w:val="bullet"/>
      <w:lvlText w:val=""/>
      <w:lvlJc w:val="left"/>
      <w:pPr>
        <w:ind w:left="2247" w:hanging="360"/>
      </w:pPr>
      <w:rPr>
        <w:rFonts w:ascii="Wingdings" w:hAnsi="Wingdings" w:hint="default"/>
      </w:rPr>
    </w:lvl>
    <w:lvl w:ilvl="3" w:tplc="04220001" w:tentative="1">
      <w:start w:val="1"/>
      <w:numFmt w:val="bullet"/>
      <w:lvlText w:val=""/>
      <w:lvlJc w:val="left"/>
      <w:pPr>
        <w:ind w:left="2967" w:hanging="360"/>
      </w:pPr>
      <w:rPr>
        <w:rFonts w:ascii="Symbol" w:hAnsi="Symbol" w:hint="default"/>
      </w:rPr>
    </w:lvl>
    <w:lvl w:ilvl="4" w:tplc="04220003" w:tentative="1">
      <w:start w:val="1"/>
      <w:numFmt w:val="bullet"/>
      <w:lvlText w:val="o"/>
      <w:lvlJc w:val="left"/>
      <w:pPr>
        <w:ind w:left="3687" w:hanging="360"/>
      </w:pPr>
      <w:rPr>
        <w:rFonts w:ascii="Courier New" w:hAnsi="Courier New" w:cs="Courier New" w:hint="default"/>
      </w:rPr>
    </w:lvl>
    <w:lvl w:ilvl="5" w:tplc="04220005" w:tentative="1">
      <w:start w:val="1"/>
      <w:numFmt w:val="bullet"/>
      <w:lvlText w:val=""/>
      <w:lvlJc w:val="left"/>
      <w:pPr>
        <w:ind w:left="4407" w:hanging="360"/>
      </w:pPr>
      <w:rPr>
        <w:rFonts w:ascii="Wingdings" w:hAnsi="Wingdings" w:hint="default"/>
      </w:rPr>
    </w:lvl>
    <w:lvl w:ilvl="6" w:tplc="04220001" w:tentative="1">
      <w:start w:val="1"/>
      <w:numFmt w:val="bullet"/>
      <w:lvlText w:val=""/>
      <w:lvlJc w:val="left"/>
      <w:pPr>
        <w:ind w:left="5127" w:hanging="360"/>
      </w:pPr>
      <w:rPr>
        <w:rFonts w:ascii="Symbol" w:hAnsi="Symbol" w:hint="default"/>
      </w:rPr>
    </w:lvl>
    <w:lvl w:ilvl="7" w:tplc="04220003" w:tentative="1">
      <w:start w:val="1"/>
      <w:numFmt w:val="bullet"/>
      <w:lvlText w:val="o"/>
      <w:lvlJc w:val="left"/>
      <w:pPr>
        <w:ind w:left="5847" w:hanging="360"/>
      </w:pPr>
      <w:rPr>
        <w:rFonts w:ascii="Courier New" w:hAnsi="Courier New" w:cs="Courier New" w:hint="default"/>
      </w:rPr>
    </w:lvl>
    <w:lvl w:ilvl="8" w:tplc="04220005" w:tentative="1">
      <w:start w:val="1"/>
      <w:numFmt w:val="bullet"/>
      <w:lvlText w:val=""/>
      <w:lvlJc w:val="left"/>
      <w:pPr>
        <w:ind w:left="6567" w:hanging="360"/>
      </w:pPr>
      <w:rPr>
        <w:rFonts w:ascii="Wingdings" w:hAnsi="Wingdings" w:hint="default"/>
      </w:rPr>
    </w:lvl>
  </w:abstractNum>
  <w:abstractNum w:abstractNumId="7" w15:restartNumberingAfterBreak="0">
    <w:nsid w:val="119D575C"/>
    <w:multiLevelType w:val="multilevel"/>
    <w:tmpl w:val="C67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A17ACD"/>
    <w:multiLevelType w:val="hybridMultilevel"/>
    <w:tmpl w:val="F3105378"/>
    <w:lvl w:ilvl="0" w:tplc="A9AEE7F6">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A736BB"/>
    <w:multiLevelType w:val="hybridMultilevel"/>
    <w:tmpl w:val="D460EF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3E49B7"/>
    <w:multiLevelType w:val="multilevel"/>
    <w:tmpl w:val="5CF6CCA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4598"/>
    <w:multiLevelType w:val="multilevel"/>
    <w:tmpl w:val="482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B8143B"/>
    <w:multiLevelType w:val="hybridMultilevel"/>
    <w:tmpl w:val="48F44ABC"/>
    <w:lvl w:ilvl="0" w:tplc="375E6C62">
      <w:start w:val="7"/>
      <w:numFmt w:val="bullet"/>
      <w:lvlText w:val="-"/>
      <w:lvlJc w:val="left"/>
      <w:pPr>
        <w:ind w:left="720" w:hanging="360"/>
      </w:pPr>
      <w:rPr>
        <w:rFonts w:ascii="Amalia" w:eastAsia="Times New Roman" w:hAnsi="Amal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BD15F5"/>
    <w:multiLevelType w:val="multilevel"/>
    <w:tmpl w:val="344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01F2E"/>
    <w:multiLevelType w:val="hybridMultilevel"/>
    <w:tmpl w:val="4394EA60"/>
    <w:lvl w:ilvl="0" w:tplc="E3668262">
      <w:start w:val="1"/>
      <w:numFmt w:val="decimal"/>
      <w:lvlText w:val="%1."/>
      <w:lvlJc w:val="left"/>
      <w:pPr>
        <w:ind w:left="720" w:hanging="360"/>
      </w:pPr>
      <w:rPr>
        <w:rFonts w:hint="default"/>
      </w:rPr>
    </w:lvl>
    <w:lvl w:ilvl="1" w:tplc="6BEA7D1C" w:tentative="1">
      <w:start w:val="1"/>
      <w:numFmt w:val="lowerLetter"/>
      <w:lvlText w:val="%2."/>
      <w:lvlJc w:val="left"/>
      <w:pPr>
        <w:ind w:left="1440" w:hanging="360"/>
      </w:pPr>
    </w:lvl>
    <w:lvl w:ilvl="2" w:tplc="FD1A7CD6" w:tentative="1">
      <w:start w:val="1"/>
      <w:numFmt w:val="lowerRoman"/>
      <w:lvlText w:val="%3."/>
      <w:lvlJc w:val="right"/>
      <w:pPr>
        <w:ind w:left="2160" w:hanging="180"/>
      </w:pPr>
    </w:lvl>
    <w:lvl w:ilvl="3" w:tplc="92FC7064" w:tentative="1">
      <w:start w:val="1"/>
      <w:numFmt w:val="decimal"/>
      <w:lvlText w:val="%4."/>
      <w:lvlJc w:val="left"/>
      <w:pPr>
        <w:ind w:left="2880" w:hanging="360"/>
      </w:pPr>
    </w:lvl>
    <w:lvl w:ilvl="4" w:tplc="3C6091E6" w:tentative="1">
      <w:start w:val="1"/>
      <w:numFmt w:val="lowerLetter"/>
      <w:lvlText w:val="%5."/>
      <w:lvlJc w:val="left"/>
      <w:pPr>
        <w:ind w:left="3600" w:hanging="360"/>
      </w:pPr>
    </w:lvl>
    <w:lvl w:ilvl="5" w:tplc="CB4830E2" w:tentative="1">
      <w:start w:val="1"/>
      <w:numFmt w:val="lowerRoman"/>
      <w:lvlText w:val="%6."/>
      <w:lvlJc w:val="right"/>
      <w:pPr>
        <w:ind w:left="4320" w:hanging="180"/>
      </w:pPr>
    </w:lvl>
    <w:lvl w:ilvl="6" w:tplc="D938DEA2" w:tentative="1">
      <w:start w:val="1"/>
      <w:numFmt w:val="decimal"/>
      <w:lvlText w:val="%7."/>
      <w:lvlJc w:val="left"/>
      <w:pPr>
        <w:ind w:left="5040" w:hanging="360"/>
      </w:pPr>
    </w:lvl>
    <w:lvl w:ilvl="7" w:tplc="9C34F1A4" w:tentative="1">
      <w:start w:val="1"/>
      <w:numFmt w:val="lowerLetter"/>
      <w:lvlText w:val="%8."/>
      <w:lvlJc w:val="left"/>
      <w:pPr>
        <w:ind w:left="5760" w:hanging="360"/>
      </w:pPr>
    </w:lvl>
    <w:lvl w:ilvl="8" w:tplc="ACB6604A" w:tentative="1">
      <w:start w:val="1"/>
      <w:numFmt w:val="lowerRoman"/>
      <w:lvlText w:val="%9."/>
      <w:lvlJc w:val="right"/>
      <w:pPr>
        <w:ind w:left="6480" w:hanging="180"/>
      </w:pPr>
    </w:lvl>
  </w:abstractNum>
  <w:abstractNum w:abstractNumId="15" w15:restartNumberingAfterBreak="0">
    <w:nsid w:val="2CCB13EB"/>
    <w:multiLevelType w:val="multilevel"/>
    <w:tmpl w:val="C872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2B7E0E"/>
    <w:multiLevelType w:val="multilevel"/>
    <w:tmpl w:val="73C23BA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C950D7"/>
    <w:multiLevelType w:val="hybridMultilevel"/>
    <w:tmpl w:val="38242648"/>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8" w15:restartNumberingAfterBreak="0">
    <w:nsid w:val="38D17836"/>
    <w:multiLevelType w:val="multilevel"/>
    <w:tmpl w:val="F0CE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BD472D"/>
    <w:multiLevelType w:val="multilevel"/>
    <w:tmpl w:val="7ECE4302"/>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F117FC"/>
    <w:multiLevelType w:val="multilevel"/>
    <w:tmpl w:val="8202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9A5AB1"/>
    <w:multiLevelType w:val="hybridMultilevel"/>
    <w:tmpl w:val="E96C5798"/>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2" w15:restartNumberingAfterBreak="0">
    <w:nsid w:val="410A673F"/>
    <w:multiLevelType w:val="multilevel"/>
    <w:tmpl w:val="77E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5F6771"/>
    <w:multiLevelType w:val="hybridMultilevel"/>
    <w:tmpl w:val="47DE6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0E44D5"/>
    <w:multiLevelType w:val="multilevel"/>
    <w:tmpl w:val="BE5C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185086"/>
    <w:multiLevelType w:val="hybridMultilevel"/>
    <w:tmpl w:val="C75820E8"/>
    <w:lvl w:ilvl="0" w:tplc="8B7A38AE">
      <w:start w:val="1"/>
      <w:numFmt w:val="decimal"/>
      <w:lvlText w:val="%1."/>
      <w:lvlJc w:val="left"/>
      <w:pPr>
        <w:ind w:left="430" w:hanging="360"/>
      </w:pPr>
      <w:rPr>
        <w:rFonts w:hint="default"/>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26" w15:restartNumberingAfterBreak="0">
    <w:nsid w:val="47681774"/>
    <w:multiLevelType w:val="hybridMultilevel"/>
    <w:tmpl w:val="C92E7958"/>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7" w15:restartNumberingAfterBreak="0">
    <w:nsid w:val="48720C2F"/>
    <w:multiLevelType w:val="multilevel"/>
    <w:tmpl w:val="14D8FA0E"/>
    <w:lvl w:ilvl="0">
      <w:start w:val="5"/>
      <w:numFmt w:val="decimal"/>
      <w:lvlText w:val="%1."/>
      <w:lvlJc w:val="left"/>
      <w:pPr>
        <w:ind w:left="360" w:hanging="36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28" w15:restartNumberingAfterBreak="0">
    <w:nsid w:val="49B02FD1"/>
    <w:multiLevelType w:val="multilevel"/>
    <w:tmpl w:val="2568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BC5E48"/>
    <w:multiLevelType w:val="multilevel"/>
    <w:tmpl w:val="78F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4C564B"/>
    <w:multiLevelType w:val="multilevel"/>
    <w:tmpl w:val="107CC320"/>
    <w:lvl w:ilvl="0">
      <w:start w:val="1"/>
      <w:numFmt w:val="decimal"/>
      <w:lvlText w:val="%1."/>
      <w:lvlJc w:val="left"/>
      <w:pPr>
        <w:ind w:left="720" w:hanging="360"/>
      </w:pPr>
      <w:rPr>
        <w:rFonts w:hint="default"/>
        <w:b/>
        <w:bCs/>
      </w:rPr>
    </w:lvl>
    <w:lvl w:ilvl="1">
      <w:start w:val="1"/>
      <w:numFmt w:val="decimal"/>
      <w:isLgl/>
      <w:lvlText w:val="%1.%2."/>
      <w:lvlJc w:val="left"/>
      <w:pPr>
        <w:ind w:left="2280" w:hanging="720"/>
      </w:pPr>
      <w:rPr>
        <w:rFonts w:hint="default"/>
        <w:b w:val="0"/>
        <w:b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563FD8"/>
    <w:multiLevelType w:val="hybridMultilevel"/>
    <w:tmpl w:val="2E78F6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32A4B93"/>
    <w:multiLevelType w:val="hybridMultilevel"/>
    <w:tmpl w:val="0680C0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140CF3"/>
    <w:multiLevelType w:val="hybridMultilevel"/>
    <w:tmpl w:val="6ABC45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6B65D53"/>
    <w:multiLevelType w:val="multilevel"/>
    <w:tmpl w:val="06902516"/>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9EF6A8D"/>
    <w:multiLevelType w:val="hybridMultilevel"/>
    <w:tmpl w:val="2C7851BA"/>
    <w:lvl w:ilvl="0" w:tplc="91F0071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5E412F24"/>
    <w:multiLevelType w:val="multilevel"/>
    <w:tmpl w:val="5A5CF1E0"/>
    <w:lvl w:ilvl="0">
      <w:start w:val="3"/>
      <w:numFmt w:val="decimal"/>
      <w:lvlText w:val="%1"/>
      <w:lvlJc w:val="left"/>
      <w:pPr>
        <w:ind w:left="360" w:hanging="360"/>
      </w:pPr>
      <w:rPr>
        <w:rFonts w:hint="default"/>
      </w:rPr>
    </w:lvl>
    <w:lvl w:ilvl="1">
      <w:start w:val="2"/>
      <w:numFmt w:val="decimal"/>
      <w:lvlText w:val="%1.%2"/>
      <w:lvlJc w:val="left"/>
      <w:pPr>
        <w:ind w:left="2640" w:hanging="36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37" w15:restartNumberingAfterBreak="0">
    <w:nsid w:val="5FAF153B"/>
    <w:multiLevelType w:val="hybridMultilevel"/>
    <w:tmpl w:val="633C71A4"/>
    <w:lvl w:ilvl="0" w:tplc="0A34CE6C">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9F6054"/>
    <w:multiLevelType w:val="multilevel"/>
    <w:tmpl w:val="6C4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2C08F2"/>
    <w:multiLevelType w:val="multilevel"/>
    <w:tmpl w:val="9506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F52B78"/>
    <w:multiLevelType w:val="hybridMultilevel"/>
    <w:tmpl w:val="360CBAF2"/>
    <w:lvl w:ilvl="0" w:tplc="C264256E">
      <w:start w:val="1"/>
      <w:numFmt w:val="decimal"/>
      <w:lvlText w:val="%1."/>
      <w:lvlJc w:val="left"/>
      <w:pPr>
        <w:ind w:left="337" w:hanging="360"/>
      </w:pPr>
      <w:rPr>
        <w:rFonts w:hint="default"/>
      </w:rPr>
    </w:lvl>
    <w:lvl w:ilvl="1" w:tplc="04220019" w:tentative="1">
      <w:start w:val="1"/>
      <w:numFmt w:val="lowerLetter"/>
      <w:lvlText w:val="%2."/>
      <w:lvlJc w:val="left"/>
      <w:pPr>
        <w:ind w:left="1057" w:hanging="360"/>
      </w:pPr>
    </w:lvl>
    <w:lvl w:ilvl="2" w:tplc="0422001B" w:tentative="1">
      <w:start w:val="1"/>
      <w:numFmt w:val="lowerRoman"/>
      <w:lvlText w:val="%3."/>
      <w:lvlJc w:val="right"/>
      <w:pPr>
        <w:ind w:left="1777" w:hanging="180"/>
      </w:pPr>
    </w:lvl>
    <w:lvl w:ilvl="3" w:tplc="0422000F" w:tentative="1">
      <w:start w:val="1"/>
      <w:numFmt w:val="decimal"/>
      <w:lvlText w:val="%4."/>
      <w:lvlJc w:val="left"/>
      <w:pPr>
        <w:ind w:left="2497" w:hanging="360"/>
      </w:pPr>
    </w:lvl>
    <w:lvl w:ilvl="4" w:tplc="04220019" w:tentative="1">
      <w:start w:val="1"/>
      <w:numFmt w:val="lowerLetter"/>
      <w:lvlText w:val="%5."/>
      <w:lvlJc w:val="left"/>
      <w:pPr>
        <w:ind w:left="3217" w:hanging="360"/>
      </w:pPr>
    </w:lvl>
    <w:lvl w:ilvl="5" w:tplc="0422001B" w:tentative="1">
      <w:start w:val="1"/>
      <w:numFmt w:val="lowerRoman"/>
      <w:lvlText w:val="%6."/>
      <w:lvlJc w:val="right"/>
      <w:pPr>
        <w:ind w:left="3937" w:hanging="180"/>
      </w:pPr>
    </w:lvl>
    <w:lvl w:ilvl="6" w:tplc="0422000F" w:tentative="1">
      <w:start w:val="1"/>
      <w:numFmt w:val="decimal"/>
      <w:lvlText w:val="%7."/>
      <w:lvlJc w:val="left"/>
      <w:pPr>
        <w:ind w:left="4657" w:hanging="360"/>
      </w:pPr>
    </w:lvl>
    <w:lvl w:ilvl="7" w:tplc="04220019" w:tentative="1">
      <w:start w:val="1"/>
      <w:numFmt w:val="lowerLetter"/>
      <w:lvlText w:val="%8."/>
      <w:lvlJc w:val="left"/>
      <w:pPr>
        <w:ind w:left="5377" w:hanging="360"/>
      </w:pPr>
    </w:lvl>
    <w:lvl w:ilvl="8" w:tplc="0422001B" w:tentative="1">
      <w:start w:val="1"/>
      <w:numFmt w:val="lowerRoman"/>
      <w:lvlText w:val="%9."/>
      <w:lvlJc w:val="right"/>
      <w:pPr>
        <w:ind w:left="6097" w:hanging="180"/>
      </w:pPr>
    </w:lvl>
  </w:abstractNum>
  <w:abstractNum w:abstractNumId="41" w15:restartNumberingAfterBreak="0">
    <w:nsid w:val="641D7AFD"/>
    <w:multiLevelType w:val="multilevel"/>
    <w:tmpl w:val="3F3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6E1FC4"/>
    <w:multiLevelType w:val="hybridMultilevel"/>
    <w:tmpl w:val="087CBE0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3" w15:restartNumberingAfterBreak="0">
    <w:nsid w:val="6E417CE7"/>
    <w:multiLevelType w:val="hybridMultilevel"/>
    <w:tmpl w:val="0620401E"/>
    <w:lvl w:ilvl="0" w:tplc="CD221848">
      <w:start w:val="7"/>
      <w:numFmt w:val="bullet"/>
      <w:lvlText w:val="-"/>
      <w:lvlJc w:val="left"/>
      <w:pPr>
        <w:ind w:left="3763" w:hanging="360"/>
      </w:pPr>
      <w:rPr>
        <w:rFonts w:ascii="Amalia" w:eastAsia="Times New Roman" w:hAnsi="Amal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EC25197"/>
    <w:multiLevelType w:val="hybridMultilevel"/>
    <w:tmpl w:val="057CC074"/>
    <w:lvl w:ilvl="0" w:tplc="7280115A">
      <w:start w:val="1"/>
      <w:numFmt w:val="decimal"/>
      <w:lvlText w:val="%1."/>
      <w:lvlJc w:val="left"/>
      <w:pPr>
        <w:ind w:left="720" w:hanging="360"/>
      </w:pPr>
      <w:rPr>
        <w:rFonts w:hint="default"/>
      </w:rPr>
    </w:lvl>
    <w:lvl w:ilvl="1" w:tplc="2976D786" w:tentative="1">
      <w:start w:val="1"/>
      <w:numFmt w:val="lowerLetter"/>
      <w:lvlText w:val="%2."/>
      <w:lvlJc w:val="left"/>
      <w:pPr>
        <w:ind w:left="1440" w:hanging="360"/>
      </w:pPr>
    </w:lvl>
    <w:lvl w:ilvl="2" w:tplc="BDDACFB4" w:tentative="1">
      <w:start w:val="1"/>
      <w:numFmt w:val="lowerRoman"/>
      <w:lvlText w:val="%3."/>
      <w:lvlJc w:val="right"/>
      <w:pPr>
        <w:ind w:left="2160" w:hanging="180"/>
      </w:pPr>
    </w:lvl>
    <w:lvl w:ilvl="3" w:tplc="A80AFB8E" w:tentative="1">
      <w:start w:val="1"/>
      <w:numFmt w:val="decimal"/>
      <w:lvlText w:val="%4."/>
      <w:lvlJc w:val="left"/>
      <w:pPr>
        <w:ind w:left="2880" w:hanging="360"/>
      </w:pPr>
    </w:lvl>
    <w:lvl w:ilvl="4" w:tplc="22962A06" w:tentative="1">
      <w:start w:val="1"/>
      <w:numFmt w:val="lowerLetter"/>
      <w:lvlText w:val="%5."/>
      <w:lvlJc w:val="left"/>
      <w:pPr>
        <w:ind w:left="3600" w:hanging="360"/>
      </w:pPr>
    </w:lvl>
    <w:lvl w:ilvl="5" w:tplc="9A880296" w:tentative="1">
      <w:start w:val="1"/>
      <w:numFmt w:val="lowerRoman"/>
      <w:lvlText w:val="%6."/>
      <w:lvlJc w:val="right"/>
      <w:pPr>
        <w:ind w:left="4320" w:hanging="180"/>
      </w:pPr>
    </w:lvl>
    <w:lvl w:ilvl="6" w:tplc="9B8E08FC" w:tentative="1">
      <w:start w:val="1"/>
      <w:numFmt w:val="decimal"/>
      <w:lvlText w:val="%7."/>
      <w:lvlJc w:val="left"/>
      <w:pPr>
        <w:ind w:left="5040" w:hanging="360"/>
      </w:pPr>
    </w:lvl>
    <w:lvl w:ilvl="7" w:tplc="2076AC4E" w:tentative="1">
      <w:start w:val="1"/>
      <w:numFmt w:val="lowerLetter"/>
      <w:lvlText w:val="%8."/>
      <w:lvlJc w:val="left"/>
      <w:pPr>
        <w:ind w:left="5760" w:hanging="360"/>
      </w:pPr>
    </w:lvl>
    <w:lvl w:ilvl="8" w:tplc="9A183B84" w:tentative="1">
      <w:start w:val="1"/>
      <w:numFmt w:val="lowerRoman"/>
      <w:lvlText w:val="%9."/>
      <w:lvlJc w:val="right"/>
      <w:pPr>
        <w:ind w:left="6480" w:hanging="180"/>
      </w:pPr>
    </w:lvl>
  </w:abstractNum>
  <w:abstractNum w:abstractNumId="45" w15:restartNumberingAfterBreak="0">
    <w:nsid w:val="743609CC"/>
    <w:multiLevelType w:val="multilevel"/>
    <w:tmpl w:val="100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0B65B2"/>
    <w:multiLevelType w:val="hybridMultilevel"/>
    <w:tmpl w:val="7068CF4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5227006"/>
    <w:multiLevelType w:val="hybridMultilevel"/>
    <w:tmpl w:val="2D3229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63C2517"/>
    <w:multiLevelType w:val="multilevel"/>
    <w:tmpl w:val="2C5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6480A19"/>
    <w:multiLevelType w:val="multilevel"/>
    <w:tmpl w:val="039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3783369">
    <w:abstractNumId w:val="32"/>
  </w:num>
  <w:num w:numId="2" w16cid:durableId="2019307813">
    <w:abstractNumId w:val="12"/>
  </w:num>
  <w:num w:numId="3" w16cid:durableId="503475326">
    <w:abstractNumId w:val="43"/>
  </w:num>
  <w:num w:numId="4" w16cid:durableId="1712461487">
    <w:abstractNumId w:val="1"/>
  </w:num>
  <w:num w:numId="5" w16cid:durableId="608972625">
    <w:abstractNumId w:val="10"/>
  </w:num>
  <w:num w:numId="6" w16cid:durableId="140655858">
    <w:abstractNumId w:val="19"/>
  </w:num>
  <w:num w:numId="7" w16cid:durableId="7412510">
    <w:abstractNumId w:val="47"/>
  </w:num>
  <w:num w:numId="8" w16cid:durableId="1061174928">
    <w:abstractNumId w:val="40"/>
  </w:num>
  <w:num w:numId="9" w16cid:durableId="2094013985">
    <w:abstractNumId w:val="30"/>
  </w:num>
  <w:num w:numId="10" w16cid:durableId="1560483624">
    <w:abstractNumId w:val="31"/>
  </w:num>
  <w:num w:numId="11" w16cid:durableId="2108425986">
    <w:abstractNumId w:val="37"/>
  </w:num>
  <w:num w:numId="12" w16cid:durableId="951320777">
    <w:abstractNumId w:val="35"/>
  </w:num>
  <w:num w:numId="13" w16cid:durableId="782845227">
    <w:abstractNumId w:val="25"/>
  </w:num>
  <w:num w:numId="14" w16cid:durableId="1776288862">
    <w:abstractNumId w:val="44"/>
  </w:num>
  <w:num w:numId="15" w16cid:durableId="281303605">
    <w:abstractNumId w:val="14"/>
  </w:num>
  <w:num w:numId="16" w16cid:durableId="1598057464">
    <w:abstractNumId w:val="0"/>
  </w:num>
  <w:num w:numId="17" w16cid:durableId="687098425">
    <w:abstractNumId w:val="28"/>
  </w:num>
  <w:num w:numId="18" w16cid:durableId="840854497">
    <w:abstractNumId w:val="3"/>
  </w:num>
  <w:num w:numId="19" w16cid:durableId="1558083786">
    <w:abstractNumId w:val="13"/>
  </w:num>
  <w:num w:numId="20" w16cid:durableId="554006872">
    <w:abstractNumId w:val="38"/>
  </w:num>
  <w:num w:numId="21" w16cid:durableId="143086588">
    <w:abstractNumId w:val="41"/>
  </w:num>
  <w:num w:numId="22" w16cid:durableId="948783045">
    <w:abstractNumId w:val="11"/>
  </w:num>
  <w:num w:numId="23" w16cid:durableId="647856102">
    <w:abstractNumId w:val="18"/>
  </w:num>
  <w:num w:numId="24" w16cid:durableId="1587375128">
    <w:abstractNumId w:val="29"/>
  </w:num>
  <w:num w:numId="25" w16cid:durableId="448165846">
    <w:abstractNumId w:val="39"/>
  </w:num>
  <w:num w:numId="26" w16cid:durableId="380401151">
    <w:abstractNumId w:val="15"/>
  </w:num>
  <w:num w:numId="27" w16cid:durableId="242422094">
    <w:abstractNumId w:val="20"/>
  </w:num>
  <w:num w:numId="28" w16cid:durableId="576936332">
    <w:abstractNumId w:val="2"/>
  </w:num>
  <w:num w:numId="29" w16cid:durableId="728843810">
    <w:abstractNumId w:val="5"/>
  </w:num>
  <w:num w:numId="30" w16cid:durableId="1357734908">
    <w:abstractNumId w:val="45"/>
  </w:num>
  <w:num w:numId="31" w16cid:durableId="2016301332">
    <w:abstractNumId w:val="22"/>
  </w:num>
  <w:num w:numId="32" w16cid:durableId="555553791">
    <w:abstractNumId w:val="49"/>
  </w:num>
  <w:num w:numId="33" w16cid:durableId="1624573058">
    <w:abstractNumId w:val="48"/>
  </w:num>
  <w:num w:numId="34" w16cid:durableId="465703204">
    <w:abstractNumId w:val="24"/>
  </w:num>
  <w:num w:numId="35" w16cid:durableId="477889381">
    <w:abstractNumId w:val="7"/>
  </w:num>
  <w:num w:numId="36" w16cid:durableId="1995328114">
    <w:abstractNumId w:val="17"/>
  </w:num>
  <w:num w:numId="37" w16cid:durableId="1597204091">
    <w:abstractNumId w:val="26"/>
  </w:num>
  <w:num w:numId="38" w16cid:durableId="1745838007">
    <w:abstractNumId w:val="23"/>
  </w:num>
  <w:num w:numId="39" w16cid:durableId="289898097">
    <w:abstractNumId w:val="9"/>
  </w:num>
  <w:num w:numId="40" w16cid:durableId="1108046215">
    <w:abstractNumId w:val="6"/>
  </w:num>
  <w:num w:numId="41" w16cid:durableId="165437127">
    <w:abstractNumId w:val="21"/>
  </w:num>
  <w:num w:numId="42" w16cid:durableId="1059324326">
    <w:abstractNumId w:val="42"/>
  </w:num>
  <w:num w:numId="43" w16cid:durableId="1416243173">
    <w:abstractNumId w:val="46"/>
  </w:num>
  <w:num w:numId="44" w16cid:durableId="2143620877">
    <w:abstractNumId w:val="34"/>
  </w:num>
  <w:num w:numId="45" w16cid:durableId="390469792">
    <w:abstractNumId w:val="16"/>
  </w:num>
  <w:num w:numId="46" w16cid:durableId="1434132531">
    <w:abstractNumId w:val="36"/>
  </w:num>
  <w:num w:numId="47" w16cid:durableId="1144273056">
    <w:abstractNumId w:val="27"/>
  </w:num>
  <w:num w:numId="48" w16cid:durableId="938219925">
    <w:abstractNumId w:val="4"/>
  </w:num>
  <w:num w:numId="49" w16cid:durableId="1412776034">
    <w:abstractNumId w:val="33"/>
  </w:num>
  <w:num w:numId="50" w16cid:durableId="6731509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C7"/>
    <w:rsid w:val="00000183"/>
    <w:rsid w:val="0000062A"/>
    <w:rsid w:val="000040C5"/>
    <w:rsid w:val="00004EE8"/>
    <w:rsid w:val="00011261"/>
    <w:rsid w:val="00011C03"/>
    <w:rsid w:val="0001207D"/>
    <w:rsid w:val="00012A4E"/>
    <w:rsid w:val="00012ABC"/>
    <w:rsid w:val="00013888"/>
    <w:rsid w:val="00013F02"/>
    <w:rsid w:val="00021AF2"/>
    <w:rsid w:val="00024323"/>
    <w:rsid w:val="00024C29"/>
    <w:rsid w:val="00025800"/>
    <w:rsid w:val="0003040E"/>
    <w:rsid w:val="00030CC5"/>
    <w:rsid w:val="00032F51"/>
    <w:rsid w:val="00034007"/>
    <w:rsid w:val="000379EC"/>
    <w:rsid w:val="00041A18"/>
    <w:rsid w:val="0004264D"/>
    <w:rsid w:val="000439FA"/>
    <w:rsid w:val="00046E19"/>
    <w:rsid w:val="00047230"/>
    <w:rsid w:val="00047789"/>
    <w:rsid w:val="00055E2C"/>
    <w:rsid w:val="00056DB1"/>
    <w:rsid w:val="0005783D"/>
    <w:rsid w:val="000603BF"/>
    <w:rsid w:val="00060741"/>
    <w:rsid w:val="00060B9D"/>
    <w:rsid w:val="000614E9"/>
    <w:rsid w:val="000628EC"/>
    <w:rsid w:val="00064269"/>
    <w:rsid w:val="00064AE5"/>
    <w:rsid w:val="00066B81"/>
    <w:rsid w:val="00067B40"/>
    <w:rsid w:val="0007160A"/>
    <w:rsid w:val="000745A4"/>
    <w:rsid w:val="00074855"/>
    <w:rsid w:val="00077A02"/>
    <w:rsid w:val="00077B01"/>
    <w:rsid w:val="00080CC3"/>
    <w:rsid w:val="00082322"/>
    <w:rsid w:val="00083CD5"/>
    <w:rsid w:val="0008426D"/>
    <w:rsid w:val="00086948"/>
    <w:rsid w:val="00092FF0"/>
    <w:rsid w:val="00093116"/>
    <w:rsid w:val="00095712"/>
    <w:rsid w:val="000961BF"/>
    <w:rsid w:val="00096BE2"/>
    <w:rsid w:val="000A1E39"/>
    <w:rsid w:val="000A73C9"/>
    <w:rsid w:val="000A7814"/>
    <w:rsid w:val="000B0C31"/>
    <w:rsid w:val="000B76AA"/>
    <w:rsid w:val="000C1F46"/>
    <w:rsid w:val="000C26F8"/>
    <w:rsid w:val="000C2F74"/>
    <w:rsid w:val="000C49A2"/>
    <w:rsid w:val="000C4FC2"/>
    <w:rsid w:val="000D27EA"/>
    <w:rsid w:val="000D3EF6"/>
    <w:rsid w:val="000D6B48"/>
    <w:rsid w:val="000D7613"/>
    <w:rsid w:val="000D7CF8"/>
    <w:rsid w:val="000E006E"/>
    <w:rsid w:val="000E0FEB"/>
    <w:rsid w:val="000E25EB"/>
    <w:rsid w:val="000F3463"/>
    <w:rsid w:val="000F5D35"/>
    <w:rsid w:val="0010163B"/>
    <w:rsid w:val="00102032"/>
    <w:rsid w:val="0010366D"/>
    <w:rsid w:val="00103D3E"/>
    <w:rsid w:val="00106DEC"/>
    <w:rsid w:val="00106E33"/>
    <w:rsid w:val="00110257"/>
    <w:rsid w:val="00110D2A"/>
    <w:rsid w:val="0011427C"/>
    <w:rsid w:val="00114D96"/>
    <w:rsid w:val="001173F0"/>
    <w:rsid w:val="00120518"/>
    <w:rsid w:val="00121F1B"/>
    <w:rsid w:val="00122BA5"/>
    <w:rsid w:val="001253C8"/>
    <w:rsid w:val="00125735"/>
    <w:rsid w:val="001267A7"/>
    <w:rsid w:val="00126B70"/>
    <w:rsid w:val="00130642"/>
    <w:rsid w:val="0013077D"/>
    <w:rsid w:val="00132930"/>
    <w:rsid w:val="001333F9"/>
    <w:rsid w:val="00135680"/>
    <w:rsid w:val="00135AC2"/>
    <w:rsid w:val="001414C0"/>
    <w:rsid w:val="00145535"/>
    <w:rsid w:val="00151E1C"/>
    <w:rsid w:val="0015316C"/>
    <w:rsid w:val="001532CF"/>
    <w:rsid w:val="00153E21"/>
    <w:rsid w:val="0015533F"/>
    <w:rsid w:val="00157EE9"/>
    <w:rsid w:val="00160C84"/>
    <w:rsid w:val="00161810"/>
    <w:rsid w:val="00164D01"/>
    <w:rsid w:val="00166AAC"/>
    <w:rsid w:val="00167CCE"/>
    <w:rsid w:val="00167FD2"/>
    <w:rsid w:val="00170E3D"/>
    <w:rsid w:val="0017103D"/>
    <w:rsid w:val="00174629"/>
    <w:rsid w:val="001754EA"/>
    <w:rsid w:val="001761FA"/>
    <w:rsid w:val="001763BF"/>
    <w:rsid w:val="00176E23"/>
    <w:rsid w:val="001805A5"/>
    <w:rsid w:val="00181122"/>
    <w:rsid w:val="00182EE6"/>
    <w:rsid w:val="001830E2"/>
    <w:rsid w:val="00183E72"/>
    <w:rsid w:val="00184AD5"/>
    <w:rsid w:val="001901D4"/>
    <w:rsid w:val="00191820"/>
    <w:rsid w:val="00193132"/>
    <w:rsid w:val="001A0DB9"/>
    <w:rsid w:val="001A5329"/>
    <w:rsid w:val="001A583B"/>
    <w:rsid w:val="001A58A8"/>
    <w:rsid w:val="001A69C0"/>
    <w:rsid w:val="001A6D8F"/>
    <w:rsid w:val="001B1864"/>
    <w:rsid w:val="001B24D1"/>
    <w:rsid w:val="001B3CBB"/>
    <w:rsid w:val="001B3DC1"/>
    <w:rsid w:val="001B432C"/>
    <w:rsid w:val="001B4441"/>
    <w:rsid w:val="001B75E8"/>
    <w:rsid w:val="001C4BC9"/>
    <w:rsid w:val="001D1302"/>
    <w:rsid w:val="001D4D7E"/>
    <w:rsid w:val="001D7347"/>
    <w:rsid w:val="001D7DCC"/>
    <w:rsid w:val="001E0E00"/>
    <w:rsid w:val="001E2249"/>
    <w:rsid w:val="001E3985"/>
    <w:rsid w:val="001E653A"/>
    <w:rsid w:val="001F04D2"/>
    <w:rsid w:val="001F2420"/>
    <w:rsid w:val="001F34EB"/>
    <w:rsid w:val="001F3A7F"/>
    <w:rsid w:val="00201974"/>
    <w:rsid w:val="00202501"/>
    <w:rsid w:val="00204686"/>
    <w:rsid w:val="00205EC3"/>
    <w:rsid w:val="00207546"/>
    <w:rsid w:val="00210B7F"/>
    <w:rsid w:val="00216099"/>
    <w:rsid w:val="0021615C"/>
    <w:rsid w:val="00225BAA"/>
    <w:rsid w:val="00233200"/>
    <w:rsid w:val="0024353A"/>
    <w:rsid w:val="00244BB6"/>
    <w:rsid w:val="002460AA"/>
    <w:rsid w:val="002507C6"/>
    <w:rsid w:val="00250C7C"/>
    <w:rsid w:val="00252A14"/>
    <w:rsid w:val="00252A1C"/>
    <w:rsid w:val="0025316F"/>
    <w:rsid w:val="00253627"/>
    <w:rsid w:val="00253D2A"/>
    <w:rsid w:val="002542F8"/>
    <w:rsid w:val="00256F17"/>
    <w:rsid w:val="0026091B"/>
    <w:rsid w:val="0026173F"/>
    <w:rsid w:val="0026196A"/>
    <w:rsid w:val="002624AB"/>
    <w:rsid w:val="00263EE7"/>
    <w:rsid w:val="002641D1"/>
    <w:rsid w:val="00267179"/>
    <w:rsid w:val="00270B31"/>
    <w:rsid w:val="00271A75"/>
    <w:rsid w:val="002761B1"/>
    <w:rsid w:val="002764D1"/>
    <w:rsid w:val="00277389"/>
    <w:rsid w:val="00277E36"/>
    <w:rsid w:val="002831EF"/>
    <w:rsid w:val="002870AB"/>
    <w:rsid w:val="00290049"/>
    <w:rsid w:val="00290A96"/>
    <w:rsid w:val="002952E4"/>
    <w:rsid w:val="002A0232"/>
    <w:rsid w:val="002A131B"/>
    <w:rsid w:val="002A1768"/>
    <w:rsid w:val="002A26EB"/>
    <w:rsid w:val="002A5538"/>
    <w:rsid w:val="002B5607"/>
    <w:rsid w:val="002B577C"/>
    <w:rsid w:val="002B75E1"/>
    <w:rsid w:val="002C0EB8"/>
    <w:rsid w:val="002C541B"/>
    <w:rsid w:val="002D1957"/>
    <w:rsid w:val="002D284F"/>
    <w:rsid w:val="002D304E"/>
    <w:rsid w:val="002D37AD"/>
    <w:rsid w:val="002D47BE"/>
    <w:rsid w:val="002D5AB1"/>
    <w:rsid w:val="002E0EAA"/>
    <w:rsid w:val="002E29FC"/>
    <w:rsid w:val="002E2EE4"/>
    <w:rsid w:val="002E3ECF"/>
    <w:rsid w:val="002E6AF9"/>
    <w:rsid w:val="002E6F96"/>
    <w:rsid w:val="002F0457"/>
    <w:rsid w:val="002F182D"/>
    <w:rsid w:val="002F1F92"/>
    <w:rsid w:val="002F2F88"/>
    <w:rsid w:val="002F6F9B"/>
    <w:rsid w:val="002F70BA"/>
    <w:rsid w:val="002F7D2A"/>
    <w:rsid w:val="003000B0"/>
    <w:rsid w:val="00301F35"/>
    <w:rsid w:val="00304BC4"/>
    <w:rsid w:val="003057D6"/>
    <w:rsid w:val="0031067D"/>
    <w:rsid w:val="003125AD"/>
    <w:rsid w:val="00312F88"/>
    <w:rsid w:val="003133E4"/>
    <w:rsid w:val="00314630"/>
    <w:rsid w:val="00314880"/>
    <w:rsid w:val="00315857"/>
    <w:rsid w:val="0032097A"/>
    <w:rsid w:val="003240E3"/>
    <w:rsid w:val="0032571C"/>
    <w:rsid w:val="00325946"/>
    <w:rsid w:val="003259B0"/>
    <w:rsid w:val="00331025"/>
    <w:rsid w:val="00333EF6"/>
    <w:rsid w:val="00337EB1"/>
    <w:rsid w:val="00342C1D"/>
    <w:rsid w:val="00342DDE"/>
    <w:rsid w:val="003430BB"/>
    <w:rsid w:val="00346CE6"/>
    <w:rsid w:val="003470FC"/>
    <w:rsid w:val="0034761D"/>
    <w:rsid w:val="0035002E"/>
    <w:rsid w:val="00350749"/>
    <w:rsid w:val="00353579"/>
    <w:rsid w:val="00353BE7"/>
    <w:rsid w:val="00353D80"/>
    <w:rsid w:val="0035549C"/>
    <w:rsid w:val="00364D3C"/>
    <w:rsid w:val="00365E9A"/>
    <w:rsid w:val="003662FD"/>
    <w:rsid w:val="00366D42"/>
    <w:rsid w:val="00373EC8"/>
    <w:rsid w:val="00380283"/>
    <w:rsid w:val="0038276F"/>
    <w:rsid w:val="00382FB3"/>
    <w:rsid w:val="003853BF"/>
    <w:rsid w:val="003858E1"/>
    <w:rsid w:val="003872B6"/>
    <w:rsid w:val="0039339B"/>
    <w:rsid w:val="003959DC"/>
    <w:rsid w:val="00397816"/>
    <w:rsid w:val="003A0FE3"/>
    <w:rsid w:val="003A1079"/>
    <w:rsid w:val="003A11A9"/>
    <w:rsid w:val="003A3BBE"/>
    <w:rsid w:val="003A4481"/>
    <w:rsid w:val="003A690F"/>
    <w:rsid w:val="003A7DA2"/>
    <w:rsid w:val="003B0791"/>
    <w:rsid w:val="003B44DB"/>
    <w:rsid w:val="003B5107"/>
    <w:rsid w:val="003B6A8F"/>
    <w:rsid w:val="003B73AC"/>
    <w:rsid w:val="003C0101"/>
    <w:rsid w:val="003C1A28"/>
    <w:rsid w:val="003C28FB"/>
    <w:rsid w:val="003C3DEF"/>
    <w:rsid w:val="003C5598"/>
    <w:rsid w:val="003D0CC6"/>
    <w:rsid w:val="003D1AB8"/>
    <w:rsid w:val="003D2CA3"/>
    <w:rsid w:val="003D3BB8"/>
    <w:rsid w:val="003D7005"/>
    <w:rsid w:val="003E0221"/>
    <w:rsid w:val="003E0385"/>
    <w:rsid w:val="003E2C7F"/>
    <w:rsid w:val="003E3EF3"/>
    <w:rsid w:val="003E4024"/>
    <w:rsid w:val="003E4745"/>
    <w:rsid w:val="003F0E79"/>
    <w:rsid w:val="003F2203"/>
    <w:rsid w:val="003F28FA"/>
    <w:rsid w:val="003F2CA5"/>
    <w:rsid w:val="003F2FCF"/>
    <w:rsid w:val="003F5784"/>
    <w:rsid w:val="003F5FAB"/>
    <w:rsid w:val="003F6411"/>
    <w:rsid w:val="00400448"/>
    <w:rsid w:val="004035E6"/>
    <w:rsid w:val="00404495"/>
    <w:rsid w:val="00406376"/>
    <w:rsid w:val="00410528"/>
    <w:rsid w:val="004150FC"/>
    <w:rsid w:val="00415732"/>
    <w:rsid w:val="00415EDD"/>
    <w:rsid w:val="00417364"/>
    <w:rsid w:val="00417AEA"/>
    <w:rsid w:val="0042081E"/>
    <w:rsid w:val="00420E3D"/>
    <w:rsid w:val="00422E7F"/>
    <w:rsid w:val="004266EA"/>
    <w:rsid w:val="00427371"/>
    <w:rsid w:val="0043125E"/>
    <w:rsid w:val="00433074"/>
    <w:rsid w:val="004333B4"/>
    <w:rsid w:val="0043406E"/>
    <w:rsid w:val="00435B3B"/>
    <w:rsid w:val="0043767E"/>
    <w:rsid w:val="004376A9"/>
    <w:rsid w:val="00441E44"/>
    <w:rsid w:val="00442DED"/>
    <w:rsid w:val="00445A72"/>
    <w:rsid w:val="00447415"/>
    <w:rsid w:val="004518C4"/>
    <w:rsid w:val="004551AA"/>
    <w:rsid w:val="0045523D"/>
    <w:rsid w:val="004567B7"/>
    <w:rsid w:val="004617B7"/>
    <w:rsid w:val="00465005"/>
    <w:rsid w:val="00465344"/>
    <w:rsid w:val="00465B05"/>
    <w:rsid w:val="00470B51"/>
    <w:rsid w:val="004711F3"/>
    <w:rsid w:val="00472EF8"/>
    <w:rsid w:val="0047439F"/>
    <w:rsid w:val="00476E29"/>
    <w:rsid w:val="00477D00"/>
    <w:rsid w:val="00477DF1"/>
    <w:rsid w:val="00477F4F"/>
    <w:rsid w:val="0048290E"/>
    <w:rsid w:val="00482B66"/>
    <w:rsid w:val="00482C4C"/>
    <w:rsid w:val="00483DDB"/>
    <w:rsid w:val="0048714E"/>
    <w:rsid w:val="004A0206"/>
    <w:rsid w:val="004A0871"/>
    <w:rsid w:val="004A0CFE"/>
    <w:rsid w:val="004A2067"/>
    <w:rsid w:val="004A24C8"/>
    <w:rsid w:val="004A2E9A"/>
    <w:rsid w:val="004A35B4"/>
    <w:rsid w:val="004A6C88"/>
    <w:rsid w:val="004A73A5"/>
    <w:rsid w:val="004A779A"/>
    <w:rsid w:val="004A7F20"/>
    <w:rsid w:val="004B198A"/>
    <w:rsid w:val="004B45A1"/>
    <w:rsid w:val="004B5816"/>
    <w:rsid w:val="004C0D23"/>
    <w:rsid w:val="004C493D"/>
    <w:rsid w:val="004D0637"/>
    <w:rsid w:val="004D37B2"/>
    <w:rsid w:val="004E202E"/>
    <w:rsid w:val="004E24F2"/>
    <w:rsid w:val="004E259C"/>
    <w:rsid w:val="004E48E5"/>
    <w:rsid w:val="004F01B6"/>
    <w:rsid w:val="004F65CE"/>
    <w:rsid w:val="004F6B59"/>
    <w:rsid w:val="00500FBB"/>
    <w:rsid w:val="0050668B"/>
    <w:rsid w:val="0050793A"/>
    <w:rsid w:val="00510888"/>
    <w:rsid w:val="00510E58"/>
    <w:rsid w:val="00511470"/>
    <w:rsid w:val="00512DAD"/>
    <w:rsid w:val="005145D3"/>
    <w:rsid w:val="00515100"/>
    <w:rsid w:val="0051541E"/>
    <w:rsid w:val="00516090"/>
    <w:rsid w:val="00523E9C"/>
    <w:rsid w:val="005252DE"/>
    <w:rsid w:val="00525A00"/>
    <w:rsid w:val="00532D1E"/>
    <w:rsid w:val="00534B00"/>
    <w:rsid w:val="00535456"/>
    <w:rsid w:val="00535D81"/>
    <w:rsid w:val="00537134"/>
    <w:rsid w:val="005378CC"/>
    <w:rsid w:val="00540A21"/>
    <w:rsid w:val="005451AF"/>
    <w:rsid w:val="00551A0D"/>
    <w:rsid w:val="005550B2"/>
    <w:rsid w:val="00561FAE"/>
    <w:rsid w:val="005643ED"/>
    <w:rsid w:val="00566A70"/>
    <w:rsid w:val="00567151"/>
    <w:rsid w:val="00571D46"/>
    <w:rsid w:val="005724EA"/>
    <w:rsid w:val="00572835"/>
    <w:rsid w:val="005736CC"/>
    <w:rsid w:val="00573FA0"/>
    <w:rsid w:val="00577CD9"/>
    <w:rsid w:val="00584CD6"/>
    <w:rsid w:val="00586289"/>
    <w:rsid w:val="0058708D"/>
    <w:rsid w:val="00587125"/>
    <w:rsid w:val="00593734"/>
    <w:rsid w:val="00593A2C"/>
    <w:rsid w:val="00595DB6"/>
    <w:rsid w:val="00596DC3"/>
    <w:rsid w:val="005A1F4F"/>
    <w:rsid w:val="005A3013"/>
    <w:rsid w:val="005A5B20"/>
    <w:rsid w:val="005A6329"/>
    <w:rsid w:val="005A63FE"/>
    <w:rsid w:val="005A70C9"/>
    <w:rsid w:val="005A7B1E"/>
    <w:rsid w:val="005B0B39"/>
    <w:rsid w:val="005B210D"/>
    <w:rsid w:val="005B2745"/>
    <w:rsid w:val="005B4C90"/>
    <w:rsid w:val="005B4EE9"/>
    <w:rsid w:val="005B6D4D"/>
    <w:rsid w:val="005B763E"/>
    <w:rsid w:val="005C1317"/>
    <w:rsid w:val="005C2492"/>
    <w:rsid w:val="005C2C48"/>
    <w:rsid w:val="005C3473"/>
    <w:rsid w:val="005C533C"/>
    <w:rsid w:val="005C5401"/>
    <w:rsid w:val="005D5E6F"/>
    <w:rsid w:val="005D62F6"/>
    <w:rsid w:val="005D6AF7"/>
    <w:rsid w:val="005E01A6"/>
    <w:rsid w:val="005E3DDC"/>
    <w:rsid w:val="005E469A"/>
    <w:rsid w:val="005E52C1"/>
    <w:rsid w:val="005F0D89"/>
    <w:rsid w:val="005F255D"/>
    <w:rsid w:val="005F4B86"/>
    <w:rsid w:val="005F6068"/>
    <w:rsid w:val="005F66EB"/>
    <w:rsid w:val="006043D9"/>
    <w:rsid w:val="0060545B"/>
    <w:rsid w:val="00612FAD"/>
    <w:rsid w:val="006152E8"/>
    <w:rsid w:val="006207D1"/>
    <w:rsid w:val="006221B4"/>
    <w:rsid w:val="00622A55"/>
    <w:rsid w:val="00622C33"/>
    <w:rsid w:val="00626D75"/>
    <w:rsid w:val="00626FB6"/>
    <w:rsid w:val="00635964"/>
    <w:rsid w:val="00640844"/>
    <w:rsid w:val="00640FD7"/>
    <w:rsid w:val="006417DE"/>
    <w:rsid w:val="00645712"/>
    <w:rsid w:val="006502FC"/>
    <w:rsid w:val="00652EF5"/>
    <w:rsid w:val="00654892"/>
    <w:rsid w:val="006561C8"/>
    <w:rsid w:val="0066020F"/>
    <w:rsid w:val="00662ADC"/>
    <w:rsid w:val="0066413E"/>
    <w:rsid w:val="0066475D"/>
    <w:rsid w:val="0066495B"/>
    <w:rsid w:val="00671022"/>
    <w:rsid w:val="006718A1"/>
    <w:rsid w:val="006755F8"/>
    <w:rsid w:val="00676390"/>
    <w:rsid w:val="0067701C"/>
    <w:rsid w:val="006803E3"/>
    <w:rsid w:val="00680CC7"/>
    <w:rsid w:val="0068267F"/>
    <w:rsid w:val="00682C92"/>
    <w:rsid w:val="006843EB"/>
    <w:rsid w:val="006855C0"/>
    <w:rsid w:val="0068727E"/>
    <w:rsid w:val="006900D9"/>
    <w:rsid w:val="00690ED2"/>
    <w:rsid w:val="00692B2D"/>
    <w:rsid w:val="006943A7"/>
    <w:rsid w:val="006944F2"/>
    <w:rsid w:val="006A4A6D"/>
    <w:rsid w:val="006A4E6A"/>
    <w:rsid w:val="006A5D27"/>
    <w:rsid w:val="006B4537"/>
    <w:rsid w:val="006C22D0"/>
    <w:rsid w:val="006C32DA"/>
    <w:rsid w:val="006C3806"/>
    <w:rsid w:val="006C3FEE"/>
    <w:rsid w:val="006C5BE9"/>
    <w:rsid w:val="006D0E53"/>
    <w:rsid w:val="006D14C3"/>
    <w:rsid w:val="006D1614"/>
    <w:rsid w:val="006D68FD"/>
    <w:rsid w:val="006D6ECE"/>
    <w:rsid w:val="006D6F7A"/>
    <w:rsid w:val="006D7B01"/>
    <w:rsid w:val="006D7EB5"/>
    <w:rsid w:val="006D7F13"/>
    <w:rsid w:val="006E05DC"/>
    <w:rsid w:val="006E232E"/>
    <w:rsid w:val="006E293B"/>
    <w:rsid w:val="006E3AE8"/>
    <w:rsid w:val="006E3F3D"/>
    <w:rsid w:val="006F1116"/>
    <w:rsid w:val="006F28BB"/>
    <w:rsid w:val="006F4326"/>
    <w:rsid w:val="006F740B"/>
    <w:rsid w:val="007003B5"/>
    <w:rsid w:val="00700817"/>
    <w:rsid w:val="007028DC"/>
    <w:rsid w:val="00702E7D"/>
    <w:rsid w:val="00706385"/>
    <w:rsid w:val="00706BEB"/>
    <w:rsid w:val="007071E4"/>
    <w:rsid w:val="007077E8"/>
    <w:rsid w:val="007144B4"/>
    <w:rsid w:val="00716B72"/>
    <w:rsid w:val="00720398"/>
    <w:rsid w:val="007217CC"/>
    <w:rsid w:val="00722393"/>
    <w:rsid w:val="00723165"/>
    <w:rsid w:val="007246CA"/>
    <w:rsid w:val="00726540"/>
    <w:rsid w:val="00730087"/>
    <w:rsid w:val="00730E1B"/>
    <w:rsid w:val="00734EC9"/>
    <w:rsid w:val="00737C69"/>
    <w:rsid w:val="0074131E"/>
    <w:rsid w:val="00741A64"/>
    <w:rsid w:val="00742145"/>
    <w:rsid w:val="007425EE"/>
    <w:rsid w:val="00744473"/>
    <w:rsid w:val="00746A54"/>
    <w:rsid w:val="00747796"/>
    <w:rsid w:val="007501CA"/>
    <w:rsid w:val="007509B8"/>
    <w:rsid w:val="00751720"/>
    <w:rsid w:val="00752F78"/>
    <w:rsid w:val="007554E3"/>
    <w:rsid w:val="00755693"/>
    <w:rsid w:val="00756A4E"/>
    <w:rsid w:val="00760C74"/>
    <w:rsid w:val="0076444C"/>
    <w:rsid w:val="00764EE8"/>
    <w:rsid w:val="00766E2E"/>
    <w:rsid w:val="007673A7"/>
    <w:rsid w:val="00771EF4"/>
    <w:rsid w:val="00775D38"/>
    <w:rsid w:val="007765BD"/>
    <w:rsid w:val="00776A76"/>
    <w:rsid w:val="00781AFC"/>
    <w:rsid w:val="0078246E"/>
    <w:rsid w:val="00782DDF"/>
    <w:rsid w:val="007834C9"/>
    <w:rsid w:val="007852E6"/>
    <w:rsid w:val="00787FA1"/>
    <w:rsid w:val="007914D2"/>
    <w:rsid w:val="00791786"/>
    <w:rsid w:val="00792983"/>
    <w:rsid w:val="007974DA"/>
    <w:rsid w:val="00797C65"/>
    <w:rsid w:val="007A5850"/>
    <w:rsid w:val="007A5A9B"/>
    <w:rsid w:val="007A7210"/>
    <w:rsid w:val="007B19FC"/>
    <w:rsid w:val="007B4CD6"/>
    <w:rsid w:val="007B5CE1"/>
    <w:rsid w:val="007B5E4C"/>
    <w:rsid w:val="007B74E3"/>
    <w:rsid w:val="007C0A97"/>
    <w:rsid w:val="007C2E76"/>
    <w:rsid w:val="007C4A82"/>
    <w:rsid w:val="007C4F62"/>
    <w:rsid w:val="007C5F2A"/>
    <w:rsid w:val="007C62D3"/>
    <w:rsid w:val="007C69B5"/>
    <w:rsid w:val="007D2014"/>
    <w:rsid w:val="007D3003"/>
    <w:rsid w:val="007D588F"/>
    <w:rsid w:val="007D665C"/>
    <w:rsid w:val="007D6839"/>
    <w:rsid w:val="007E0DA6"/>
    <w:rsid w:val="007E4F1E"/>
    <w:rsid w:val="007E52E7"/>
    <w:rsid w:val="007E598E"/>
    <w:rsid w:val="007E6467"/>
    <w:rsid w:val="007E78EB"/>
    <w:rsid w:val="007E7CA1"/>
    <w:rsid w:val="007F0233"/>
    <w:rsid w:val="007F1E0D"/>
    <w:rsid w:val="007F2688"/>
    <w:rsid w:val="007F30F1"/>
    <w:rsid w:val="007F33C0"/>
    <w:rsid w:val="007F762F"/>
    <w:rsid w:val="00800520"/>
    <w:rsid w:val="008048E9"/>
    <w:rsid w:val="00804CC4"/>
    <w:rsid w:val="00805AB2"/>
    <w:rsid w:val="008065A3"/>
    <w:rsid w:val="00806AEB"/>
    <w:rsid w:val="008161CE"/>
    <w:rsid w:val="00817A9A"/>
    <w:rsid w:val="008208AB"/>
    <w:rsid w:val="0082236E"/>
    <w:rsid w:val="0082394D"/>
    <w:rsid w:val="00824206"/>
    <w:rsid w:val="0082508A"/>
    <w:rsid w:val="00825B54"/>
    <w:rsid w:val="00826CA5"/>
    <w:rsid w:val="00831A6F"/>
    <w:rsid w:val="008355EF"/>
    <w:rsid w:val="00836CE7"/>
    <w:rsid w:val="00836E80"/>
    <w:rsid w:val="008401B9"/>
    <w:rsid w:val="008420D6"/>
    <w:rsid w:val="00844595"/>
    <w:rsid w:val="00844D35"/>
    <w:rsid w:val="008450C2"/>
    <w:rsid w:val="00847153"/>
    <w:rsid w:val="00847DA6"/>
    <w:rsid w:val="00856508"/>
    <w:rsid w:val="0085721C"/>
    <w:rsid w:val="008573FF"/>
    <w:rsid w:val="00857CD7"/>
    <w:rsid w:val="0086061A"/>
    <w:rsid w:val="00860BD6"/>
    <w:rsid w:val="00864800"/>
    <w:rsid w:val="00866825"/>
    <w:rsid w:val="008723C6"/>
    <w:rsid w:val="008737BD"/>
    <w:rsid w:val="00873F7D"/>
    <w:rsid w:val="008758D8"/>
    <w:rsid w:val="00875BE4"/>
    <w:rsid w:val="00876951"/>
    <w:rsid w:val="00877BEF"/>
    <w:rsid w:val="00880595"/>
    <w:rsid w:val="008809A1"/>
    <w:rsid w:val="00886062"/>
    <w:rsid w:val="00887848"/>
    <w:rsid w:val="00894348"/>
    <w:rsid w:val="00894917"/>
    <w:rsid w:val="008958D0"/>
    <w:rsid w:val="00896534"/>
    <w:rsid w:val="008A34F1"/>
    <w:rsid w:val="008A422F"/>
    <w:rsid w:val="008A4C48"/>
    <w:rsid w:val="008A7D10"/>
    <w:rsid w:val="008B0252"/>
    <w:rsid w:val="008B273A"/>
    <w:rsid w:val="008B53C0"/>
    <w:rsid w:val="008B56AB"/>
    <w:rsid w:val="008B7117"/>
    <w:rsid w:val="008C2871"/>
    <w:rsid w:val="008C7068"/>
    <w:rsid w:val="008D1F9A"/>
    <w:rsid w:val="008D30DC"/>
    <w:rsid w:val="008D7F54"/>
    <w:rsid w:val="008E2656"/>
    <w:rsid w:val="008E2732"/>
    <w:rsid w:val="008E5EDB"/>
    <w:rsid w:val="008E6E27"/>
    <w:rsid w:val="008E74EA"/>
    <w:rsid w:val="008F0E56"/>
    <w:rsid w:val="008F7D28"/>
    <w:rsid w:val="00907D4E"/>
    <w:rsid w:val="00914309"/>
    <w:rsid w:val="00914E2F"/>
    <w:rsid w:val="0091673A"/>
    <w:rsid w:val="0091703F"/>
    <w:rsid w:val="009172E1"/>
    <w:rsid w:val="009227A7"/>
    <w:rsid w:val="00922821"/>
    <w:rsid w:val="009230DA"/>
    <w:rsid w:val="00925172"/>
    <w:rsid w:val="0092584C"/>
    <w:rsid w:val="00926663"/>
    <w:rsid w:val="00927735"/>
    <w:rsid w:val="00927F5E"/>
    <w:rsid w:val="00930C6E"/>
    <w:rsid w:val="00930D99"/>
    <w:rsid w:val="00931165"/>
    <w:rsid w:val="00933311"/>
    <w:rsid w:val="00935381"/>
    <w:rsid w:val="00941C00"/>
    <w:rsid w:val="0094454B"/>
    <w:rsid w:val="00945A9B"/>
    <w:rsid w:val="00947121"/>
    <w:rsid w:val="00947DA9"/>
    <w:rsid w:val="0095231B"/>
    <w:rsid w:val="009528D1"/>
    <w:rsid w:val="00954DF9"/>
    <w:rsid w:val="009607D6"/>
    <w:rsid w:val="00961ACD"/>
    <w:rsid w:val="00962073"/>
    <w:rsid w:val="009628C6"/>
    <w:rsid w:val="0096446C"/>
    <w:rsid w:val="00966377"/>
    <w:rsid w:val="009711A5"/>
    <w:rsid w:val="00971362"/>
    <w:rsid w:val="009768F8"/>
    <w:rsid w:val="00976F5E"/>
    <w:rsid w:val="00982B13"/>
    <w:rsid w:val="0098421C"/>
    <w:rsid w:val="0098614C"/>
    <w:rsid w:val="00993332"/>
    <w:rsid w:val="00993C71"/>
    <w:rsid w:val="009A1328"/>
    <w:rsid w:val="009A1783"/>
    <w:rsid w:val="009A31DF"/>
    <w:rsid w:val="009A4428"/>
    <w:rsid w:val="009A52C5"/>
    <w:rsid w:val="009B7E2E"/>
    <w:rsid w:val="009C1976"/>
    <w:rsid w:val="009C2A1B"/>
    <w:rsid w:val="009C4E33"/>
    <w:rsid w:val="009C7597"/>
    <w:rsid w:val="009D1170"/>
    <w:rsid w:val="009D19D3"/>
    <w:rsid w:val="009D3048"/>
    <w:rsid w:val="009D6BE7"/>
    <w:rsid w:val="009D6D5B"/>
    <w:rsid w:val="009D7CF9"/>
    <w:rsid w:val="009E0E0F"/>
    <w:rsid w:val="009E1D8E"/>
    <w:rsid w:val="009E3567"/>
    <w:rsid w:val="009E3A01"/>
    <w:rsid w:val="009E46B1"/>
    <w:rsid w:val="009E785C"/>
    <w:rsid w:val="009F06FF"/>
    <w:rsid w:val="009F336A"/>
    <w:rsid w:val="009F454D"/>
    <w:rsid w:val="009F5D34"/>
    <w:rsid w:val="009F6205"/>
    <w:rsid w:val="00A001FA"/>
    <w:rsid w:val="00A00B6F"/>
    <w:rsid w:val="00A013A3"/>
    <w:rsid w:val="00A020C8"/>
    <w:rsid w:val="00A06505"/>
    <w:rsid w:val="00A066DB"/>
    <w:rsid w:val="00A110DC"/>
    <w:rsid w:val="00A118F5"/>
    <w:rsid w:val="00A155B6"/>
    <w:rsid w:val="00A15C45"/>
    <w:rsid w:val="00A1697D"/>
    <w:rsid w:val="00A2202C"/>
    <w:rsid w:val="00A2488A"/>
    <w:rsid w:val="00A26042"/>
    <w:rsid w:val="00A30C14"/>
    <w:rsid w:val="00A31F51"/>
    <w:rsid w:val="00A33B3D"/>
    <w:rsid w:val="00A35D77"/>
    <w:rsid w:val="00A36148"/>
    <w:rsid w:val="00A36F67"/>
    <w:rsid w:val="00A42548"/>
    <w:rsid w:val="00A45009"/>
    <w:rsid w:val="00A45175"/>
    <w:rsid w:val="00A47344"/>
    <w:rsid w:val="00A60C35"/>
    <w:rsid w:val="00A63B7B"/>
    <w:rsid w:val="00A65018"/>
    <w:rsid w:val="00A70023"/>
    <w:rsid w:val="00A74DC7"/>
    <w:rsid w:val="00A775C9"/>
    <w:rsid w:val="00A81180"/>
    <w:rsid w:val="00A835EA"/>
    <w:rsid w:val="00A83965"/>
    <w:rsid w:val="00A90095"/>
    <w:rsid w:val="00A90D8C"/>
    <w:rsid w:val="00A9159B"/>
    <w:rsid w:val="00A92022"/>
    <w:rsid w:val="00A926A8"/>
    <w:rsid w:val="00A97D71"/>
    <w:rsid w:val="00AA0321"/>
    <w:rsid w:val="00AA31F8"/>
    <w:rsid w:val="00AA49C0"/>
    <w:rsid w:val="00AA6C57"/>
    <w:rsid w:val="00AA7043"/>
    <w:rsid w:val="00AA7BAF"/>
    <w:rsid w:val="00AA7E90"/>
    <w:rsid w:val="00AB0611"/>
    <w:rsid w:val="00AB3F8A"/>
    <w:rsid w:val="00AB3FCB"/>
    <w:rsid w:val="00AB52AD"/>
    <w:rsid w:val="00AB7CEE"/>
    <w:rsid w:val="00AC0646"/>
    <w:rsid w:val="00AC12E1"/>
    <w:rsid w:val="00AC557B"/>
    <w:rsid w:val="00AC5930"/>
    <w:rsid w:val="00AC7290"/>
    <w:rsid w:val="00AD23C1"/>
    <w:rsid w:val="00AD3FF1"/>
    <w:rsid w:val="00AD455D"/>
    <w:rsid w:val="00AE1B3B"/>
    <w:rsid w:val="00AE30A1"/>
    <w:rsid w:val="00AE399B"/>
    <w:rsid w:val="00AE5666"/>
    <w:rsid w:val="00AE5D72"/>
    <w:rsid w:val="00AE61E2"/>
    <w:rsid w:val="00AE6FB4"/>
    <w:rsid w:val="00AE7365"/>
    <w:rsid w:val="00AE7CBA"/>
    <w:rsid w:val="00AF5D61"/>
    <w:rsid w:val="00AF6056"/>
    <w:rsid w:val="00AF6B85"/>
    <w:rsid w:val="00AF7358"/>
    <w:rsid w:val="00AF78BC"/>
    <w:rsid w:val="00B0557F"/>
    <w:rsid w:val="00B05833"/>
    <w:rsid w:val="00B10ACB"/>
    <w:rsid w:val="00B16759"/>
    <w:rsid w:val="00B2041B"/>
    <w:rsid w:val="00B26D6E"/>
    <w:rsid w:val="00B272B3"/>
    <w:rsid w:val="00B304DA"/>
    <w:rsid w:val="00B40501"/>
    <w:rsid w:val="00B40675"/>
    <w:rsid w:val="00B42581"/>
    <w:rsid w:val="00B42C27"/>
    <w:rsid w:val="00B459FC"/>
    <w:rsid w:val="00B467CE"/>
    <w:rsid w:val="00B473C2"/>
    <w:rsid w:val="00B51B06"/>
    <w:rsid w:val="00B522E2"/>
    <w:rsid w:val="00B52DEB"/>
    <w:rsid w:val="00B52F0A"/>
    <w:rsid w:val="00B53DF8"/>
    <w:rsid w:val="00B5476E"/>
    <w:rsid w:val="00B54F44"/>
    <w:rsid w:val="00B55DA9"/>
    <w:rsid w:val="00B62010"/>
    <w:rsid w:val="00B65653"/>
    <w:rsid w:val="00B65EB4"/>
    <w:rsid w:val="00B67AF1"/>
    <w:rsid w:val="00B734C8"/>
    <w:rsid w:val="00B76C24"/>
    <w:rsid w:val="00B77AAC"/>
    <w:rsid w:val="00B77FA2"/>
    <w:rsid w:val="00B81EEA"/>
    <w:rsid w:val="00B82E32"/>
    <w:rsid w:val="00B85295"/>
    <w:rsid w:val="00B85333"/>
    <w:rsid w:val="00B87FB1"/>
    <w:rsid w:val="00B9034E"/>
    <w:rsid w:val="00B91941"/>
    <w:rsid w:val="00B9237E"/>
    <w:rsid w:val="00B9351D"/>
    <w:rsid w:val="00B94F50"/>
    <w:rsid w:val="00B97597"/>
    <w:rsid w:val="00BA0572"/>
    <w:rsid w:val="00BA0CFA"/>
    <w:rsid w:val="00BA0ECA"/>
    <w:rsid w:val="00BA1048"/>
    <w:rsid w:val="00BA28D0"/>
    <w:rsid w:val="00BA4853"/>
    <w:rsid w:val="00BA4D1A"/>
    <w:rsid w:val="00BA75CB"/>
    <w:rsid w:val="00BA7A57"/>
    <w:rsid w:val="00BB0B99"/>
    <w:rsid w:val="00BB28AA"/>
    <w:rsid w:val="00BB36B7"/>
    <w:rsid w:val="00BB529F"/>
    <w:rsid w:val="00BB73DC"/>
    <w:rsid w:val="00BB79A0"/>
    <w:rsid w:val="00BC0850"/>
    <w:rsid w:val="00BC2AAE"/>
    <w:rsid w:val="00BC5D2D"/>
    <w:rsid w:val="00BC6054"/>
    <w:rsid w:val="00BC655C"/>
    <w:rsid w:val="00BD12DB"/>
    <w:rsid w:val="00BD2CDA"/>
    <w:rsid w:val="00BD451E"/>
    <w:rsid w:val="00BD516B"/>
    <w:rsid w:val="00BD719F"/>
    <w:rsid w:val="00BD7CC7"/>
    <w:rsid w:val="00BE2B8D"/>
    <w:rsid w:val="00BE4046"/>
    <w:rsid w:val="00BE4D2B"/>
    <w:rsid w:val="00BE503D"/>
    <w:rsid w:val="00BE547D"/>
    <w:rsid w:val="00BE767B"/>
    <w:rsid w:val="00BE7B8B"/>
    <w:rsid w:val="00BF0273"/>
    <w:rsid w:val="00BF3347"/>
    <w:rsid w:val="00BF51DC"/>
    <w:rsid w:val="00BF7CE9"/>
    <w:rsid w:val="00BF7DBC"/>
    <w:rsid w:val="00C00036"/>
    <w:rsid w:val="00C045B0"/>
    <w:rsid w:val="00C05AE2"/>
    <w:rsid w:val="00C11476"/>
    <w:rsid w:val="00C13A59"/>
    <w:rsid w:val="00C14C36"/>
    <w:rsid w:val="00C16349"/>
    <w:rsid w:val="00C16E65"/>
    <w:rsid w:val="00C20CB4"/>
    <w:rsid w:val="00C227F5"/>
    <w:rsid w:val="00C26801"/>
    <w:rsid w:val="00C3097C"/>
    <w:rsid w:val="00C309B8"/>
    <w:rsid w:val="00C319A5"/>
    <w:rsid w:val="00C335F0"/>
    <w:rsid w:val="00C3507A"/>
    <w:rsid w:val="00C35F35"/>
    <w:rsid w:val="00C37E85"/>
    <w:rsid w:val="00C37FE2"/>
    <w:rsid w:val="00C4073B"/>
    <w:rsid w:val="00C408D8"/>
    <w:rsid w:val="00C41948"/>
    <w:rsid w:val="00C41CD5"/>
    <w:rsid w:val="00C42D83"/>
    <w:rsid w:val="00C44269"/>
    <w:rsid w:val="00C459DF"/>
    <w:rsid w:val="00C45F0A"/>
    <w:rsid w:val="00C467FE"/>
    <w:rsid w:val="00C46ED7"/>
    <w:rsid w:val="00C51B4B"/>
    <w:rsid w:val="00C55EB4"/>
    <w:rsid w:val="00C578B4"/>
    <w:rsid w:val="00C60A93"/>
    <w:rsid w:val="00C613AA"/>
    <w:rsid w:val="00C62498"/>
    <w:rsid w:val="00C63317"/>
    <w:rsid w:val="00C67044"/>
    <w:rsid w:val="00C673C8"/>
    <w:rsid w:val="00C7092E"/>
    <w:rsid w:val="00C71F52"/>
    <w:rsid w:val="00C73BCD"/>
    <w:rsid w:val="00C73EB2"/>
    <w:rsid w:val="00C74BBA"/>
    <w:rsid w:val="00C7787F"/>
    <w:rsid w:val="00C80E3F"/>
    <w:rsid w:val="00C84881"/>
    <w:rsid w:val="00C866ED"/>
    <w:rsid w:val="00C87629"/>
    <w:rsid w:val="00C87F51"/>
    <w:rsid w:val="00C92745"/>
    <w:rsid w:val="00C97B72"/>
    <w:rsid w:val="00C97FF7"/>
    <w:rsid w:val="00CA0152"/>
    <w:rsid w:val="00CA1A4C"/>
    <w:rsid w:val="00CA1E24"/>
    <w:rsid w:val="00CA29E3"/>
    <w:rsid w:val="00CA712B"/>
    <w:rsid w:val="00CB4692"/>
    <w:rsid w:val="00CB52CD"/>
    <w:rsid w:val="00CB537B"/>
    <w:rsid w:val="00CB56CA"/>
    <w:rsid w:val="00CB5DD2"/>
    <w:rsid w:val="00CB652F"/>
    <w:rsid w:val="00CB6EDA"/>
    <w:rsid w:val="00CC0BAB"/>
    <w:rsid w:val="00CC25A7"/>
    <w:rsid w:val="00CC2DC4"/>
    <w:rsid w:val="00CC3FDF"/>
    <w:rsid w:val="00CD04D5"/>
    <w:rsid w:val="00CD15D1"/>
    <w:rsid w:val="00CD1F49"/>
    <w:rsid w:val="00CD3716"/>
    <w:rsid w:val="00CD6980"/>
    <w:rsid w:val="00CD7388"/>
    <w:rsid w:val="00CD7B0E"/>
    <w:rsid w:val="00CE13C1"/>
    <w:rsid w:val="00CE1F5A"/>
    <w:rsid w:val="00CE2C39"/>
    <w:rsid w:val="00CE4862"/>
    <w:rsid w:val="00CE5B73"/>
    <w:rsid w:val="00CE629D"/>
    <w:rsid w:val="00CF0C3A"/>
    <w:rsid w:val="00CF1269"/>
    <w:rsid w:val="00CF48D2"/>
    <w:rsid w:val="00CF4BFA"/>
    <w:rsid w:val="00CF757B"/>
    <w:rsid w:val="00CF7DC4"/>
    <w:rsid w:val="00D018F7"/>
    <w:rsid w:val="00D02D88"/>
    <w:rsid w:val="00D045EE"/>
    <w:rsid w:val="00D04B90"/>
    <w:rsid w:val="00D14DE0"/>
    <w:rsid w:val="00D157ED"/>
    <w:rsid w:val="00D21008"/>
    <w:rsid w:val="00D21BF7"/>
    <w:rsid w:val="00D2374C"/>
    <w:rsid w:val="00D23ECC"/>
    <w:rsid w:val="00D253D2"/>
    <w:rsid w:val="00D363AD"/>
    <w:rsid w:val="00D3665A"/>
    <w:rsid w:val="00D40275"/>
    <w:rsid w:val="00D46D57"/>
    <w:rsid w:val="00D4757B"/>
    <w:rsid w:val="00D47AAA"/>
    <w:rsid w:val="00D51F29"/>
    <w:rsid w:val="00D5298A"/>
    <w:rsid w:val="00D551BF"/>
    <w:rsid w:val="00D5674F"/>
    <w:rsid w:val="00D57309"/>
    <w:rsid w:val="00D57D9D"/>
    <w:rsid w:val="00D57FA0"/>
    <w:rsid w:val="00D60492"/>
    <w:rsid w:val="00D60BE0"/>
    <w:rsid w:val="00D62129"/>
    <w:rsid w:val="00D67377"/>
    <w:rsid w:val="00D67979"/>
    <w:rsid w:val="00D7093C"/>
    <w:rsid w:val="00D727B0"/>
    <w:rsid w:val="00D763FC"/>
    <w:rsid w:val="00D777AC"/>
    <w:rsid w:val="00D779F5"/>
    <w:rsid w:val="00D807A4"/>
    <w:rsid w:val="00D81C82"/>
    <w:rsid w:val="00D837E0"/>
    <w:rsid w:val="00D850EA"/>
    <w:rsid w:val="00D912D4"/>
    <w:rsid w:val="00D9170D"/>
    <w:rsid w:val="00D94224"/>
    <w:rsid w:val="00D959DD"/>
    <w:rsid w:val="00DA3560"/>
    <w:rsid w:val="00DA440D"/>
    <w:rsid w:val="00DA5C0F"/>
    <w:rsid w:val="00DA5CE3"/>
    <w:rsid w:val="00DB1DB2"/>
    <w:rsid w:val="00DB4CF8"/>
    <w:rsid w:val="00DB7337"/>
    <w:rsid w:val="00DC0002"/>
    <w:rsid w:val="00DC134D"/>
    <w:rsid w:val="00DD076B"/>
    <w:rsid w:val="00DD299C"/>
    <w:rsid w:val="00DD7B29"/>
    <w:rsid w:val="00DE0C7D"/>
    <w:rsid w:val="00DE1538"/>
    <w:rsid w:val="00DE57F9"/>
    <w:rsid w:val="00DF0AF6"/>
    <w:rsid w:val="00DF0EEB"/>
    <w:rsid w:val="00DF1000"/>
    <w:rsid w:val="00DF13BA"/>
    <w:rsid w:val="00DF5BF8"/>
    <w:rsid w:val="00DF769D"/>
    <w:rsid w:val="00E0072E"/>
    <w:rsid w:val="00E02618"/>
    <w:rsid w:val="00E02CF6"/>
    <w:rsid w:val="00E035A2"/>
    <w:rsid w:val="00E036FC"/>
    <w:rsid w:val="00E112B8"/>
    <w:rsid w:val="00E11D77"/>
    <w:rsid w:val="00E140DA"/>
    <w:rsid w:val="00E14B80"/>
    <w:rsid w:val="00E16028"/>
    <w:rsid w:val="00E16D9B"/>
    <w:rsid w:val="00E17B87"/>
    <w:rsid w:val="00E17FB8"/>
    <w:rsid w:val="00E20219"/>
    <w:rsid w:val="00E30EF3"/>
    <w:rsid w:val="00E31DC7"/>
    <w:rsid w:val="00E36AF2"/>
    <w:rsid w:val="00E36C0D"/>
    <w:rsid w:val="00E36E76"/>
    <w:rsid w:val="00E374EE"/>
    <w:rsid w:val="00E37CC1"/>
    <w:rsid w:val="00E43D58"/>
    <w:rsid w:val="00E4514A"/>
    <w:rsid w:val="00E47A30"/>
    <w:rsid w:val="00E5131C"/>
    <w:rsid w:val="00E5209C"/>
    <w:rsid w:val="00E523DD"/>
    <w:rsid w:val="00E52684"/>
    <w:rsid w:val="00E53CF5"/>
    <w:rsid w:val="00E551A2"/>
    <w:rsid w:val="00E62B8E"/>
    <w:rsid w:val="00E63271"/>
    <w:rsid w:val="00E63A02"/>
    <w:rsid w:val="00E65229"/>
    <w:rsid w:val="00E65C8C"/>
    <w:rsid w:val="00E67658"/>
    <w:rsid w:val="00E70451"/>
    <w:rsid w:val="00E71F6D"/>
    <w:rsid w:val="00E7234E"/>
    <w:rsid w:val="00E75AB9"/>
    <w:rsid w:val="00E75EA6"/>
    <w:rsid w:val="00E7606B"/>
    <w:rsid w:val="00E765E6"/>
    <w:rsid w:val="00E81891"/>
    <w:rsid w:val="00E823D7"/>
    <w:rsid w:val="00E86DBF"/>
    <w:rsid w:val="00E87282"/>
    <w:rsid w:val="00E922BC"/>
    <w:rsid w:val="00E9357D"/>
    <w:rsid w:val="00E9360C"/>
    <w:rsid w:val="00E939A2"/>
    <w:rsid w:val="00E960D6"/>
    <w:rsid w:val="00EA5496"/>
    <w:rsid w:val="00EA58FA"/>
    <w:rsid w:val="00EA5929"/>
    <w:rsid w:val="00EA62E0"/>
    <w:rsid w:val="00EB398F"/>
    <w:rsid w:val="00EB57D2"/>
    <w:rsid w:val="00EB7E40"/>
    <w:rsid w:val="00EC2DC4"/>
    <w:rsid w:val="00EC3AD2"/>
    <w:rsid w:val="00EC4F9E"/>
    <w:rsid w:val="00EC66D3"/>
    <w:rsid w:val="00EC6798"/>
    <w:rsid w:val="00EC6AD9"/>
    <w:rsid w:val="00EC78BD"/>
    <w:rsid w:val="00ED056E"/>
    <w:rsid w:val="00ED1554"/>
    <w:rsid w:val="00ED19F5"/>
    <w:rsid w:val="00ED1DD2"/>
    <w:rsid w:val="00ED2A5E"/>
    <w:rsid w:val="00ED2F67"/>
    <w:rsid w:val="00ED3BF1"/>
    <w:rsid w:val="00ED5547"/>
    <w:rsid w:val="00ED6562"/>
    <w:rsid w:val="00ED7239"/>
    <w:rsid w:val="00EE143D"/>
    <w:rsid w:val="00EE45C0"/>
    <w:rsid w:val="00EE6FD3"/>
    <w:rsid w:val="00EE74F5"/>
    <w:rsid w:val="00EE7E8B"/>
    <w:rsid w:val="00EF14F0"/>
    <w:rsid w:val="00EF278C"/>
    <w:rsid w:val="00EF2825"/>
    <w:rsid w:val="00EF2D0B"/>
    <w:rsid w:val="00EF4F50"/>
    <w:rsid w:val="00EF5871"/>
    <w:rsid w:val="00F02C42"/>
    <w:rsid w:val="00F06F17"/>
    <w:rsid w:val="00F07825"/>
    <w:rsid w:val="00F1057E"/>
    <w:rsid w:val="00F15BDD"/>
    <w:rsid w:val="00F16BEB"/>
    <w:rsid w:val="00F16C55"/>
    <w:rsid w:val="00F17B0F"/>
    <w:rsid w:val="00F17E1A"/>
    <w:rsid w:val="00F2064A"/>
    <w:rsid w:val="00F20BC3"/>
    <w:rsid w:val="00F21077"/>
    <w:rsid w:val="00F23787"/>
    <w:rsid w:val="00F2521E"/>
    <w:rsid w:val="00F26D04"/>
    <w:rsid w:val="00F279A7"/>
    <w:rsid w:val="00F27C19"/>
    <w:rsid w:val="00F3080B"/>
    <w:rsid w:val="00F30EDD"/>
    <w:rsid w:val="00F31887"/>
    <w:rsid w:val="00F33DAE"/>
    <w:rsid w:val="00F33F2B"/>
    <w:rsid w:val="00F33FBD"/>
    <w:rsid w:val="00F34D09"/>
    <w:rsid w:val="00F36538"/>
    <w:rsid w:val="00F437EB"/>
    <w:rsid w:val="00F43FA1"/>
    <w:rsid w:val="00F46173"/>
    <w:rsid w:val="00F472D0"/>
    <w:rsid w:val="00F5003E"/>
    <w:rsid w:val="00F50239"/>
    <w:rsid w:val="00F54197"/>
    <w:rsid w:val="00F56BB8"/>
    <w:rsid w:val="00F60B9D"/>
    <w:rsid w:val="00F61415"/>
    <w:rsid w:val="00F65250"/>
    <w:rsid w:val="00F667A5"/>
    <w:rsid w:val="00F67E95"/>
    <w:rsid w:val="00F72F0E"/>
    <w:rsid w:val="00F736B1"/>
    <w:rsid w:val="00F7778E"/>
    <w:rsid w:val="00F80316"/>
    <w:rsid w:val="00F81793"/>
    <w:rsid w:val="00F82524"/>
    <w:rsid w:val="00F84E02"/>
    <w:rsid w:val="00F8517B"/>
    <w:rsid w:val="00F85CBE"/>
    <w:rsid w:val="00F8631B"/>
    <w:rsid w:val="00F933D7"/>
    <w:rsid w:val="00F9536D"/>
    <w:rsid w:val="00FA0F77"/>
    <w:rsid w:val="00FA1880"/>
    <w:rsid w:val="00FA1D6C"/>
    <w:rsid w:val="00FA2F4F"/>
    <w:rsid w:val="00FA4729"/>
    <w:rsid w:val="00FA5E53"/>
    <w:rsid w:val="00FA67C2"/>
    <w:rsid w:val="00FB2AFD"/>
    <w:rsid w:val="00FB5999"/>
    <w:rsid w:val="00FB5E64"/>
    <w:rsid w:val="00FC29D1"/>
    <w:rsid w:val="00FC35EC"/>
    <w:rsid w:val="00FC4DC1"/>
    <w:rsid w:val="00FD0632"/>
    <w:rsid w:val="00FD2DAF"/>
    <w:rsid w:val="00FD2FD3"/>
    <w:rsid w:val="00FD5172"/>
    <w:rsid w:val="00FD54DB"/>
    <w:rsid w:val="00FD5FA2"/>
    <w:rsid w:val="00FD7D90"/>
    <w:rsid w:val="00FE0A4A"/>
    <w:rsid w:val="00FE44EB"/>
    <w:rsid w:val="00FE55E9"/>
    <w:rsid w:val="00FE5856"/>
    <w:rsid w:val="00FF277B"/>
    <w:rsid w:val="00FF2CBB"/>
    <w:rsid w:val="00FF2EFA"/>
    <w:rsid w:val="00FF3DF0"/>
    <w:rsid w:val="00FF6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933F"/>
  <w15:docId w15:val="{DA6D44B0-62B0-4A0E-9F8A-B38DB8AD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CC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04B90"/>
    <w:pPr>
      <w:tabs>
        <w:tab w:val="left" w:pos="284"/>
      </w:tabs>
      <w:overflowPunct w:val="0"/>
      <w:autoSpaceDE w:val="0"/>
      <w:autoSpaceDN w:val="0"/>
      <w:adjustRightInd w:val="0"/>
      <w:spacing w:after="260"/>
      <w:jc w:val="both"/>
      <w:textAlignment w:val="baseline"/>
    </w:pPr>
    <w:rPr>
      <w:sz w:val="22"/>
      <w:szCs w:val="20"/>
      <w:lang w:val="en-GB"/>
    </w:rPr>
  </w:style>
  <w:style w:type="paragraph" w:styleId="2">
    <w:name w:val="Body Text Indent 2"/>
    <w:basedOn w:val="a"/>
    <w:link w:val="20"/>
    <w:rsid w:val="00D04B90"/>
    <w:pPr>
      <w:ind w:left="720" w:hanging="720"/>
      <w:jc w:val="both"/>
    </w:pPr>
    <w:rPr>
      <w:lang w:val="ru-RU"/>
    </w:rPr>
  </w:style>
  <w:style w:type="character" w:customStyle="1" w:styleId="20">
    <w:name w:val="Основний текст з відступом 2 Знак"/>
    <w:basedOn w:val="a0"/>
    <w:link w:val="2"/>
    <w:rsid w:val="00D04B90"/>
    <w:rPr>
      <w:rFonts w:ascii="Times New Roman" w:eastAsia="Times New Roman" w:hAnsi="Times New Roman" w:cs="Times New Roman"/>
      <w:sz w:val="24"/>
      <w:szCs w:val="24"/>
      <w:lang w:val="ru-RU"/>
    </w:rPr>
  </w:style>
  <w:style w:type="paragraph" w:styleId="a3">
    <w:name w:val="header"/>
    <w:basedOn w:val="a"/>
    <w:link w:val="a4"/>
    <w:uiPriority w:val="99"/>
    <w:unhideWhenUsed/>
    <w:rsid w:val="00D04B90"/>
    <w:pPr>
      <w:tabs>
        <w:tab w:val="center" w:pos="4677"/>
        <w:tab w:val="right" w:pos="9355"/>
      </w:tabs>
    </w:pPr>
  </w:style>
  <w:style w:type="character" w:customStyle="1" w:styleId="a4">
    <w:name w:val="Верхній колонтитул Знак"/>
    <w:basedOn w:val="a0"/>
    <w:link w:val="a3"/>
    <w:uiPriority w:val="99"/>
    <w:rsid w:val="00D04B90"/>
    <w:rPr>
      <w:rFonts w:ascii="Times New Roman" w:eastAsia="Times New Roman" w:hAnsi="Times New Roman" w:cs="Times New Roman"/>
      <w:sz w:val="24"/>
      <w:szCs w:val="24"/>
    </w:rPr>
  </w:style>
  <w:style w:type="paragraph" w:styleId="a5">
    <w:name w:val="footer"/>
    <w:basedOn w:val="a"/>
    <w:link w:val="a6"/>
    <w:uiPriority w:val="99"/>
    <w:unhideWhenUsed/>
    <w:rsid w:val="00D04B90"/>
    <w:pPr>
      <w:tabs>
        <w:tab w:val="center" w:pos="4677"/>
        <w:tab w:val="right" w:pos="9355"/>
      </w:tabs>
    </w:pPr>
  </w:style>
  <w:style w:type="character" w:customStyle="1" w:styleId="a6">
    <w:name w:val="Нижній колонтитул Знак"/>
    <w:basedOn w:val="a0"/>
    <w:link w:val="a5"/>
    <w:uiPriority w:val="99"/>
    <w:rsid w:val="00D04B90"/>
    <w:rPr>
      <w:rFonts w:ascii="Times New Roman" w:eastAsia="Times New Roman" w:hAnsi="Times New Roman" w:cs="Times New Roman"/>
      <w:sz w:val="24"/>
      <w:szCs w:val="24"/>
    </w:rPr>
  </w:style>
  <w:style w:type="character" w:styleId="a7">
    <w:name w:val="page number"/>
    <w:basedOn w:val="a0"/>
    <w:rsid w:val="00954DF9"/>
  </w:style>
  <w:style w:type="paragraph" w:styleId="a8">
    <w:name w:val="List Paragraph"/>
    <w:aliases w:val="Bullet Number,Bullets,List Paragraph1,List Paragraph Char Char,Number_1,SGLText List Paragraph,Colorful List - Accent 11,ListPar1,new,List Paragraph2,List Paragraph11,Normal Sentence,List Paragraph21,list1 Char,list1,Use Case List Paragraph"/>
    <w:basedOn w:val="a"/>
    <w:link w:val="a9"/>
    <w:uiPriority w:val="34"/>
    <w:qFormat/>
    <w:rsid w:val="00441E44"/>
    <w:pPr>
      <w:ind w:left="720"/>
      <w:contextualSpacing/>
    </w:pPr>
  </w:style>
  <w:style w:type="character" w:styleId="aa">
    <w:name w:val="Hyperlink"/>
    <w:uiPriority w:val="99"/>
    <w:rsid w:val="00A92022"/>
    <w:rPr>
      <w:color w:val="0000FF"/>
      <w:u w:val="single"/>
    </w:rPr>
  </w:style>
  <w:style w:type="paragraph" w:customStyle="1" w:styleId="1">
    <w:name w:val="1"/>
    <w:basedOn w:val="a"/>
    <w:next w:val="ab"/>
    <w:uiPriority w:val="99"/>
    <w:unhideWhenUsed/>
    <w:rsid w:val="00447415"/>
    <w:pPr>
      <w:spacing w:before="100" w:beforeAutospacing="1" w:after="100" w:afterAutospacing="1"/>
    </w:pPr>
    <w:rPr>
      <w:lang w:eastAsia="ru-RU"/>
    </w:rPr>
  </w:style>
  <w:style w:type="paragraph" w:styleId="ab">
    <w:name w:val="Normal (Web)"/>
    <w:aliases w:val="Знак17 Знак1,Знак18 Знак,Обычный (Web),Обычный (Web) Знак Знак Знак Знак,Обычный (веб) Знак Знак,Обычный (веб) Знак Знак Знак,Обычный (веб) Знак Знак1,Обычный (веб) Знак Знак1 Знак Знак,Обычный (веб) Знак1"/>
    <w:basedOn w:val="a"/>
    <w:link w:val="ac"/>
    <w:uiPriority w:val="99"/>
    <w:unhideWhenUsed/>
    <w:rsid w:val="0051541E"/>
  </w:style>
  <w:style w:type="paragraph" w:styleId="ad">
    <w:name w:val="Revision"/>
    <w:hidden/>
    <w:uiPriority w:val="99"/>
    <w:semiHidden/>
    <w:rsid w:val="00FA1D6C"/>
    <w:pPr>
      <w:spacing w:after="0" w:line="240" w:lineRule="auto"/>
    </w:pPr>
    <w:rPr>
      <w:rFonts w:ascii="Times New Roman" w:eastAsia="Times New Roman" w:hAnsi="Times New Roman" w:cs="Times New Roman"/>
      <w:sz w:val="24"/>
      <w:szCs w:val="24"/>
    </w:rPr>
  </w:style>
  <w:style w:type="character" w:styleId="ae">
    <w:name w:val="annotation reference"/>
    <w:basedOn w:val="a0"/>
    <w:uiPriority w:val="99"/>
    <w:semiHidden/>
    <w:unhideWhenUsed/>
    <w:rsid w:val="00C14C36"/>
    <w:rPr>
      <w:sz w:val="16"/>
      <w:szCs w:val="16"/>
    </w:rPr>
  </w:style>
  <w:style w:type="paragraph" w:styleId="af">
    <w:name w:val="annotation text"/>
    <w:basedOn w:val="a"/>
    <w:link w:val="af0"/>
    <w:uiPriority w:val="99"/>
    <w:unhideWhenUsed/>
    <w:rsid w:val="00C14C36"/>
    <w:rPr>
      <w:sz w:val="20"/>
      <w:szCs w:val="20"/>
    </w:rPr>
  </w:style>
  <w:style w:type="character" w:customStyle="1" w:styleId="af0">
    <w:name w:val="Текст примітки Знак"/>
    <w:basedOn w:val="a0"/>
    <w:link w:val="af"/>
    <w:uiPriority w:val="99"/>
    <w:rsid w:val="00C14C36"/>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C14C36"/>
    <w:rPr>
      <w:b/>
      <w:bCs/>
    </w:rPr>
  </w:style>
  <w:style w:type="character" w:customStyle="1" w:styleId="af2">
    <w:name w:val="Тема примітки Знак"/>
    <w:basedOn w:val="af0"/>
    <w:link w:val="af1"/>
    <w:uiPriority w:val="99"/>
    <w:semiHidden/>
    <w:rsid w:val="00C14C36"/>
    <w:rPr>
      <w:rFonts w:ascii="Times New Roman" w:eastAsia="Times New Roman" w:hAnsi="Times New Roman" w:cs="Times New Roman"/>
      <w:b/>
      <w:bCs/>
      <w:sz w:val="20"/>
      <w:szCs w:val="20"/>
    </w:rPr>
  </w:style>
  <w:style w:type="table" w:styleId="af3">
    <w:name w:val="Table Grid"/>
    <w:basedOn w:val="a1"/>
    <w:uiPriority w:val="39"/>
    <w:rsid w:val="008B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0A1E39"/>
    <w:pPr>
      <w:spacing w:before="100" w:beforeAutospacing="1" w:after="100" w:afterAutospacing="1"/>
    </w:pPr>
    <w:rPr>
      <w:lang w:eastAsia="uk-UA"/>
    </w:rPr>
  </w:style>
  <w:style w:type="character" w:customStyle="1" w:styleId="a9">
    <w:name w:val="Абзац списку Знак"/>
    <w:aliases w:val="Bullet Number Знак,Bullets Знак,List Paragraph1 Знак,List Paragraph Char Char Знак,Number_1 Знак,SGLText List Paragraph Знак,Colorful List - Accent 11 Знак,ListPar1 Знак,new Знак,List Paragraph2 Знак,List Paragraph11 Знак,list1 Знак"/>
    <w:link w:val="a8"/>
    <w:uiPriority w:val="34"/>
    <w:qFormat/>
    <w:locked/>
    <w:rsid w:val="00E43D58"/>
    <w:rPr>
      <w:rFonts w:ascii="Times New Roman" w:eastAsia="Times New Roman" w:hAnsi="Times New Roman" w:cs="Times New Roman"/>
      <w:sz w:val="24"/>
      <w:szCs w:val="24"/>
    </w:rPr>
  </w:style>
  <w:style w:type="paragraph" w:customStyle="1" w:styleId="Default">
    <w:name w:val="Default"/>
    <w:rsid w:val="00D5298A"/>
    <w:pPr>
      <w:autoSpaceDE w:val="0"/>
      <w:autoSpaceDN w:val="0"/>
      <w:adjustRightInd w:val="0"/>
      <w:spacing w:after="0" w:line="240" w:lineRule="auto"/>
    </w:pPr>
    <w:rPr>
      <w:rFonts w:ascii="Tele-GroteskNor" w:hAnsi="Tele-GroteskNor" w:cs="Tele-GroteskNor"/>
      <w:color w:val="000000"/>
      <w:sz w:val="24"/>
      <w:szCs w:val="24"/>
      <w:lang w:val="de-AT"/>
    </w:rPr>
  </w:style>
  <w:style w:type="character" w:customStyle="1" w:styleId="ac">
    <w:name w:val="Звичайний (веб) Знак"/>
    <w:aliases w:val="Знак17 Знак1 Знак,Знак18 Знак Знак,Обычный (Web) Знак,Обычный (Web) Знак Знак Знак Знак Знак,Обычный (веб) Знак Знак Знак1,Обычный (веб) Знак Знак Знак Знак,Обычный (веб) Знак Знак1 Знак,Обычный (веб) Знак Знак1 Знак Знак Знак"/>
    <w:link w:val="ab"/>
    <w:uiPriority w:val="99"/>
    <w:locked/>
    <w:rsid w:val="00427371"/>
    <w:rPr>
      <w:rFonts w:ascii="Times New Roman" w:eastAsia="Times New Roman" w:hAnsi="Times New Roman" w:cs="Times New Roman"/>
      <w:sz w:val="24"/>
      <w:szCs w:val="24"/>
    </w:rPr>
  </w:style>
  <w:style w:type="paragraph" w:customStyle="1" w:styleId="ConsNonformat">
    <w:name w:val="ConsNonformat"/>
    <w:rsid w:val="00B16759"/>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f4">
    <w:name w:val="Plain Text"/>
    <w:basedOn w:val="a"/>
    <w:link w:val="af5"/>
    <w:uiPriority w:val="99"/>
    <w:semiHidden/>
    <w:rsid w:val="00030CC5"/>
    <w:rPr>
      <w:rFonts w:ascii="Courier New" w:hAnsi="Courier New"/>
      <w:sz w:val="20"/>
      <w:szCs w:val="20"/>
      <w:lang w:val="ru-RU" w:eastAsia="ru-RU"/>
    </w:rPr>
  </w:style>
  <w:style w:type="character" w:customStyle="1" w:styleId="af5">
    <w:name w:val="Текст Знак"/>
    <w:basedOn w:val="a0"/>
    <w:link w:val="af4"/>
    <w:uiPriority w:val="99"/>
    <w:semiHidden/>
    <w:rsid w:val="00030CC5"/>
    <w:rPr>
      <w:rFonts w:ascii="Courier New" w:eastAsia="Times New Roman" w:hAnsi="Courier New" w:cs="Times New Roman"/>
      <w:sz w:val="20"/>
      <w:szCs w:val="20"/>
      <w:lang w:val="ru-RU" w:eastAsia="ru-RU"/>
    </w:rPr>
  </w:style>
  <w:style w:type="character" w:styleId="af6">
    <w:name w:val="Unresolved Mention"/>
    <w:basedOn w:val="a0"/>
    <w:uiPriority w:val="99"/>
    <w:semiHidden/>
    <w:unhideWhenUsed/>
    <w:rsid w:val="003959DC"/>
    <w:rPr>
      <w:color w:val="605E5C"/>
      <w:shd w:val="clear" w:color="auto" w:fill="E1DFDD"/>
    </w:rPr>
  </w:style>
  <w:style w:type="paragraph" w:customStyle="1" w:styleId="paragraph">
    <w:name w:val="paragraph"/>
    <w:basedOn w:val="a"/>
    <w:rsid w:val="00FC35EC"/>
    <w:pPr>
      <w:spacing w:before="100" w:beforeAutospacing="1" w:after="100" w:afterAutospacing="1"/>
    </w:pPr>
    <w:rPr>
      <w:lang w:eastAsia="uk-UA"/>
    </w:rPr>
  </w:style>
  <w:style w:type="character" w:customStyle="1" w:styleId="normaltextrun">
    <w:name w:val="normaltextrun"/>
    <w:basedOn w:val="a0"/>
    <w:rsid w:val="00FC35EC"/>
  </w:style>
  <w:style w:type="character" w:customStyle="1" w:styleId="eop">
    <w:name w:val="eop"/>
    <w:basedOn w:val="a0"/>
    <w:rsid w:val="00FC35EC"/>
  </w:style>
  <w:style w:type="character" w:styleId="af7">
    <w:name w:val="Emphasis"/>
    <w:basedOn w:val="a0"/>
    <w:uiPriority w:val="20"/>
    <w:qFormat/>
    <w:rsid w:val="00C67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07175">
      <w:bodyDiv w:val="1"/>
      <w:marLeft w:val="0"/>
      <w:marRight w:val="0"/>
      <w:marTop w:val="0"/>
      <w:marBottom w:val="0"/>
      <w:divBdr>
        <w:top w:val="none" w:sz="0" w:space="0" w:color="auto"/>
        <w:left w:val="none" w:sz="0" w:space="0" w:color="auto"/>
        <w:bottom w:val="none" w:sz="0" w:space="0" w:color="auto"/>
        <w:right w:val="none" w:sz="0" w:space="0" w:color="auto"/>
      </w:divBdr>
      <w:divsChild>
        <w:div w:id="930241755">
          <w:marLeft w:val="0"/>
          <w:marRight w:val="0"/>
          <w:marTop w:val="0"/>
          <w:marBottom w:val="0"/>
          <w:divBdr>
            <w:top w:val="none" w:sz="0" w:space="0" w:color="auto"/>
            <w:left w:val="none" w:sz="0" w:space="0" w:color="auto"/>
            <w:bottom w:val="none" w:sz="0" w:space="0" w:color="auto"/>
            <w:right w:val="none" w:sz="0" w:space="0" w:color="auto"/>
          </w:divBdr>
        </w:div>
        <w:div w:id="1838035637">
          <w:marLeft w:val="0"/>
          <w:marRight w:val="0"/>
          <w:marTop w:val="0"/>
          <w:marBottom w:val="0"/>
          <w:divBdr>
            <w:top w:val="none" w:sz="0" w:space="0" w:color="auto"/>
            <w:left w:val="none" w:sz="0" w:space="0" w:color="auto"/>
            <w:bottom w:val="none" w:sz="0" w:space="0" w:color="auto"/>
            <w:right w:val="none" w:sz="0" w:space="0" w:color="auto"/>
          </w:divBdr>
        </w:div>
      </w:divsChild>
    </w:div>
    <w:div w:id="2124029786">
      <w:bodyDiv w:val="1"/>
      <w:marLeft w:val="0"/>
      <w:marRight w:val="0"/>
      <w:marTop w:val="0"/>
      <w:marBottom w:val="0"/>
      <w:divBdr>
        <w:top w:val="none" w:sz="0" w:space="0" w:color="auto"/>
        <w:left w:val="none" w:sz="0" w:space="0" w:color="auto"/>
        <w:bottom w:val="none" w:sz="0" w:space="0" w:color="auto"/>
        <w:right w:val="none" w:sz="0" w:space="0" w:color="auto"/>
      </w:divBdr>
      <w:divsChild>
        <w:div w:id="1511409">
          <w:marLeft w:val="0"/>
          <w:marRight w:val="0"/>
          <w:marTop w:val="0"/>
          <w:marBottom w:val="0"/>
          <w:divBdr>
            <w:top w:val="none" w:sz="0" w:space="0" w:color="auto"/>
            <w:left w:val="none" w:sz="0" w:space="0" w:color="auto"/>
            <w:bottom w:val="none" w:sz="0" w:space="0" w:color="auto"/>
            <w:right w:val="none" w:sz="0" w:space="0" w:color="auto"/>
          </w:divBdr>
        </w:div>
        <w:div w:id="31076427">
          <w:marLeft w:val="0"/>
          <w:marRight w:val="0"/>
          <w:marTop w:val="0"/>
          <w:marBottom w:val="0"/>
          <w:divBdr>
            <w:top w:val="none" w:sz="0" w:space="0" w:color="auto"/>
            <w:left w:val="none" w:sz="0" w:space="0" w:color="auto"/>
            <w:bottom w:val="none" w:sz="0" w:space="0" w:color="auto"/>
            <w:right w:val="none" w:sz="0" w:space="0" w:color="auto"/>
          </w:divBdr>
        </w:div>
        <w:div w:id="58946545">
          <w:marLeft w:val="0"/>
          <w:marRight w:val="0"/>
          <w:marTop w:val="0"/>
          <w:marBottom w:val="0"/>
          <w:divBdr>
            <w:top w:val="none" w:sz="0" w:space="0" w:color="auto"/>
            <w:left w:val="none" w:sz="0" w:space="0" w:color="auto"/>
            <w:bottom w:val="none" w:sz="0" w:space="0" w:color="auto"/>
            <w:right w:val="none" w:sz="0" w:space="0" w:color="auto"/>
          </w:divBdr>
        </w:div>
        <w:div w:id="202717442">
          <w:marLeft w:val="0"/>
          <w:marRight w:val="0"/>
          <w:marTop w:val="0"/>
          <w:marBottom w:val="0"/>
          <w:divBdr>
            <w:top w:val="none" w:sz="0" w:space="0" w:color="auto"/>
            <w:left w:val="none" w:sz="0" w:space="0" w:color="auto"/>
            <w:bottom w:val="none" w:sz="0" w:space="0" w:color="auto"/>
            <w:right w:val="none" w:sz="0" w:space="0" w:color="auto"/>
          </w:divBdr>
        </w:div>
        <w:div w:id="225185820">
          <w:marLeft w:val="0"/>
          <w:marRight w:val="0"/>
          <w:marTop w:val="0"/>
          <w:marBottom w:val="0"/>
          <w:divBdr>
            <w:top w:val="none" w:sz="0" w:space="0" w:color="auto"/>
            <w:left w:val="none" w:sz="0" w:space="0" w:color="auto"/>
            <w:bottom w:val="none" w:sz="0" w:space="0" w:color="auto"/>
            <w:right w:val="none" w:sz="0" w:space="0" w:color="auto"/>
          </w:divBdr>
        </w:div>
        <w:div w:id="232813424">
          <w:marLeft w:val="0"/>
          <w:marRight w:val="0"/>
          <w:marTop w:val="0"/>
          <w:marBottom w:val="0"/>
          <w:divBdr>
            <w:top w:val="none" w:sz="0" w:space="0" w:color="auto"/>
            <w:left w:val="none" w:sz="0" w:space="0" w:color="auto"/>
            <w:bottom w:val="none" w:sz="0" w:space="0" w:color="auto"/>
            <w:right w:val="none" w:sz="0" w:space="0" w:color="auto"/>
          </w:divBdr>
        </w:div>
        <w:div w:id="248664656">
          <w:marLeft w:val="0"/>
          <w:marRight w:val="0"/>
          <w:marTop w:val="0"/>
          <w:marBottom w:val="0"/>
          <w:divBdr>
            <w:top w:val="none" w:sz="0" w:space="0" w:color="auto"/>
            <w:left w:val="none" w:sz="0" w:space="0" w:color="auto"/>
            <w:bottom w:val="none" w:sz="0" w:space="0" w:color="auto"/>
            <w:right w:val="none" w:sz="0" w:space="0" w:color="auto"/>
          </w:divBdr>
        </w:div>
        <w:div w:id="249432884">
          <w:marLeft w:val="0"/>
          <w:marRight w:val="0"/>
          <w:marTop w:val="0"/>
          <w:marBottom w:val="0"/>
          <w:divBdr>
            <w:top w:val="none" w:sz="0" w:space="0" w:color="auto"/>
            <w:left w:val="none" w:sz="0" w:space="0" w:color="auto"/>
            <w:bottom w:val="none" w:sz="0" w:space="0" w:color="auto"/>
            <w:right w:val="none" w:sz="0" w:space="0" w:color="auto"/>
          </w:divBdr>
        </w:div>
        <w:div w:id="320932393">
          <w:marLeft w:val="0"/>
          <w:marRight w:val="0"/>
          <w:marTop w:val="0"/>
          <w:marBottom w:val="0"/>
          <w:divBdr>
            <w:top w:val="none" w:sz="0" w:space="0" w:color="auto"/>
            <w:left w:val="none" w:sz="0" w:space="0" w:color="auto"/>
            <w:bottom w:val="none" w:sz="0" w:space="0" w:color="auto"/>
            <w:right w:val="none" w:sz="0" w:space="0" w:color="auto"/>
          </w:divBdr>
        </w:div>
        <w:div w:id="338389096">
          <w:marLeft w:val="0"/>
          <w:marRight w:val="0"/>
          <w:marTop w:val="0"/>
          <w:marBottom w:val="0"/>
          <w:divBdr>
            <w:top w:val="none" w:sz="0" w:space="0" w:color="auto"/>
            <w:left w:val="none" w:sz="0" w:space="0" w:color="auto"/>
            <w:bottom w:val="none" w:sz="0" w:space="0" w:color="auto"/>
            <w:right w:val="none" w:sz="0" w:space="0" w:color="auto"/>
          </w:divBdr>
        </w:div>
        <w:div w:id="367725426">
          <w:marLeft w:val="0"/>
          <w:marRight w:val="0"/>
          <w:marTop w:val="0"/>
          <w:marBottom w:val="0"/>
          <w:divBdr>
            <w:top w:val="none" w:sz="0" w:space="0" w:color="auto"/>
            <w:left w:val="none" w:sz="0" w:space="0" w:color="auto"/>
            <w:bottom w:val="none" w:sz="0" w:space="0" w:color="auto"/>
            <w:right w:val="none" w:sz="0" w:space="0" w:color="auto"/>
          </w:divBdr>
        </w:div>
        <w:div w:id="455100847">
          <w:marLeft w:val="0"/>
          <w:marRight w:val="0"/>
          <w:marTop w:val="0"/>
          <w:marBottom w:val="0"/>
          <w:divBdr>
            <w:top w:val="none" w:sz="0" w:space="0" w:color="auto"/>
            <w:left w:val="none" w:sz="0" w:space="0" w:color="auto"/>
            <w:bottom w:val="none" w:sz="0" w:space="0" w:color="auto"/>
            <w:right w:val="none" w:sz="0" w:space="0" w:color="auto"/>
          </w:divBdr>
        </w:div>
        <w:div w:id="483744990">
          <w:marLeft w:val="0"/>
          <w:marRight w:val="0"/>
          <w:marTop w:val="0"/>
          <w:marBottom w:val="0"/>
          <w:divBdr>
            <w:top w:val="none" w:sz="0" w:space="0" w:color="auto"/>
            <w:left w:val="none" w:sz="0" w:space="0" w:color="auto"/>
            <w:bottom w:val="none" w:sz="0" w:space="0" w:color="auto"/>
            <w:right w:val="none" w:sz="0" w:space="0" w:color="auto"/>
          </w:divBdr>
        </w:div>
        <w:div w:id="485560626">
          <w:marLeft w:val="0"/>
          <w:marRight w:val="0"/>
          <w:marTop w:val="0"/>
          <w:marBottom w:val="0"/>
          <w:divBdr>
            <w:top w:val="none" w:sz="0" w:space="0" w:color="auto"/>
            <w:left w:val="none" w:sz="0" w:space="0" w:color="auto"/>
            <w:bottom w:val="none" w:sz="0" w:space="0" w:color="auto"/>
            <w:right w:val="none" w:sz="0" w:space="0" w:color="auto"/>
          </w:divBdr>
        </w:div>
        <w:div w:id="499154550">
          <w:marLeft w:val="0"/>
          <w:marRight w:val="0"/>
          <w:marTop w:val="0"/>
          <w:marBottom w:val="0"/>
          <w:divBdr>
            <w:top w:val="none" w:sz="0" w:space="0" w:color="auto"/>
            <w:left w:val="none" w:sz="0" w:space="0" w:color="auto"/>
            <w:bottom w:val="none" w:sz="0" w:space="0" w:color="auto"/>
            <w:right w:val="none" w:sz="0" w:space="0" w:color="auto"/>
          </w:divBdr>
        </w:div>
        <w:div w:id="534539353">
          <w:marLeft w:val="0"/>
          <w:marRight w:val="0"/>
          <w:marTop w:val="0"/>
          <w:marBottom w:val="0"/>
          <w:divBdr>
            <w:top w:val="none" w:sz="0" w:space="0" w:color="auto"/>
            <w:left w:val="none" w:sz="0" w:space="0" w:color="auto"/>
            <w:bottom w:val="none" w:sz="0" w:space="0" w:color="auto"/>
            <w:right w:val="none" w:sz="0" w:space="0" w:color="auto"/>
          </w:divBdr>
          <w:divsChild>
            <w:div w:id="451636639">
              <w:marLeft w:val="-75"/>
              <w:marRight w:val="0"/>
              <w:marTop w:val="30"/>
              <w:marBottom w:val="30"/>
              <w:divBdr>
                <w:top w:val="none" w:sz="0" w:space="0" w:color="auto"/>
                <w:left w:val="none" w:sz="0" w:space="0" w:color="auto"/>
                <w:bottom w:val="none" w:sz="0" w:space="0" w:color="auto"/>
                <w:right w:val="none" w:sz="0" w:space="0" w:color="auto"/>
              </w:divBdr>
              <w:divsChild>
                <w:div w:id="41171730">
                  <w:marLeft w:val="0"/>
                  <w:marRight w:val="0"/>
                  <w:marTop w:val="0"/>
                  <w:marBottom w:val="0"/>
                  <w:divBdr>
                    <w:top w:val="none" w:sz="0" w:space="0" w:color="auto"/>
                    <w:left w:val="none" w:sz="0" w:space="0" w:color="auto"/>
                    <w:bottom w:val="none" w:sz="0" w:space="0" w:color="auto"/>
                    <w:right w:val="none" w:sz="0" w:space="0" w:color="auto"/>
                  </w:divBdr>
                  <w:divsChild>
                    <w:div w:id="1767192697">
                      <w:marLeft w:val="0"/>
                      <w:marRight w:val="0"/>
                      <w:marTop w:val="0"/>
                      <w:marBottom w:val="0"/>
                      <w:divBdr>
                        <w:top w:val="none" w:sz="0" w:space="0" w:color="auto"/>
                        <w:left w:val="none" w:sz="0" w:space="0" w:color="auto"/>
                        <w:bottom w:val="none" w:sz="0" w:space="0" w:color="auto"/>
                        <w:right w:val="none" w:sz="0" w:space="0" w:color="auto"/>
                      </w:divBdr>
                    </w:div>
                  </w:divsChild>
                </w:div>
                <w:div w:id="43141585">
                  <w:marLeft w:val="0"/>
                  <w:marRight w:val="0"/>
                  <w:marTop w:val="0"/>
                  <w:marBottom w:val="0"/>
                  <w:divBdr>
                    <w:top w:val="none" w:sz="0" w:space="0" w:color="auto"/>
                    <w:left w:val="none" w:sz="0" w:space="0" w:color="auto"/>
                    <w:bottom w:val="none" w:sz="0" w:space="0" w:color="auto"/>
                    <w:right w:val="none" w:sz="0" w:space="0" w:color="auto"/>
                  </w:divBdr>
                  <w:divsChild>
                    <w:div w:id="1271164372">
                      <w:marLeft w:val="0"/>
                      <w:marRight w:val="0"/>
                      <w:marTop w:val="0"/>
                      <w:marBottom w:val="0"/>
                      <w:divBdr>
                        <w:top w:val="none" w:sz="0" w:space="0" w:color="auto"/>
                        <w:left w:val="none" w:sz="0" w:space="0" w:color="auto"/>
                        <w:bottom w:val="none" w:sz="0" w:space="0" w:color="auto"/>
                        <w:right w:val="none" w:sz="0" w:space="0" w:color="auto"/>
                      </w:divBdr>
                    </w:div>
                  </w:divsChild>
                </w:div>
                <w:div w:id="125003202">
                  <w:marLeft w:val="0"/>
                  <w:marRight w:val="0"/>
                  <w:marTop w:val="0"/>
                  <w:marBottom w:val="0"/>
                  <w:divBdr>
                    <w:top w:val="none" w:sz="0" w:space="0" w:color="auto"/>
                    <w:left w:val="none" w:sz="0" w:space="0" w:color="auto"/>
                    <w:bottom w:val="none" w:sz="0" w:space="0" w:color="auto"/>
                    <w:right w:val="none" w:sz="0" w:space="0" w:color="auto"/>
                  </w:divBdr>
                  <w:divsChild>
                    <w:div w:id="813258601">
                      <w:marLeft w:val="0"/>
                      <w:marRight w:val="0"/>
                      <w:marTop w:val="0"/>
                      <w:marBottom w:val="0"/>
                      <w:divBdr>
                        <w:top w:val="none" w:sz="0" w:space="0" w:color="auto"/>
                        <w:left w:val="none" w:sz="0" w:space="0" w:color="auto"/>
                        <w:bottom w:val="none" w:sz="0" w:space="0" w:color="auto"/>
                        <w:right w:val="none" w:sz="0" w:space="0" w:color="auto"/>
                      </w:divBdr>
                    </w:div>
                  </w:divsChild>
                </w:div>
                <w:div w:id="257956624">
                  <w:marLeft w:val="0"/>
                  <w:marRight w:val="0"/>
                  <w:marTop w:val="0"/>
                  <w:marBottom w:val="0"/>
                  <w:divBdr>
                    <w:top w:val="none" w:sz="0" w:space="0" w:color="auto"/>
                    <w:left w:val="none" w:sz="0" w:space="0" w:color="auto"/>
                    <w:bottom w:val="none" w:sz="0" w:space="0" w:color="auto"/>
                    <w:right w:val="none" w:sz="0" w:space="0" w:color="auto"/>
                  </w:divBdr>
                  <w:divsChild>
                    <w:div w:id="413554921">
                      <w:marLeft w:val="0"/>
                      <w:marRight w:val="0"/>
                      <w:marTop w:val="0"/>
                      <w:marBottom w:val="0"/>
                      <w:divBdr>
                        <w:top w:val="none" w:sz="0" w:space="0" w:color="auto"/>
                        <w:left w:val="none" w:sz="0" w:space="0" w:color="auto"/>
                        <w:bottom w:val="none" w:sz="0" w:space="0" w:color="auto"/>
                        <w:right w:val="none" w:sz="0" w:space="0" w:color="auto"/>
                      </w:divBdr>
                    </w:div>
                  </w:divsChild>
                </w:div>
                <w:div w:id="366218447">
                  <w:marLeft w:val="0"/>
                  <w:marRight w:val="0"/>
                  <w:marTop w:val="0"/>
                  <w:marBottom w:val="0"/>
                  <w:divBdr>
                    <w:top w:val="none" w:sz="0" w:space="0" w:color="auto"/>
                    <w:left w:val="none" w:sz="0" w:space="0" w:color="auto"/>
                    <w:bottom w:val="none" w:sz="0" w:space="0" w:color="auto"/>
                    <w:right w:val="none" w:sz="0" w:space="0" w:color="auto"/>
                  </w:divBdr>
                  <w:divsChild>
                    <w:div w:id="1620068307">
                      <w:marLeft w:val="0"/>
                      <w:marRight w:val="0"/>
                      <w:marTop w:val="0"/>
                      <w:marBottom w:val="0"/>
                      <w:divBdr>
                        <w:top w:val="none" w:sz="0" w:space="0" w:color="auto"/>
                        <w:left w:val="none" w:sz="0" w:space="0" w:color="auto"/>
                        <w:bottom w:val="none" w:sz="0" w:space="0" w:color="auto"/>
                        <w:right w:val="none" w:sz="0" w:space="0" w:color="auto"/>
                      </w:divBdr>
                    </w:div>
                  </w:divsChild>
                </w:div>
                <w:div w:id="406539897">
                  <w:marLeft w:val="0"/>
                  <w:marRight w:val="0"/>
                  <w:marTop w:val="0"/>
                  <w:marBottom w:val="0"/>
                  <w:divBdr>
                    <w:top w:val="none" w:sz="0" w:space="0" w:color="auto"/>
                    <w:left w:val="none" w:sz="0" w:space="0" w:color="auto"/>
                    <w:bottom w:val="none" w:sz="0" w:space="0" w:color="auto"/>
                    <w:right w:val="none" w:sz="0" w:space="0" w:color="auto"/>
                  </w:divBdr>
                  <w:divsChild>
                    <w:div w:id="1972437616">
                      <w:marLeft w:val="0"/>
                      <w:marRight w:val="0"/>
                      <w:marTop w:val="0"/>
                      <w:marBottom w:val="0"/>
                      <w:divBdr>
                        <w:top w:val="none" w:sz="0" w:space="0" w:color="auto"/>
                        <w:left w:val="none" w:sz="0" w:space="0" w:color="auto"/>
                        <w:bottom w:val="none" w:sz="0" w:space="0" w:color="auto"/>
                        <w:right w:val="none" w:sz="0" w:space="0" w:color="auto"/>
                      </w:divBdr>
                    </w:div>
                  </w:divsChild>
                </w:div>
                <w:div w:id="499002523">
                  <w:marLeft w:val="0"/>
                  <w:marRight w:val="0"/>
                  <w:marTop w:val="0"/>
                  <w:marBottom w:val="0"/>
                  <w:divBdr>
                    <w:top w:val="none" w:sz="0" w:space="0" w:color="auto"/>
                    <w:left w:val="none" w:sz="0" w:space="0" w:color="auto"/>
                    <w:bottom w:val="none" w:sz="0" w:space="0" w:color="auto"/>
                    <w:right w:val="none" w:sz="0" w:space="0" w:color="auto"/>
                  </w:divBdr>
                  <w:divsChild>
                    <w:div w:id="700860679">
                      <w:marLeft w:val="0"/>
                      <w:marRight w:val="0"/>
                      <w:marTop w:val="0"/>
                      <w:marBottom w:val="0"/>
                      <w:divBdr>
                        <w:top w:val="none" w:sz="0" w:space="0" w:color="auto"/>
                        <w:left w:val="none" w:sz="0" w:space="0" w:color="auto"/>
                        <w:bottom w:val="none" w:sz="0" w:space="0" w:color="auto"/>
                        <w:right w:val="none" w:sz="0" w:space="0" w:color="auto"/>
                      </w:divBdr>
                    </w:div>
                  </w:divsChild>
                </w:div>
                <w:div w:id="503326748">
                  <w:marLeft w:val="0"/>
                  <w:marRight w:val="0"/>
                  <w:marTop w:val="0"/>
                  <w:marBottom w:val="0"/>
                  <w:divBdr>
                    <w:top w:val="none" w:sz="0" w:space="0" w:color="auto"/>
                    <w:left w:val="none" w:sz="0" w:space="0" w:color="auto"/>
                    <w:bottom w:val="none" w:sz="0" w:space="0" w:color="auto"/>
                    <w:right w:val="none" w:sz="0" w:space="0" w:color="auto"/>
                  </w:divBdr>
                  <w:divsChild>
                    <w:div w:id="1002969354">
                      <w:marLeft w:val="0"/>
                      <w:marRight w:val="0"/>
                      <w:marTop w:val="0"/>
                      <w:marBottom w:val="0"/>
                      <w:divBdr>
                        <w:top w:val="none" w:sz="0" w:space="0" w:color="auto"/>
                        <w:left w:val="none" w:sz="0" w:space="0" w:color="auto"/>
                        <w:bottom w:val="none" w:sz="0" w:space="0" w:color="auto"/>
                        <w:right w:val="none" w:sz="0" w:space="0" w:color="auto"/>
                      </w:divBdr>
                    </w:div>
                  </w:divsChild>
                </w:div>
                <w:div w:id="514422958">
                  <w:marLeft w:val="0"/>
                  <w:marRight w:val="0"/>
                  <w:marTop w:val="0"/>
                  <w:marBottom w:val="0"/>
                  <w:divBdr>
                    <w:top w:val="none" w:sz="0" w:space="0" w:color="auto"/>
                    <w:left w:val="none" w:sz="0" w:space="0" w:color="auto"/>
                    <w:bottom w:val="none" w:sz="0" w:space="0" w:color="auto"/>
                    <w:right w:val="none" w:sz="0" w:space="0" w:color="auto"/>
                  </w:divBdr>
                  <w:divsChild>
                    <w:div w:id="1238714234">
                      <w:marLeft w:val="0"/>
                      <w:marRight w:val="0"/>
                      <w:marTop w:val="0"/>
                      <w:marBottom w:val="0"/>
                      <w:divBdr>
                        <w:top w:val="none" w:sz="0" w:space="0" w:color="auto"/>
                        <w:left w:val="none" w:sz="0" w:space="0" w:color="auto"/>
                        <w:bottom w:val="none" w:sz="0" w:space="0" w:color="auto"/>
                        <w:right w:val="none" w:sz="0" w:space="0" w:color="auto"/>
                      </w:divBdr>
                    </w:div>
                  </w:divsChild>
                </w:div>
                <w:div w:id="727799579">
                  <w:marLeft w:val="0"/>
                  <w:marRight w:val="0"/>
                  <w:marTop w:val="0"/>
                  <w:marBottom w:val="0"/>
                  <w:divBdr>
                    <w:top w:val="none" w:sz="0" w:space="0" w:color="auto"/>
                    <w:left w:val="none" w:sz="0" w:space="0" w:color="auto"/>
                    <w:bottom w:val="none" w:sz="0" w:space="0" w:color="auto"/>
                    <w:right w:val="none" w:sz="0" w:space="0" w:color="auto"/>
                  </w:divBdr>
                  <w:divsChild>
                    <w:div w:id="1227953822">
                      <w:marLeft w:val="0"/>
                      <w:marRight w:val="0"/>
                      <w:marTop w:val="0"/>
                      <w:marBottom w:val="0"/>
                      <w:divBdr>
                        <w:top w:val="none" w:sz="0" w:space="0" w:color="auto"/>
                        <w:left w:val="none" w:sz="0" w:space="0" w:color="auto"/>
                        <w:bottom w:val="none" w:sz="0" w:space="0" w:color="auto"/>
                        <w:right w:val="none" w:sz="0" w:space="0" w:color="auto"/>
                      </w:divBdr>
                    </w:div>
                  </w:divsChild>
                </w:div>
                <w:div w:id="751701711">
                  <w:marLeft w:val="0"/>
                  <w:marRight w:val="0"/>
                  <w:marTop w:val="0"/>
                  <w:marBottom w:val="0"/>
                  <w:divBdr>
                    <w:top w:val="none" w:sz="0" w:space="0" w:color="auto"/>
                    <w:left w:val="none" w:sz="0" w:space="0" w:color="auto"/>
                    <w:bottom w:val="none" w:sz="0" w:space="0" w:color="auto"/>
                    <w:right w:val="none" w:sz="0" w:space="0" w:color="auto"/>
                  </w:divBdr>
                  <w:divsChild>
                    <w:div w:id="507643952">
                      <w:marLeft w:val="0"/>
                      <w:marRight w:val="0"/>
                      <w:marTop w:val="0"/>
                      <w:marBottom w:val="0"/>
                      <w:divBdr>
                        <w:top w:val="none" w:sz="0" w:space="0" w:color="auto"/>
                        <w:left w:val="none" w:sz="0" w:space="0" w:color="auto"/>
                        <w:bottom w:val="none" w:sz="0" w:space="0" w:color="auto"/>
                        <w:right w:val="none" w:sz="0" w:space="0" w:color="auto"/>
                      </w:divBdr>
                    </w:div>
                  </w:divsChild>
                </w:div>
                <w:div w:id="778181513">
                  <w:marLeft w:val="0"/>
                  <w:marRight w:val="0"/>
                  <w:marTop w:val="0"/>
                  <w:marBottom w:val="0"/>
                  <w:divBdr>
                    <w:top w:val="none" w:sz="0" w:space="0" w:color="auto"/>
                    <w:left w:val="none" w:sz="0" w:space="0" w:color="auto"/>
                    <w:bottom w:val="none" w:sz="0" w:space="0" w:color="auto"/>
                    <w:right w:val="none" w:sz="0" w:space="0" w:color="auto"/>
                  </w:divBdr>
                  <w:divsChild>
                    <w:div w:id="89278393">
                      <w:marLeft w:val="0"/>
                      <w:marRight w:val="0"/>
                      <w:marTop w:val="0"/>
                      <w:marBottom w:val="0"/>
                      <w:divBdr>
                        <w:top w:val="none" w:sz="0" w:space="0" w:color="auto"/>
                        <w:left w:val="none" w:sz="0" w:space="0" w:color="auto"/>
                        <w:bottom w:val="none" w:sz="0" w:space="0" w:color="auto"/>
                        <w:right w:val="none" w:sz="0" w:space="0" w:color="auto"/>
                      </w:divBdr>
                    </w:div>
                  </w:divsChild>
                </w:div>
                <w:div w:id="780150071">
                  <w:marLeft w:val="0"/>
                  <w:marRight w:val="0"/>
                  <w:marTop w:val="0"/>
                  <w:marBottom w:val="0"/>
                  <w:divBdr>
                    <w:top w:val="none" w:sz="0" w:space="0" w:color="auto"/>
                    <w:left w:val="none" w:sz="0" w:space="0" w:color="auto"/>
                    <w:bottom w:val="none" w:sz="0" w:space="0" w:color="auto"/>
                    <w:right w:val="none" w:sz="0" w:space="0" w:color="auto"/>
                  </w:divBdr>
                  <w:divsChild>
                    <w:div w:id="126627894">
                      <w:marLeft w:val="0"/>
                      <w:marRight w:val="0"/>
                      <w:marTop w:val="0"/>
                      <w:marBottom w:val="0"/>
                      <w:divBdr>
                        <w:top w:val="none" w:sz="0" w:space="0" w:color="auto"/>
                        <w:left w:val="none" w:sz="0" w:space="0" w:color="auto"/>
                        <w:bottom w:val="none" w:sz="0" w:space="0" w:color="auto"/>
                        <w:right w:val="none" w:sz="0" w:space="0" w:color="auto"/>
                      </w:divBdr>
                    </w:div>
                  </w:divsChild>
                </w:div>
                <w:div w:id="833644641">
                  <w:marLeft w:val="0"/>
                  <w:marRight w:val="0"/>
                  <w:marTop w:val="0"/>
                  <w:marBottom w:val="0"/>
                  <w:divBdr>
                    <w:top w:val="none" w:sz="0" w:space="0" w:color="auto"/>
                    <w:left w:val="none" w:sz="0" w:space="0" w:color="auto"/>
                    <w:bottom w:val="none" w:sz="0" w:space="0" w:color="auto"/>
                    <w:right w:val="none" w:sz="0" w:space="0" w:color="auto"/>
                  </w:divBdr>
                  <w:divsChild>
                    <w:div w:id="1503157132">
                      <w:marLeft w:val="0"/>
                      <w:marRight w:val="0"/>
                      <w:marTop w:val="0"/>
                      <w:marBottom w:val="0"/>
                      <w:divBdr>
                        <w:top w:val="none" w:sz="0" w:space="0" w:color="auto"/>
                        <w:left w:val="none" w:sz="0" w:space="0" w:color="auto"/>
                        <w:bottom w:val="none" w:sz="0" w:space="0" w:color="auto"/>
                        <w:right w:val="none" w:sz="0" w:space="0" w:color="auto"/>
                      </w:divBdr>
                    </w:div>
                  </w:divsChild>
                </w:div>
                <w:div w:id="896401888">
                  <w:marLeft w:val="0"/>
                  <w:marRight w:val="0"/>
                  <w:marTop w:val="0"/>
                  <w:marBottom w:val="0"/>
                  <w:divBdr>
                    <w:top w:val="none" w:sz="0" w:space="0" w:color="auto"/>
                    <w:left w:val="none" w:sz="0" w:space="0" w:color="auto"/>
                    <w:bottom w:val="none" w:sz="0" w:space="0" w:color="auto"/>
                    <w:right w:val="none" w:sz="0" w:space="0" w:color="auto"/>
                  </w:divBdr>
                  <w:divsChild>
                    <w:div w:id="2127693822">
                      <w:marLeft w:val="0"/>
                      <w:marRight w:val="0"/>
                      <w:marTop w:val="0"/>
                      <w:marBottom w:val="0"/>
                      <w:divBdr>
                        <w:top w:val="none" w:sz="0" w:space="0" w:color="auto"/>
                        <w:left w:val="none" w:sz="0" w:space="0" w:color="auto"/>
                        <w:bottom w:val="none" w:sz="0" w:space="0" w:color="auto"/>
                        <w:right w:val="none" w:sz="0" w:space="0" w:color="auto"/>
                      </w:divBdr>
                    </w:div>
                  </w:divsChild>
                </w:div>
                <w:div w:id="899252153">
                  <w:marLeft w:val="0"/>
                  <w:marRight w:val="0"/>
                  <w:marTop w:val="0"/>
                  <w:marBottom w:val="0"/>
                  <w:divBdr>
                    <w:top w:val="none" w:sz="0" w:space="0" w:color="auto"/>
                    <w:left w:val="none" w:sz="0" w:space="0" w:color="auto"/>
                    <w:bottom w:val="none" w:sz="0" w:space="0" w:color="auto"/>
                    <w:right w:val="none" w:sz="0" w:space="0" w:color="auto"/>
                  </w:divBdr>
                  <w:divsChild>
                    <w:div w:id="721178681">
                      <w:marLeft w:val="0"/>
                      <w:marRight w:val="0"/>
                      <w:marTop w:val="0"/>
                      <w:marBottom w:val="0"/>
                      <w:divBdr>
                        <w:top w:val="none" w:sz="0" w:space="0" w:color="auto"/>
                        <w:left w:val="none" w:sz="0" w:space="0" w:color="auto"/>
                        <w:bottom w:val="none" w:sz="0" w:space="0" w:color="auto"/>
                        <w:right w:val="none" w:sz="0" w:space="0" w:color="auto"/>
                      </w:divBdr>
                    </w:div>
                  </w:divsChild>
                </w:div>
                <w:div w:id="906038761">
                  <w:marLeft w:val="0"/>
                  <w:marRight w:val="0"/>
                  <w:marTop w:val="0"/>
                  <w:marBottom w:val="0"/>
                  <w:divBdr>
                    <w:top w:val="none" w:sz="0" w:space="0" w:color="auto"/>
                    <w:left w:val="none" w:sz="0" w:space="0" w:color="auto"/>
                    <w:bottom w:val="none" w:sz="0" w:space="0" w:color="auto"/>
                    <w:right w:val="none" w:sz="0" w:space="0" w:color="auto"/>
                  </w:divBdr>
                  <w:divsChild>
                    <w:div w:id="1403719692">
                      <w:marLeft w:val="0"/>
                      <w:marRight w:val="0"/>
                      <w:marTop w:val="0"/>
                      <w:marBottom w:val="0"/>
                      <w:divBdr>
                        <w:top w:val="none" w:sz="0" w:space="0" w:color="auto"/>
                        <w:left w:val="none" w:sz="0" w:space="0" w:color="auto"/>
                        <w:bottom w:val="none" w:sz="0" w:space="0" w:color="auto"/>
                        <w:right w:val="none" w:sz="0" w:space="0" w:color="auto"/>
                      </w:divBdr>
                    </w:div>
                  </w:divsChild>
                </w:div>
                <w:div w:id="1018509844">
                  <w:marLeft w:val="0"/>
                  <w:marRight w:val="0"/>
                  <w:marTop w:val="0"/>
                  <w:marBottom w:val="0"/>
                  <w:divBdr>
                    <w:top w:val="none" w:sz="0" w:space="0" w:color="auto"/>
                    <w:left w:val="none" w:sz="0" w:space="0" w:color="auto"/>
                    <w:bottom w:val="none" w:sz="0" w:space="0" w:color="auto"/>
                    <w:right w:val="none" w:sz="0" w:space="0" w:color="auto"/>
                  </w:divBdr>
                  <w:divsChild>
                    <w:div w:id="89357199">
                      <w:marLeft w:val="0"/>
                      <w:marRight w:val="0"/>
                      <w:marTop w:val="0"/>
                      <w:marBottom w:val="0"/>
                      <w:divBdr>
                        <w:top w:val="none" w:sz="0" w:space="0" w:color="auto"/>
                        <w:left w:val="none" w:sz="0" w:space="0" w:color="auto"/>
                        <w:bottom w:val="none" w:sz="0" w:space="0" w:color="auto"/>
                        <w:right w:val="none" w:sz="0" w:space="0" w:color="auto"/>
                      </w:divBdr>
                    </w:div>
                  </w:divsChild>
                </w:div>
                <w:div w:id="1193031755">
                  <w:marLeft w:val="0"/>
                  <w:marRight w:val="0"/>
                  <w:marTop w:val="0"/>
                  <w:marBottom w:val="0"/>
                  <w:divBdr>
                    <w:top w:val="none" w:sz="0" w:space="0" w:color="auto"/>
                    <w:left w:val="none" w:sz="0" w:space="0" w:color="auto"/>
                    <w:bottom w:val="none" w:sz="0" w:space="0" w:color="auto"/>
                    <w:right w:val="none" w:sz="0" w:space="0" w:color="auto"/>
                  </w:divBdr>
                  <w:divsChild>
                    <w:div w:id="580989093">
                      <w:marLeft w:val="0"/>
                      <w:marRight w:val="0"/>
                      <w:marTop w:val="0"/>
                      <w:marBottom w:val="0"/>
                      <w:divBdr>
                        <w:top w:val="none" w:sz="0" w:space="0" w:color="auto"/>
                        <w:left w:val="none" w:sz="0" w:space="0" w:color="auto"/>
                        <w:bottom w:val="none" w:sz="0" w:space="0" w:color="auto"/>
                        <w:right w:val="none" w:sz="0" w:space="0" w:color="auto"/>
                      </w:divBdr>
                    </w:div>
                  </w:divsChild>
                </w:div>
                <w:div w:id="1220938480">
                  <w:marLeft w:val="0"/>
                  <w:marRight w:val="0"/>
                  <w:marTop w:val="0"/>
                  <w:marBottom w:val="0"/>
                  <w:divBdr>
                    <w:top w:val="none" w:sz="0" w:space="0" w:color="auto"/>
                    <w:left w:val="none" w:sz="0" w:space="0" w:color="auto"/>
                    <w:bottom w:val="none" w:sz="0" w:space="0" w:color="auto"/>
                    <w:right w:val="none" w:sz="0" w:space="0" w:color="auto"/>
                  </w:divBdr>
                  <w:divsChild>
                    <w:div w:id="1009912097">
                      <w:marLeft w:val="0"/>
                      <w:marRight w:val="0"/>
                      <w:marTop w:val="0"/>
                      <w:marBottom w:val="0"/>
                      <w:divBdr>
                        <w:top w:val="none" w:sz="0" w:space="0" w:color="auto"/>
                        <w:left w:val="none" w:sz="0" w:space="0" w:color="auto"/>
                        <w:bottom w:val="none" w:sz="0" w:space="0" w:color="auto"/>
                        <w:right w:val="none" w:sz="0" w:space="0" w:color="auto"/>
                      </w:divBdr>
                    </w:div>
                  </w:divsChild>
                </w:div>
                <w:div w:id="1222057920">
                  <w:marLeft w:val="0"/>
                  <w:marRight w:val="0"/>
                  <w:marTop w:val="0"/>
                  <w:marBottom w:val="0"/>
                  <w:divBdr>
                    <w:top w:val="none" w:sz="0" w:space="0" w:color="auto"/>
                    <w:left w:val="none" w:sz="0" w:space="0" w:color="auto"/>
                    <w:bottom w:val="none" w:sz="0" w:space="0" w:color="auto"/>
                    <w:right w:val="none" w:sz="0" w:space="0" w:color="auto"/>
                  </w:divBdr>
                  <w:divsChild>
                    <w:div w:id="1725366374">
                      <w:marLeft w:val="0"/>
                      <w:marRight w:val="0"/>
                      <w:marTop w:val="0"/>
                      <w:marBottom w:val="0"/>
                      <w:divBdr>
                        <w:top w:val="none" w:sz="0" w:space="0" w:color="auto"/>
                        <w:left w:val="none" w:sz="0" w:space="0" w:color="auto"/>
                        <w:bottom w:val="none" w:sz="0" w:space="0" w:color="auto"/>
                        <w:right w:val="none" w:sz="0" w:space="0" w:color="auto"/>
                      </w:divBdr>
                    </w:div>
                  </w:divsChild>
                </w:div>
                <w:div w:id="1266187517">
                  <w:marLeft w:val="0"/>
                  <w:marRight w:val="0"/>
                  <w:marTop w:val="0"/>
                  <w:marBottom w:val="0"/>
                  <w:divBdr>
                    <w:top w:val="none" w:sz="0" w:space="0" w:color="auto"/>
                    <w:left w:val="none" w:sz="0" w:space="0" w:color="auto"/>
                    <w:bottom w:val="none" w:sz="0" w:space="0" w:color="auto"/>
                    <w:right w:val="none" w:sz="0" w:space="0" w:color="auto"/>
                  </w:divBdr>
                  <w:divsChild>
                    <w:div w:id="1936935853">
                      <w:marLeft w:val="0"/>
                      <w:marRight w:val="0"/>
                      <w:marTop w:val="0"/>
                      <w:marBottom w:val="0"/>
                      <w:divBdr>
                        <w:top w:val="none" w:sz="0" w:space="0" w:color="auto"/>
                        <w:left w:val="none" w:sz="0" w:space="0" w:color="auto"/>
                        <w:bottom w:val="none" w:sz="0" w:space="0" w:color="auto"/>
                        <w:right w:val="none" w:sz="0" w:space="0" w:color="auto"/>
                      </w:divBdr>
                    </w:div>
                  </w:divsChild>
                </w:div>
                <w:div w:id="1275669490">
                  <w:marLeft w:val="0"/>
                  <w:marRight w:val="0"/>
                  <w:marTop w:val="0"/>
                  <w:marBottom w:val="0"/>
                  <w:divBdr>
                    <w:top w:val="none" w:sz="0" w:space="0" w:color="auto"/>
                    <w:left w:val="none" w:sz="0" w:space="0" w:color="auto"/>
                    <w:bottom w:val="none" w:sz="0" w:space="0" w:color="auto"/>
                    <w:right w:val="none" w:sz="0" w:space="0" w:color="auto"/>
                  </w:divBdr>
                  <w:divsChild>
                    <w:div w:id="1006833764">
                      <w:marLeft w:val="0"/>
                      <w:marRight w:val="0"/>
                      <w:marTop w:val="0"/>
                      <w:marBottom w:val="0"/>
                      <w:divBdr>
                        <w:top w:val="none" w:sz="0" w:space="0" w:color="auto"/>
                        <w:left w:val="none" w:sz="0" w:space="0" w:color="auto"/>
                        <w:bottom w:val="none" w:sz="0" w:space="0" w:color="auto"/>
                        <w:right w:val="none" w:sz="0" w:space="0" w:color="auto"/>
                      </w:divBdr>
                    </w:div>
                  </w:divsChild>
                </w:div>
                <w:div w:id="1283997337">
                  <w:marLeft w:val="0"/>
                  <w:marRight w:val="0"/>
                  <w:marTop w:val="0"/>
                  <w:marBottom w:val="0"/>
                  <w:divBdr>
                    <w:top w:val="none" w:sz="0" w:space="0" w:color="auto"/>
                    <w:left w:val="none" w:sz="0" w:space="0" w:color="auto"/>
                    <w:bottom w:val="none" w:sz="0" w:space="0" w:color="auto"/>
                    <w:right w:val="none" w:sz="0" w:space="0" w:color="auto"/>
                  </w:divBdr>
                  <w:divsChild>
                    <w:div w:id="2126341466">
                      <w:marLeft w:val="0"/>
                      <w:marRight w:val="0"/>
                      <w:marTop w:val="0"/>
                      <w:marBottom w:val="0"/>
                      <w:divBdr>
                        <w:top w:val="none" w:sz="0" w:space="0" w:color="auto"/>
                        <w:left w:val="none" w:sz="0" w:space="0" w:color="auto"/>
                        <w:bottom w:val="none" w:sz="0" w:space="0" w:color="auto"/>
                        <w:right w:val="none" w:sz="0" w:space="0" w:color="auto"/>
                      </w:divBdr>
                    </w:div>
                  </w:divsChild>
                </w:div>
                <w:div w:id="1294678901">
                  <w:marLeft w:val="0"/>
                  <w:marRight w:val="0"/>
                  <w:marTop w:val="0"/>
                  <w:marBottom w:val="0"/>
                  <w:divBdr>
                    <w:top w:val="none" w:sz="0" w:space="0" w:color="auto"/>
                    <w:left w:val="none" w:sz="0" w:space="0" w:color="auto"/>
                    <w:bottom w:val="none" w:sz="0" w:space="0" w:color="auto"/>
                    <w:right w:val="none" w:sz="0" w:space="0" w:color="auto"/>
                  </w:divBdr>
                  <w:divsChild>
                    <w:div w:id="706026273">
                      <w:marLeft w:val="0"/>
                      <w:marRight w:val="0"/>
                      <w:marTop w:val="0"/>
                      <w:marBottom w:val="0"/>
                      <w:divBdr>
                        <w:top w:val="none" w:sz="0" w:space="0" w:color="auto"/>
                        <w:left w:val="none" w:sz="0" w:space="0" w:color="auto"/>
                        <w:bottom w:val="none" w:sz="0" w:space="0" w:color="auto"/>
                        <w:right w:val="none" w:sz="0" w:space="0" w:color="auto"/>
                      </w:divBdr>
                    </w:div>
                  </w:divsChild>
                </w:div>
                <w:div w:id="1333145470">
                  <w:marLeft w:val="0"/>
                  <w:marRight w:val="0"/>
                  <w:marTop w:val="0"/>
                  <w:marBottom w:val="0"/>
                  <w:divBdr>
                    <w:top w:val="none" w:sz="0" w:space="0" w:color="auto"/>
                    <w:left w:val="none" w:sz="0" w:space="0" w:color="auto"/>
                    <w:bottom w:val="none" w:sz="0" w:space="0" w:color="auto"/>
                    <w:right w:val="none" w:sz="0" w:space="0" w:color="auto"/>
                  </w:divBdr>
                  <w:divsChild>
                    <w:div w:id="1075981384">
                      <w:marLeft w:val="0"/>
                      <w:marRight w:val="0"/>
                      <w:marTop w:val="0"/>
                      <w:marBottom w:val="0"/>
                      <w:divBdr>
                        <w:top w:val="none" w:sz="0" w:space="0" w:color="auto"/>
                        <w:left w:val="none" w:sz="0" w:space="0" w:color="auto"/>
                        <w:bottom w:val="none" w:sz="0" w:space="0" w:color="auto"/>
                        <w:right w:val="none" w:sz="0" w:space="0" w:color="auto"/>
                      </w:divBdr>
                    </w:div>
                  </w:divsChild>
                </w:div>
                <w:div w:id="1537618839">
                  <w:marLeft w:val="0"/>
                  <w:marRight w:val="0"/>
                  <w:marTop w:val="0"/>
                  <w:marBottom w:val="0"/>
                  <w:divBdr>
                    <w:top w:val="none" w:sz="0" w:space="0" w:color="auto"/>
                    <w:left w:val="none" w:sz="0" w:space="0" w:color="auto"/>
                    <w:bottom w:val="none" w:sz="0" w:space="0" w:color="auto"/>
                    <w:right w:val="none" w:sz="0" w:space="0" w:color="auto"/>
                  </w:divBdr>
                  <w:divsChild>
                    <w:div w:id="1550846348">
                      <w:marLeft w:val="0"/>
                      <w:marRight w:val="0"/>
                      <w:marTop w:val="0"/>
                      <w:marBottom w:val="0"/>
                      <w:divBdr>
                        <w:top w:val="none" w:sz="0" w:space="0" w:color="auto"/>
                        <w:left w:val="none" w:sz="0" w:space="0" w:color="auto"/>
                        <w:bottom w:val="none" w:sz="0" w:space="0" w:color="auto"/>
                        <w:right w:val="none" w:sz="0" w:space="0" w:color="auto"/>
                      </w:divBdr>
                    </w:div>
                  </w:divsChild>
                </w:div>
                <w:div w:id="1589147780">
                  <w:marLeft w:val="0"/>
                  <w:marRight w:val="0"/>
                  <w:marTop w:val="0"/>
                  <w:marBottom w:val="0"/>
                  <w:divBdr>
                    <w:top w:val="none" w:sz="0" w:space="0" w:color="auto"/>
                    <w:left w:val="none" w:sz="0" w:space="0" w:color="auto"/>
                    <w:bottom w:val="none" w:sz="0" w:space="0" w:color="auto"/>
                    <w:right w:val="none" w:sz="0" w:space="0" w:color="auto"/>
                  </w:divBdr>
                  <w:divsChild>
                    <w:div w:id="1787966190">
                      <w:marLeft w:val="0"/>
                      <w:marRight w:val="0"/>
                      <w:marTop w:val="0"/>
                      <w:marBottom w:val="0"/>
                      <w:divBdr>
                        <w:top w:val="none" w:sz="0" w:space="0" w:color="auto"/>
                        <w:left w:val="none" w:sz="0" w:space="0" w:color="auto"/>
                        <w:bottom w:val="none" w:sz="0" w:space="0" w:color="auto"/>
                        <w:right w:val="none" w:sz="0" w:space="0" w:color="auto"/>
                      </w:divBdr>
                    </w:div>
                  </w:divsChild>
                </w:div>
                <w:div w:id="1604453798">
                  <w:marLeft w:val="0"/>
                  <w:marRight w:val="0"/>
                  <w:marTop w:val="0"/>
                  <w:marBottom w:val="0"/>
                  <w:divBdr>
                    <w:top w:val="none" w:sz="0" w:space="0" w:color="auto"/>
                    <w:left w:val="none" w:sz="0" w:space="0" w:color="auto"/>
                    <w:bottom w:val="none" w:sz="0" w:space="0" w:color="auto"/>
                    <w:right w:val="none" w:sz="0" w:space="0" w:color="auto"/>
                  </w:divBdr>
                  <w:divsChild>
                    <w:div w:id="909848625">
                      <w:marLeft w:val="0"/>
                      <w:marRight w:val="0"/>
                      <w:marTop w:val="0"/>
                      <w:marBottom w:val="0"/>
                      <w:divBdr>
                        <w:top w:val="none" w:sz="0" w:space="0" w:color="auto"/>
                        <w:left w:val="none" w:sz="0" w:space="0" w:color="auto"/>
                        <w:bottom w:val="none" w:sz="0" w:space="0" w:color="auto"/>
                        <w:right w:val="none" w:sz="0" w:space="0" w:color="auto"/>
                      </w:divBdr>
                    </w:div>
                  </w:divsChild>
                </w:div>
                <w:div w:id="1616014576">
                  <w:marLeft w:val="0"/>
                  <w:marRight w:val="0"/>
                  <w:marTop w:val="0"/>
                  <w:marBottom w:val="0"/>
                  <w:divBdr>
                    <w:top w:val="none" w:sz="0" w:space="0" w:color="auto"/>
                    <w:left w:val="none" w:sz="0" w:space="0" w:color="auto"/>
                    <w:bottom w:val="none" w:sz="0" w:space="0" w:color="auto"/>
                    <w:right w:val="none" w:sz="0" w:space="0" w:color="auto"/>
                  </w:divBdr>
                  <w:divsChild>
                    <w:div w:id="1121650668">
                      <w:marLeft w:val="0"/>
                      <w:marRight w:val="0"/>
                      <w:marTop w:val="0"/>
                      <w:marBottom w:val="0"/>
                      <w:divBdr>
                        <w:top w:val="none" w:sz="0" w:space="0" w:color="auto"/>
                        <w:left w:val="none" w:sz="0" w:space="0" w:color="auto"/>
                        <w:bottom w:val="none" w:sz="0" w:space="0" w:color="auto"/>
                        <w:right w:val="none" w:sz="0" w:space="0" w:color="auto"/>
                      </w:divBdr>
                    </w:div>
                  </w:divsChild>
                </w:div>
                <w:div w:id="1735086698">
                  <w:marLeft w:val="0"/>
                  <w:marRight w:val="0"/>
                  <w:marTop w:val="0"/>
                  <w:marBottom w:val="0"/>
                  <w:divBdr>
                    <w:top w:val="none" w:sz="0" w:space="0" w:color="auto"/>
                    <w:left w:val="none" w:sz="0" w:space="0" w:color="auto"/>
                    <w:bottom w:val="none" w:sz="0" w:space="0" w:color="auto"/>
                    <w:right w:val="none" w:sz="0" w:space="0" w:color="auto"/>
                  </w:divBdr>
                  <w:divsChild>
                    <w:div w:id="1299526605">
                      <w:marLeft w:val="0"/>
                      <w:marRight w:val="0"/>
                      <w:marTop w:val="0"/>
                      <w:marBottom w:val="0"/>
                      <w:divBdr>
                        <w:top w:val="none" w:sz="0" w:space="0" w:color="auto"/>
                        <w:left w:val="none" w:sz="0" w:space="0" w:color="auto"/>
                        <w:bottom w:val="none" w:sz="0" w:space="0" w:color="auto"/>
                        <w:right w:val="none" w:sz="0" w:space="0" w:color="auto"/>
                      </w:divBdr>
                    </w:div>
                  </w:divsChild>
                </w:div>
                <w:div w:id="1762410486">
                  <w:marLeft w:val="0"/>
                  <w:marRight w:val="0"/>
                  <w:marTop w:val="0"/>
                  <w:marBottom w:val="0"/>
                  <w:divBdr>
                    <w:top w:val="none" w:sz="0" w:space="0" w:color="auto"/>
                    <w:left w:val="none" w:sz="0" w:space="0" w:color="auto"/>
                    <w:bottom w:val="none" w:sz="0" w:space="0" w:color="auto"/>
                    <w:right w:val="none" w:sz="0" w:space="0" w:color="auto"/>
                  </w:divBdr>
                  <w:divsChild>
                    <w:div w:id="508952635">
                      <w:marLeft w:val="0"/>
                      <w:marRight w:val="0"/>
                      <w:marTop w:val="0"/>
                      <w:marBottom w:val="0"/>
                      <w:divBdr>
                        <w:top w:val="none" w:sz="0" w:space="0" w:color="auto"/>
                        <w:left w:val="none" w:sz="0" w:space="0" w:color="auto"/>
                        <w:bottom w:val="none" w:sz="0" w:space="0" w:color="auto"/>
                        <w:right w:val="none" w:sz="0" w:space="0" w:color="auto"/>
                      </w:divBdr>
                    </w:div>
                  </w:divsChild>
                </w:div>
                <w:div w:id="1836453047">
                  <w:marLeft w:val="0"/>
                  <w:marRight w:val="0"/>
                  <w:marTop w:val="0"/>
                  <w:marBottom w:val="0"/>
                  <w:divBdr>
                    <w:top w:val="none" w:sz="0" w:space="0" w:color="auto"/>
                    <w:left w:val="none" w:sz="0" w:space="0" w:color="auto"/>
                    <w:bottom w:val="none" w:sz="0" w:space="0" w:color="auto"/>
                    <w:right w:val="none" w:sz="0" w:space="0" w:color="auto"/>
                  </w:divBdr>
                  <w:divsChild>
                    <w:div w:id="490757353">
                      <w:marLeft w:val="0"/>
                      <w:marRight w:val="0"/>
                      <w:marTop w:val="0"/>
                      <w:marBottom w:val="0"/>
                      <w:divBdr>
                        <w:top w:val="none" w:sz="0" w:space="0" w:color="auto"/>
                        <w:left w:val="none" w:sz="0" w:space="0" w:color="auto"/>
                        <w:bottom w:val="none" w:sz="0" w:space="0" w:color="auto"/>
                        <w:right w:val="none" w:sz="0" w:space="0" w:color="auto"/>
                      </w:divBdr>
                    </w:div>
                  </w:divsChild>
                </w:div>
                <w:div w:id="1854222514">
                  <w:marLeft w:val="0"/>
                  <w:marRight w:val="0"/>
                  <w:marTop w:val="0"/>
                  <w:marBottom w:val="0"/>
                  <w:divBdr>
                    <w:top w:val="none" w:sz="0" w:space="0" w:color="auto"/>
                    <w:left w:val="none" w:sz="0" w:space="0" w:color="auto"/>
                    <w:bottom w:val="none" w:sz="0" w:space="0" w:color="auto"/>
                    <w:right w:val="none" w:sz="0" w:space="0" w:color="auto"/>
                  </w:divBdr>
                  <w:divsChild>
                    <w:div w:id="925843857">
                      <w:marLeft w:val="0"/>
                      <w:marRight w:val="0"/>
                      <w:marTop w:val="0"/>
                      <w:marBottom w:val="0"/>
                      <w:divBdr>
                        <w:top w:val="none" w:sz="0" w:space="0" w:color="auto"/>
                        <w:left w:val="none" w:sz="0" w:space="0" w:color="auto"/>
                        <w:bottom w:val="none" w:sz="0" w:space="0" w:color="auto"/>
                        <w:right w:val="none" w:sz="0" w:space="0" w:color="auto"/>
                      </w:divBdr>
                    </w:div>
                  </w:divsChild>
                </w:div>
                <w:div w:id="1857961919">
                  <w:marLeft w:val="0"/>
                  <w:marRight w:val="0"/>
                  <w:marTop w:val="0"/>
                  <w:marBottom w:val="0"/>
                  <w:divBdr>
                    <w:top w:val="none" w:sz="0" w:space="0" w:color="auto"/>
                    <w:left w:val="none" w:sz="0" w:space="0" w:color="auto"/>
                    <w:bottom w:val="none" w:sz="0" w:space="0" w:color="auto"/>
                    <w:right w:val="none" w:sz="0" w:space="0" w:color="auto"/>
                  </w:divBdr>
                  <w:divsChild>
                    <w:div w:id="1564752676">
                      <w:marLeft w:val="0"/>
                      <w:marRight w:val="0"/>
                      <w:marTop w:val="0"/>
                      <w:marBottom w:val="0"/>
                      <w:divBdr>
                        <w:top w:val="none" w:sz="0" w:space="0" w:color="auto"/>
                        <w:left w:val="none" w:sz="0" w:space="0" w:color="auto"/>
                        <w:bottom w:val="none" w:sz="0" w:space="0" w:color="auto"/>
                        <w:right w:val="none" w:sz="0" w:space="0" w:color="auto"/>
                      </w:divBdr>
                    </w:div>
                  </w:divsChild>
                </w:div>
                <w:div w:id="1917782222">
                  <w:marLeft w:val="0"/>
                  <w:marRight w:val="0"/>
                  <w:marTop w:val="0"/>
                  <w:marBottom w:val="0"/>
                  <w:divBdr>
                    <w:top w:val="none" w:sz="0" w:space="0" w:color="auto"/>
                    <w:left w:val="none" w:sz="0" w:space="0" w:color="auto"/>
                    <w:bottom w:val="none" w:sz="0" w:space="0" w:color="auto"/>
                    <w:right w:val="none" w:sz="0" w:space="0" w:color="auto"/>
                  </w:divBdr>
                  <w:divsChild>
                    <w:div w:id="881866322">
                      <w:marLeft w:val="0"/>
                      <w:marRight w:val="0"/>
                      <w:marTop w:val="0"/>
                      <w:marBottom w:val="0"/>
                      <w:divBdr>
                        <w:top w:val="none" w:sz="0" w:space="0" w:color="auto"/>
                        <w:left w:val="none" w:sz="0" w:space="0" w:color="auto"/>
                        <w:bottom w:val="none" w:sz="0" w:space="0" w:color="auto"/>
                        <w:right w:val="none" w:sz="0" w:space="0" w:color="auto"/>
                      </w:divBdr>
                    </w:div>
                  </w:divsChild>
                </w:div>
                <w:div w:id="2037852708">
                  <w:marLeft w:val="0"/>
                  <w:marRight w:val="0"/>
                  <w:marTop w:val="0"/>
                  <w:marBottom w:val="0"/>
                  <w:divBdr>
                    <w:top w:val="none" w:sz="0" w:space="0" w:color="auto"/>
                    <w:left w:val="none" w:sz="0" w:space="0" w:color="auto"/>
                    <w:bottom w:val="none" w:sz="0" w:space="0" w:color="auto"/>
                    <w:right w:val="none" w:sz="0" w:space="0" w:color="auto"/>
                  </w:divBdr>
                  <w:divsChild>
                    <w:div w:id="1812676142">
                      <w:marLeft w:val="0"/>
                      <w:marRight w:val="0"/>
                      <w:marTop w:val="0"/>
                      <w:marBottom w:val="0"/>
                      <w:divBdr>
                        <w:top w:val="none" w:sz="0" w:space="0" w:color="auto"/>
                        <w:left w:val="none" w:sz="0" w:space="0" w:color="auto"/>
                        <w:bottom w:val="none" w:sz="0" w:space="0" w:color="auto"/>
                        <w:right w:val="none" w:sz="0" w:space="0" w:color="auto"/>
                      </w:divBdr>
                    </w:div>
                  </w:divsChild>
                </w:div>
                <w:div w:id="2075660075">
                  <w:marLeft w:val="0"/>
                  <w:marRight w:val="0"/>
                  <w:marTop w:val="0"/>
                  <w:marBottom w:val="0"/>
                  <w:divBdr>
                    <w:top w:val="none" w:sz="0" w:space="0" w:color="auto"/>
                    <w:left w:val="none" w:sz="0" w:space="0" w:color="auto"/>
                    <w:bottom w:val="none" w:sz="0" w:space="0" w:color="auto"/>
                    <w:right w:val="none" w:sz="0" w:space="0" w:color="auto"/>
                  </w:divBdr>
                  <w:divsChild>
                    <w:div w:id="1036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6178">
          <w:marLeft w:val="0"/>
          <w:marRight w:val="0"/>
          <w:marTop w:val="0"/>
          <w:marBottom w:val="0"/>
          <w:divBdr>
            <w:top w:val="none" w:sz="0" w:space="0" w:color="auto"/>
            <w:left w:val="none" w:sz="0" w:space="0" w:color="auto"/>
            <w:bottom w:val="none" w:sz="0" w:space="0" w:color="auto"/>
            <w:right w:val="none" w:sz="0" w:space="0" w:color="auto"/>
          </w:divBdr>
        </w:div>
        <w:div w:id="630206081">
          <w:marLeft w:val="0"/>
          <w:marRight w:val="0"/>
          <w:marTop w:val="0"/>
          <w:marBottom w:val="0"/>
          <w:divBdr>
            <w:top w:val="none" w:sz="0" w:space="0" w:color="auto"/>
            <w:left w:val="none" w:sz="0" w:space="0" w:color="auto"/>
            <w:bottom w:val="none" w:sz="0" w:space="0" w:color="auto"/>
            <w:right w:val="none" w:sz="0" w:space="0" w:color="auto"/>
          </w:divBdr>
        </w:div>
        <w:div w:id="667565048">
          <w:marLeft w:val="0"/>
          <w:marRight w:val="0"/>
          <w:marTop w:val="0"/>
          <w:marBottom w:val="0"/>
          <w:divBdr>
            <w:top w:val="none" w:sz="0" w:space="0" w:color="auto"/>
            <w:left w:val="none" w:sz="0" w:space="0" w:color="auto"/>
            <w:bottom w:val="none" w:sz="0" w:space="0" w:color="auto"/>
            <w:right w:val="none" w:sz="0" w:space="0" w:color="auto"/>
          </w:divBdr>
        </w:div>
        <w:div w:id="675614261">
          <w:marLeft w:val="0"/>
          <w:marRight w:val="0"/>
          <w:marTop w:val="0"/>
          <w:marBottom w:val="0"/>
          <w:divBdr>
            <w:top w:val="none" w:sz="0" w:space="0" w:color="auto"/>
            <w:left w:val="none" w:sz="0" w:space="0" w:color="auto"/>
            <w:bottom w:val="none" w:sz="0" w:space="0" w:color="auto"/>
            <w:right w:val="none" w:sz="0" w:space="0" w:color="auto"/>
          </w:divBdr>
        </w:div>
        <w:div w:id="715659341">
          <w:marLeft w:val="0"/>
          <w:marRight w:val="0"/>
          <w:marTop w:val="0"/>
          <w:marBottom w:val="0"/>
          <w:divBdr>
            <w:top w:val="none" w:sz="0" w:space="0" w:color="auto"/>
            <w:left w:val="none" w:sz="0" w:space="0" w:color="auto"/>
            <w:bottom w:val="none" w:sz="0" w:space="0" w:color="auto"/>
            <w:right w:val="none" w:sz="0" w:space="0" w:color="auto"/>
          </w:divBdr>
        </w:div>
        <w:div w:id="723480166">
          <w:marLeft w:val="0"/>
          <w:marRight w:val="0"/>
          <w:marTop w:val="0"/>
          <w:marBottom w:val="0"/>
          <w:divBdr>
            <w:top w:val="none" w:sz="0" w:space="0" w:color="auto"/>
            <w:left w:val="none" w:sz="0" w:space="0" w:color="auto"/>
            <w:bottom w:val="none" w:sz="0" w:space="0" w:color="auto"/>
            <w:right w:val="none" w:sz="0" w:space="0" w:color="auto"/>
          </w:divBdr>
        </w:div>
        <w:div w:id="737895887">
          <w:marLeft w:val="0"/>
          <w:marRight w:val="0"/>
          <w:marTop w:val="0"/>
          <w:marBottom w:val="0"/>
          <w:divBdr>
            <w:top w:val="none" w:sz="0" w:space="0" w:color="auto"/>
            <w:left w:val="none" w:sz="0" w:space="0" w:color="auto"/>
            <w:bottom w:val="none" w:sz="0" w:space="0" w:color="auto"/>
            <w:right w:val="none" w:sz="0" w:space="0" w:color="auto"/>
          </w:divBdr>
        </w:div>
        <w:div w:id="743142941">
          <w:marLeft w:val="0"/>
          <w:marRight w:val="0"/>
          <w:marTop w:val="0"/>
          <w:marBottom w:val="0"/>
          <w:divBdr>
            <w:top w:val="none" w:sz="0" w:space="0" w:color="auto"/>
            <w:left w:val="none" w:sz="0" w:space="0" w:color="auto"/>
            <w:bottom w:val="none" w:sz="0" w:space="0" w:color="auto"/>
            <w:right w:val="none" w:sz="0" w:space="0" w:color="auto"/>
          </w:divBdr>
        </w:div>
        <w:div w:id="764231270">
          <w:marLeft w:val="0"/>
          <w:marRight w:val="0"/>
          <w:marTop w:val="0"/>
          <w:marBottom w:val="0"/>
          <w:divBdr>
            <w:top w:val="none" w:sz="0" w:space="0" w:color="auto"/>
            <w:left w:val="none" w:sz="0" w:space="0" w:color="auto"/>
            <w:bottom w:val="none" w:sz="0" w:space="0" w:color="auto"/>
            <w:right w:val="none" w:sz="0" w:space="0" w:color="auto"/>
          </w:divBdr>
        </w:div>
        <w:div w:id="805198692">
          <w:marLeft w:val="0"/>
          <w:marRight w:val="0"/>
          <w:marTop w:val="0"/>
          <w:marBottom w:val="0"/>
          <w:divBdr>
            <w:top w:val="none" w:sz="0" w:space="0" w:color="auto"/>
            <w:left w:val="none" w:sz="0" w:space="0" w:color="auto"/>
            <w:bottom w:val="none" w:sz="0" w:space="0" w:color="auto"/>
            <w:right w:val="none" w:sz="0" w:space="0" w:color="auto"/>
          </w:divBdr>
        </w:div>
        <w:div w:id="825048393">
          <w:marLeft w:val="0"/>
          <w:marRight w:val="0"/>
          <w:marTop w:val="0"/>
          <w:marBottom w:val="0"/>
          <w:divBdr>
            <w:top w:val="none" w:sz="0" w:space="0" w:color="auto"/>
            <w:left w:val="none" w:sz="0" w:space="0" w:color="auto"/>
            <w:bottom w:val="none" w:sz="0" w:space="0" w:color="auto"/>
            <w:right w:val="none" w:sz="0" w:space="0" w:color="auto"/>
          </w:divBdr>
        </w:div>
        <w:div w:id="841240668">
          <w:marLeft w:val="0"/>
          <w:marRight w:val="0"/>
          <w:marTop w:val="0"/>
          <w:marBottom w:val="0"/>
          <w:divBdr>
            <w:top w:val="none" w:sz="0" w:space="0" w:color="auto"/>
            <w:left w:val="none" w:sz="0" w:space="0" w:color="auto"/>
            <w:bottom w:val="none" w:sz="0" w:space="0" w:color="auto"/>
            <w:right w:val="none" w:sz="0" w:space="0" w:color="auto"/>
          </w:divBdr>
        </w:div>
        <w:div w:id="843591434">
          <w:marLeft w:val="0"/>
          <w:marRight w:val="0"/>
          <w:marTop w:val="0"/>
          <w:marBottom w:val="0"/>
          <w:divBdr>
            <w:top w:val="none" w:sz="0" w:space="0" w:color="auto"/>
            <w:left w:val="none" w:sz="0" w:space="0" w:color="auto"/>
            <w:bottom w:val="none" w:sz="0" w:space="0" w:color="auto"/>
            <w:right w:val="none" w:sz="0" w:space="0" w:color="auto"/>
          </w:divBdr>
        </w:div>
        <w:div w:id="873885632">
          <w:marLeft w:val="0"/>
          <w:marRight w:val="0"/>
          <w:marTop w:val="0"/>
          <w:marBottom w:val="0"/>
          <w:divBdr>
            <w:top w:val="none" w:sz="0" w:space="0" w:color="auto"/>
            <w:left w:val="none" w:sz="0" w:space="0" w:color="auto"/>
            <w:bottom w:val="none" w:sz="0" w:space="0" w:color="auto"/>
            <w:right w:val="none" w:sz="0" w:space="0" w:color="auto"/>
          </w:divBdr>
        </w:div>
        <w:div w:id="880750300">
          <w:marLeft w:val="0"/>
          <w:marRight w:val="0"/>
          <w:marTop w:val="0"/>
          <w:marBottom w:val="0"/>
          <w:divBdr>
            <w:top w:val="none" w:sz="0" w:space="0" w:color="auto"/>
            <w:left w:val="none" w:sz="0" w:space="0" w:color="auto"/>
            <w:bottom w:val="none" w:sz="0" w:space="0" w:color="auto"/>
            <w:right w:val="none" w:sz="0" w:space="0" w:color="auto"/>
          </w:divBdr>
        </w:div>
        <w:div w:id="882791808">
          <w:marLeft w:val="0"/>
          <w:marRight w:val="0"/>
          <w:marTop w:val="0"/>
          <w:marBottom w:val="0"/>
          <w:divBdr>
            <w:top w:val="none" w:sz="0" w:space="0" w:color="auto"/>
            <w:left w:val="none" w:sz="0" w:space="0" w:color="auto"/>
            <w:bottom w:val="none" w:sz="0" w:space="0" w:color="auto"/>
            <w:right w:val="none" w:sz="0" w:space="0" w:color="auto"/>
          </w:divBdr>
        </w:div>
        <w:div w:id="896935711">
          <w:marLeft w:val="0"/>
          <w:marRight w:val="0"/>
          <w:marTop w:val="0"/>
          <w:marBottom w:val="0"/>
          <w:divBdr>
            <w:top w:val="none" w:sz="0" w:space="0" w:color="auto"/>
            <w:left w:val="none" w:sz="0" w:space="0" w:color="auto"/>
            <w:bottom w:val="none" w:sz="0" w:space="0" w:color="auto"/>
            <w:right w:val="none" w:sz="0" w:space="0" w:color="auto"/>
          </w:divBdr>
        </w:div>
        <w:div w:id="908540838">
          <w:marLeft w:val="0"/>
          <w:marRight w:val="0"/>
          <w:marTop w:val="0"/>
          <w:marBottom w:val="0"/>
          <w:divBdr>
            <w:top w:val="none" w:sz="0" w:space="0" w:color="auto"/>
            <w:left w:val="none" w:sz="0" w:space="0" w:color="auto"/>
            <w:bottom w:val="none" w:sz="0" w:space="0" w:color="auto"/>
            <w:right w:val="none" w:sz="0" w:space="0" w:color="auto"/>
          </w:divBdr>
        </w:div>
        <w:div w:id="914775848">
          <w:marLeft w:val="0"/>
          <w:marRight w:val="0"/>
          <w:marTop w:val="0"/>
          <w:marBottom w:val="0"/>
          <w:divBdr>
            <w:top w:val="none" w:sz="0" w:space="0" w:color="auto"/>
            <w:left w:val="none" w:sz="0" w:space="0" w:color="auto"/>
            <w:bottom w:val="none" w:sz="0" w:space="0" w:color="auto"/>
            <w:right w:val="none" w:sz="0" w:space="0" w:color="auto"/>
          </w:divBdr>
        </w:div>
        <w:div w:id="956251131">
          <w:marLeft w:val="0"/>
          <w:marRight w:val="0"/>
          <w:marTop w:val="0"/>
          <w:marBottom w:val="0"/>
          <w:divBdr>
            <w:top w:val="none" w:sz="0" w:space="0" w:color="auto"/>
            <w:left w:val="none" w:sz="0" w:space="0" w:color="auto"/>
            <w:bottom w:val="none" w:sz="0" w:space="0" w:color="auto"/>
            <w:right w:val="none" w:sz="0" w:space="0" w:color="auto"/>
          </w:divBdr>
        </w:div>
        <w:div w:id="982856519">
          <w:marLeft w:val="0"/>
          <w:marRight w:val="0"/>
          <w:marTop w:val="0"/>
          <w:marBottom w:val="0"/>
          <w:divBdr>
            <w:top w:val="none" w:sz="0" w:space="0" w:color="auto"/>
            <w:left w:val="none" w:sz="0" w:space="0" w:color="auto"/>
            <w:bottom w:val="none" w:sz="0" w:space="0" w:color="auto"/>
            <w:right w:val="none" w:sz="0" w:space="0" w:color="auto"/>
          </w:divBdr>
        </w:div>
        <w:div w:id="993409293">
          <w:marLeft w:val="0"/>
          <w:marRight w:val="0"/>
          <w:marTop w:val="0"/>
          <w:marBottom w:val="0"/>
          <w:divBdr>
            <w:top w:val="none" w:sz="0" w:space="0" w:color="auto"/>
            <w:left w:val="none" w:sz="0" w:space="0" w:color="auto"/>
            <w:bottom w:val="none" w:sz="0" w:space="0" w:color="auto"/>
            <w:right w:val="none" w:sz="0" w:space="0" w:color="auto"/>
          </w:divBdr>
        </w:div>
        <w:div w:id="994839861">
          <w:marLeft w:val="0"/>
          <w:marRight w:val="0"/>
          <w:marTop w:val="0"/>
          <w:marBottom w:val="0"/>
          <w:divBdr>
            <w:top w:val="none" w:sz="0" w:space="0" w:color="auto"/>
            <w:left w:val="none" w:sz="0" w:space="0" w:color="auto"/>
            <w:bottom w:val="none" w:sz="0" w:space="0" w:color="auto"/>
            <w:right w:val="none" w:sz="0" w:space="0" w:color="auto"/>
          </w:divBdr>
        </w:div>
        <w:div w:id="995840125">
          <w:marLeft w:val="0"/>
          <w:marRight w:val="0"/>
          <w:marTop w:val="0"/>
          <w:marBottom w:val="0"/>
          <w:divBdr>
            <w:top w:val="none" w:sz="0" w:space="0" w:color="auto"/>
            <w:left w:val="none" w:sz="0" w:space="0" w:color="auto"/>
            <w:bottom w:val="none" w:sz="0" w:space="0" w:color="auto"/>
            <w:right w:val="none" w:sz="0" w:space="0" w:color="auto"/>
          </w:divBdr>
        </w:div>
        <w:div w:id="999427338">
          <w:marLeft w:val="0"/>
          <w:marRight w:val="0"/>
          <w:marTop w:val="0"/>
          <w:marBottom w:val="0"/>
          <w:divBdr>
            <w:top w:val="none" w:sz="0" w:space="0" w:color="auto"/>
            <w:left w:val="none" w:sz="0" w:space="0" w:color="auto"/>
            <w:bottom w:val="none" w:sz="0" w:space="0" w:color="auto"/>
            <w:right w:val="none" w:sz="0" w:space="0" w:color="auto"/>
          </w:divBdr>
        </w:div>
        <w:div w:id="1036125689">
          <w:marLeft w:val="0"/>
          <w:marRight w:val="0"/>
          <w:marTop w:val="0"/>
          <w:marBottom w:val="0"/>
          <w:divBdr>
            <w:top w:val="none" w:sz="0" w:space="0" w:color="auto"/>
            <w:left w:val="none" w:sz="0" w:space="0" w:color="auto"/>
            <w:bottom w:val="none" w:sz="0" w:space="0" w:color="auto"/>
            <w:right w:val="none" w:sz="0" w:space="0" w:color="auto"/>
          </w:divBdr>
        </w:div>
        <w:div w:id="1117522766">
          <w:marLeft w:val="0"/>
          <w:marRight w:val="0"/>
          <w:marTop w:val="0"/>
          <w:marBottom w:val="0"/>
          <w:divBdr>
            <w:top w:val="none" w:sz="0" w:space="0" w:color="auto"/>
            <w:left w:val="none" w:sz="0" w:space="0" w:color="auto"/>
            <w:bottom w:val="none" w:sz="0" w:space="0" w:color="auto"/>
            <w:right w:val="none" w:sz="0" w:space="0" w:color="auto"/>
          </w:divBdr>
        </w:div>
        <w:div w:id="1135488016">
          <w:marLeft w:val="0"/>
          <w:marRight w:val="0"/>
          <w:marTop w:val="0"/>
          <w:marBottom w:val="0"/>
          <w:divBdr>
            <w:top w:val="none" w:sz="0" w:space="0" w:color="auto"/>
            <w:left w:val="none" w:sz="0" w:space="0" w:color="auto"/>
            <w:bottom w:val="none" w:sz="0" w:space="0" w:color="auto"/>
            <w:right w:val="none" w:sz="0" w:space="0" w:color="auto"/>
          </w:divBdr>
          <w:divsChild>
            <w:div w:id="1056516711">
              <w:marLeft w:val="-75"/>
              <w:marRight w:val="0"/>
              <w:marTop w:val="30"/>
              <w:marBottom w:val="30"/>
              <w:divBdr>
                <w:top w:val="none" w:sz="0" w:space="0" w:color="auto"/>
                <w:left w:val="none" w:sz="0" w:space="0" w:color="auto"/>
                <w:bottom w:val="none" w:sz="0" w:space="0" w:color="auto"/>
                <w:right w:val="none" w:sz="0" w:space="0" w:color="auto"/>
              </w:divBdr>
              <w:divsChild>
                <w:div w:id="815464">
                  <w:marLeft w:val="0"/>
                  <w:marRight w:val="0"/>
                  <w:marTop w:val="0"/>
                  <w:marBottom w:val="0"/>
                  <w:divBdr>
                    <w:top w:val="none" w:sz="0" w:space="0" w:color="auto"/>
                    <w:left w:val="none" w:sz="0" w:space="0" w:color="auto"/>
                    <w:bottom w:val="none" w:sz="0" w:space="0" w:color="auto"/>
                    <w:right w:val="none" w:sz="0" w:space="0" w:color="auto"/>
                  </w:divBdr>
                  <w:divsChild>
                    <w:div w:id="1754937431">
                      <w:marLeft w:val="0"/>
                      <w:marRight w:val="0"/>
                      <w:marTop w:val="0"/>
                      <w:marBottom w:val="0"/>
                      <w:divBdr>
                        <w:top w:val="none" w:sz="0" w:space="0" w:color="auto"/>
                        <w:left w:val="none" w:sz="0" w:space="0" w:color="auto"/>
                        <w:bottom w:val="none" w:sz="0" w:space="0" w:color="auto"/>
                        <w:right w:val="none" w:sz="0" w:space="0" w:color="auto"/>
                      </w:divBdr>
                    </w:div>
                  </w:divsChild>
                </w:div>
                <w:div w:id="27336264">
                  <w:marLeft w:val="0"/>
                  <w:marRight w:val="0"/>
                  <w:marTop w:val="0"/>
                  <w:marBottom w:val="0"/>
                  <w:divBdr>
                    <w:top w:val="none" w:sz="0" w:space="0" w:color="auto"/>
                    <w:left w:val="none" w:sz="0" w:space="0" w:color="auto"/>
                    <w:bottom w:val="none" w:sz="0" w:space="0" w:color="auto"/>
                    <w:right w:val="none" w:sz="0" w:space="0" w:color="auto"/>
                  </w:divBdr>
                  <w:divsChild>
                    <w:div w:id="983775670">
                      <w:marLeft w:val="0"/>
                      <w:marRight w:val="0"/>
                      <w:marTop w:val="0"/>
                      <w:marBottom w:val="0"/>
                      <w:divBdr>
                        <w:top w:val="none" w:sz="0" w:space="0" w:color="auto"/>
                        <w:left w:val="none" w:sz="0" w:space="0" w:color="auto"/>
                        <w:bottom w:val="none" w:sz="0" w:space="0" w:color="auto"/>
                        <w:right w:val="none" w:sz="0" w:space="0" w:color="auto"/>
                      </w:divBdr>
                    </w:div>
                  </w:divsChild>
                </w:div>
                <w:div w:id="31422538">
                  <w:marLeft w:val="0"/>
                  <w:marRight w:val="0"/>
                  <w:marTop w:val="0"/>
                  <w:marBottom w:val="0"/>
                  <w:divBdr>
                    <w:top w:val="none" w:sz="0" w:space="0" w:color="auto"/>
                    <w:left w:val="none" w:sz="0" w:space="0" w:color="auto"/>
                    <w:bottom w:val="none" w:sz="0" w:space="0" w:color="auto"/>
                    <w:right w:val="none" w:sz="0" w:space="0" w:color="auto"/>
                  </w:divBdr>
                  <w:divsChild>
                    <w:div w:id="1813138924">
                      <w:marLeft w:val="0"/>
                      <w:marRight w:val="0"/>
                      <w:marTop w:val="0"/>
                      <w:marBottom w:val="0"/>
                      <w:divBdr>
                        <w:top w:val="none" w:sz="0" w:space="0" w:color="auto"/>
                        <w:left w:val="none" w:sz="0" w:space="0" w:color="auto"/>
                        <w:bottom w:val="none" w:sz="0" w:space="0" w:color="auto"/>
                        <w:right w:val="none" w:sz="0" w:space="0" w:color="auto"/>
                      </w:divBdr>
                    </w:div>
                  </w:divsChild>
                </w:div>
                <w:div w:id="53353182">
                  <w:marLeft w:val="0"/>
                  <w:marRight w:val="0"/>
                  <w:marTop w:val="0"/>
                  <w:marBottom w:val="0"/>
                  <w:divBdr>
                    <w:top w:val="none" w:sz="0" w:space="0" w:color="auto"/>
                    <w:left w:val="none" w:sz="0" w:space="0" w:color="auto"/>
                    <w:bottom w:val="none" w:sz="0" w:space="0" w:color="auto"/>
                    <w:right w:val="none" w:sz="0" w:space="0" w:color="auto"/>
                  </w:divBdr>
                  <w:divsChild>
                    <w:div w:id="479267450">
                      <w:marLeft w:val="0"/>
                      <w:marRight w:val="0"/>
                      <w:marTop w:val="0"/>
                      <w:marBottom w:val="0"/>
                      <w:divBdr>
                        <w:top w:val="none" w:sz="0" w:space="0" w:color="auto"/>
                        <w:left w:val="none" w:sz="0" w:space="0" w:color="auto"/>
                        <w:bottom w:val="none" w:sz="0" w:space="0" w:color="auto"/>
                        <w:right w:val="none" w:sz="0" w:space="0" w:color="auto"/>
                      </w:divBdr>
                    </w:div>
                  </w:divsChild>
                </w:div>
                <w:div w:id="59064161">
                  <w:marLeft w:val="0"/>
                  <w:marRight w:val="0"/>
                  <w:marTop w:val="0"/>
                  <w:marBottom w:val="0"/>
                  <w:divBdr>
                    <w:top w:val="none" w:sz="0" w:space="0" w:color="auto"/>
                    <w:left w:val="none" w:sz="0" w:space="0" w:color="auto"/>
                    <w:bottom w:val="none" w:sz="0" w:space="0" w:color="auto"/>
                    <w:right w:val="none" w:sz="0" w:space="0" w:color="auto"/>
                  </w:divBdr>
                  <w:divsChild>
                    <w:div w:id="1871990976">
                      <w:marLeft w:val="0"/>
                      <w:marRight w:val="0"/>
                      <w:marTop w:val="0"/>
                      <w:marBottom w:val="0"/>
                      <w:divBdr>
                        <w:top w:val="none" w:sz="0" w:space="0" w:color="auto"/>
                        <w:left w:val="none" w:sz="0" w:space="0" w:color="auto"/>
                        <w:bottom w:val="none" w:sz="0" w:space="0" w:color="auto"/>
                        <w:right w:val="none" w:sz="0" w:space="0" w:color="auto"/>
                      </w:divBdr>
                    </w:div>
                  </w:divsChild>
                </w:div>
                <w:div w:id="68700133">
                  <w:marLeft w:val="0"/>
                  <w:marRight w:val="0"/>
                  <w:marTop w:val="0"/>
                  <w:marBottom w:val="0"/>
                  <w:divBdr>
                    <w:top w:val="none" w:sz="0" w:space="0" w:color="auto"/>
                    <w:left w:val="none" w:sz="0" w:space="0" w:color="auto"/>
                    <w:bottom w:val="none" w:sz="0" w:space="0" w:color="auto"/>
                    <w:right w:val="none" w:sz="0" w:space="0" w:color="auto"/>
                  </w:divBdr>
                  <w:divsChild>
                    <w:div w:id="2142141669">
                      <w:marLeft w:val="0"/>
                      <w:marRight w:val="0"/>
                      <w:marTop w:val="0"/>
                      <w:marBottom w:val="0"/>
                      <w:divBdr>
                        <w:top w:val="none" w:sz="0" w:space="0" w:color="auto"/>
                        <w:left w:val="none" w:sz="0" w:space="0" w:color="auto"/>
                        <w:bottom w:val="none" w:sz="0" w:space="0" w:color="auto"/>
                        <w:right w:val="none" w:sz="0" w:space="0" w:color="auto"/>
                      </w:divBdr>
                    </w:div>
                  </w:divsChild>
                </w:div>
                <w:div w:id="97675421">
                  <w:marLeft w:val="0"/>
                  <w:marRight w:val="0"/>
                  <w:marTop w:val="0"/>
                  <w:marBottom w:val="0"/>
                  <w:divBdr>
                    <w:top w:val="none" w:sz="0" w:space="0" w:color="auto"/>
                    <w:left w:val="none" w:sz="0" w:space="0" w:color="auto"/>
                    <w:bottom w:val="none" w:sz="0" w:space="0" w:color="auto"/>
                    <w:right w:val="none" w:sz="0" w:space="0" w:color="auto"/>
                  </w:divBdr>
                  <w:divsChild>
                    <w:div w:id="998506633">
                      <w:marLeft w:val="0"/>
                      <w:marRight w:val="0"/>
                      <w:marTop w:val="0"/>
                      <w:marBottom w:val="0"/>
                      <w:divBdr>
                        <w:top w:val="none" w:sz="0" w:space="0" w:color="auto"/>
                        <w:left w:val="none" w:sz="0" w:space="0" w:color="auto"/>
                        <w:bottom w:val="none" w:sz="0" w:space="0" w:color="auto"/>
                        <w:right w:val="none" w:sz="0" w:space="0" w:color="auto"/>
                      </w:divBdr>
                    </w:div>
                  </w:divsChild>
                </w:div>
                <w:div w:id="99106208">
                  <w:marLeft w:val="0"/>
                  <w:marRight w:val="0"/>
                  <w:marTop w:val="0"/>
                  <w:marBottom w:val="0"/>
                  <w:divBdr>
                    <w:top w:val="none" w:sz="0" w:space="0" w:color="auto"/>
                    <w:left w:val="none" w:sz="0" w:space="0" w:color="auto"/>
                    <w:bottom w:val="none" w:sz="0" w:space="0" w:color="auto"/>
                    <w:right w:val="none" w:sz="0" w:space="0" w:color="auto"/>
                  </w:divBdr>
                  <w:divsChild>
                    <w:div w:id="1027293983">
                      <w:marLeft w:val="0"/>
                      <w:marRight w:val="0"/>
                      <w:marTop w:val="0"/>
                      <w:marBottom w:val="0"/>
                      <w:divBdr>
                        <w:top w:val="none" w:sz="0" w:space="0" w:color="auto"/>
                        <w:left w:val="none" w:sz="0" w:space="0" w:color="auto"/>
                        <w:bottom w:val="none" w:sz="0" w:space="0" w:color="auto"/>
                        <w:right w:val="none" w:sz="0" w:space="0" w:color="auto"/>
                      </w:divBdr>
                    </w:div>
                  </w:divsChild>
                </w:div>
                <w:div w:id="103810496">
                  <w:marLeft w:val="0"/>
                  <w:marRight w:val="0"/>
                  <w:marTop w:val="0"/>
                  <w:marBottom w:val="0"/>
                  <w:divBdr>
                    <w:top w:val="none" w:sz="0" w:space="0" w:color="auto"/>
                    <w:left w:val="none" w:sz="0" w:space="0" w:color="auto"/>
                    <w:bottom w:val="none" w:sz="0" w:space="0" w:color="auto"/>
                    <w:right w:val="none" w:sz="0" w:space="0" w:color="auto"/>
                  </w:divBdr>
                  <w:divsChild>
                    <w:div w:id="1130711245">
                      <w:marLeft w:val="0"/>
                      <w:marRight w:val="0"/>
                      <w:marTop w:val="0"/>
                      <w:marBottom w:val="0"/>
                      <w:divBdr>
                        <w:top w:val="none" w:sz="0" w:space="0" w:color="auto"/>
                        <w:left w:val="none" w:sz="0" w:space="0" w:color="auto"/>
                        <w:bottom w:val="none" w:sz="0" w:space="0" w:color="auto"/>
                        <w:right w:val="none" w:sz="0" w:space="0" w:color="auto"/>
                      </w:divBdr>
                    </w:div>
                  </w:divsChild>
                </w:div>
                <w:div w:id="135223488">
                  <w:marLeft w:val="0"/>
                  <w:marRight w:val="0"/>
                  <w:marTop w:val="0"/>
                  <w:marBottom w:val="0"/>
                  <w:divBdr>
                    <w:top w:val="none" w:sz="0" w:space="0" w:color="auto"/>
                    <w:left w:val="none" w:sz="0" w:space="0" w:color="auto"/>
                    <w:bottom w:val="none" w:sz="0" w:space="0" w:color="auto"/>
                    <w:right w:val="none" w:sz="0" w:space="0" w:color="auto"/>
                  </w:divBdr>
                  <w:divsChild>
                    <w:div w:id="442503736">
                      <w:marLeft w:val="0"/>
                      <w:marRight w:val="0"/>
                      <w:marTop w:val="0"/>
                      <w:marBottom w:val="0"/>
                      <w:divBdr>
                        <w:top w:val="none" w:sz="0" w:space="0" w:color="auto"/>
                        <w:left w:val="none" w:sz="0" w:space="0" w:color="auto"/>
                        <w:bottom w:val="none" w:sz="0" w:space="0" w:color="auto"/>
                        <w:right w:val="none" w:sz="0" w:space="0" w:color="auto"/>
                      </w:divBdr>
                    </w:div>
                  </w:divsChild>
                </w:div>
                <w:div w:id="139153772">
                  <w:marLeft w:val="0"/>
                  <w:marRight w:val="0"/>
                  <w:marTop w:val="0"/>
                  <w:marBottom w:val="0"/>
                  <w:divBdr>
                    <w:top w:val="none" w:sz="0" w:space="0" w:color="auto"/>
                    <w:left w:val="none" w:sz="0" w:space="0" w:color="auto"/>
                    <w:bottom w:val="none" w:sz="0" w:space="0" w:color="auto"/>
                    <w:right w:val="none" w:sz="0" w:space="0" w:color="auto"/>
                  </w:divBdr>
                  <w:divsChild>
                    <w:div w:id="311833350">
                      <w:marLeft w:val="0"/>
                      <w:marRight w:val="0"/>
                      <w:marTop w:val="0"/>
                      <w:marBottom w:val="0"/>
                      <w:divBdr>
                        <w:top w:val="none" w:sz="0" w:space="0" w:color="auto"/>
                        <w:left w:val="none" w:sz="0" w:space="0" w:color="auto"/>
                        <w:bottom w:val="none" w:sz="0" w:space="0" w:color="auto"/>
                        <w:right w:val="none" w:sz="0" w:space="0" w:color="auto"/>
                      </w:divBdr>
                    </w:div>
                  </w:divsChild>
                </w:div>
                <w:div w:id="167602392">
                  <w:marLeft w:val="0"/>
                  <w:marRight w:val="0"/>
                  <w:marTop w:val="0"/>
                  <w:marBottom w:val="0"/>
                  <w:divBdr>
                    <w:top w:val="none" w:sz="0" w:space="0" w:color="auto"/>
                    <w:left w:val="none" w:sz="0" w:space="0" w:color="auto"/>
                    <w:bottom w:val="none" w:sz="0" w:space="0" w:color="auto"/>
                    <w:right w:val="none" w:sz="0" w:space="0" w:color="auto"/>
                  </w:divBdr>
                  <w:divsChild>
                    <w:div w:id="1587612016">
                      <w:marLeft w:val="0"/>
                      <w:marRight w:val="0"/>
                      <w:marTop w:val="0"/>
                      <w:marBottom w:val="0"/>
                      <w:divBdr>
                        <w:top w:val="none" w:sz="0" w:space="0" w:color="auto"/>
                        <w:left w:val="none" w:sz="0" w:space="0" w:color="auto"/>
                        <w:bottom w:val="none" w:sz="0" w:space="0" w:color="auto"/>
                        <w:right w:val="none" w:sz="0" w:space="0" w:color="auto"/>
                      </w:divBdr>
                    </w:div>
                  </w:divsChild>
                </w:div>
                <w:div w:id="190152668">
                  <w:marLeft w:val="0"/>
                  <w:marRight w:val="0"/>
                  <w:marTop w:val="0"/>
                  <w:marBottom w:val="0"/>
                  <w:divBdr>
                    <w:top w:val="none" w:sz="0" w:space="0" w:color="auto"/>
                    <w:left w:val="none" w:sz="0" w:space="0" w:color="auto"/>
                    <w:bottom w:val="none" w:sz="0" w:space="0" w:color="auto"/>
                    <w:right w:val="none" w:sz="0" w:space="0" w:color="auto"/>
                  </w:divBdr>
                  <w:divsChild>
                    <w:div w:id="2071951859">
                      <w:marLeft w:val="0"/>
                      <w:marRight w:val="0"/>
                      <w:marTop w:val="0"/>
                      <w:marBottom w:val="0"/>
                      <w:divBdr>
                        <w:top w:val="none" w:sz="0" w:space="0" w:color="auto"/>
                        <w:left w:val="none" w:sz="0" w:space="0" w:color="auto"/>
                        <w:bottom w:val="none" w:sz="0" w:space="0" w:color="auto"/>
                        <w:right w:val="none" w:sz="0" w:space="0" w:color="auto"/>
                      </w:divBdr>
                    </w:div>
                  </w:divsChild>
                </w:div>
                <w:div w:id="195312770">
                  <w:marLeft w:val="0"/>
                  <w:marRight w:val="0"/>
                  <w:marTop w:val="0"/>
                  <w:marBottom w:val="0"/>
                  <w:divBdr>
                    <w:top w:val="none" w:sz="0" w:space="0" w:color="auto"/>
                    <w:left w:val="none" w:sz="0" w:space="0" w:color="auto"/>
                    <w:bottom w:val="none" w:sz="0" w:space="0" w:color="auto"/>
                    <w:right w:val="none" w:sz="0" w:space="0" w:color="auto"/>
                  </w:divBdr>
                  <w:divsChild>
                    <w:div w:id="791435531">
                      <w:marLeft w:val="0"/>
                      <w:marRight w:val="0"/>
                      <w:marTop w:val="0"/>
                      <w:marBottom w:val="0"/>
                      <w:divBdr>
                        <w:top w:val="none" w:sz="0" w:space="0" w:color="auto"/>
                        <w:left w:val="none" w:sz="0" w:space="0" w:color="auto"/>
                        <w:bottom w:val="none" w:sz="0" w:space="0" w:color="auto"/>
                        <w:right w:val="none" w:sz="0" w:space="0" w:color="auto"/>
                      </w:divBdr>
                    </w:div>
                  </w:divsChild>
                </w:div>
                <w:div w:id="196940054">
                  <w:marLeft w:val="0"/>
                  <w:marRight w:val="0"/>
                  <w:marTop w:val="0"/>
                  <w:marBottom w:val="0"/>
                  <w:divBdr>
                    <w:top w:val="none" w:sz="0" w:space="0" w:color="auto"/>
                    <w:left w:val="none" w:sz="0" w:space="0" w:color="auto"/>
                    <w:bottom w:val="none" w:sz="0" w:space="0" w:color="auto"/>
                    <w:right w:val="none" w:sz="0" w:space="0" w:color="auto"/>
                  </w:divBdr>
                  <w:divsChild>
                    <w:div w:id="1866481218">
                      <w:marLeft w:val="0"/>
                      <w:marRight w:val="0"/>
                      <w:marTop w:val="0"/>
                      <w:marBottom w:val="0"/>
                      <w:divBdr>
                        <w:top w:val="none" w:sz="0" w:space="0" w:color="auto"/>
                        <w:left w:val="none" w:sz="0" w:space="0" w:color="auto"/>
                        <w:bottom w:val="none" w:sz="0" w:space="0" w:color="auto"/>
                        <w:right w:val="none" w:sz="0" w:space="0" w:color="auto"/>
                      </w:divBdr>
                    </w:div>
                  </w:divsChild>
                </w:div>
                <w:div w:id="200440766">
                  <w:marLeft w:val="0"/>
                  <w:marRight w:val="0"/>
                  <w:marTop w:val="0"/>
                  <w:marBottom w:val="0"/>
                  <w:divBdr>
                    <w:top w:val="none" w:sz="0" w:space="0" w:color="auto"/>
                    <w:left w:val="none" w:sz="0" w:space="0" w:color="auto"/>
                    <w:bottom w:val="none" w:sz="0" w:space="0" w:color="auto"/>
                    <w:right w:val="none" w:sz="0" w:space="0" w:color="auto"/>
                  </w:divBdr>
                  <w:divsChild>
                    <w:div w:id="1493569674">
                      <w:marLeft w:val="0"/>
                      <w:marRight w:val="0"/>
                      <w:marTop w:val="0"/>
                      <w:marBottom w:val="0"/>
                      <w:divBdr>
                        <w:top w:val="none" w:sz="0" w:space="0" w:color="auto"/>
                        <w:left w:val="none" w:sz="0" w:space="0" w:color="auto"/>
                        <w:bottom w:val="none" w:sz="0" w:space="0" w:color="auto"/>
                        <w:right w:val="none" w:sz="0" w:space="0" w:color="auto"/>
                      </w:divBdr>
                    </w:div>
                  </w:divsChild>
                </w:div>
                <w:div w:id="231815546">
                  <w:marLeft w:val="0"/>
                  <w:marRight w:val="0"/>
                  <w:marTop w:val="0"/>
                  <w:marBottom w:val="0"/>
                  <w:divBdr>
                    <w:top w:val="none" w:sz="0" w:space="0" w:color="auto"/>
                    <w:left w:val="none" w:sz="0" w:space="0" w:color="auto"/>
                    <w:bottom w:val="none" w:sz="0" w:space="0" w:color="auto"/>
                    <w:right w:val="none" w:sz="0" w:space="0" w:color="auto"/>
                  </w:divBdr>
                  <w:divsChild>
                    <w:div w:id="911502761">
                      <w:marLeft w:val="0"/>
                      <w:marRight w:val="0"/>
                      <w:marTop w:val="0"/>
                      <w:marBottom w:val="0"/>
                      <w:divBdr>
                        <w:top w:val="none" w:sz="0" w:space="0" w:color="auto"/>
                        <w:left w:val="none" w:sz="0" w:space="0" w:color="auto"/>
                        <w:bottom w:val="none" w:sz="0" w:space="0" w:color="auto"/>
                        <w:right w:val="none" w:sz="0" w:space="0" w:color="auto"/>
                      </w:divBdr>
                    </w:div>
                    <w:div w:id="1475368307">
                      <w:marLeft w:val="0"/>
                      <w:marRight w:val="0"/>
                      <w:marTop w:val="0"/>
                      <w:marBottom w:val="0"/>
                      <w:divBdr>
                        <w:top w:val="none" w:sz="0" w:space="0" w:color="auto"/>
                        <w:left w:val="none" w:sz="0" w:space="0" w:color="auto"/>
                        <w:bottom w:val="none" w:sz="0" w:space="0" w:color="auto"/>
                        <w:right w:val="none" w:sz="0" w:space="0" w:color="auto"/>
                      </w:divBdr>
                    </w:div>
                  </w:divsChild>
                </w:div>
                <w:div w:id="238712175">
                  <w:marLeft w:val="0"/>
                  <w:marRight w:val="0"/>
                  <w:marTop w:val="0"/>
                  <w:marBottom w:val="0"/>
                  <w:divBdr>
                    <w:top w:val="none" w:sz="0" w:space="0" w:color="auto"/>
                    <w:left w:val="none" w:sz="0" w:space="0" w:color="auto"/>
                    <w:bottom w:val="none" w:sz="0" w:space="0" w:color="auto"/>
                    <w:right w:val="none" w:sz="0" w:space="0" w:color="auto"/>
                  </w:divBdr>
                  <w:divsChild>
                    <w:div w:id="2075466420">
                      <w:marLeft w:val="0"/>
                      <w:marRight w:val="0"/>
                      <w:marTop w:val="0"/>
                      <w:marBottom w:val="0"/>
                      <w:divBdr>
                        <w:top w:val="none" w:sz="0" w:space="0" w:color="auto"/>
                        <w:left w:val="none" w:sz="0" w:space="0" w:color="auto"/>
                        <w:bottom w:val="none" w:sz="0" w:space="0" w:color="auto"/>
                        <w:right w:val="none" w:sz="0" w:space="0" w:color="auto"/>
                      </w:divBdr>
                    </w:div>
                  </w:divsChild>
                </w:div>
                <w:div w:id="242841594">
                  <w:marLeft w:val="0"/>
                  <w:marRight w:val="0"/>
                  <w:marTop w:val="0"/>
                  <w:marBottom w:val="0"/>
                  <w:divBdr>
                    <w:top w:val="none" w:sz="0" w:space="0" w:color="auto"/>
                    <w:left w:val="none" w:sz="0" w:space="0" w:color="auto"/>
                    <w:bottom w:val="none" w:sz="0" w:space="0" w:color="auto"/>
                    <w:right w:val="none" w:sz="0" w:space="0" w:color="auto"/>
                  </w:divBdr>
                  <w:divsChild>
                    <w:div w:id="1804468394">
                      <w:marLeft w:val="0"/>
                      <w:marRight w:val="0"/>
                      <w:marTop w:val="0"/>
                      <w:marBottom w:val="0"/>
                      <w:divBdr>
                        <w:top w:val="none" w:sz="0" w:space="0" w:color="auto"/>
                        <w:left w:val="none" w:sz="0" w:space="0" w:color="auto"/>
                        <w:bottom w:val="none" w:sz="0" w:space="0" w:color="auto"/>
                        <w:right w:val="none" w:sz="0" w:space="0" w:color="auto"/>
                      </w:divBdr>
                    </w:div>
                  </w:divsChild>
                </w:div>
                <w:div w:id="252664495">
                  <w:marLeft w:val="0"/>
                  <w:marRight w:val="0"/>
                  <w:marTop w:val="0"/>
                  <w:marBottom w:val="0"/>
                  <w:divBdr>
                    <w:top w:val="none" w:sz="0" w:space="0" w:color="auto"/>
                    <w:left w:val="none" w:sz="0" w:space="0" w:color="auto"/>
                    <w:bottom w:val="none" w:sz="0" w:space="0" w:color="auto"/>
                    <w:right w:val="none" w:sz="0" w:space="0" w:color="auto"/>
                  </w:divBdr>
                  <w:divsChild>
                    <w:div w:id="835146761">
                      <w:marLeft w:val="0"/>
                      <w:marRight w:val="0"/>
                      <w:marTop w:val="0"/>
                      <w:marBottom w:val="0"/>
                      <w:divBdr>
                        <w:top w:val="none" w:sz="0" w:space="0" w:color="auto"/>
                        <w:left w:val="none" w:sz="0" w:space="0" w:color="auto"/>
                        <w:bottom w:val="none" w:sz="0" w:space="0" w:color="auto"/>
                        <w:right w:val="none" w:sz="0" w:space="0" w:color="auto"/>
                      </w:divBdr>
                    </w:div>
                  </w:divsChild>
                </w:div>
                <w:div w:id="256138383">
                  <w:marLeft w:val="0"/>
                  <w:marRight w:val="0"/>
                  <w:marTop w:val="0"/>
                  <w:marBottom w:val="0"/>
                  <w:divBdr>
                    <w:top w:val="none" w:sz="0" w:space="0" w:color="auto"/>
                    <w:left w:val="none" w:sz="0" w:space="0" w:color="auto"/>
                    <w:bottom w:val="none" w:sz="0" w:space="0" w:color="auto"/>
                    <w:right w:val="none" w:sz="0" w:space="0" w:color="auto"/>
                  </w:divBdr>
                  <w:divsChild>
                    <w:div w:id="1640265660">
                      <w:marLeft w:val="0"/>
                      <w:marRight w:val="0"/>
                      <w:marTop w:val="0"/>
                      <w:marBottom w:val="0"/>
                      <w:divBdr>
                        <w:top w:val="none" w:sz="0" w:space="0" w:color="auto"/>
                        <w:left w:val="none" w:sz="0" w:space="0" w:color="auto"/>
                        <w:bottom w:val="none" w:sz="0" w:space="0" w:color="auto"/>
                        <w:right w:val="none" w:sz="0" w:space="0" w:color="auto"/>
                      </w:divBdr>
                    </w:div>
                  </w:divsChild>
                </w:div>
                <w:div w:id="267780625">
                  <w:marLeft w:val="0"/>
                  <w:marRight w:val="0"/>
                  <w:marTop w:val="0"/>
                  <w:marBottom w:val="0"/>
                  <w:divBdr>
                    <w:top w:val="none" w:sz="0" w:space="0" w:color="auto"/>
                    <w:left w:val="none" w:sz="0" w:space="0" w:color="auto"/>
                    <w:bottom w:val="none" w:sz="0" w:space="0" w:color="auto"/>
                    <w:right w:val="none" w:sz="0" w:space="0" w:color="auto"/>
                  </w:divBdr>
                  <w:divsChild>
                    <w:div w:id="94980715">
                      <w:marLeft w:val="0"/>
                      <w:marRight w:val="0"/>
                      <w:marTop w:val="0"/>
                      <w:marBottom w:val="0"/>
                      <w:divBdr>
                        <w:top w:val="none" w:sz="0" w:space="0" w:color="auto"/>
                        <w:left w:val="none" w:sz="0" w:space="0" w:color="auto"/>
                        <w:bottom w:val="none" w:sz="0" w:space="0" w:color="auto"/>
                        <w:right w:val="none" w:sz="0" w:space="0" w:color="auto"/>
                      </w:divBdr>
                    </w:div>
                  </w:divsChild>
                </w:div>
                <w:div w:id="276496733">
                  <w:marLeft w:val="0"/>
                  <w:marRight w:val="0"/>
                  <w:marTop w:val="0"/>
                  <w:marBottom w:val="0"/>
                  <w:divBdr>
                    <w:top w:val="none" w:sz="0" w:space="0" w:color="auto"/>
                    <w:left w:val="none" w:sz="0" w:space="0" w:color="auto"/>
                    <w:bottom w:val="none" w:sz="0" w:space="0" w:color="auto"/>
                    <w:right w:val="none" w:sz="0" w:space="0" w:color="auto"/>
                  </w:divBdr>
                  <w:divsChild>
                    <w:div w:id="1499035426">
                      <w:marLeft w:val="0"/>
                      <w:marRight w:val="0"/>
                      <w:marTop w:val="0"/>
                      <w:marBottom w:val="0"/>
                      <w:divBdr>
                        <w:top w:val="none" w:sz="0" w:space="0" w:color="auto"/>
                        <w:left w:val="none" w:sz="0" w:space="0" w:color="auto"/>
                        <w:bottom w:val="none" w:sz="0" w:space="0" w:color="auto"/>
                        <w:right w:val="none" w:sz="0" w:space="0" w:color="auto"/>
                      </w:divBdr>
                    </w:div>
                  </w:divsChild>
                </w:div>
                <w:div w:id="288828872">
                  <w:marLeft w:val="0"/>
                  <w:marRight w:val="0"/>
                  <w:marTop w:val="0"/>
                  <w:marBottom w:val="0"/>
                  <w:divBdr>
                    <w:top w:val="none" w:sz="0" w:space="0" w:color="auto"/>
                    <w:left w:val="none" w:sz="0" w:space="0" w:color="auto"/>
                    <w:bottom w:val="none" w:sz="0" w:space="0" w:color="auto"/>
                    <w:right w:val="none" w:sz="0" w:space="0" w:color="auto"/>
                  </w:divBdr>
                  <w:divsChild>
                    <w:div w:id="1423070952">
                      <w:marLeft w:val="0"/>
                      <w:marRight w:val="0"/>
                      <w:marTop w:val="0"/>
                      <w:marBottom w:val="0"/>
                      <w:divBdr>
                        <w:top w:val="none" w:sz="0" w:space="0" w:color="auto"/>
                        <w:left w:val="none" w:sz="0" w:space="0" w:color="auto"/>
                        <w:bottom w:val="none" w:sz="0" w:space="0" w:color="auto"/>
                        <w:right w:val="none" w:sz="0" w:space="0" w:color="auto"/>
                      </w:divBdr>
                    </w:div>
                  </w:divsChild>
                </w:div>
                <w:div w:id="290332943">
                  <w:marLeft w:val="0"/>
                  <w:marRight w:val="0"/>
                  <w:marTop w:val="0"/>
                  <w:marBottom w:val="0"/>
                  <w:divBdr>
                    <w:top w:val="none" w:sz="0" w:space="0" w:color="auto"/>
                    <w:left w:val="none" w:sz="0" w:space="0" w:color="auto"/>
                    <w:bottom w:val="none" w:sz="0" w:space="0" w:color="auto"/>
                    <w:right w:val="none" w:sz="0" w:space="0" w:color="auto"/>
                  </w:divBdr>
                  <w:divsChild>
                    <w:div w:id="692154026">
                      <w:marLeft w:val="0"/>
                      <w:marRight w:val="0"/>
                      <w:marTop w:val="0"/>
                      <w:marBottom w:val="0"/>
                      <w:divBdr>
                        <w:top w:val="none" w:sz="0" w:space="0" w:color="auto"/>
                        <w:left w:val="none" w:sz="0" w:space="0" w:color="auto"/>
                        <w:bottom w:val="none" w:sz="0" w:space="0" w:color="auto"/>
                        <w:right w:val="none" w:sz="0" w:space="0" w:color="auto"/>
                      </w:divBdr>
                    </w:div>
                  </w:divsChild>
                </w:div>
                <w:div w:id="306083433">
                  <w:marLeft w:val="0"/>
                  <w:marRight w:val="0"/>
                  <w:marTop w:val="0"/>
                  <w:marBottom w:val="0"/>
                  <w:divBdr>
                    <w:top w:val="none" w:sz="0" w:space="0" w:color="auto"/>
                    <w:left w:val="none" w:sz="0" w:space="0" w:color="auto"/>
                    <w:bottom w:val="none" w:sz="0" w:space="0" w:color="auto"/>
                    <w:right w:val="none" w:sz="0" w:space="0" w:color="auto"/>
                  </w:divBdr>
                  <w:divsChild>
                    <w:div w:id="545146625">
                      <w:marLeft w:val="0"/>
                      <w:marRight w:val="0"/>
                      <w:marTop w:val="0"/>
                      <w:marBottom w:val="0"/>
                      <w:divBdr>
                        <w:top w:val="none" w:sz="0" w:space="0" w:color="auto"/>
                        <w:left w:val="none" w:sz="0" w:space="0" w:color="auto"/>
                        <w:bottom w:val="none" w:sz="0" w:space="0" w:color="auto"/>
                        <w:right w:val="none" w:sz="0" w:space="0" w:color="auto"/>
                      </w:divBdr>
                    </w:div>
                  </w:divsChild>
                </w:div>
                <w:div w:id="315452471">
                  <w:marLeft w:val="0"/>
                  <w:marRight w:val="0"/>
                  <w:marTop w:val="0"/>
                  <w:marBottom w:val="0"/>
                  <w:divBdr>
                    <w:top w:val="none" w:sz="0" w:space="0" w:color="auto"/>
                    <w:left w:val="none" w:sz="0" w:space="0" w:color="auto"/>
                    <w:bottom w:val="none" w:sz="0" w:space="0" w:color="auto"/>
                    <w:right w:val="none" w:sz="0" w:space="0" w:color="auto"/>
                  </w:divBdr>
                  <w:divsChild>
                    <w:div w:id="840119797">
                      <w:marLeft w:val="0"/>
                      <w:marRight w:val="0"/>
                      <w:marTop w:val="0"/>
                      <w:marBottom w:val="0"/>
                      <w:divBdr>
                        <w:top w:val="none" w:sz="0" w:space="0" w:color="auto"/>
                        <w:left w:val="none" w:sz="0" w:space="0" w:color="auto"/>
                        <w:bottom w:val="none" w:sz="0" w:space="0" w:color="auto"/>
                        <w:right w:val="none" w:sz="0" w:space="0" w:color="auto"/>
                      </w:divBdr>
                    </w:div>
                  </w:divsChild>
                </w:div>
                <w:div w:id="380054522">
                  <w:marLeft w:val="0"/>
                  <w:marRight w:val="0"/>
                  <w:marTop w:val="0"/>
                  <w:marBottom w:val="0"/>
                  <w:divBdr>
                    <w:top w:val="none" w:sz="0" w:space="0" w:color="auto"/>
                    <w:left w:val="none" w:sz="0" w:space="0" w:color="auto"/>
                    <w:bottom w:val="none" w:sz="0" w:space="0" w:color="auto"/>
                    <w:right w:val="none" w:sz="0" w:space="0" w:color="auto"/>
                  </w:divBdr>
                  <w:divsChild>
                    <w:div w:id="216740538">
                      <w:marLeft w:val="0"/>
                      <w:marRight w:val="0"/>
                      <w:marTop w:val="0"/>
                      <w:marBottom w:val="0"/>
                      <w:divBdr>
                        <w:top w:val="none" w:sz="0" w:space="0" w:color="auto"/>
                        <w:left w:val="none" w:sz="0" w:space="0" w:color="auto"/>
                        <w:bottom w:val="none" w:sz="0" w:space="0" w:color="auto"/>
                        <w:right w:val="none" w:sz="0" w:space="0" w:color="auto"/>
                      </w:divBdr>
                    </w:div>
                  </w:divsChild>
                </w:div>
                <w:div w:id="387386355">
                  <w:marLeft w:val="0"/>
                  <w:marRight w:val="0"/>
                  <w:marTop w:val="0"/>
                  <w:marBottom w:val="0"/>
                  <w:divBdr>
                    <w:top w:val="none" w:sz="0" w:space="0" w:color="auto"/>
                    <w:left w:val="none" w:sz="0" w:space="0" w:color="auto"/>
                    <w:bottom w:val="none" w:sz="0" w:space="0" w:color="auto"/>
                    <w:right w:val="none" w:sz="0" w:space="0" w:color="auto"/>
                  </w:divBdr>
                  <w:divsChild>
                    <w:div w:id="1446584463">
                      <w:marLeft w:val="0"/>
                      <w:marRight w:val="0"/>
                      <w:marTop w:val="0"/>
                      <w:marBottom w:val="0"/>
                      <w:divBdr>
                        <w:top w:val="none" w:sz="0" w:space="0" w:color="auto"/>
                        <w:left w:val="none" w:sz="0" w:space="0" w:color="auto"/>
                        <w:bottom w:val="none" w:sz="0" w:space="0" w:color="auto"/>
                        <w:right w:val="none" w:sz="0" w:space="0" w:color="auto"/>
                      </w:divBdr>
                    </w:div>
                    <w:div w:id="2037198917">
                      <w:marLeft w:val="0"/>
                      <w:marRight w:val="0"/>
                      <w:marTop w:val="0"/>
                      <w:marBottom w:val="0"/>
                      <w:divBdr>
                        <w:top w:val="none" w:sz="0" w:space="0" w:color="auto"/>
                        <w:left w:val="none" w:sz="0" w:space="0" w:color="auto"/>
                        <w:bottom w:val="none" w:sz="0" w:space="0" w:color="auto"/>
                        <w:right w:val="none" w:sz="0" w:space="0" w:color="auto"/>
                      </w:divBdr>
                    </w:div>
                  </w:divsChild>
                </w:div>
                <w:div w:id="391075789">
                  <w:marLeft w:val="0"/>
                  <w:marRight w:val="0"/>
                  <w:marTop w:val="0"/>
                  <w:marBottom w:val="0"/>
                  <w:divBdr>
                    <w:top w:val="none" w:sz="0" w:space="0" w:color="auto"/>
                    <w:left w:val="none" w:sz="0" w:space="0" w:color="auto"/>
                    <w:bottom w:val="none" w:sz="0" w:space="0" w:color="auto"/>
                    <w:right w:val="none" w:sz="0" w:space="0" w:color="auto"/>
                  </w:divBdr>
                  <w:divsChild>
                    <w:div w:id="1339846387">
                      <w:marLeft w:val="0"/>
                      <w:marRight w:val="0"/>
                      <w:marTop w:val="0"/>
                      <w:marBottom w:val="0"/>
                      <w:divBdr>
                        <w:top w:val="none" w:sz="0" w:space="0" w:color="auto"/>
                        <w:left w:val="none" w:sz="0" w:space="0" w:color="auto"/>
                        <w:bottom w:val="none" w:sz="0" w:space="0" w:color="auto"/>
                        <w:right w:val="none" w:sz="0" w:space="0" w:color="auto"/>
                      </w:divBdr>
                    </w:div>
                    <w:div w:id="2038196190">
                      <w:marLeft w:val="0"/>
                      <w:marRight w:val="0"/>
                      <w:marTop w:val="0"/>
                      <w:marBottom w:val="0"/>
                      <w:divBdr>
                        <w:top w:val="none" w:sz="0" w:space="0" w:color="auto"/>
                        <w:left w:val="none" w:sz="0" w:space="0" w:color="auto"/>
                        <w:bottom w:val="none" w:sz="0" w:space="0" w:color="auto"/>
                        <w:right w:val="none" w:sz="0" w:space="0" w:color="auto"/>
                      </w:divBdr>
                    </w:div>
                  </w:divsChild>
                </w:div>
                <w:div w:id="411660539">
                  <w:marLeft w:val="0"/>
                  <w:marRight w:val="0"/>
                  <w:marTop w:val="0"/>
                  <w:marBottom w:val="0"/>
                  <w:divBdr>
                    <w:top w:val="none" w:sz="0" w:space="0" w:color="auto"/>
                    <w:left w:val="none" w:sz="0" w:space="0" w:color="auto"/>
                    <w:bottom w:val="none" w:sz="0" w:space="0" w:color="auto"/>
                    <w:right w:val="none" w:sz="0" w:space="0" w:color="auto"/>
                  </w:divBdr>
                  <w:divsChild>
                    <w:div w:id="1136142710">
                      <w:marLeft w:val="0"/>
                      <w:marRight w:val="0"/>
                      <w:marTop w:val="0"/>
                      <w:marBottom w:val="0"/>
                      <w:divBdr>
                        <w:top w:val="none" w:sz="0" w:space="0" w:color="auto"/>
                        <w:left w:val="none" w:sz="0" w:space="0" w:color="auto"/>
                        <w:bottom w:val="none" w:sz="0" w:space="0" w:color="auto"/>
                        <w:right w:val="none" w:sz="0" w:space="0" w:color="auto"/>
                      </w:divBdr>
                    </w:div>
                  </w:divsChild>
                </w:div>
                <w:div w:id="414667184">
                  <w:marLeft w:val="0"/>
                  <w:marRight w:val="0"/>
                  <w:marTop w:val="0"/>
                  <w:marBottom w:val="0"/>
                  <w:divBdr>
                    <w:top w:val="none" w:sz="0" w:space="0" w:color="auto"/>
                    <w:left w:val="none" w:sz="0" w:space="0" w:color="auto"/>
                    <w:bottom w:val="none" w:sz="0" w:space="0" w:color="auto"/>
                    <w:right w:val="none" w:sz="0" w:space="0" w:color="auto"/>
                  </w:divBdr>
                  <w:divsChild>
                    <w:div w:id="354814881">
                      <w:marLeft w:val="0"/>
                      <w:marRight w:val="0"/>
                      <w:marTop w:val="0"/>
                      <w:marBottom w:val="0"/>
                      <w:divBdr>
                        <w:top w:val="none" w:sz="0" w:space="0" w:color="auto"/>
                        <w:left w:val="none" w:sz="0" w:space="0" w:color="auto"/>
                        <w:bottom w:val="none" w:sz="0" w:space="0" w:color="auto"/>
                        <w:right w:val="none" w:sz="0" w:space="0" w:color="auto"/>
                      </w:divBdr>
                    </w:div>
                  </w:divsChild>
                </w:div>
                <w:div w:id="435254625">
                  <w:marLeft w:val="0"/>
                  <w:marRight w:val="0"/>
                  <w:marTop w:val="0"/>
                  <w:marBottom w:val="0"/>
                  <w:divBdr>
                    <w:top w:val="none" w:sz="0" w:space="0" w:color="auto"/>
                    <w:left w:val="none" w:sz="0" w:space="0" w:color="auto"/>
                    <w:bottom w:val="none" w:sz="0" w:space="0" w:color="auto"/>
                    <w:right w:val="none" w:sz="0" w:space="0" w:color="auto"/>
                  </w:divBdr>
                  <w:divsChild>
                    <w:div w:id="1699503465">
                      <w:marLeft w:val="0"/>
                      <w:marRight w:val="0"/>
                      <w:marTop w:val="0"/>
                      <w:marBottom w:val="0"/>
                      <w:divBdr>
                        <w:top w:val="none" w:sz="0" w:space="0" w:color="auto"/>
                        <w:left w:val="none" w:sz="0" w:space="0" w:color="auto"/>
                        <w:bottom w:val="none" w:sz="0" w:space="0" w:color="auto"/>
                        <w:right w:val="none" w:sz="0" w:space="0" w:color="auto"/>
                      </w:divBdr>
                    </w:div>
                  </w:divsChild>
                </w:div>
                <w:div w:id="476383816">
                  <w:marLeft w:val="0"/>
                  <w:marRight w:val="0"/>
                  <w:marTop w:val="0"/>
                  <w:marBottom w:val="0"/>
                  <w:divBdr>
                    <w:top w:val="none" w:sz="0" w:space="0" w:color="auto"/>
                    <w:left w:val="none" w:sz="0" w:space="0" w:color="auto"/>
                    <w:bottom w:val="none" w:sz="0" w:space="0" w:color="auto"/>
                    <w:right w:val="none" w:sz="0" w:space="0" w:color="auto"/>
                  </w:divBdr>
                  <w:divsChild>
                    <w:div w:id="1910341088">
                      <w:marLeft w:val="0"/>
                      <w:marRight w:val="0"/>
                      <w:marTop w:val="0"/>
                      <w:marBottom w:val="0"/>
                      <w:divBdr>
                        <w:top w:val="none" w:sz="0" w:space="0" w:color="auto"/>
                        <w:left w:val="none" w:sz="0" w:space="0" w:color="auto"/>
                        <w:bottom w:val="none" w:sz="0" w:space="0" w:color="auto"/>
                        <w:right w:val="none" w:sz="0" w:space="0" w:color="auto"/>
                      </w:divBdr>
                    </w:div>
                  </w:divsChild>
                </w:div>
                <w:div w:id="497428986">
                  <w:marLeft w:val="0"/>
                  <w:marRight w:val="0"/>
                  <w:marTop w:val="0"/>
                  <w:marBottom w:val="0"/>
                  <w:divBdr>
                    <w:top w:val="none" w:sz="0" w:space="0" w:color="auto"/>
                    <w:left w:val="none" w:sz="0" w:space="0" w:color="auto"/>
                    <w:bottom w:val="none" w:sz="0" w:space="0" w:color="auto"/>
                    <w:right w:val="none" w:sz="0" w:space="0" w:color="auto"/>
                  </w:divBdr>
                  <w:divsChild>
                    <w:div w:id="688529661">
                      <w:marLeft w:val="0"/>
                      <w:marRight w:val="0"/>
                      <w:marTop w:val="0"/>
                      <w:marBottom w:val="0"/>
                      <w:divBdr>
                        <w:top w:val="none" w:sz="0" w:space="0" w:color="auto"/>
                        <w:left w:val="none" w:sz="0" w:space="0" w:color="auto"/>
                        <w:bottom w:val="none" w:sz="0" w:space="0" w:color="auto"/>
                        <w:right w:val="none" w:sz="0" w:space="0" w:color="auto"/>
                      </w:divBdr>
                    </w:div>
                  </w:divsChild>
                </w:div>
                <w:div w:id="507408897">
                  <w:marLeft w:val="0"/>
                  <w:marRight w:val="0"/>
                  <w:marTop w:val="0"/>
                  <w:marBottom w:val="0"/>
                  <w:divBdr>
                    <w:top w:val="none" w:sz="0" w:space="0" w:color="auto"/>
                    <w:left w:val="none" w:sz="0" w:space="0" w:color="auto"/>
                    <w:bottom w:val="none" w:sz="0" w:space="0" w:color="auto"/>
                    <w:right w:val="none" w:sz="0" w:space="0" w:color="auto"/>
                  </w:divBdr>
                  <w:divsChild>
                    <w:div w:id="1979414387">
                      <w:marLeft w:val="0"/>
                      <w:marRight w:val="0"/>
                      <w:marTop w:val="0"/>
                      <w:marBottom w:val="0"/>
                      <w:divBdr>
                        <w:top w:val="none" w:sz="0" w:space="0" w:color="auto"/>
                        <w:left w:val="none" w:sz="0" w:space="0" w:color="auto"/>
                        <w:bottom w:val="none" w:sz="0" w:space="0" w:color="auto"/>
                        <w:right w:val="none" w:sz="0" w:space="0" w:color="auto"/>
                      </w:divBdr>
                    </w:div>
                  </w:divsChild>
                </w:div>
                <w:div w:id="514997039">
                  <w:marLeft w:val="0"/>
                  <w:marRight w:val="0"/>
                  <w:marTop w:val="0"/>
                  <w:marBottom w:val="0"/>
                  <w:divBdr>
                    <w:top w:val="none" w:sz="0" w:space="0" w:color="auto"/>
                    <w:left w:val="none" w:sz="0" w:space="0" w:color="auto"/>
                    <w:bottom w:val="none" w:sz="0" w:space="0" w:color="auto"/>
                    <w:right w:val="none" w:sz="0" w:space="0" w:color="auto"/>
                  </w:divBdr>
                  <w:divsChild>
                    <w:div w:id="846167373">
                      <w:marLeft w:val="0"/>
                      <w:marRight w:val="0"/>
                      <w:marTop w:val="0"/>
                      <w:marBottom w:val="0"/>
                      <w:divBdr>
                        <w:top w:val="none" w:sz="0" w:space="0" w:color="auto"/>
                        <w:left w:val="none" w:sz="0" w:space="0" w:color="auto"/>
                        <w:bottom w:val="none" w:sz="0" w:space="0" w:color="auto"/>
                        <w:right w:val="none" w:sz="0" w:space="0" w:color="auto"/>
                      </w:divBdr>
                    </w:div>
                  </w:divsChild>
                </w:div>
                <w:div w:id="518012491">
                  <w:marLeft w:val="0"/>
                  <w:marRight w:val="0"/>
                  <w:marTop w:val="0"/>
                  <w:marBottom w:val="0"/>
                  <w:divBdr>
                    <w:top w:val="none" w:sz="0" w:space="0" w:color="auto"/>
                    <w:left w:val="none" w:sz="0" w:space="0" w:color="auto"/>
                    <w:bottom w:val="none" w:sz="0" w:space="0" w:color="auto"/>
                    <w:right w:val="none" w:sz="0" w:space="0" w:color="auto"/>
                  </w:divBdr>
                  <w:divsChild>
                    <w:div w:id="1404252167">
                      <w:marLeft w:val="0"/>
                      <w:marRight w:val="0"/>
                      <w:marTop w:val="0"/>
                      <w:marBottom w:val="0"/>
                      <w:divBdr>
                        <w:top w:val="none" w:sz="0" w:space="0" w:color="auto"/>
                        <w:left w:val="none" w:sz="0" w:space="0" w:color="auto"/>
                        <w:bottom w:val="none" w:sz="0" w:space="0" w:color="auto"/>
                        <w:right w:val="none" w:sz="0" w:space="0" w:color="auto"/>
                      </w:divBdr>
                    </w:div>
                  </w:divsChild>
                </w:div>
                <w:div w:id="518741550">
                  <w:marLeft w:val="0"/>
                  <w:marRight w:val="0"/>
                  <w:marTop w:val="0"/>
                  <w:marBottom w:val="0"/>
                  <w:divBdr>
                    <w:top w:val="none" w:sz="0" w:space="0" w:color="auto"/>
                    <w:left w:val="none" w:sz="0" w:space="0" w:color="auto"/>
                    <w:bottom w:val="none" w:sz="0" w:space="0" w:color="auto"/>
                    <w:right w:val="none" w:sz="0" w:space="0" w:color="auto"/>
                  </w:divBdr>
                  <w:divsChild>
                    <w:div w:id="72093544">
                      <w:marLeft w:val="0"/>
                      <w:marRight w:val="0"/>
                      <w:marTop w:val="0"/>
                      <w:marBottom w:val="0"/>
                      <w:divBdr>
                        <w:top w:val="none" w:sz="0" w:space="0" w:color="auto"/>
                        <w:left w:val="none" w:sz="0" w:space="0" w:color="auto"/>
                        <w:bottom w:val="none" w:sz="0" w:space="0" w:color="auto"/>
                        <w:right w:val="none" w:sz="0" w:space="0" w:color="auto"/>
                      </w:divBdr>
                    </w:div>
                  </w:divsChild>
                </w:div>
                <w:div w:id="524027083">
                  <w:marLeft w:val="0"/>
                  <w:marRight w:val="0"/>
                  <w:marTop w:val="0"/>
                  <w:marBottom w:val="0"/>
                  <w:divBdr>
                    <w:top w:val="none" w:sz="0" w:space="0" w:color="auto"/>
                    <w:left w:val="none" w:sz="0" w:space="0" w:color="auto"/>
                    <w:bottom w:val="none" w:sz="0" w:space="0" w:color="auto"/>
                    <w:right w:val="none" w:sz="0" w:space="0" w:color="auto"/>
                  </w:divBdr>
                  <w:divsChild>
                    <w:div w:id="651831526">
                      <w:marLeft w:val="0"/>
                      <w:marRight w:val="0"/>
                      <w:marTop w:val="0"/>
                      <w:marBottom w:val="0"/>
                      <w:divBdr>
                        <w:top w:val="none" w:sz="0" w:space="0" w:color="auto"/>
                        <w:left w:val="none" w:sz="0" w:space="0" w:color="auto"/>
                        <w:bottom w:val="none" w:sz="0" w:space="0" w:color="auto"/>
                        <w:right w:val="none" w:sz="0" w:space="0" w:color="auto"/>
                      </w:divBdr>
                    </w:div>
                  </w:divsChild>
                </w:div>
                <w:div w:id="543638519">
                  <w:marLeft w:val="0"/>
                  <w:marRight w:val="0"/>
                  <w:marTop w:val="0"/>
                  <w:marBottom w:val="0"/>
                  <w:divBdr>
                    <w:top w:val="none" w:sz="0" w:space="0" w:color="auto"/>
                    <w:left w:val="none" w:sz="0" w:space="0" w:color="auto"/>
                    <w:bottom w:val="none" w:sz="0" w:space="0" w:color="auto"/>
                    <w:right w:val="none" w:sz="0" w:space="0" w:color="auto"/>
                  </w:divBdr>
                  <w:divsChild>
                    <w:div w:id="542861774">
                      <w:marLeft w:val="0"/>
                      <w:marRight w:val="0"/>
                      <w:marTop w:val="0"/>
                      <w:marBottom w:val="0"/>
                      <w:divBdr>
                        <w:top w:val="none" w:sz="0" w:space="0" w:color="auto"/>
                        <w:left w:val="none" w:sz="0" w:space="0" w:color="auto"/>
                        <w:bottom w:val="none" w:sz="0" w:space="0" w:color="auto"/>
                        <w:right w:val="none" w:sz="0" w:space="0" w:color="auto"/>
                      </w:divBdr>
                    </w:div>
                  </w:divsChild>
                </w:div>
                <w:div w:id="586504417">
                  <w:marLeft w:val="0"/>
                  <w:marRight w:val="0"/>
                  <w:marTop w:val="0"/>
                  <w:marBottom w:val="0"/>
                  <w:divBdr>
                    <w:top w:val="none" w:sz="0" w:space="0" w:color="auto"/>
                    <w:left w:val="none" w:sz="0" w:space="0" w:color="auto"/>
                    <w:bottom w:val="none" w:sz="0" w:space="0" w:color="auto"/>
                    <w:right w:val="none" w:sz="0" w:space="0" w:color="auto"/>
                  </w:divBdr>
                  <w:divsChild>
                    <w:div w:id="1516647108">
                      <w:marLeft w:val="0"/>
                      <w:marRight w:val="0"/>
                      <w:marTop w:val="0"/>
                      <w:marBottom w:val="0"/>
                      <w:divBdr>
                        <w:top w:val="none" w:sz="0" w:space="0" w:color="auto"/>
                        <w:left w:val="none" w:sz="0" w:space="0" w:color="auto"/>
                        <w:bottom w:val="none" w:sz="0" w:space="0" w:color="auto"/>
                        <w:right w:val="none" w:sz="0" w:space="0" w:color="auto"/>
                      </w:divBdr>
                    </w:div>
                  </w:divsChild>
                </w:div>
                <w:div w:id="612441931">
                  <w:marLeft w:val="0"/>
                  <w:marRight w:val="0"/>
                  <w:marTop w:val="0"/>
                  <w:marBottom w:val="0"/>
                  <w:divBdr>
                    <w:top w:val="none" w:sz="0" w:space="0" w:color="auto"/>
                    <w:left w:val="none" w:sz="0" w:space="0" w:color="auto"/>
                    <w:bottom w:val="none" w:sz="0" w:space="0" w:color="auto"/>
                    <w:right w:val="none" w:sz="0" w:space="0" w:color="auto"/>
                  </w:divBdr>
                  <w:divsChild>
                    <w:div w:id="2046061126">
                      <w:marLeft w:val="0"/>
                      <w:marRight w:val="0"/>
                      <w:marTop w:val="0"/>
                      <w:marBottom w:val="0"/>
                      <w:divBdr>
                        <w:top w:val="none" w:sz="0" w:space="0" w:color="auto"/>
                        <w:left w:val="none" w:sz="0" w:space="0" w:color="auto"/>
                        <w:bottom w:val="none" w:sz="0" w:space="0" w:color="auto"/>
                        <w:right w:val="none" w:sz="0" w:space="0" w:color="auto"/>
                      </w:divBdr>
                    </w:div>
                  </w:divsChild>
                </w:div>
                <w:div w:id="631056381">
                  <w:marLeft w:val="0"/>
                  <w:marRight w:val="0"/>
                  <w:marTop w:val="0"/>
                  <w:marBottom w:val="0"/>
                  <w:divBdr>
                    <w:top w:val="none" w:sz="0" w:space="0" w:color="auto"/>
                    <w:left w:val="none" w:sz="0" w:space="0" w:color="auto"/>
                    <w:bottom w:val="none" w:sz="0" w:space="0" w:color="auto"/>
                    <w:right w:val="none" w:sz="0" w:space="0" w:color="auto"/>
                  </w:divBdr>
                  <w:divsChild>
                    <w:div w:id="201789649">
                      <w:marLeft w:val="0"/>
                      <w:marRight w:val="0"/>
                      <w:marTop w:val="0"/>
                      <w:marBottom w:val="0"/>
                      <w:divBdr>
                        <w:top w:val="none" w:sz="0" w:space="0" w:color="auto"/>
                        <w:left w:val="none" w:sz="0" w:space="0" w:color="auto"/>
                        <w:bottom w:val="none" w:sz="0" w:space="0" w:color="auto"/>
                        <w:right w:val="none" w:sz="0" w:space="0" w:color="auto"/>
                      </w:divBdr>
                    </w:div>
                  </w:divsChild>
                </w:div>
                <w:div w:id="679965119">
                  <w:marLeft w:val="0"/>
                  <w:marRight w:val="0"/>
                  <w:marTop w:val="0"/>
                  <w:marBottom w:val="0"/>
                  <w:divBdr>
                    <w:top w:val="none" w:sz="0" w:space="0" w:color="auto"/>
                    <w:left w:val="none" w:sz="0" w:space="0" w:color="auto"/>
                    <w:bottom w:val="none" w:sz="0" w:space="0" w:color="auto"/>
                    <w:right w:val="none" w:sz="0" w:space="0" w:color="auto"/>
                  </w:divBdr>
                  <w:divsChild>
                    <w:div w:id="277416341">
                      <w:marLeft w:val="0"/>
                      <w:marRight w:val="0"/>
                      <w:marTop w:val="0"/>
                      <w:marBottom w:val="0"/>
                      <w:divBdr>
                        <w:top w:val="none" w:sz="0" w:space="0" w:color="auto"/>
                        <w:left w:val="none" w:sz="0" w:space="0" w:color="auto"/>
                        <w:bottom w:val="none" w:sz="0" w:space="0" w:color="auto"/>
                        <w:right w:val="none" w:sz="0" w:space="0" w:color="auto"/>
                      </w:divBdr>
                    </w:div>
                  </w:divsChild>
                </w:div>
                <w:div w:id="681706321">
                  <w:marLeft w:val="0"/>
                  <w:marRight w:val="0"/>
                  <w:marTop w:val="0"/>
                  <w:marBottom w:val="0"/>
                  <w:divBdr>
                    <w:top w:val="none" w:sz="0" w:space="0" w:color="auto"/>
                    <w:left w:val="none" w:sz="0" w:space="0" w:color="auto"/>
                    <w:bottom w:val="none" w:sz="0" w:space="0" w:color="auto"/>
                    <w:right w:val="none" w:sz="0" w:space="0" w:color="auto"/>
                  </w:divBdr>
                  <w:divsChild>
                    <w:div w:id="1919090969">
                      <w:marLeft w:val="0"/>
                      <w:marRight w:val="0"/>
                      <w:marTop w:val="0"/>
                      <w:marBottom w:val="0"/>
                      <w:divBdr>
                        <w:top w:val="none" w:sz="0" w:space="0" w:color="auto"/>
                        <w:left w:val="none" w:sz="0" w:space="0" w:color="auto"/>
                        <w:bottom w:val="none" w:sz="0" w:space="0" w:color="auto"/>
                        <w:right w:val="none" w:sz="0" w:space="0" w:color="auto"/>
                      </w:divBdr>
                    </w:div>
                  </w:divsChild>
                </w:div>
                <w:div w:id="722407776">
                  <w:marLeft w:val="0"/>
                  <w:marRight w:val="0"/>
                  <w:marTop w:val="0"/>
                  <w:marBottom w:val="0"/>
                  <w:divBdr>
                    <w:top w:val="none" w:sz="0" w:space="0" w:color="auto"/>
                    <w:left w:val="none" w:sz="0" w:space="0" w:color="auto"/>
                    <w:bottom w:val="none" w:sz="0" w:space="0" w:color="auto"/>
                    <w:right w:val="none" w:sz="0" w:space="0" w:color="auto"/>
                  </w:divBdr>
                  <w:divsChild>
                    <w:div w:id="493498309">
                      <w:marLeft w:val="0"/>
                      <w:marRight w:val="0"/>
                      <w:marTop w:val="0"/>
                      <w:marBottom w:val="0"/>
                      <w:divBdr>
                        <w:top w:val="none" w:sz="0" w:space="0" w:color="auto"/>
                        <w:left w:val="none" w:sz="0" w:space="0" w:color="auto"/>
                        <w:bottom w:val="none" w:sz="0" w:space="0" w:color="auto"/>
                        <w:right w:val="none" w:sz="0" w:space="0" w:color="auto"/>
                      </w:divBdr>
                    </w:div>
                  </w:divsChild>
                </w:div>
                <w:div w:id="730734078">
                  <w:marLeft w:val="0"/>
                  <w:marRight w:val="0"/>
                  <w:marTop w:val="0"/>
                  <w:marBottom w:val="0"/>
                  <w:divBdr>
                    <w:top w:val="none" w:sz="0" w:space="0" w:color="auto"/>
                    <w:left w:val="none" w:sz="0" w:space="0" w:color="auto"/>
                    <w:bottom w:val="none" w:sz="0" w:space="0" w:color="auto"/>
                    <w:right w:val="none" w:sz="0" w:space="0" w:color="auto"/>
                  </w:divBdr>
                  <w:divsChild>
                    <w:div w:id="1195658797">
                      <w:marLeft w:val="0"/>
                      <w:marRight w:val="0"/>
                      <w:marTop w:val="0"/>
                      <w:marBottom w:val="0"/>
                      <w:divBdr>
                        <w:top w:val="none" w:sz="0" w:space="0" w:color="auto"/>
                        <w:left w:val="none" w:sz="0" w:space="0" w:color="auto"/>
                        <w:bottom w:val="none" w:sz="0" w:space="0" w:color="auto"/>
                        <w:right w:val="none" w:sz="0" w:space="0" w:color="auto"/>
                      </w:divBdr>
                    </w:div>
                    <w:div w:id="1244727692">
                      <w:marLeft w:val="0"/>
                      <w:marRight w:val="0"/>
                      <w:marTop w:val="0"/>
                      <w:marBottom w:val="0"/>
                      <w:divBdr>
                        <w:top w:val="none" w:sz="0" w:space="0" w:color="auto"/>
                        <w:left w:val="none" w:sz="0" w:space="0" w:color="auto"/>
                        <w:bottom w:val="none" w:sz="0" w:space="0" w:color="auto"/>
                        <w:right w:val="none" w:sz="0" w:space="0" w:color="auto"/>
                      </w:divBdr>
                    </w:div>
                  </w:divsChild>
                </w:div>
                <w:div w:id="737047872">
                  <w:marLeft w:val="0"/>
                  <w:marRight w:val="0"/>
                  <w:marTop w:val="0"/>
                  <w:marBottom w:val="0"/>
                  <w:divBdr>
                    <w:top w:val="none" w:sz="0" w:space="0" w:color="auto"/>
                    <w:left w:val="none" w:sz="0" w:space="0" w:color="auto"/>
                    <w:bottom w:val="none" w:sz="0" w:space="0" w:color="auto"/>
                    <w:right w:val="none" w:sz="0" w:space="0" w:color="auto"/>
                  </w:divBdr>
                  <w:divsChild>
                    <w:div w:id="1124619901">
                      <w:marLeft w:val="0"/>
                      <w:marRight w:val="0"/>
                      <w:marTop w:val="0"/>
                      <w:marBottom w:val="0"/>
                      <w:divBdr>
                        <w:top w:val="none" w:sz="0" w:space="0" w:color="auto"/>
                        <w:left w:val="none" w:sz="0" w:space="0" w:color="auto"/>
                        <w:bottom w:val="none" w:sz="0" w:space="0" w:color="auto"/>
                        <w:right w:val="none" w:sz="0" w:space="0" w:color="auto"/>
                      </w:divBdr>
                    </w:div>
                  </w:divsChild>
                </w:div>
                <w:div w:id="739643117">
                  <w:marLeft w:val="0"/>
                  <w:marRight w:val="0"/>
                  <w:marTop w:val="0"/>
                  <w:marBottom w:val="0"/>
                  <w:divBdr>
                    <w:top w:val="none" w:sz="0" w:space="0" w:color="auto"/>
                    <w:left w:val="none" w:sz="0" w:space="0" w:color="auto"/>
                    <w:bottom w:val="none" w:sz="0" w:space="0" w:color="auto"/>
                    <w:right w:val="none" w:sz="0" w:space="0" w:color="auto"/>
                  </w:divBdr>
                  <w:divsChild>
                    <w:div w:id="1455754372">
                      <w:marLeft w:val="0"/>
                      <w:marRight w:val="0"/>
                      <w:marTop w:val="0"/>
                      <w:marBottom w:val="0"/>
                      <w:divBdr>
                        <w:top w:val="none" w:sz="0" w:space="0" w:color="auto"/>
                        <w:left w:val="none" w:sz="0" w:space="0" w:color="auto"/>
                        <w:bottom w:val="none" w:sz="0" w:space="0" w:color="auto"/>
                        <w:right w:val="none" w:sz="0" w:space="0" w:color="auto"/>
                      </w:divBdr>
                    </w:div>
                  </w:divsChild>
                </w:div>
                <w:div w:id="750930989">
                  <w:marLeft w:val="0"/>
                  <w:marRight w:val="0"/>
                  <w:marTop w:val="0"/>
                  <w:marBottom w:val="0"/>
                  <w:divBdr>
                    <w:top w:val="none" w:sz="0" w:space="0" w:color="auto"/>
                    <w:left w:val="none" w:sz="0" w:space="0" w:color="auto"/>
                    <w:bottom w:val="none" w:sz="0" w:space="0" w:color="auto"/>
                    <w:right w:val="none" w:sz="0" w:space="0" w:color="auto"/>
                  </w:divBdr>
                  <w:divsChild>
                    <w:div w:id="1882548523">
                      <w:marLeft w:val="0"/>
                      <w:marRight w:val="0"/>
                      <w:marTop w:val="0"/>
                      <w:marBottom w:val="0"/>
                      <w:divBdr>
                        <w:top w:val="none" w:sz="0" w:space="0" w:color="auto"/>
                        <w:left w:val="none" w:sz="0" w:space="0" w:color="auto"/>
                        <w:bottom w:val="none" w:sz="0" w:space="0" w:color="auto"/>
                        <w:right w:val="none" w:sz="0" w:space="0" w:color="auto"/>
                      </w:divBdr>
                    </w:div>
                  </w:divsChild>
                </w:div>
                <w:div w:id="775250037">
                  <w:marLeft w:val="0"/>
                  <w:marRight w:val="0"/>
                  <w:marTop w:val="0"/>
                  <w:marBottom w:val="0"/>
                  <w:divBdr>
                    <w:top w:val="none" w:sz="0" w:space="0" w:color="auto"/>
                    <w:left w:val="none" w:sz="0" w:space="0" w:color="auto"/>
                    <w:bottom w:val="none" w:sz="0" w:space="0" w:color="auto"/>
                    <w:right w:val="none" w:sz="0" w:space="0" w:color="auto"/>
                  </w:divBdr>
                  <w:divsChild>
                    <w:div w:id="540939423">
                      <w:marLeft w:val="0"/>
                      <w:marRight w:val="0"/>
                      <w:marTop w:val="0"/>
                      <w:marBottom w:val="0"/>
                      <w:divBdr>
                        <w:top w:val="none" w:sz="0" w:space="0" w:color="auto"/>
                        <w:left w:val="none" w:sz="0" w:space="0" w:color="auto"/>
                        <w:bottom w:val="none" w:sz="0" w:space="0" w:color="auto"/>
                        <w:right w:val="none" w:sz="0" w:space="0" w:color="auto"/>
                      </w:divBdr>
                    </w:div>
                  </w:divsChild>
                </w:div>
                <w:div w:id="775636333">
                  <w:marLeft w:val="0"/>
                  <w:marRight w:val="0"/>
                  <w:marTop w:val="0"/>
                  <w:marBottom w:val="0"/>
                  <w:divBdr>
                    <w:top w:val="none" w:sz="0" w:space="0" w:color="auto"/>
                    <w:left w:val="none" w:sz="0" w:space="0" w:color="auto"/>
                    <w:bottom w:val="none" w:sz="0" w:space="0" w:color="auto"/>
                    <w:right w:val="none" w:sz="0" w:space="0" w:color="auto"/>
                  </w:divBdr>
                  <w:divsChild>
                    <w:div w:id="36394014">
                      <w:marLeft w:val="0"/>
                      <w:marRight w:val="0"/>
                      <w:marTop w:val="0"/>
                      <w:marBottom w:val="0"/>
                      <w:divBdr>
                        <w:top w:val="none" w:sz="0" w:space="0" w:color="auto"/>
                        <w:left w:val="none" w:sz="0" w:space="0" w:color="auto"/>
                        <w:bottom w:val="none" w:sz="0" w:space="0" w:color="auto"/>
                        <w:right w:val="none" w:sz="0" w:space="0" w:color="auto"/>
                      </w:divBdr>
                    </w:div>
                  </w:divsChild>
                </w:div>
                <w:div w:id="781463256">
                  <w:marLeft w:val="0"/>
                  <w:marRight w:val="0"/>
                  <w:marTop w:val="0"/>
                  <w:marBottom w:val="0"/>
                  <w:divBdr>
                    <w:top w:val="none" w:sz="0" w:space="0" w:color="auto"/>
                    <w:left w:val="none" w:sz="0" w:space="0" w:color="auto"/>
                    <w:bottom w:val="none" w:sz="0" w:space="0" w:color="auto"/>
                    <w:right w:val="none" w:sz="0" w:space="0" w:color="auto"/>
                  </w:divBdr>
                  <w:divsChild>
                    <w:div w:id="1247299236">
                      <w:marLeft w:val="0"/>
                      <w:marRight w:val="0"/>
                      <w:marTop w:val="0"/>
                      <w:marBottom w:val="0"/>
                      <w:divBdr>
                        <w:top w:val="none" w:sz="0" w:space="0" w:color="auto"/>
                        <w:left w:val="none" w:sz="0" w:space="0" w:color="auto"/>
                        <w:bottom w:val="none" w:sz="0" w:space="0" w:color="auto"/>
                        <w:right w:val="none" w:sz="0" w:space="0" w:color="auto"/>
                      </w:divBdr>
                    </w:div>
                  </w:divsChild>
                </w:div>
                <w:div w:id="805008057">
                  <w:marLeft w:val="0"/>
                  <w:marRight w:val="0"/>
                  <w:marTop w:val="0"/>
                  <w:marBottom w:val="0"/>
                  <w:divBdr>
                    <w:top w:val="none" w:sz="0" w:space="0" w:color="auto"/>
                    <w:left w:val="none" w:sz="0" w:space="0" w:color="auto"/>
                    <w:bottom w:val="none" w:sz="0" w:space="0" w:color="auto"/>
                    <w:right w:val="none" w:sz="0" w:space="0" w:color="auto"/>
                  </w:divBdr>
                  <w:divsChild>
                    <w:div w:id="1768692699">
                      <w:marLeft w:val="0"/>
                      <w:marRight w:val="0"/>
                      <w:marTop w:val="0"/>
                      <w:marBottom w:val="0"/>
                      <w:divBdr>
                        <w:top w:val="none" w:sz="0" w:space="0" w:color="auto"/>
                        <w:left w:val="none" w:sz="0" w:space="0" w:color="auto"/>
                        <w:bottom w:val="none" w:sz="0" w:space="0" w:color="auto"/>
                        <w:right w:val="none" w:sz="0" w:space="0" w:color="auto"/>
                      </w:divBdr>
                    </w:div>
                  </w:divsChild>
                </w:div>
                <w:div w:id="827286358">
                  <w:marLeft w:val="0"/>
                  <w:marRight w:val="0"/>
                  <w:marTop w:val="0"/>
                  <w:marBottom w:val="0"/>
                  <w:divBdr>
                    <w:top w:val="none" w:sz="0" w:space="0" w:color="auto"/>
                    <w:left w:val="none" w:sz="0" w:space="0" w:color="auto"/>
                    <w:bottom w:val="none" w:sz="0" w:space="0" w:color="auto"/>
                    <w:right w:val="none" w:sz="0" w:space="0" w:color="auto"/>
                  </w:divBdr>
                  <w:divsChild>
                    <w:div w:id="1134758560">
                      <w:marLeft w:val="0"/>
                      <w:marRight w:val="0"/>
                      <w:marTop w:val="0"/>
                      <w:marBottom w:val="0"/>
                      <w:divBdr>
                        <w:top w:val="none" w:sz="0" w:space="0" w:color="auto"/>
                        <w:left w:val="none" w:sz="0" w:space="0" w:color="auto"/>
                        <w:bottom w:val="none" w:sz="0" w:space="0" w:color="auto"/>
                        <w:right w:val="none" w:sz="0" w:space="0" w:color="auto"/>
                      </w:divBdr>
                    </w:div>
                  </w:divsChild>
                </w:div>
                <w:div w:id="851990512">
                  <w:marLeft w:val="0"/>
                  <w:marRight w:val="0"/>
                  <w:marTop w:val="0"/>
                  <w:marBottom w:val="0"/>
                  <w:divBdr>
                    <w:top w:val="none" w:sz="0" w:space="0" w:color="auto"/>
                    <w:left w:val="none" w:sz="0" w:space="0" w:color="auto"/>
                    <w:bottom w:val="none" w:sz="0" w:space="0" w:color="auto"/>
                    <w:right w:val="none" w:sz="0" w:space="0" w:color="auto"/>
                  </w:divBdr>
                  <w:divsChild>
                    <w:div w:id="2052144123">
                      <w:marLeft w:val="0"/>
                      <w:marRight w:val="0"/>
                      <w:marTop w:val="0"/>
                      <w:marBottom w:val="0"/>
                      <w:divBdr>
                        <w:top w:val="none" w:sz="0" w:space="0" w:color="auto"/>
                        <w:left w:val="none" w:sz="0" w:space="0" w:color="auto"/>
                        <w:bottom w:val="none" w:sz="0" w:space="0" w:color="auto"/>
                        <w:right w:val="none" w:sz="0" w:space="0" w:color="auto"/>
                      </w:divBdr>
                    </w:div>
                  </w:divsChild>
                </w:div>
                <w:div w:id="876893783">
                  <w:marLeft w:val="0"/>
                  <w:marRight w:val="0"/>
                  <w:marTop w:val="0"/>
                  <w:marBottom w:val="0"/>
                  <w:divBdr>
                    <w:top w:val="none" w:sz="0" w:space="0" w:color="auto"/>
                    <w:left w:val="none" w:sz="0" w:space="0" w:color="auto"/>
                    <w:bottom w:val="none" w:sz="0" w:space="0" w:color="auto"/>
                    <w:right w:val="none" w:sz="0" w:space="0" w:color="auto"/>
                  </w:divBdr>
                  <w:divsChild>
                    <w:div w:id="87040320">
                      <w:marLeft w:val="0"/>
                      <w:marRight w:val="0"/>
                      <w:marTop w:val="0"/>
                      <w:marBottom w:val="0"/>
                      <w:divBdr>
                        <w:top w:val="none" w:sz="0" w:space="0" w:color="auto"/>
                        <w:left w:val="none" w:sz="0" w:space="0" w:color="auto"/>
                        <w:bottom w:val="none" w:sz="0" w:space="0" w:color="auto"/>
                        <w:right w:val="none" w:sz="0" w:space="0" w:color="auto"/>
                      </w:divBdr>
                    </w:div>
                  </w:divsChild>
                </w:div>
                <w:div w:id="905454715">
                  <w:marLeft w:val="0"/>
                  <w:marRight w:val="0"/>
                  <w:marTop w:val="0"/>
                  <w:marBottom w:val="0"/>
                  <w:divBdr>
                    <w:top w:val="none" w:sz="0" w:space="0" w:color="auto"/>
                    <w:left w:val="none" w:sz="0" w:space="0" w:color="auto"/>
                    <w:bottom w:val="none" w:sz="0" w:space="0" w:color="auto"/>
                    <w:right w:val="none" w:sz="0" w:space="0" w:color="auto"/>
                  </w:divBdr>
                  <w:divsChild>
                    <w:div w:id="1389184984">
                      <w:marLeft w:val="0"/>
                      <w:marRight w:val="0"/>
                      <w:marTop w:val="0"/>
                      <w:marBottom w:val="0"/>
                      <w:divBdr>
                        <w:top w:val="none" w:sz="0" w:space="0" w:color="auto"/>
                        <w:left w:val="none" w:sz="0" w:space="0" w:color="auto"/>
                        <w:bottom w:val="none" w:sz="0" w:space="0" w:color="auto"/>
                        <w:right w:val="none" w:sz="0" w:space="0" w:color="auto"/>
                      </w:divBdr>
                    </w:div>
                    <w:div w:id="1503006772">
                      <w:marLeft w:val="0"/>
                      <w:marRight w:val="0"/>
                      <w:marTop w:val="0"/>
                      <w:marBottom w:val="0"/>
                      <w:divBdr>
                        <w:top w:val="none" w:sz="0" w:space="0" w:color="auto"/>
                        <w:left w:val="none" w:sz="0" w:space="0" w:color="auto"/>
                        <w:bottom w:val="none" w:sz="0" w:space="0" w:color="auto"/>
                        <w:right w:val="none" w:sz="0" w:space="0" w:color="auto"/>
                      </w:divBdr>
                    </w:div>
                  </w:divsChild>
                </w:div>
                <w:div w:id="910507096">
                  <w:marLeft w:val="0"/>
                  <w:marRight w:val="0"/>
                  <w:marTop w:val="0"/>
                  <w:marBottom w:val="0"/>
                  <w:divBdr>
                    <w:top w:val="none" w:sz="0" w:space="0" w:color="auto"/>
                    <w:left w:val="none" w:sz="0" w:space="0" w:color="auto"/>
                    <w:bottom w:val="none" w:sz="0" w:space="0" w:color="auto"/>
                    <w:right w:val="none" w:sz="0" w:space="0" w:color="auto"/>
                  </w:divBdr>
                  <w:divsChild>
                    <w:div w:id="460534148">
                      <w:marLeft w:val="0"/>
                      <w:marRight w:val="0"/>
                      <w:marTop w:val="0"/>
                      <w:marBottom w:val="0"/>
                      <w:divBdr>
                        <w:top w:val="none" w:sz="0" w:space="0" w:color="auto"/>
                        <w:left w:val="none" w:sz="0" w:space="0" w:color="auto"/>
                        <w:bottom w:val="none" w:sz="0" w:space="0" w:color="auto"/>
                        <w:right w:val="none" w:sz="0" w:space="0" w:color="auto"/>
                      </w:divBdr>
                    </w:div>
                  </w:divsChild>
                </w:div>
                <w:div w:id="927926738">
                  <w:marLeft w:val="0"/>
                  <w:marRight w:val="0"/>
                  <w:marTop w:val="0"/>
                  <w:marBottom w:val="0"/>
                  <w:divBdr>
                    <w:top w:val="none" w:sz="0" w:space="0" w:color="auto"/>
                    <w:left w:val="none" w:sz="0" w:space="0" w:color="auto"/>
                    <w:bottom w:val="none" w:sz="0" w:space="0" w:color="auto"/>
                    <w:right w:val="none" w:sz="0" w:space="0" w:color="auto"/>
                  </w:divBdr>
                  <w:divsChild>
                    <w:div w:id="1013991320">
                      <w:marLeft w:val="0"/>
                      <w:marRight w:val="0"/>
                      <w:marTop w:val="0"/>
                      <w:marBottom w:val="0"/>
                      <w:divBdr>
                        <w:top w:val="none" w:sz="0" w:space="0" w:color="auto"/>
                        <w:left w:val="none" w:sz="0" w:space="0" w:color="auto"/>
                        <w:bottom w:val="none" w:sz="0" w:space="0" w:color="auto"/>
                        <w:right w:val="none" w:sz="0" w:space="0" w:color="auto"/>
                      </w:divBdr>
                    </w:div>
                  </w:divsChild>
                </w:div>
                <w:div w:id="932208892">
                  <w:marLeft w:val="0"/>
                  <w:marRight w:val="0"/>
                  <w:marTop w:val="0"/>
                  <w:marBottom w:val="0"/>
                  <w:divBdr>
                    <w:top w:val="none" w:sz="0" w:space="0" w:color="auto"/>
                    <w:left w:val="none" w:sz="0" w:space="0" w:color="auto"/>
                    <w:bottom w:val="none" w:sz="0" w:space="0" w:color="auto"/>
                    <w:right w:val="none" w:sz="0" w:space="0" w:color="auto"/>
                  </w:divBdr>
                  <w:divsChild>
                    <w:div w:id="838928052">
                      <w:marLeft w:val="0"/>
                      <w:marRight w:val="0"/>
                      <w:marTop w:val="0"/>
                      <w:marBottom w:val="0"/>
                      <w:divBdr>
                        <w:top w:val="none" w:sz="0" w:space="0" w:color="auto"/>
                        <w:left w:val="none" w:sz="0" w:space="0" w:color="auto"/>
                        <w:bottom w:val="none" w:sz="0" w:space="0" w:color="auto"/>
                        <w:right w:val="none" w:sz="0" w:space="0" w:color="auto"/>
                      </w:divBdr>
                    </w:div>
                  </w:divsChild>
                </w:div>
                <w:div w:id="953055399">
                  <w:marLeft w:val="0"/>
                  <w:marRight w:val="0"/>
                  <w:marTop w:val="0"/>
                  <w:marBottom w:val="0"/>
                  <w:divBdr>
                    <w:top w:val="none" w:sz="0" w:space="0" w:color="auto"/>
                    <w:left w:val="none" w:sz="0" w:space="0" w:color="auto"/>
                    <w:bottom w:val="none" w:sz="0" w:space="0" w:color="auto"/>
                    <w:right w:val="none" w:sz="0" w:space="0" w:color="auto"/>
                  </w:divBdr>
                  <w:divsChild>
                    <w:div w:id="847984729">
                      <w:marLeft w:val="0"/>
                      <w:marRight w:val="0"/>
                      <w:marTop w:val="0"/>
                      <w:marBottom w:val="0"/>
                      <w:divBdr>
                        <w:top w:val="none" w:sz="0" w:space="0" w:color="auto"/>
                        <w:left w:val="none" w:sz="0" w:space="0" w:color="auto"/>
                        <w:bottom w:val="none" w:sz="0" w:space="0" w:color="auto"/>
                        <w:right w:val="none" w:sz="0" w:space="0" w:color="auto"/>
                      </w:divBdr>
                    </w:div>
                  </w:divsChild>
                </w:div>
                <w:div w:id="998853049">
                  <w:marLeft w:val="0"/>
                  <w:marRight w:val="0"/>
                  <w:marTop w:val="0"/>
                  <w:marBottom w:val="0"/>
                  <w:divBdr>
                    <w:top w:val="none" w:sz="0" w:space="0" w:color="auto"/>
                    <w:left w:val="none" w:sz="0" w:space="0" w:color="auto"/>
                    <w:bottom w:val="none" w:sz="0" w:space="0" w:color="auto"/>
                    <w:right w:val="none" w:sz="0" w:space="0" w:color="auto"/>
                  </w:divBdr>
                  <w:divsChild>
                    <w:div w:id="246154986">
                      <w:marLeft w:val="0"/>
                      <w:marRight w:val="0"/>
                      <w:marTop w:val="0"/>
                      <w:marBottom w:val="0"/>
                      <w:divBdr>
                        <w:top w:val="none" w:sz="0" w:space="0" w:color="auto"/>
                        <w:left w:val="none" w:sz="0" w:space="0" w:color="auto"/>
                        <w:bottom w:val="none" w:sz="0" w:space="0" w:color="auto"/>
                        <w:right w:val="none" w:sz="0" w:space="0" w:color="auto"/>
                      </w:divBdr>
                    </w:div>
                  </w:divsChild>
                </w:div>
                <w:div w:id="1012297989">
                  <w:marLeft w:val="0"/>
                  <w:marRight w:val="0"/>
                  <w:marTop w:val="0"/>
                  <w:marBottom w:val="0"/>
                  <w:divBdr>
                    <w:top w:val="none" w:sz="0" w:space="0" w:color="auto"/>
                    <w:left w:val="none" w:sz="0" w:space="0" w:color="auto"/>
                    <w:bottom w:val="none" w:sz="0" w:space="0" w:color="auto"/>
                    <w:right w:val="none" w:sz="0" w:space="0" w:color="auto"/>
                  </w:divBdr>
                  <w:divsChild>
                    <w:div w:id="1579317535">
                      <w:marLeft w:val="0"/>
                      <w:marRight w:val="0"/>
                      <w:marTop w:val="0"/>
                      <w:marBottom w:val="0"/>
                      <w:divBdr>
                        <w:top w:val="none" w:sz="0" w:space="0" w:color="auto"/>
                        <w:left w:val="none" w:sz="0" w:space="0" w:color="auto"/>
                        <w:bottom w:val="none" w:sz="0" w:space="0" w:color="auto"/>
                        <w:right w:val="none" w:sz="0" w:space="0" w:color="auto"/>
                      </w:divBdr>
                    </w:div>
                  </w:divsChild>
                </w:div>
                <w:div w:id="1015107603">
                  <w:marLeft w:val="0"/>
                  <w:marRight w:val="0"/>
                  <w:marTop w:val="0"/>
                  <w:marBottom w:val="0"/>
                  <w:divBdr>
                    <w:top w:val="none" w:sz="0" w:space="0" w:color="auto"/>
                    <w:left w:val="none" w:sz="0" w:space="0" w:color="auto"/>
                    <w:bottom w:val="none" w:sz="0" w:space="0" w:color="auto"/>
                    <w:right w:val="none" w:sz="0" w:space="0" w:color="auto"/>
                  </w:divBdr>
                  <w:divsChild>
                    <w:div w:id="1981887086">
                      <w:marLeft w:val="0"/>
                      <w:marRight w:val="0"/>
                      <w:marTop w:val="0"/>
                      <w:marBottom w:val="0"/>
                      <w:divBdr>
                        <w:top w:val="none" w:sz="0" w:space="0" w:color="auto"/>
                        <w:left w:val="none" w:sz="0" w:space="0" w:color="auto"/>
                        <w:bottom w:val="none" w:sz="0" w:space="0" w:color="auto"/>
                        <w:right w:val="none" w:sz="0" w:space="0" w:color="auto"/>
                      </w:divBdr>
                    </w:div>
                  </w:divsChild>
                </w:div>
                <w:div w:id="1016737055">
                  <w:marLeft w:val="0"/>
                  <w:marRight w:val="0"/>
                  <w:marTop w:val="0"/>
                  <w:marBottom w:val="0"/>
                  <w:divBdr>
                    <w:top w:val="none" w:sz="0" w:space="0" w:color="auto"/>
                    <w:left w:val="none" w:sz="0" w:space="0" w:color="auto"/>
                    <w:bottom w:val="none" w:sz="0" w:space="0" w:color="auto"/>
                    <w:right w:val="none" w:sz="0" w:space="0" w:color="auto"/>
                  </w:divBdr>
                  <w:divsChild>
                    <w:div w:id="754472257">
                      <w:marLeft w:val="0"/>
                      <w:marRight w:val="0"/>
                      <w:marTop w:val="0"/>
                      <w:marBottom w:val="0"/>
                      <w:divBdr>
                        <w:top w:val="none" w:sz="0" w:space="0" w:color="auto"/>
                        <w:left w:val="none" w:sz="0" w:space="0" w:color="auto"/>
                        <w:bottom w:val="none" w:sz="0" w:space="0" w:color="auto"/>
                        <w:right w:val="none" w:sz="0" w:space="0" w:color="auto"/>
                      </w:divBdr>
                    </w:div>
                  </w:divsChild>
                </w:div>
                <w:div w:id="1031807118">
                  <w:marLeft w:val="0"/>
                  <w:marRight w:val="0"/>
                  <w:marTop w:val="0"/>
                  <w:marBottom w:val="0"/>
                  <w:divBdr>
                    <w:top w:val="none" w:sz="0" w:space="0" w:color="auto"/>
                    <w:left w:val="none" w:sz="0" w:space="0" w:color="auto"/>
                    <w:bottom w:val="none" w:sz="0" w:space="0" w:color="auto"/>
                    <w:right w:val="none" w:sz="0" w:space="0" w:color="auto"/>
                  </w:divBdr>
                  <w:divsChild>
                    <w:div w:id="42609101">
                      <w:marLeft w:val="0"/>
                      <w:marRight w:val="0"/>
                      <w:marTop w:val="0"/>
                      <w:marBottom w:val="0"/>
                      <w:divBdr>
                        <w:top w:val="none" w:sz="0" w:space="0" w:color="auto"/>
                        <w:left w:val="none" w:sz="0" w:space="0" w:color="auto"/>
                        <w:bottom w:val="none" w:sz="0" w:space="0" w:color="auto"/>
                        <w:right w:val="none" w:sz="0" w:space="0" w:color="auto"/>
                      </w:divBdr>
                    </w:div>
                  </w:divsChild>
                </w:div>
                <w:div w:id="1054815896">
                  <w:marLeft w:val="0"/>
                  <w:marRight w:val="0"/>
                  <w:marTop w:val="0"/>
                  <w:marBottom w:val="0"/>
                  <w:divBdr>
                    <w:top w:val="none" w:sz="0" w:space="0" w:color="auto"/>
                    <w:left w:val="none" w:sz="0" w:space="0" w:color="auto"/>
                    <w:bottom w:val="none" w:sz="0" w:space="0" w:color="auto"/>
                    <w:right w:val="none" w:sz="0" w:space="0" w:color="auto"/>
                  </w:divBdr>
                  <w:divsChild>
                    <w:div w:id="1646549227">
                      <w:marLeft w:val="0"/>
                      <w:marRight w:val="0"/>
                      <w:marTop w:val="0"/>
                      <w:marBottom w:val="0"/>
                      <w:divBdr>
                        <w:top w:val="none" w:sz="0" w:space="0" w:color="auto"/>
                        <w:left w:val="none" w:sz="0" w:space="0" w:color="auto"/>
                        <w:bottom w:val="none" w:sz="0" w:space="0" w:color="auto"/>
                        <w:right w:val="none" w:sz="0" w:space="0" w:color="auto"/>
                      </w:divBdr>
                    </w:div>
                  </w:divsChild>
                </w:div>
                <w:div w:id="1065419303">
                  <w:marLeft w:val="0"/>
                  <w:marRight w:val="0"/>
                  <w:marTop w:val="0"/>
                  <w:marBottom w:val="0"/>
                  <w:divBdr>
                    <w:top w:val="none" w:sz="0" w:space="0" w:color="auto"/>
                    <w:left w:val="none" w:sz="0" w:space="0" w:color="auto"/>
                    <w:bottom w:val="none" w:sz="0" w:space="0" w:color="auto"/>
                    <w:right w:val="none" w:sz="0" w:space="0" w:color="auto"/>
                  </w:divBdr>
                  <w:divsChild>
                    <w:div w:id="352151020">
                      <w:marLeft w:val="0"/>
                      <w:marRight w:val="0"/>
                      <w:marTop w:val="0"/>
                      <w:marBottom w:val="0"/>
                      <w:divBdr>
                        <w:top w:val="none" w:sz="0" w:space="0" w:color="auto"/>
                        <w:left w:val="none" w:sz="0" w:space="0" w:color="auto"/>
                        <w:bottom w:val="none" w:sz="0" w:space="0" w:color="auto"/>
                        <w:right w:val="none" w:sz="0" w:space="0" w:color="auto"/>
                      </w:divBdr>
                    </w:div>
                    <w:div w:id="1845896579">
                      <w:marLeft w:val="0"/>
                      <w:marRight w:val="0"/>
                      <w:marTop w:val="0"/>
                      <w:marBottom w:val="0"/>
                      <w:divBdr>
                        <w:top w:val="none" w:sz="0" w:space="0" w:color="auto"/>
                        <w:left w:val="none" w:sz="0" w:space="0" w:color="auto"/>
                        <w:bottom w:val="none" w:sz="0" w:space="0" w:color="auto"/>
                        <w:right w:val="none" w:sz="0" w:space="0" w:color="auto"/>
                      </w:divBdr>
                    </w:div>
                  </w:divsChild>
                </w:div>
                <w:div w:id="1073963999">
                  <w:marLeft w:val="0"/>
                  <w:marRight w:val="0"/>
                  <w:marTop w:val="0"/>
                  <w:marBottom w:val="0"/>
                  <w:divBdr>
                    <w:top w:val="none" w:sz="0" w:space="0" w:color="auto"/>
                    <w:left w:val="none" w:sz="0" w:space="0" w:color="auto"/>
                    <w:bottom w:val="none" w:sz="0" w:space="0" w:color="auto"/>
                    <w:right w:val="none" w:sz="0" w:space="0" w:color="auto"/>
                  </w:divBdr>
                  <w:divsChild>
                    <w:div w:id="868028389">
                      <w:marLeft w:val="0"/>
                      <w:marRight w:val="0"/>
                      <w:marTop w:val="0"/>
                      <w:marBottom w:val="0"/>
                      <w:divBdr>
                        <w:top w:val="none" w:sz="0" w:space="0" w:color="auto"/>
                        <w:left w:val="none" w:sz="0" w:space="0" w:color="auto"/>
                        <w:bottom w:val="none" w:sz="0" w:space="0" w:color="auto"/>
                        <w:right w:val="none" w:sz="0" w:space="0" w:color="auto"/>
                      </w:divBdr>
                    </w:div>
                  </w:divsChild>
                </w:div>
                <w:div w:id="1080643201">
                  <w:marLeft w:val="0"/>
                  <w:marRight w:val="0"/>
                  <w:marTop w:val="0"/>
                  <w:marBottom w:val="0"/>
                  <w:divBdr>
                    <w:top w:val="none" w:sz="0" w:space="0" w:color="auto"/>
                    <w:left w:val="none" w:sz="0" w:space="0" w:color="auto"/>
                    <w:bottom w:val="none" w:sz="0" w:space="0" w:color="auto"/>
                    <w:right w:val="none" w:sz="0" w:space="0" w:color="auto"/>
                  </w:divBdr>
                  <w:divsChild>
                    <w:div w:id="1873570922">
                      <w:marLeft w:val="0"/>
                      <w:marRight w:val="0"/>
                      <w:marTop w:val="0"/>
                      <w:marBottom w:val="0"/>
                      <w:divBdr>
                        <w:top w:val="none" w:sz="0" w:space="0" w:color="auto"/>
                        <w:left w:val="none" w:sz="0" w:space="0" w:color="auto"/>
                        <w:bottom w:val="none" w:sz="0" w:space="0" w:color="auto"/>
                        <w:right w:val="none" w:sz="0" w:space="0" w:color="auto"/>
                      </w:divBdr>
                    </w:div>
                  </w:divsChild>
                </w:div>
                <w:div w:id="1096902363">
                  <w:marLeft w:val="0"/>
                  <w:marRight w:val="0"/>
                  <w:marTop w:val="0"/>
                  <w:marBottom w:val="0"/>
                  <w:divBdr>
                    <w:top w:val="none" w:sz="0" w:space="0" w:color="auto"/>
                    <w:left w:val="none" w:sz="0" w:space="0" w:color="auto"/>
                    <w:bottom w:val="none" w:sz="0" w:space="0" w:color="auto"/>
                    <w:right w:val="none" w:sz="0" w:space="0" w:color="auto"/>
                  </w:divBdr>
                  <w:divsChild>
                    <w:div w:id="1306201311">
                      <w:marLeft w:val="0"/>
                      <w:marRight w:val="0"/>
                      <w:marTop w:val="0"/>
                      <w:marBottom w:val="0"/>
                      <w:divBdr>
                        <w:top w:val="none" w:sz="0" w:space="0" w:color="auto"/>
                        <w:left w:val="none" w:sz="0" w:space="0" w:color="auto"/>
                        <w:bottom w:val="none" w:sz="0" w:space="0" w:color="auto"/>
                        <w:right w:val="none" w:sz="0" w:space="0" w:color="auto"/>
                      </w:divBdr>
                    </w:div>
                  </w:divsChild>
                </w:div>
                <w:div w:id="1121461585">
                  <w:marLeft w:val="0"/>
                  <w:marRight w:val="0"/>
                  <w:marTop w:val="0"/>
                  <w:marBottom w:val="0"/>
                  <w:divBdr>
                    <w:top w:val="none" w:sz="0" w:space="0" w:color="auto"/>
                    <w:left w:val="none" w:sz="0" w:space="0" w:color="auto"/>
                    <w:bottom w:val="none" w:sz="0" w:space="0" w:color="auto"/>
                    <w:right w:val="none" w:sz="0" w:space="0" w:color="auto"/>
                  </w:divBdr>
                  <w:divsChild>
                    <w:div w:id="1298681306">
                      <w:marLeft w:val="0"/>
                      <w:marRight w:val="0"/>
                      <w:marTop w:val="0"/>
                      <w:marBottom w:val="0"/>
                      <w:divBdr>
                        <w:top w:val="none" w:sz="0" w:space="0" w:color="auto"/>
                        <w:left w:val="none" w:sz="0" w:space="0" w:color="auto"/>
                        <w:bottom w:val="none" w:sz="0" w:space="0" w:color="auto"/>
                        <w:right w:val="none" w:sz="0" w:space="0" w:color="auto"/>
                      </w:divBdr>
                    </w:div>
                  </w:divsChild>
                </w:div>
                <w:div w:id="1160466250">
                  <w:marLeft w:val="0"/>
                  <w:marRight w:val="0"/>
                  <w:marTop w:val="0"/>
                  <w:marBottom w:val="0"/>
                  <w:divBdr>
                    <w:top w:val="none" w:sz="0" w:space="0" w:color="auto"/>
                    <w:left w:val="none" w:sz="0" w:space="0" w:color="auto"/>
                    <w:bottom w:val="none" w:sz="0" w:space="0" w:color="auto"/>
                    <w:right w:val="none" w:sz="0" w:space="0" w:color="auto"/>
                  </w:divBdr>
                  <w:divsChild>
                    <w:div w:id="171265371">
                      <w:marLeft w:val="0"/>
                      <w:marRight w:val="0"/>
                      <w:marTop w:val="0"/>
                      <w:marBottom w:val="0"/>
                      <w:divBdr>
                        <w:top w:val="none" w:sz="0" w:space="0" w:color="auto"/>
                        <w:left w:val="none" w:sz="0" w:space="0" w:color="auto"/>
                        <w:bottom w:val="none" w:sz="0" w:space="0" w:color="auto"/>
                        <w:right w:val="none" w:sz="0" w:space="0" w:color="auto"/>
                      </w:divBdr>
                    </w:div>
                  </w:divsChild>
                </w:div>
                <w:div w:id="1167818060">
                  <w:marLeft w:val="0"/>
                  <w:marRight w:val="0"/>
                  <w:marTop w:val="0"/>
                  <w:marBottom w:val="0"/>
                  <w:divBdr>
                    <w:top w:val="none" w:sz="0" w:space="0" w:color="auto"/>
                    <w:left w:val="none" w:sz="0" w:space="0" w:color="auto"/>
                    <w:bottom w:val="none" w:sz="0" w:space="0" w:color="auto"/>
                    <w:right w:val="none" w:sz="0" w:space="0" w:color="auto"/>
                  </w:divBdr>
                  <w:divsChild>
                    <w:div w:id="1569729627">
                      <w:marLeft w:val="0"/>
                      <w:marRight w:val="0"/>
                      <w:marTop w:val="0"/>
                      <w:marBottom w:val="0"/>
                      <w:divBdr>
                        <w:top w:val="none" w:sz="0" w:space="0" w:color="auto"/>
                        <w:left w:val="none" w:sz="0" w:space="0" w:color="auto"/>
                        <w:bottom w:val="none" w:sz="0" w:space="0" w:color="auto"/>
                        <w:right w:val="none" w:sz="0" w:space="0" w:color="auto"/>
                      </w:divBdr>
                    </w:div>
                  </w:divsChild>
                </w:div>
                <w:div w:id="1199007532">
                  <w:marLeft w:val="0"/>
                  <w:marRight w:val="0"/>
                  <w:marTop w:val="0"/>
                  <w:marBottom w:val="0"/>
                  <w:divBdr>
                    <w:top w:val="none" w:sz="0" w:space="0" w:color="auto"/>
                    <w:left w:val="none" w:sz="0" w:space="0" w:color="auto"/>
                    <w:bottom w:val="none" w:sz="0" w:space="0" w:color="auto"/>
                    <w:right w:val="none" w:sz="0" w:space="0" w:color="auto"/>
                  </w:divBdr>
                  <w:divsChild>
                    <w:div w:id="1599871146">
                      <w:marLeft w:val="0"/>
                      <w:marRight w:val="0"/>
                      <w:marTop w:val="0"/>
                      <w:marBottom w:val="0"/>
                      <w:divBdr>
                        <w:top w:val="none" w:sz="0" w:space="0" w:color="auto"/>
                        <w:left w:val="none" w:sz="0" w:space="0" w:color="auto"/>
                        <w:bottom w:val="none" w:sz="0" w:space="0" w:color="auto"/>
                        <w:right w:val="none" w:sz="0" w:space="0" w:color="auto"/>
                      </w:divBdr>
                    </w:div>
                  </w:divsChild>
                </w:div>
                <w:div w:id="1232160128">
                  <w:marLeft w:val="0"/>
                  <w:marRight w:val="0"/>
                  <w:marTop w:val="0"/>
                  <w:marBottom w:val="0"/>
                  <w:divBdr>
                    <w:top w:val="none" w:sz="0" w:space="0" w:color="auto"/>
                    <w:left w:val="none" w:sz="0" w:space="0" w:color="auto"/>
                    <w:bottom w:val="none" w:sz="0" w:space="0" w:color="auto"/>
                    <w:right w:val="none" w:sz="0" w:space="0" w:color="auto"/>
                  </w:divBdr>
                  <w:divsChild>
                    <w:div w:id="172456924">
                      <w:marLeft w:val="0"/>
                      <w:marRight w:val="0"/>
                      <w:marTop w:val="0"/>
                      <w:marBottom w:val="0"/>
                      <w:divBdr>
                        <w:top w:val="none" w:sz="0" w:space="0" w:color="auto"/>
                        <w:left w:val="none" w:sz="0" w:space="0" w:color="auto"/>
                        <w:bottom w:val="none" w:sz="0" w:space="0" w:color="auto"/>
                        <w:right w:val="none" w:sz="0" w:space="0" w:color="auto"/>
                      </w:divBdr>
                    </w:div>
                  </w:divsChild>
                </w:div>
                <w:div w:id="1254901060">
                  <w:marLeft w:val="0"/>
                  <w:marRight w:val="0"/>
                  <w:marTop w:val="0"/>
                  <w:marBottom w:val="0"/>
                  <w:divBdr>
                    <w:top w:val="none" w:sz="0" w:space="0" w:color="auto"/>
                    <w:left w:val="none" w:sz="0" w:space="0" w:color="auto"/>
                    <w:bottom w:val="none" w:sz="0" w:space="0" w:color="auto"/>
                    <w:right w:val="none" w:sz="0" w:space="0" w:color="auto"/>
                  </w:divBdr>
                  <w:divsChild>
                    <w:div w:id="2107576626">
                      <w:marLeft w:val="0"/>
                      <w:marRight w:val="0"/>
                      <w:marTop w:val="0"/>
                      <w:marBottom w:val="0"/>
                      <w:divBdr>
                        <w:top w:val="none" w:sz="0" w:space="0" w:color="auto"/>
                        <w:left w:val="none" w:sz="0" w:space="0" w:color="auto"/>
                        <w:bottom w:val="none" w:sz="0" w:space="0" w:color="auto"/>
                        <w:right w:val="none" w:sz="0" w:space="0" w:color="auto"/>
                      </w:divBdr>
                    </w:div>
                  </w:divsChild>
                </w:div>
                <w:div w:id="1280256838">
                  <w:marLeft w:val="0"/>
                  <w:marRight w:val="0"/>
                  <w:marTop w:val="0"/>
                  <w:marBottom w:val="0"/>
                  <w:divBdr>
                    <w:top w:val="none" w:sz="0" w:space="0" w:color="auto"/>
                    <w:left w:val="none" w:sz="0" w:space="0" w:color="auto"/>
                    <w:bottom w:val="none" w:sz="0" w:space="0" w:color="auto"/>
                    <w:right w:val="none" w:sz="0" w:space="0" w:color="auto"/>
                  </w:divBdr>
                  <w:divsChild>
                    <w:div w:id="97872512">
                      <w:marLeft w:val="0"/>
                      <w:marRight w:val="0"/>
                      <w:marTop w:val="0"/>
                      <w:marBottom w:val="0"/>
                      <w:divBdr>
                        <w:top w:val="none" w:sz="0" w:space="0" w:color="auto"/>
                        <w:left w:val="none" w:sz="0" w:space="0" w:color="auto"/>
                        <w:bottom w:val="none" w:sz="0" w:space="0" w:color="auto"/>
                        <w:right w:val="none" w:sz="0" w:space="0" w:color="auto"/>
                      </w:divBdr>
                    </w:div>
                  </w:divsChild>
                </w:div>
                <w:div w:id="1301035357">
                  <w:marLeft w:val="0"/>
                  <w:marRight w:val="0"/>
                  <w:marTop w:val="0"/>
                  <w:marBottom w:val="0"/>
                  <w:divBdr>
                    <w:top w:val="none" w:sz="0" w:space="0" w:color="auto"/>
                    <w:left w:val="none" w:sz="0" w:space="0" w:color="auto"/>
                    <w:bottom w:val="none" w:sz="0" w:space="0" w:color="auto"/>
                    <w:right w:val="none" w:sz="0" w:space="0" w:color="auto"/>
                  </w:divBdr>
                  <w:divsChild>
                    <w:div w:id="924801182">
                      <w:marLeft w:val="0"/>
                      <w:marRight w:val="0"/>
                      <w:marTop w:val="0"/>
                      <w:marBottom w:val="0"/>
                      <w:divBdr>
                        <w:top w:val="none" w:sz="0" w:space="0" w:color="auto"/>
                        <w:left w:val="none" w:sz="0" w:space="0" w:color="auto"/>
                        <w:bottom w:val="none" w:sz="0" w:space="0" w:color="auto"/>
                        <w:right w:val="none" w:sz="0" w:space="0" w:color="auto"/>
                      </w:divBdr>
                    </w:div>
                  </w:divsChild>
                </w:div>
                <w:div w:id="1305357798">
                  <w:marLeft w:val="0"/>
                  <w:marRight w:val="0"/>
                  <w:marTop w:val="0"/>
                  <w:marBottom w:val="0"/>
                  <w:divBdr>
                    <w:top w:val="none" w:sz="0" w:space="0" w:color="auto"/>
                    <w:left w:val="none" w:sz="0" w:space="0" w:color="auto"/>
                    <w:bottom w:val="none" w:sz="0" w:space="0" w:color="auto"/>
                    <w:right w:val="none" w:sz="0" w:space="0" w:color="auto"/>
                  </w:divBdr>
                  <w:divsChild>
                    <w:div w:id="1485394842">
                      <w:marLeft w:val="0"/>
                      <w:marRight w:val="0"/>
                      <w:marTop w:val="0"/>
                      <w:marBottom w:val="0"/>
                      <w:divBdr>
                        <w:top w:val="none" w:sz="0" w:space="0" w:color="auto"/>
                        <w:left w:val="none" w:sz="0" w:space="0" w:color="auto"/>
                        <w:bottom w:val="none" w:sz="0" w:space="0" w:color="auto"/>
                        <w:right w:val="none" w:sz="0" w:space="0" w:color="auto"/>
                      </w:divBdr>
                    </w:div>
                  </w:divsChild>
                </w:div>
                <w:div w:id="1323390852">
                  <w:marLeft w:val="0"/>
                  <w:marRight w:val="0"/>
                  <w:marTop w:val="0"/>
                  <w:marBottom w:val="0"/>
                  <w:divBdr>
                    <w:top w:val="none" w:sz="0" w:space="0" w:color="auto"/>
                    <w:left w:val="none" w:sz="0" w:space="0" w:color="auto"/>
                    <w:bottom w:val="none" w:sz="0" w:space="0" w:color="auto"/>
                    <w:right w:val="none" w:sz="0" w:space="0" w:color="auto"/>
                  </w:divBdr>
                  <w:divsChild>
                    <w:div w:id="1059397469">
                      <w:marLeft w:val="0"/>
                      <w:marRight w:val="0"/>
                      <w:marTop w:val="0"/>
                      <w:marBottom w:val="0"/>
                      <w:divBdr>
                        <w:top w:val="none" w:sz="0" w:space="0" w:color="auto"/>
                        <w:left w:val="none" w:sz="0" w:space="0" w:color="auto"/>
                        <w:bottom w:val="none" w:sz="0" w:space="0" w:color="auto"/>
                        <w:right w:val="none" w:sz="0" w:space="0" w:color="auto"/>
                      </w:divBdr>
                    </w:div>
                  </w:divsChild>
                </w:div>
                <w:div w:id="1324702752">
                  <w:marLeft w:val="0"/>
                  <w:marRight w:val="0"/>
                  <w:marTop w:val="0"/>
                  <w:marBottom w:val="0"/>
                  <w:divBdr>
                    <w:top w:val="none" w:sz="0" w:space="0" w:color="auto"/>
                    <w:left w:val="none" w:sz="0" w:space="0" w:color="auto"/>
                    <w:bottom w:val="none" w:sz="0" w:space="0" w:color="auto"/>
                    <w:right w:val="none" w:sz="0" w:space="0" w:color="auto"/>
                  </w:divBdr>
                  <w:divsChild>
                    <w:div w:id="1266034419">
                      <w:marLeft w:val="0"/>
                      <w:marRight w:val="0"/>
                      <w:marTop w:val="0"/>
                      <w:marBottom w:val="0"/>
                      <w:divBdr>
                        <w:top w:val="none" w:sz="0" w:space="0" w:color="auto"/>
                        <w:left w:val="none" w:sz="0" w:space="0" w:color="auto"/>
                        <w:bottom w:val="none" w:sz="0" w:space="0" w:color="auto"/>
                        <w:right w:val="none" w:sz="0" w:space="0" w:color="auto"/>
                      </w:divBdr>
                    </w:div>
                  </w:divsChild>
                </w:div>
                <w:div w:id="1328480966">
                  <w:marLeft w:val="0"/>
                  <w:marRight w:val="0"/>
                  <w:marTop w:val="0"/>
                  <w:marBottom w:val="0"/>
                  <w:divBdr>
                    <w:top w:val="none" w:sz="0" w:space="0" w:color="auto"/>
                    <w:left w:val="none" w:sz="0" w:space="0" w:color="auto"/>
                    <w:bottom w:val="none" w:sz="0" w:space="0" w:color="auto"/>
                    <w:right w:val="none" w:sz="0" w:space="0" w:color="auto"/>
                  </w:divBdr>
                  <w:divsChild>
                    <w:div w:id="200630447">
                      <w:marLeft w:val="0"/>
                      <w:marRight w:val="0"/>
                      <w:marTop w:val="0"/>
                      <w:marBottom w:val="0"/>
                      <w:divBdr>
                        <w:top w:val="none" w:sz="0" w:space="0" w:color="auto"/>
                        <w:left w:val="none" w:sz="0" w:space="0" w:color="auto"/>
                        <w:bottom w:val="none" w:sz="0" w:space="0" w:color="auto"/>
                        <w:right w:val="none" w:sz="0" w:space="0" w:color="auto"/>
                      </w:divBdr>
                    </w:div>
                  </w:divsChild>
                </w:div>
                <w:div w:id="1348172105">
                  <w:marLeft w:val="0"/>
                  <w:marRight w:val="0"/>
                  <w:marTop w:val="0"/>
                  <w:marBottom w:val="0"/>
                  <w:divBdr>
                    <w:top w:val="none" w:sz="0" w:space="0" w:color="auto"/>
                    <w:left w:val="none" w:sz="0" w:space="0" w:color="auto"/>
                    <w:bottom w:val="none" w:sz="0" w:space="0" w:color="auto"/>
                    <w:right w:val="none" w:sz="0" w:space="0" w:color="auto"/>
                  </w:divBdr>
                  <w:divsChild>
                    <w:div w:id="119037097">
                      <w:marLeft w:val="0"/>
                      <w:marRight w:val="0"/>
                      <w:marTop w:val="0"/>
                      <w:marBottom w:val="0"/>
                      <w:divBdr>
                        <w:top w:val="none" w:sz="0" w:space="0" w:color="auto"/>
                        <w:left w:val="none" w:sz="0" w:space="0" w:color="auto"/>
                        <w:bottom w:val="none" w:sz="0" w:space="0" w:color="auto"/>
                        <w:right w:val="none" w:sz="0" w:space="0" w:color="auto"/>
                      </w:divBdr>
                    </w:div>
                  </w:divsChild>
                </w:div>
                <w:div w:id="1354306403">
                  <w:marLeft w:val="0"/>
                  <w:marRight w:val="0"/>
                  <w:marTop w:val="0"/>
                  <w:marBottom w:val="0"/>
                  <w:divBdr>
                    <w:top w:val="none" w:sz="0" w:space="0" w:color="auto"/>
                    <w:left w:val="none" w:sz="0" w:space="0" w:color="auto"/>
                    <w:bottom w:val="none" w:sz="0" w:space="0" w:color="auto"/>
                    <w:right w:val="none" w:sz="0" w:space="0" w:color="auto"/>
                  </w:divBdr>
                  <w:divsChild>
                    <w:div w:id="1528179710">
                      <w:marLeft w:val="0"/>
                      <w:marRight w:val="0"/>
                      <w:marTop w:val="0"/>
                      <w:marBottom w:val="0"/>
                      <w:divBdr>
                        <w:top w:val="none" w:sz="0" w:space="0" w:color="auto"/>
                        <w:left w:val="none" w:sz="0" w:space="0" w:color="auto"/>
                        <w:bottom w:val="none" w:sz="0" w:space="0" w:color="auto"/>
                        <w:right w:val="none" w:sz="0" w:space="0" w:color="auto"/>
                      </w:divBdr>
                    </w:div>
                  </w:divsChild>
                </w:div>
                <w:div w:id="1358504873">
                  <w:marLeft w:val="0"/>
                  <w:marRight w:val="0"/>
                  <w:marTop w:val="0"/>
                  <w:marBottom w:val="0"/>
                  <w:divBdr>
                    <w:top w:val="none" w:sz="0" w:space="0" w:color="auto"/>
                    <w:left w:val="none" w:sz="0" w:space="0" w:color="auto"/>
                    <w:bottom w:val="none" w:sz="0" w:space="0" w:color="auto"/>
                    <w:right w:val="none" w:sz="0" w:space="0" w:color="auto"/>
                  </w:divBdr>
                  <w:divsChild>
                    <w:div w:id="1710301088">
                      <w:marLeft w:val="0"/>
                      <w:marRight w:val="0"/>
                      <w:marTop w:val="0"/>
                      <w:marBottom w:val="0"/>
                      <w:divBdr>
                        <w:top w:val="none" w:sz="0" w:space="0" w:color="auto"/>
                        <w:left w:val="none" w:sz="0" w:space="0" w:color="auto"/>
                        <w:bottom w:val="none" w:sz="0" w:space="0" w:color="auto"/>
                        <w:right w:val="none" w:sz="0" w:space="0" w:color="auto"/>
                      </w:divBdr>
                    </w:div>
                  </w:divsChild>
                </w:div>
                <w:div w:id="1410233189">
                  <w:marLeft w:val="0"/>
                  <w:marRight w:val="0"/>
                  <w:marTop w:val="0"/>
                  <w:marBottom w:val="0"/>
                  <w:divBdr>
                    <w:top w:val="none" w:sz="0" w:space="0" w:color="auto"/>
                    <w:left w:val="none" w:sz="0" w:space="0" w:color="auto"/>
                    <w:bottom w:val="none" w:sz="0" w:space="0" w:color="auto"/>
                    <w:right w:val="none" w:sz="0" w:space="0" w:color="auto"/>
                  </w:divBdr>
                  <w:divsChild>
                    <w:div w:id="361832572">
                      <w:marLeft w:val="0"/>
                      <w:marRight w:val="0"/>
                      <w:marTop w:val="0"/>
                      <w:marBottom w:val="0"/>
                      <w:divBdr>
                        <w:top w:val="none" w:sz="0" w:space="0" w:color="auto"/>
                        <w:left w:val="none" w:sz="0" w:space="0" w:color="auto"/>
                        <w:bottom w:val="none" w:sz="0" w:space="0" w:color="auto"/>
                        <w:right w:val="none" w:sz="0" w:space="0" w:color="auto"/>
                      </w:divBdr>
                    </w:div>
                  </w:divsChild>
                </w:div>
                <w:div w:id="1421829351">
                  <w:marLeft w:val="0"/>
                  <w:marRight w:val="0"/>
                  <w:marTop w:val="0"/>
                  <w:marBottom w:val="0"/>
                  <w:divBdr>
                    <w:top w:val="none" w:sz="0" w:space="0" w:color="auto"/>
                    <w:left w:val="none" w:sz="0" w:space="0" w:color="auto"/>
                    <w:bottom w:val="none" w:sz="0" w:space="0" w:color="auto"/>
                    <w:right w:val="none" w:sz="0" w:space="0" w:color="auto"/>
                  </w:divBdr>
                  <w:divsChild>
                    <w:div w:id="1017124227">
                      <w:marLeft w:val="0"/>
                      <w:marRight w:val="0"/>
                      <w:marTop w:val="0"/>
                      <w:marBottom w:val="0"/>
                      <w:divBdr>
                        <w:top w:val="none" w:sz="0" w:space="0" w:color="auto"/>
                        <w:left w:val="none" w:sz="0" w:space="0" w:color="auto"/>
                        <w:bottom w:val="none" w:sz="0" w:space="0" w:color="auto"/>
                        <w:right w:val="none" w:sz="0" w:space="0" w:color="auto"/>
                      </w:divBdr>
                    </w:div>
                  </w:divsChild>
                </w:div>
                <w:div w:id="1455053799">
                  <w:marLeft w:val="0"/>
                  <w:marRight w:val="0"/>
                  <w:marTop w:val="0"/>
                  <w:marBottom w:val="0"/>
                  <w:divBdr>
                    <w:top w:val="none" w:sz="0" w:space="0" w:color="auto"/>
                    <w:left w:val="none" w:sz="0" w:space="0" w:color="auto"/>
                    <w:bottom w:val="none" w:sz="0" w:space="0" w:color="auto"/>
                    <w:right w:val="none" w:sz="0" w:space="0" w:color="auto"/>
                  </w:divBdr>
                  <w:divsChild>
                    <w:div w:id="1367750672">
                      <w:marLeft w:val="0"/>
                      <w:marRight w:val="0"/>
                      <w:marTop w:val="0"/>
                      <w:marBottom w:val="0"/>
                      <w:divBdr>
                        <w:top w:val="none" w:sz="0" w:space="0" w:color="auto"/>
                        <w:left w:val="none" w:sz="0" w:space="0" w:color="auto"/>
                        <w:bottom w:val="none" w:sz="0" w:space="0" w:color="auto"/>
                        <w:right w:val="none" w:sz="0" w:space="0" w:color="auto"/>
                      </w:divBdr>
                    </w:div>
                  </w:divsChild>
                </w:div>
                <w:div w:id="1456489437">
                  <w:marLeft w:val="0"/>
                  <w:marRight w:val="0"/>
                  <w:marTop w:val="0"/>
                  <w:marBottom w:val="0"/>
                  <w:divBdr>
                    <w:top w:val="none" w:sz="0" w:space="0" w:color="auto"/>
                    <w:left w:val="none" w:sz="0" w:space="0" w:color="auto"/>
                    <w:bottom w:val="none" w:sz="0" w:space="0" w:color="auto"/>
                    <w:right w:val="none" w:sz="0" w:space="0" w:color="auto"/>
                  </w:divBdr>
                  <w:divsChild>
                    <w:div w:id="1404449604">
                      <w:marLeft w:val="0"/>
                      <w:marRight w:val="0"/>
                      <w:marTop w:val="0"/>
                      <w:marBottom w:val="0"/>
                      <w:divBdr>
                        <w:top w:val="none" w:sz="0" w:space="0" w:color="auto"/>
                        <w:left w:val="none" w:sz="0" w:space="0" w:color="auto"/>
                        <w:bottom w:val="none" w:sz="0" w:space="0" w:color="auto"/>
                        <w:right w:val="none" w:sz="0" w:space="0" w:color="auto"/>
                      </w:divBdr>
                    </w:div>
                  </w:divsChild>
                </w:div>
                <w:div w:id="1489856310">
                  <w:marLeft w:val="0"/>
                  <w:marRight w:val="0"/>
                  <w:marTop w:val="0"/>
                  <w:marBottom w:val="0"/>
                  <w:divBdr>
                    <w:top w:val="none" w:sz="0" w:space="0" w:color="auto"/>
                    <w:left w:val="none" w:sz="0" w:space="0" w:color="auto"/>
                    <w:bottom w:val="none" w:sz="0" w:space="0" w:color="auto"/>
                    <w:right w:val="none" w:sz="0" w:space="0" w:color="auto"/>
                  </w:divBdr>
                  <w:divsChild>
                    <w:div w:id="51344184">
                      <w:marLeft w:val="0"/>
                      <w:marRight w:val="0"/>
                      <w:marTop w:val="0"/>
                      <w:marBottom w:val="0"/>
                      <w:divBdr>
                        <w:top w:val="none" w:sz="0" w:space="0" w:color="auto"/>
                        <w:left w:val="none" w:sz="0" w:space="0" w:color="auto"/>
                        <w:bottom w:val="none" w:sz="0" w:space="0" w:color="auto"/>
                        <w:right w:val="none" w:sz="0" w:space="0" w:color="auto"/>
                      </w:divBdr>
                    </w:div>
                  </w:divsChild>
                </w:div>
                <w:div w:id="1492912302">
                  <w:marLeft w:val="0"/>
                  <w:marRight w:val="0"/>
                  <w:marTop w:val="0"/>
                  <w:marBottom w:val="0"/>
                  <w:divBdr>
                    <w:top w:val="none" w:sz="0" w:space="0" w:color="auto"/>
                    <w:left w:val="none" w:sz="0" w:space="0" w:color="auto"/>
                    <w:bottom w:val="none" w:sz="0" w:space="0" w:color="auto"/>
                    <w:right w:val="none" w:sz="0" w:space="0" w:color="auto"/>
                  </w:divBdr>
                  <w:divsChild>
                    <w:div w:id="1727799047">
                      <w:marLeft w:val="0"/>
                      <w:marRight w:val="0"/>
                      <w:marTop w:val="0"/>
                      <w:marBottom w:val="0"/>
                      <w:divBdr>
                        <w:top w:val="none" w:sz="0" w:space="0" w:color="auto"/>
                        <w:left w:val="none" w:sz="0" w:space="0" w:color="auto"/>
                        <w:bottom w:val="none" w:sz="0" w:space="0" w:color="auto"/>
                        <w:right w:val="none" w:sz="0" w:space="0" w:color="auto"/>
                      </w:divBdr>
                    </w:div>
                  </w:divsChild>
                </w:div>
                <w:div w:id="1498955603">
                  <w:marLeft w:val="0"/>
                  <w:marRight w:val="0"/>
                  <w:marTop w:val="0"/>
                  <w:marBottom w:val="0"/>
                  <w:divBdr>
                    <w:top w:val="none" w:sz="0" w:space="0" w:color="auto"/>
                    <w:left w:val="none" w:sz="0" w:space="0" w:color="auto"/>
                    <w:bottom w:val="none" w:sz="0" w:space="0" w:color="auto"/>
                    <w:right w:val="none" w:sz="0" w:space="0" w:color="auto"/>
                  </w:divBdr>
                  <w:divsChild>
                    <w:div w:id="607548109">
                      <w:marLeft w:val="0"/>
                      <w:marRight w:val="0"/>
                      <w:marTop w:val="0"/>
                      <w:marBottom w:val="0"/>
                      <w:divBdr>
                        <w:top w:val="none" w:sz="0" w:space="0" w:color="auto"/>
                        <w:left w:val="none" w:sz="0" w:space="0" w:color="auto"/>
                        <w:bottom w:val="none" w:sz="0" w:space="0" w:color="auto"/>
                        <w:right w:val="none" w:sz="0" w:space="0" w:color="auto"/>
                      </w:divBdr>
                    </w:div>
                  </w:divsChild>
                </w:div>
                <w:div w:id="1535002896">
                  <w:marLeft w:val="0"/>
                  <w:marRight w:val="0"/>
                  <w:marTop w:val="0"/>
                  <w:marBottom w:val="0"/>
                  <w:divBdr>
                    <w:top w:val="none" w:sz="0" w:space="0" w:color="auto"/>
                    <w:left w:val="none" w:sz="0" w:space="0" w:color="auto"/>
                    <w:bottom w:val="none" w:sz="0" w:space="0" w:color="auto"/>
                    <w:right w:val="none" w:sz="0" w:space="0" w:color="auto"/>
                  </w:divBdr>
                  <w:divsChild>
                    <w:div w:id="1414428776">
                      <w:marLeft w:val="0"/>
                      <w:marRight w:val="0"/>
                      <w:marTop w:val="0"/>
                      <w:marBottom w:val="0"/>
                      <w:divBdr>
                        <w:top w:val="none" w:sz="0" w:space="0" w:color="auto"/>
                        <w:left w:val="none" w:sz="0" w:space="0" w:color="auto"/>
                        <w:bottom w:val="none" w:sz="0" w:space="0" w:color="auto"/>
                        <w:right w:val="none" w:sz="0" w:space="0" w:color="auto"/>
                      </w:divBdr>
                    </w:div>
                  </w:divsChild>
                </w:div>
                <w:div w:id="1561090302">
                  <w:marLeft w:val="0"/>
                  <w:marRight w:val="0"/>
                  <w:marTop w:val="0"/>
                  <w:marBottom w:val="0"/>
                  <w:divBdr>
                    <w:top w:val="none" w:sz="0" w:space="0" w:color="auto"/>
                    <w:left w:val="none" w:sz="0" w:space="0" w:color="auto"/>
                    <w:bottom w:val="none" w:sz="0" w:space="0" w:color="auto"/>
                    <w:right w:val="none" w:sz="0" w:space="0" w:color="auto"/>
                  </w:divBdr>
                  <w:divsChild>
                    <w:div w:id="560405451">
                      <w:marLeft w:val="0"/>
                      <w:marRight w:val="0"/>
                      <w:marTop w:val="0"/>
                      <w:marBottom w:val="0"/>
                      <w:divBdr>
                        <w:top w:val="none" w:sz="0" w:space="0" w:color="auto"/>
                        <w:left w:val="none" w:sz="0" w:space="0" w:color="auto"/>
                        <w:bottom w:val="none" w:sz="0" w:space="0" w:color="auto"/>
                        <w:right w:val="none" w:sz="0" w:space="0" w:color="auto"/>
                      </w:divBdr>
                    </w:div>
                  </w:divsChild>
                </w:div>
                <w:div w:id="1568417567">
                  <w:marLeft w:val="0"/>
                  <w:marRight w:val="0"/>
                  <w:marTop w:val="0"/>
                  <w:marBottom w:val="0"/>
                  <w:divBdr>
                    <w:top w:val="none" w:sz="0" w:space="0" w:color="auto"/>
                    <w:left w:val="none" w:sz="0" w:space="0" w:color="auto"/>
                    <w:bottom w:val="none" w:sz="0" w:space="0" w:color="auto"/>
                    <w:right w:val="none" w:sz="0" w:space="0" w:color="auto"/>
                  </w:divBdr>
                  <w:divsChild>
                    <w:div w:id="86197422">
                      <w:marLeft w:val="0"/>
                      <w:marRight w:val="0"/>
                      <w:marTop w:val="0"/>
                      <w:marBottom w:val="0"/>
                      <w:divBdr>
                        <w:top w:val="none" w:sz="0" w:space="0" w:color="auto"/>
                        <w:left w:val="none" w:sz="0" w:space="0" w:color="auto"/>
                        <w:bottom w:val="none" w:sz="0" w:space="0" w:color="auto"/>
                        <w:right w:val="none" w:sz="0" w:space="0" w:color="auto"/>
                      </w:divBdr>
                    </w:div>
                  </w:divsChild>
                </w:div>
                <w:div w:id="1578855247">
                  <w:marLeft w:val="0"/>
                  <w:marRight w:val="0"/>
                  <w:marTop w:val="0"/>
                  <w:marBottom w:val="0"/>
                  <w:divBdr>
                    <w:top w:val="none" w:sz="0" w:space="0" w:color="auto"/>
                    <w:left w:val="none" w:sz="0" w:space="0" w:color="auto"/>
                    <w:bottom w:val="none" w:sz="0" w:space="0" w:color="auto"/>
                    <w:right w:val="none" w:sz="0" w:space="0" w:color="auto"/>
                  </w:divBdr>
                  <w:divsChild>
                    <w:div w:id="1637682723">
                      <w:marLeft w:val="0"/>
                      <w:marRight w:val="0"/>
                      <w:marTop w:val="0"/>
                      <w:marBottom w:val="0"/>
                      <w:divBdr>
                        <w:top w:val="none" w:sz="0" w:space="0" w:color="auto"/>
                        <w:left w:val="none" w:sz="0" w:space="0" w:color="auto"/>
                        <w:bottom w:val="none" w:sz="0" w:space="0" w:color="auto"/>
                        <w:right w:val="none" w:sz="0" w:space="0" w:color="auto"/>
                      </w:divBdr>
                    </w:div>
                  </w:divsChild>
                </w:div>
                <w:div w:id="1581253511">
                  <w:marLeft w:val="0"/>
                  <w:marRight w:val="0"/>
                  <w:marTop w:val="0"/>
                  <w:marBottom w:val="0"/>
                  <w:divBdr>
                    <w:top w:val="none" w:sz="0" w:space="0" w:color="auto"/>
                    <w:left w:val="none" w:sz="0" w:space="0" w:color="auto"/>
                    <w:bottom w:val="none" w:sz="0" w:space="0" w:color="auto"/>
                    <w:right w:val="none" w:sz="0" w:space="0" w:color="auto"/>
                  </w:divBdr>
                  <w:divsChild>
                    <w:div w:id="1160734880">
                      <w:marLeft w:val="0"/>
                      <w:marRight w:val="0"/>
                      <w:marTop w:val="0"/>
                      <w:marBottom w:val="0"/>
                      <w:divBdr>
                        <w:top w:val="none" w:sz="0" w:space="0" w:color="auto"/>
                        <w:left w:val="none" w:sz="0" w:space="0" w:color="auto"/>
                        <w:bottom w:val="none" w:sz="0" w:space="0" w:color="auto"/>
                        <w:right w:val="none" w:sz="0" w:space="0" w:color="auto"/>
                      </w:divBdr>
                    </w:div>
                    <w:div w:id="1426457709">
                      <w:marLeft w:val="0"/>
                      <w:marRight w:val="0"/>
                      <w:marTop w:val="0"/>
                      <w:marBottom w:val="0"/>
                      <w:divBdr>
                        <w:top w:val="none" w:sz="0" w:space="0" w:color="auto"/>
                        <w:left w:val="none" w:sz="0" w:space="0" w:color="auto"/>
                        <w:bottom w:val="none" w:sz="0" w:space="0" w:color="auto"/>
                        <w:right w:val="none" w:sz="0" w:space="0" w:color="auto"/>
                      </w:divBdr>
                    </w:div>
                  </w:divsChild>
                </w:div>
                <w:div w:id="1598056441">
                  <w:marLeft w:val="0"/>
                  <w:marRight w:val="0"/>
                  <w:marTop w:val="0"/>
                  <w:marBottom w:val="0"/>
                  <w:divBdr>
                    <w:top w:val="none" w:sz="0" w:space="0" w:color="auto"/>
                    <w:left w:val="none" w:sz="0" w:space="0" w:color="auto"/>
                    <w:bottom w:val="none" w:sz="0" w:space="0" w:color="auto"/>
                    <w:right w:val="none" w:sz="0" w:space="0" w:color="auto"/>
                  </w:divBdr>
                  <w:divsChild>
                    <w:div w:id="271860436">
                      <w:marLeft w:val="0"/>
                      <w:marRight w:val="0"/>
                      <w:marTop w:val="0"/>
                      <w:marBottom w:val="0"/>
                      <w:divBdr>
                        <w:top w:val="none" w:sz="0" w:space="0" w:color="auto"/>
                        <w:left w:val="none" w:sz="0" w:space="0" w:color="auto"/>
                        <w:bottom w:val="none" w:sz="0" w:space="0" w:color="auto"/>
                        <w:right w:val="none" w:sz="0" w:space="0" w:color="auto"/>
                      </w:divBdr>
                    </w:div>
                  </w:divsChild>
                </w:div>
                <w:div w:id="1631746192">
                  <w:marLeft w:val="0"/>
                  <w:marRight w:val="0"/>
                  <w:marTop w:val="0"/>
                  <w:marBottom w:val="0"/>
                  <w:divBdr>
                    <w:top w:val="none" w:sz="0" w:space="0" w:color="auto"/>
                    <w:left w:val="none" w:sz="0" w:space="0" w:color="auto"/>
                    <w:bottom w:val="none" w:sz="0" w:space="0" w:color="auto"/>
                    <w:right w:val="none" w:sz="0" w:space="0" w:color="auto"/>
                  </w:divBdr>
                  <w:divsChild>
                    <w:div w:id="1028718694">
                      <w:marLeft w:val="0"/>
                      <w:marRight w:val="0"/>
                      <w:marTop w:val="0"/>
                      <w:marBottom w:val="0"/>
                      <w:divBdr>
                        <w:top w:val="none" w:sz="0" w:space="0" w:color="auto"/>
                        <w:left w:val="none" w:sz="0" w:space="0" w:color="auto"/>
                        <w:bottom w:val="none" w:sz="0" w:space="0" w:color="auto"/>
                        <w:right w:val="none" w:sz="0" w:space="0" w:color="auto"/>
                      </w:divBdr>
                    </w:div>
                  </w:divsChild>
                </w:div>
                <w:div w:id="1651784031">
                  <w:marLeft w:val="0"/>
                  <w:marRight w:val="0"/>
                  <w:marTop w:val="0"/>
                  <w:marBottom w:val="0"/>
                  <w:divBdr>
                    <w:top w:val="none" w:sz="0" w:space="0" w:color="auto"/>
                    <w:left w:val="none" w:sz="0" w:space="0" w:color="auto"/>
                    <w:bottom w:val="none" w:sz="0" w:space="0" w:color="auto"/>
                    <w:right w:val="none" w:sz="0" w:space="0" w:color="auto"/>
                  </w:divBdr>
                  <w:divsChild>
                    <w:div w:id="1520899343">
                      <w:marLeft w:val="0"/>
                      <w:marRight w:val="0"/>
                      <w:marTop w:val="0"/>
                      <w:marBottom w:val="0"/>
                      <w:divBdr>
                        <w:top w:val="none" w:sz="0" w:space="0" w:color="auto"/>
                        <w:left w:val="none" w:sz="0" w:space="0" w:color="auto"/>
                        <w:bottom w:val="none" w:sz="0" w:space="0" w:color="auto"/>
                        <w:right w:val="none" w:sz="0" w:space="0" w:color="auto"/>
                      </w:divBdr>
                    </w:div>
                  </w:divsChild>
                </w:div>
                <w:div w:id="1656373277">
                  <w:marLeft w:val="0"/>
                  <w:marRight w:val="0"/>
                  <w:marTop w:val="0"/>
                  <w:marBottom w:val="0"/>
                  <w:divBdr>
                    <w:top w:val="none" w:sz="0" w:space="0" w:color="auto"/>
                    <w:left w:val="none" w:sz="0" w:space="0" w:color="auto"/>
                    <w:bottom w:val="none" w:sz="0" w:space="0" w:color="auto"/>
                    <w:right w:val="none" w:sz="0" w:space="0" w:color="auto"/>
                  </w:divBdr>
                  <w:divsChild>
                    <w:div w:id="816919098">
                      <w:marLeft w:val="0"/>
                      <w:marRight w:val="0"/>
                      <w:marTop w:val="0"/>
                      <w:marBottom w:val="0"/>
                      <w:divBdr>
                        <w:top w:val="none" w:sz="0" w:space="0" w:color="auto"/>
                        <w:left w:val="none" w:sz="0" w:space="0" w:color="auto"/>
                        <w:bottom w:val="none" w:sz="0" w:space="0" w:color="auto"/>
                        <w:right w:val="none" w:sz="0" w:space="0" w:color="auto"/>
                      </w:divBdr>
                    </w:div>
                  </w:divsChild>
                </w:div>
                <w:div w:id="1673996197">
                  <w:marLeft w:val="0"/>
                  <w:marRight w:val="0"/>
                  <w:marTop w:val="0"/>
                  <w:marBottom w:val="0"/>
                  <w:divBdr>
                    <w:top w:val="none" w:sz="0" w:space="0" w:color="auto"/>
                    <w:left w:val="none" w:sz="0" w:space="0" w:color="auto"/>
                    <w:bottom w:val="none" w:sz="0" w:space="0" w:color="auto"/>
                    <w:right w:val="none" w:sz="0" w:space="0" w:color="auto"/>
                  </w:divBdr>
                  <w:divsChild>
                    <w:div w:id="674456962">
                      <w:marLeft w:val="0"/>
                      <w:marRight w:val="0"/>
                      <w:marTop w:val="0"/>
                      <w:marBottom w:val="0"/>
                      <w:divBdr>
                        <w:top w:val="none" w:sz="0" w:space="0" w:color="auto"/>
                        <w:left w:val="none" w:sz="0" w:space="0" w:color="auto"/>
                        <w:bottom w:val="none" w:sz="0" w:space="0" w:color="auto"/>
                        <w:right w:val="none" w:sz="0" w:space="0" w:color="auto"/>
                      </w:divBdr>
                    </w:div>
                  </w:divsChild>
                </w:div>
                <w:div w:id="1676566490">
                  <w:marLeft w:val="0"/>
                  <w:marRight w:val="0"/>
                  <w:marTop w:val="0"/>
                  <w:marBottom w:val="0"/>
                  <w:divBdr>
                    <w:top w:val="none" w:sz="0" w:space="0" w:color="auto"/>
                    <w:left w:val="none" w:sz="0" w:space="0" w:color="auto"/>
                    <w:bottom w:val="none" w:sz="0" w:space="0" w:color="auto"/>
                    <w:right w:val="none" w:sz="0" w:space="0" w:color="auto"/>
                  </w:divBdr>
                  <w:divsChild>
                    <w:div w:id="1289778717">
                      <w:marLeft w:val="0"/>
                      <w:marRight w:val="0"/>
                      <w:marTop w:val="0"/>
                      <w:marBottom w:val="0"/>
                      <w:divBdr>
                        <w:top w:val="none" w:sz="0" w:space="0" w:color="auto"/>
                        <w:left w:val="none" w:sz="0" w:space="0" w:color="auto"/>
                        <w:bottom w:val="none" w:sz="0" w:space="0" w:color="auto"/>
                        <w:right w:val="none" w:sz="0" w:space="0" w:color="auto"/>
                      </w:divBdr>
                    </w:div>
                  </w:divsChild>
                </w:div>
                <w:div w:id="1685861150">
                  <w:marLeft w:val="0"/>
                  <w:marRight w:val="0"/>
                  <w:marTop w:val="0"/>
                  <w:marBottom w:val="0"/>
                  <w:divBdr>
                    <w:top w:val="none" w:sz="0" w:space="0" w:color="auto"/>
                    <w:left w:val="none" w:sz="0" w:space="0" w:color="auto"/>
                    <w:bottom w:val="none" w:sz="0" w:space="0" w:color="auto"/>
                    <w:right w:val="none" w:sz="0" w:space="0" w:color="auto"/>
                  </w:divBdr>
                  <w:divsChild>
                    <w:div w:id="1875144804">
                      <w:marLeft w:val="0"/>
                      <w:marRight w:val="0"/>
                      <w:marTop w:val="0"/>
                      <w:marBottom w:val="0"/>
                      <w:divBdr>
                        <w:top w:val="none" w:sz="0" w:space="0" w:color="auto"/>
                        <w:left w:val="none" w:sz="0" w:space="0" w:color="auto"/>
                        <w:bottom w:val="none" w:sz="0" w:space="0" w:color="auto"/>
                        <w:right w:val="none" w:sz="0" w:space="0" w:color="auto"/>
                      </w:divBdr>
                    </w:div>
                  </w:divsChild>
                </w:div>
                <w:div w:id="1700548376">
                  <w:marLeft w:val="0"/>
                  <w:marRight w:val="0"/>
                  <w:marTop w:val="0"/>
                  <w:marBottom w:val="0"/>
                  <w:divBdr>
                    <w:top w:val="none" w:sz="0" w:space="0" w:color="auto"/>
                    <w:left w:val="none" w:sz="0" w:space="0" w:color="auto"/>
                    <w:bottom w:val="none" w:sz="0" w:space="0" w:color="auto"/>
                    <w:right w:val="none" w:sz="0" w:space="0" w:color="auto"/>
                  </w:divBdr>
                  <w:divsChild>
                    <w:div w:id="168719324">
                      <w:marLeft w:val="0"/>
                      <w:marRight w:val="0"/>
                      <w:marTop w:val="0"/>
                      <w:marBottom w:val="0"/>
                      <w:divBdr>
                        <w:top w:val="none" w:sz="0" w:space="0" w:color="auto"/>
                        <w:left w:val="none" w:sz="0" w:space="0" w:color="auto"/>
                        <w:bottom w:val="none" w:sz="0" w:space="0" w:color="auto"/>
                        <w:right w:val="none" w:sz="0" w:space="0" w:color="auto"/>
                      </w:divBdr>
                    </w:div>
                  </w:divsChild>
                </w:div>
                <w:div w:id="1725443899">
                  <w:marLeft w:val="0"/>
                  <w:marRight w:val="0"/>
                  <w:marTop w:val="0"/>
                  <w:marBottom w:val="0"/>
                  <w:divBdr>
                    <w:top w:val="none" w:sz="0" w:space="0" w:color="auto"/>
                    <w:left w:val="none" w:sz="0" w:space="0" w:color="auto"/>
                    <w:bottom w:val="none" w:sz="0" w:space="0" w:color="auto"/>
                    <w:right w:val="none" w:sz="0" w:space="0" w:color="auto"/>
                  </w:divBdr>
                  <w:divsChild>
                    <w:div w:id="1720325387">
                      <w:marLeft w:val="0"/>
                      <w:marRight w:val="0"/>
                      <w:marTop w:val="0"/>
                      <w:marBottom w:val="0"/>
                      <w:divBdr>
                        <w:top w:val="none" w:sz="0" w:space="0" w:color="auto"/>
                        <w:left w:val="none" w:sz="0" w:space="0" w:color="auto"/>
                        <w:bottom w:val="none" w:sz="0" w:space="0" w:color="auto"/>
                        <w:right w:val="none" w:sz="0" w:space="0" w:color="auto"/>
                      </w:divBdr>
                    </w:div>
                  </w:divsChild>
                </w:div>
                <w:div w:id="1735808352">
                  <w:marLeft w:val="0"/>
                  <w:marRight w:val="0"/>
                  <w:marTop w:val="0"/>
                  <w:marBottom w:val="0"/>
                  <w:divBdr>
                    <w:top w:val="none" w:sz="0" w:space="0" w:color="auto"/>
                    <w:left w:val="none" w:sz="0" w:space="0" w:color="auto"/>
                    <w:bottom w:val="none" w:sz="0" w:space="0" w:color="auto"/>
                    <w:right w:val="none" w:sz="0" w:space="0" w:color="auto"/>
                  </w:divBdr>
                  <w:divsChild>
                    <w:div w:id="1766919402">
                      <w:marLeft w:val="0"/>
                      <w:marRight w:val="0"/>
                      <w:marTop w:val="0"/>
                      <w:marBottom w:val="0"/>
                      <w:divBdr>
                        <w:top w:val="none" w:sz="0" w:space="0" w:color="auto"/>
                        <w:left w:val="none" w:sz="0" w:space="0" w:color="auto"/>
                        <w:bottom w:val="none" w:sz="0" w:space="0" w:color="auto"/>
                        <w:right w:val="none" w:sz="0" w:space="0" w:color="auto"/>
                      </w:divBdr>
                    </w:div>
                  </w:divsChild>
                </w:div>
                <w:div w:id="1741908365">
                  <w:marLeft w:val="0"/>
                  <w:marRight w:val="0"/>
                  <w:marTop w:val="0"/>
                  <w:marBottom w:val="0"/>
                  <w:divBdr>
                    <w:top w:val="none" w:sz="0" w:space="0" w:color="auto"/>
                    <w:left w:val="none" w:sz="0" w:space="0" w:color="auto"/>
                    <w:bottom w:val="none" w:sz="0" w:space="0" w:color="auto"/>
                    <w:right w:val="none" w:sz="0" w:space="0" w:color="auto"/>
                  </w:divBdr>
                  <w:divsChild>
                    <w:div w:id="461701662">
                      <w:marLeft w:val="0"/>
                      <w:marRight w:val="0"/>
                      <w:marTop w:val="0"/>
                      <w:marBottom w:val="0"/>
                      <w:divBdr>
                        <w:top w:val="none" w:sz="0" w:space="0" w:color="auto"/>
                        <w:left w:val="none" w:sz="0" w:space="0" w:color="auto"/>
                        <w:bottom w:val="none" w:sz="0" w:space="0" w:color="auto"/>
                        <w:right w:val="none" w:sz="0" w:space="0" w:color="auto"/>
                      </w:divBdr>
                    </w:div>
                    <w:div w:id="1024134252">
                      <w:marLeft w:val="0"/>
                      <w:marRight w:val="0"/>
                      <w:marTop w:val="0"/>
                      <w:marBottom w:val="0"/>
                      <w:divBdr>
                        <w:top w:val="none" w:sz="0" w:space="0" w:color="auto"/>
                        <w:left w:val="none" w:sz="0" w:space="0" w:color="auto"/>
                        <w:bottom w:val="none" w:sz="0" w:space="0" w:color="auto"/>
                        <w:right w:val="none" w:sz="0" w:space="0" w:color="auto"/>
                      </w:divBdr>
                    </w:div>
                    <w:div w:id="1377924113">
                      <w:marLeft w:val="0"/>
                      <w:marRight w:val="0"/>
                      <w:marTop w:val="0"/>
                      <w:marBottom w:val="0"/>
                      <w:divBdr>
                        <w:top w:val="none" w:sz="0" w:space="0" w:color="auto"/>
                        <w:left w:val="none" w:sz="0" w:space="0" w:color="auto"/>
                        <w:bottom w:val="none" w:sz="0" w:space="0" w:color="auto"/>
                        <w:right w:val="none" w:sz="0" w:space="0" w:color="auto"/>
                      </w:divBdr>
                    </w:div>
                  </w:divsChild>
                </w:div>
                <w:div w:id="1749843284">
                  <w:marLeft w:val="0"/>
                  <w:marRight w:val="0"/>
                  <w:marTop w:val="0"/>
                  <w:marBottom w:val="0"/>
                  <w:divBdr>
                    <w:top w:val="none" w:sz="0" w:space="0" w:color="auto"/>
                    <w:left w:val="none" w:sz="0" w:space="0" w:color="auto"/>
                    <w:bottom w:val="none" w:sz="0" w:space="0" w:color="auto"/>
                    <w:right w:val="none" w:sz="0" w:space="0" w:color="auto"/>
                  </w:divBdr>
                  <w:divsChild>
                    <w:div w:id="252396908">
                      <w:marLeft w:val="0"/>
                      <w:marRight w:val="0"/>
                      <w:marTop w:val="0"/>
                      <w:marBottom w:val="0"/>
                      <w:divBdr>
                        <w:top w:val="none" w:sz="0" w:space="0" w:color="auto"/>
                        <w:left w:val="none" w:sz="0" w:space="0" w:color="auto"/>
                        <w:bottom w:val="none" w:sz="0" w:space="0" w:color="auto"/>
                        <w:right w:val="none" w:sz="0" w:space="0" w:color="auto"/>
                      </w:divBdr>
                    </w:div>
                  </w:divsChild>
                </w:div>
                <w:div w:id="1774325814">
                  <w:marLeft w:val="0"/>
                  <w:marRight w:val="0"/>
                  <w:marTop w:val="0"/>
                  <w:marBottom w:val="0"/>
                  <w:divBdr>
                    <w:top w:val="none" w:sz="0" w:space="0" w:color="auto"/>
                    <w:left w:val="none" w:sz="0" w:space="0" w:color="auto"/>
                    <w:bottom w:val="none" w:sz="0" w:space="0" w:color="auto"/>
                    <w:right w:val="none" w:sz="0" w:space="0" w:color="auto"/>
                  </w:divBdr>
                  <w:divsChild>
                    <w:div w:id="1867594685">
                      <w:marLeft w:val="0"/>
                      <w:marRight w:val="0"/>
                      <w:marTop w:val="0"/>
                      <w:marBottom w:val="0"/>
                      <w:divBdr>
                        <w:top w:val="none" w:sz="0" w:space="0" w:color="auto"/>
                        <w:left w:val="none" w:sz="0" w:space="0" w:color="auto"/>
                        <w:bottom w:val="none" w:sz="0" w:space="0" w:color="auto"/>
                        <w:right w:val="none" w:sz="0" w:space="0" w:color="auto"/>
                      </w:divBdr>
                    </w:div>
                  </w:divsChild>
                </w:div>
                <w:div w:id="1805729910">
                  <w:marLeft w:val="0"/>
                  <w:marRight w:val="0"/>
                  <w:marTop w:val="0"/>
                  <w:marBottom w:val="0"/>
                  <w:divBdr>
                    <w:top w:val="none" w:sz="0" w:space="0" w:color="auto"/>
                    <w:left w:val="none" w:sz="0" w:space="0" w:color="auto"/>
                    <w:bottom w:val="none" w:sz="0" w:space="0" w:color="auto"/>
                    <w:right w:val="none" w:sz="0" w:space="0" w:color="auto"/>
                  </w:divBdr>
                  <w:divsChild>
                    <w:div w:id="53286820">
                      <w:marLeft w:val="0"/>
                      <w:marRight w:val="0"/>
                      <w:marTop w:val="0"/>
                      <w:marBottom w:val="0"/>
                      <w:divBdr>
                        <w:top w:val="none" w:sz="0" w:space="0" w:color="auto"/>
                        <w:left w:val="none" w:sz="0" w:space="0" w:color="auto"/>
                        <w:bottom w:val="none" w:sz="0" w:space="0" w:color="auto"/>
                        <w:right w:val="none" w:sz="0" w:space="0" w:color="auto"/>
                      </w:divBdr>
                    </w:div>
                  </w:divsChild>
                </w:div>
                <w:div w:id="1811239583">
                  <w:marLeft w:val="0"/>
                  <w:marRight w:val="0"/>
                  <w:marTop w:val="0"/>
                  <w:marBottom w:val="0"/>
                  <w:divBdr>
                    <w:top w:val="none" w:sz="0" w:space="0" w:color="auto"/>
                    <w:left w:val="none" w:sz="0" w:space="0" w:color="auto"/>
                    <w:bottom w:val="none" w:sz="0" w:space="0" w:color="auto"/>
                    <w:right w:val="none" w:sz="0" w:space="0" w:color="auto"/>
                  </w:divBdr>
                  <w:divsChild>
                    <w:div w:id="914359586">
                      <w:marLeft w:val="0"/>
                      <w:marRight w:val="0"/>
                      <w:marTop w:val="0"/>
                      <w:marBottom w:val="0"/>
                      <w:divBdr>
                        <w:top w:val="none" w:sz="0" w:space="0" w:color="auto"/>
                        <w:left w:val="none" w:sz="0" w:space="0" w:color="auto"/>
                        <w:bottom w:val="none" w:sz="0" w:space="0" w:color="auto"/>
                        <w:right w:val="none" w:sz="0" w:space="0" w:color="auto"/>
                      </w:divBdr>
                    </w:div>
                  </w:divsChild>
                </w:div>
                <w:div w:id="1832943102">
                  <w:marLeft w:val="0"/>
                  <w:marRight w:val="0"/>
                  <w:marTop w:val="0"/>
                  <w:marBottom w:val="0"/>
                  <w:divBdr>
                    <w:top w:val="none" w:sz="0" w:space="0" w:color="auto"/>
                    <w:left w:val="none" w:sz="0" w:space="0" w:color="auto"/>
                    <w:bottom w:val="none" w:sz="0" w:space="0" w:color="auto"/>
                    <w:right w:val="none" w:sz="0" w:space="0" w:color="auto"/>
                  </w:divBdr>
                  <w:divsChild>
                    <w:div w:id="121463482">
                      <w:marLeft w:val="0"/>
                      <w:marRight w:val="0"/>
                      <w:marTop w:val="0"/>
                      <w:marBottom w:val="0"/>
                      <w:divBdr>
                        <w:top w:val="none" w:sz="0" w:space="0" w:color="auto"/>
                        <w:left w:val="none" w:sz="0" w:space="0" w:color="auto"/>
                        <w:bottom w:val="none" w:sz="0" w:space="0" w:color="auto"/>
                        <w:right w:val="none" w:sz="0" w:space="0" w:color="auto"/>
                      </w:divBdr>
                    </w:div>
                    <w:div w:id="504134681">
                      <w:marLeft w:val="0"/>
                      <w:marRight w:val="0"/>
                      <w:marTop w:val="0"/>
                      <w:marBottom w:val="0"/>
                      <w:divBdr>
                        <w:top w:val="none" w:sz="0" w:space="0" w:color="auto"/>
                        <w:left w:val="none" w:sz="0" w:space="0" w:color="auto"/>
                        <w:bottom w:val="none" w:sz="0" w:space="0" w:color="auto"/>
                        <w:right w:val="none" w:sz="0" w:space="0" w:color="auto"/>
                      </w:divBdr>
                    </w:div>
                  </w:divsChild>
                </w:div>
                <w:div w:id="1869680907">
                  <w:marLeft w:val="0"/>
                  <w:marRight w:val="0"/>
                  <w:marTop w:val="0"/>
                  <w:marBottom w:val="0"/>
                  <w:divBdr>
                    <w:top w:val="none" w:sz="0" w:space="0" w:color="auto"/>
                    <w:left w:val="none" w:sz="0" w:space="0" w:color="auto"/>
                    <w:bottom w:val="none" w:sz="0" w:space="0" w:color="auto"/>
                    <w:right w:val="none" w:sz="0" w:space="0" w:color="auto"/>
                  </w:divBdr>
                  <w:divsChild>
                    <w:div w:id="1464616027">
                      <w:marLeft w:val="0"/>
                      <w:marRight w:val="0"/>
                      <w:marTop w:val="0"/>
                      <w:marBottom w:val="0"/>
                      <w:divBdr>
                        <w:top w:val="none" w:sz="0" w:space="0" w:color="auto"/>
                        <w:left w:val="none" w:sz="0" w:space="0" w:color="auto"/>
                        <w:bottom w:val="none" w:sz="0" w:space="0" w:color="auto"/>
                        <w:right w:val="none" w:sz="0" w:space="0" w:color="auto"/>
                      </w:divBdr>
                    </w:div>
                    <w:div w:id="1598637610">
                      <w:marLeft w:val="0"/>
                      <w:marRight w:val="0"/>
                      <w:marTop w:val="0"/>
                      <w:marBottom w:val="0"/>
                      <w:divBdr>
                        <w:top w:val="none" w:sz="0" w:space="0" w:color="auto"/>
                        <w:left w:val="none" w:sz="0" w:space="0" w:color="auto"/>
                        <w:bottom w:val="none" w:sz="0" w:space="0" w:color="auto"/>
                        <w:right w:val="none" w:sz="0" w:space="0" w:color="auto"/>
                      </w:divBdr>
                    </w:div>
                  </w:divsChild>
                </w:div>
                <w:div w:id="1873036856">
                  <w:marLeft w:val="0"/>
                  <w:marRight w:val="0"/>
                  <w:marTop w:val="0"/>
                  <w:marBottom w:val="0"/>
                  <w:divBdr>
                    <w:top w:val="none" w:sz="0" w:space="0" w:color="auto"/>
                    <w:left w:val="none" w:sz="0" w:space="0" w:color="auto"/>
                    <w:bottom w:val="none" w:sz="0" w:space="0" w:color="auto"/>
                    <w:right w:val="none" w:sz="0" w:space="0" w:color="auto"/>
                  </w:divBdr>
                  <w:divsChild>
                    <w:div w:id="220601896">
                      <w:marLeft w:val="0"/>
                      <w:marRight w:val="0"/>
                      <w:marTop w:val="0"/>
                      <w:marBottom w:val="0"/>
                      <w:divBdr>
                        <w:top w:val="none" w:sz="0" w:space="0" w:color="auto"/>
                        <w:left w:val="none" w:sz="0" w:space="0" w:color="auto"/>
                        <w:bottom w:val="none" w:sz="0" w:space="0" w:color="auto"/>
                        <w:right w:val="none" w:sz="0" w:space="0" w:color="auto"/>
                      </w:divBdr>
                    </w:div>
                  </w:divsChild>
                </w:div>
                <w:div w:id="1888177957">
                  <w:marLeft w:val="0"/>
                  <w:marRight w:val="0"/>
                  <w:marTop w:val="0"/>
                  <w:marBottom w:val="0"/>
                  <w:divBdr>
                    <w:top w:val="none" w:sz="0" w:space="0" w:color="auto"/>
                    <w:left w:val="none" w:sz="0" w:space="0" w:color="auto"/>
                    <w:bottom w:val="none" w:sz="0" w:space="0" w:color="auto"/>
                    <w:right w:val="none" w:sz="0" w:space="0" w:color="auto"/>
                  </w:divBdr>
                  <w:divsChild>
                    <w:div w:id="1359427561">
                      <w:marLeft w:val="0"/>
                      <w:marRight w:val="0"/>
                      <w:marTop w:val="0"/>
                      <w:marBottom w:val="0"/>
                      <w:divBdr>
                        <w:top w:val="none" w:sz="0" w:space="0" w:color="auto"/>
                        <w:left w:val="none" w:sz="0" w:space="0" w:color="auto"/>
                        <w:bottom w:val="none" w:sz="0" w:space="0" w:color="auto"/>
                        <w:right w:val="none" w:sz="0" w:space="0" w:color="auto"/>
                      </w:divBdr>
                    </w:div>
                  </w:divsChild>
                </w:div>
                <w:div w:id="1888880162">
                  <w:marLeft w:val="0"/>
                  <w:marRight w:val="0"/>
                  <w:marTop w:val="0"/>
                  <w:marBottom w:val="0"/>
                  <w:divBdr>
                    <w:top w:val="none" w:sz="0" w:space="0" w:color="auto"/>
                    <w:left w:val="none" w:sz="0" w:space="0" w:color="auto"/>
                    <w:bottom w:val="none" w:sz="0" w:space="0" w:color="auto"/>
                    <w:right w:val="none" w:sz="0" w:space="0" w:color="auto"/>
                  </w:divBdr>
                  <w:divsChild>
                    <w:div w:id="957950935">
                      <w:marLeft w:val="0"/>
                      <w:marRight w:val="0"/>
                      <w:marTop w:val="0"/>
                      <w:marBottom w:val="0"/>
                      <w:divBdr>
                        <w:top w:val="none" w:sz="0" w:space="0" w:color="auto"/>
                        <w:left w:val="none" w:sz="0" w:space="0" w:color="auto"/>
                        <w:bottom w:val="none" w:sz="0" w:space="0" w:color="auto"/>
                        <w:right w:val="none" w:sz="0" w:space="0" w:color="auto"/>
                      </w:divBdr>
                    </w:div>
                  </w:divsChild>
                </w:div>
                <w:div w:id="1919554791">
                  <w:marLeft w:val="0"/>
                  <w:marRight w:val="0"/>
                  <w:marTop w:val="0"/>
                  <w:marBottom w:val="0"/>
                  <w:divBdr>
                    <w:top w:val="none" w:sz="0" w:space="0" w:color="auto"/>
                    <w:left w:val="none" w:sz="0" w:space="0" w:color="auto"/>
                    <w:bottom w:val="none" w:sz="0" w:space="0" w:color="auto"/>
                    <w:right w:val="none" w:sz="0" w:space="0" w:color="auto"/>
                  </w:divBdr>
                  <w:divsChild>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928147476">
                  <w:marLeft w:val="0"/>
                  <w:marRight w:val="0"/>
                  <w:marTop w:val="0"/>
                  <w:marBottom w:val="0"/>
                  <w:divBdr>
                    <w:top w:val="none" w:sz="0" w:space="0" w:color="auto"/>
                    <w:left w:val="none" w:sz="0" w:space="0" w:color="auto"/>
                    <w:bottom w:val="none" w:sz="0" w:space="0" w:color="auto"/>
                    <w:right w:val="none" w:sz="0" w:space="0" w:color="auto"/>
                  </w:divBdr>
                  <w:divsChild>
                    <w:div w:id="117071531">
                      <w:marLeft w:val="0"/>
                      <w:marRight w:val="0"/>
                      <w:marTop w:val="0"/>
                      <w:marBottom w:val="0"/>
                      <w:divBdr>
                        <w:top w:val="none" w:sz="0" w:space="0" w:color="auto"/>
                        <w:left w:val="none" w:sz="0" w:space="0" w:color="auto"/>
                        <w:bottom w:val="none" w:sz="0" w:space="0" w:color="auto"/>
                        <w:right w:val="none" w:sz="0" w:space="0" w:color="auto"/>
                      </w:divBdr>
                    </w:div>
                  </w:divsChild>
                </w:div>
                <w:div w:id="1941452108">
                  <w:marLeft w:val="0"/>
                  <w:marRight w:val="0"/>
                  <w:marTop w:val="0"/>
                  <w:marBottom w:val="0"/>
                  <w:divBdr>
                    <w:top w:val="none" w:sz="0" w:space="0" w:color="auto"/>
                    <w:left w:val="none" w:sz="0" w:space="0" w:color="auto"/>
                    <w:bottom w:val="none" w:sz="0" w:space="0" w:color="auto"/>
                    <w:right w:val="none" w:sz="0" w:space="0" w:color="auto"/>
                  </w:divBdr>
                  <w:divsChild>
                    <w:div w:id="1160190907">
                      <w:marLeft w:val="0"/>
                      <w:marRight w:val="0"/>
                      <w:marTop w:val="0"/>
                      <w:marBottom w:val="0"/>
                      <w:divBdr>
                        <w:top w:val="none" w:sz="0" w:space="0" w:color="auto"/>
                        <w:left w:val="none" w:sz="0" w:space="0" w:color="auto"/>
                        <w:bottom w:val="none" w:sz="0" w:space="0" w:color="auto"/>
                        <w:right w:val="none" w:sz="0" w:space="0" w:color="auto"/>
                      </w:divBdr>
                    </w:div>
                  </w:divsChild>
                </w:div>
                <w:div w:id="1943102717">
                  <w:marLeft w:val="0"/>
                  <w:marRight w:val="0"/>
                  <w:marTop w:val="0"/>
                  <w:marBottom w:val="0"/>
                  <w:divBdr>
                    <w:top w:val="none" w:sz="0" w:space="0" w:color="auto"/>
                    <w:left w:val="none" w:sz="0" w:space="0" w:color="auto"/>
                    <w:bottom w:val="none" w:sz="0" w:space="0" w:color="auto"/>
                    <w:right w:val="none" w:sz="0" w:space="0" w:color="auto"/>
                  </w:divBdr>
                  <w:divsChild>
                    <w:div w:id="1204906908">
                      <w:marLeft w:val="0"/>
                      <w:marRight w:val="0"/>
                      <w:marTop w:val="0"/>
                      <w:marBottom w:val="0"/>
                      <w:divBdr>
                        <w:top w:val="none" w:sz="0" w:space="0" w:color="auto"/>
                        <w:left w:val="none" w:sz="0" w:space="0" w:color="auto"/>
                        <w:bottom w:val="none" w:sz="0" w:space="0" w:color="auto"/>
                        <w:right w:val="none" w:sz="0" w:space="0" w:color="auto"/>
                      </w:divBdr>
                    </w:div>
                  </w:divsChild>
                </w:div>
                <w:div w:id="1962346772">
                  <w:marLeft w:val="0"/>
                  <w:marRight w:val="0"/>
                  <w:marTop w:val="0"/>
                  <w:marBottom w:val="0"/>
                  <w:divBdr>
                    <w:top w:val="none" w:sz="0" w:space="0" w:color="auto"/>
                    <w:left w:val="none" w:sz="0" w:space="0" w:color="auto"/>
                    <w:bottom w:val="none" w:sz="0" w:space="0" w:color="auto"/>
                    <w:right w:val="none" w:sz="0" w:space="0" w:color="auto"/>
                  </w:divBdr>
                  <w:divsChild>
                    <w:div w:id="640767268">
                      <w:marLeft w:val="0"/>
                      <w:marRight w:val="0"/>
                      <w:marTop w:val="0"/>
                      <w:marBottom w:val="0"/>
                      <w:divBdr>
                        <w:top w:val="none" w:sz="0" w:space="0" w:color="auto"/>
                        <w:left w:val="none" w:sz="0" w:space="0" w:color="auto"/>
                        <w:bottom w:val="none" w:sz="0" w:space="0" w:color="auto"/>
                        <w:right w:val="none" w:sz="0" w:space="0" w:color="auto"/>
                      </w:divBdr>
                    </w:div>
                    <w:div w:id="1637103269">
                      <w:marLeft w:val="0"/>
                      <w:marRight w:val="0"/>
                      <w:marTop w:val="0"/>
                      <w:marBottom w:val="0"/>
                      <w:divBdr>
                        <w:top w:val="none" w:sz="0" w:space="0" w:color="auto"/>
                        <w:left w:val="none" w:sz="0" w:space="0" w:color="auto"/>
                        <w:bottom w:val="none" w:sz="0" w:space="0" w:color="auto"/>
                        <w:right w:val="none" w:sz="0" w:space="0" w:color="auto"/>
                      </w:divBdr>
                    </w:div>
                  </w:divsChild>
                </w:div>
                <w:div w:id="1974947658">
                  <w:marLeft w:val="0"/>
                  <w:marRight w:val="0"/>
                  <w:marTop w:val="0"/>
                  <w:marBottom w:val="0"/>
                  <w:divBdr>
                    <w:top w:val="none" w:sz="0" w:space="0" w:color="auto"/>
                    <w:left w:val="none" w:sz="0" w:space="0" w:color="auto"/>
                    <w:bottom w:val="none" w:sz="0" w:space="0" w:color="auto"/>
                    <w:right w:val="none" w:sz="0" w:space="0" w:color="auto"/>
                  </w:divBdr>
                  <w:divsChild>
                    <w:div w:id="386614433">
                      <w:marLeft w:val="0"/>
                      <w:marRight w:val="0"/>
                      <w:marTop w:val="0"/>
                      <w:marBottom w:val="0"/>
                      <w:divBdr>
                        <w:top w:val="none" w:sz="0" w:space="0" w:color="auto"/>
                        <w:left w:val="none" w:sz="0" w:space="0" w:color="auto"/>
                        <w:bottom w:val="none" w:sz="0" w:space="0" w:color="auto"/>
                        <w:right w:val="none" w:sz="0" w:space="0" w:color="auto"/>
                      </w:divBdr>
                    </w:div>
                  </w:divsChild>
                </w:div>
                <w:div w:id="1986276818">
                  <w:marLeft w:val="0"/>
                  <w:marRight w:val="0"/>
                  <w:marTop w:val="0"/>
                  <w:marBottom w:val="0"/>
                  <w:divBdr>
                    <w:top w:val="none" w:sz="0" w:space="0" w:color="auto"/>
                    <w:left w:val="none" w:sz="0" w:space="0" w:color="auto"/>
                    <w:bottom w:val="none" w:sz="0" w:space="0" w:color="auto"/>
                    <w:right w:val="none" w:sz="0" w:space="0" w:color="auto"/>
                  </w:divBdr>
                  <w:divsChild>
                    <w:div w:id="2098357245">
                      <w:marLeft w:val="0"/>
                      <w:marRight w:val="0"/>
                      <w:marTop w:val="0"/>
                      <w:marBottom w:val="0"/>
                      <w:divBdr>
                        <w:top w:val="none" w:sz="0" w:space="0" w:color="auto"/>
                        <w:left w:val="none" w:sz="0" w:space="0" w:color="auto"/>
                        <w:bottom w:val="none" w:sz="0" w:space="0" w:color="auto"/>
                        <w:right w:val="none" w:sz="0" w:space="0" w:color="auto"/>
                      </w:divBdr>
                    </w:div>
                  </w:divsChild>
                </w:div>
                <w:div w:id="2005860694">
                  <w:marLeft w:val="0"/>
                  <w:marRight w:val="0"/>
                  <w:marTop w:val="0"/>
                  <w:marBottom w:val="0"/>
                  <w:divBdr>
                    <w:top w:val="none" w:sz="0" w:space="0" w:color="auto"/>
                    <w:left w:val="none" w:sz="0" w:space="0" w:color="auto"/>
                    <w:bottom w:val="none" w:sz="0" w:space="0" w:color="auto"/>
                    <w:right w:val="none" w:sz="0" w:space="0" w:color="auto"/>
                  </w:divBdr>
                  <w:divsChild>
                    <w:div w:id="992560820">
                      <w:marLeft w:val="0"/>
                      <w:marRight w:val="0"/>
                      <w:marTop w:val="0"/>
                      <w:marBottom w:val="0"/>
                      <w:divBdr>
                        <w:top w:val="none" w:sz="0" w:space="0" w:color="auto"/>
                        <w:left w:val="none" w:sz="0" w:space="0" w:color="auto"/>
                        <w:bottom w:val="none" w:sz="0" w:space="0" w:color="auto"/>
                        <w:right w:val="none" w:sz="0" w:space="0" w:color="auto"/>
                      </w:divBdr>
                    </w:div>
                  </w:divsChild>
                </w:div>
                <w:div w:id="2020766242">
                  <w:marLeft w:val="0"/>
                  <w:marRight w:val="0"/>
                  <w:marTop w:val="0"/>
                  <w:marBottom w:val="0"/>
                  <w:divBdr>
                    <w:top w:val="none" w:sz="0" w:space="0" w:color="auto"/>
                    <w:left w:val="none" w:sz="0" w:space="0" w:color="auto"/>
                    <w:bottom w:val="none" w:sz="0" w:space="0" w:color="auto"/>
                    <w:right w:val="none" w:sz="0" w:space="0" w:color="auto"/>
                  </w:divBdr>
                  <w:divsChild>
                    <w:div w:id="1634478923">
                      <w:marLeft w:val="0"/>
                      <w:marRight w:val="0"/>
                      <w:marTop w:val="0"/>
                      <w:marBottom w:val="0"/>
                      <w:divBdr>
                        <w:top w:val="none" w:sz="0" w:space="0" w:color="auto"/>
                        <w:left w:val="none" w:sz="0" w:space="0" w:color="auto"/>
                        <w:bottom w:val="none" w:sz="0" w:space="0" w:color="auto"/>
                        <w:right w:val="none" w:sz="0" w:space="0" w:color="auto"/>
                      </w:divBdr>
                    </w:div>
                  </w:divsChild>
                </w:div>
                <w:div w:id="2046709868">
                  <w:marLeft w:val="0"/>
                  <w:marRight w:val="0"/>
                  <w:marTop w:val="0"/>
                  <w:marBottom w:val="0"/>
                  <w:divBdr>
                    <w:top w:val="none" w:sz="0" w:space="0" w:color="auto"/>
                    <w:left w:val="none" w:sz="0" w:space="0" w:color="auto"/>
                    <w:bottom w:val="none" w:sz="0" w:space="0" w:color="auto"/>
                    <w:right w:val="none" w:sz="0" w:space="0" w:color="auto"/>
                  </w:divBdr>
                  <w:divsChild>
                    <w:div w:id="1077940865">
                      <w:marLeft w:val="0"/>
                      <w:marRight w:val="0"/>
                      <w:marTop w:val="0"/>
                      <w:marBottom w:val="0"/>
                      <w:divBdr>
                        <w:top w:val="none" w:sz="0" w:space="0" w:color="auto"/>
                        <w:left w:val="none" w:sz="0" w:space="0" w:color="auto"/>
                        <w:bottom w:val="none" w:sz="0" w:space="0" w:color="auto"/>
                        <w:right w:val="none" w:sz="0" w:space="0" w:color="auto"/>
                      </w:divBdr>
                    </w:div>
                  </w:divsChild>
                </w:div>
                <w:div w:id="2055234907">
                  <w:marLeft w:val="0"/>
                  <w:marRight w:val="0"/>
                  <w:marTop w:val="0"/>
                  <w:marBottom w:val="0"/>
                  <w:divBdr>
                    <w:top w:val="none" w:sz="0" w:space="0" w:color="auto"/>
                    <w:left w:val="none" w:sz="0" w:space="0" w:color="auto"/>
                    <w:bottom w:val="none" w:sz="0" w:space="0" w:color="auto"/>
                    <w:right w:val="none" w:sz="0" w:space="0" w:color="auto"/>
                  </w:divBdr>
                  <w:divsChild>
                    <w:div w:id="68187878">
                      <w:marLeft w:val="0"/>
                      <w:marRight w:val="0"/>
                      <w:marTop w:val="0"/>
                      <w:marBottom w:val="0"/>
                      <w:divBdr>
                        <w:top w:val="none" w:sz="0" w:space="0" w:color="auto"/>
                        <w:left w:val="none" w:sz="0" w:space="0" w:color="auto"/>
                        <w:bottom w:val="none" w:sz="0" w:space="0" w:color="auto"/>
                        <w:right w:val="none" w:sz="0" w:space="0" w:color="auto"/>
                      </w:divBdr>
                    </w:div>
                  </w:divsChild>
                </w:div>
                <w:div w:id="2060785075">
                  <w:marLeft w:val="0"/>
                  <w:marRight w:val="0"/>
                  <w:marTop w:val="0"/>
                  <w:marBottom w:val="0"/>
                  <w:divBdr>
                    <w:top w:val="none" w:sz="0" w:space="0" w:color="auto"/>
                    <w:left w:val="none" w:sz="0" w:space="0" w:color="auto"/>
                    <w:bottom w:val="none" w:sz="0" w:space="0" w:color="auto"/>
                    <w:right w:val="none" w:sz="0" w:space="0" w:color="auto"/>
                  </w:divBdr>
                  <w:divsChild>
                    <w:div w:id="1834371100">
                      <w:marLeft w:val="0"/>
                      <w:marRight w:val="0"/>
                      <w:marTop w:val="0"/>
                      <w:marBottom w:val="0"/>
                      <w:divBdr>
                        <w:top w:val="none" w:sz="0" w:space="0" w:color="auto"/>
                        <w:left w:val="none" w:sz="0" w:space="0" w:color="auto"/>
                        <w:bottom w:val="none" w:sz="0" w:space="0" w:color="auto"/>
                        <w:right w:val="none" w:sz="0" w:space="0" w:color="auto"/>
                      </w:divBdr>
                    </w:div>
                  </w:divsChild>
                </w:div>
                <w:div w:id="2063210541">
                  <w:marLeft w:val="0"/>
                  <w:marRight w:val="0"/>
                  <w:marTop w:val="0"/>
                  <w:marBottom w:val="0"/>
                  <w:divBdr>
                    <w:top w:val="none" w:sz="0" w:space="0" w:color="auto"/>
                    <w:left w:val="none" w:sz="0" w:space="0" w:color="auto"/>
                    <w:bottom w:val="none" w:sz="0" w:space="0" w:color="auto"/>
                    <w:right w:val="none" w:sz="0" w:space="0" w:color="auto"/>
                  </w:divBdr>
                  <w:divsChild>
                    <w:div w:id="1821575802">
                      <w:marLeft w:val="0"/>
                      <w:marRight w:val="0"/>
                      <w:marTop w:val="0"/>
                      <w:marBottom w:val="0"/>
                      <w:divBdr>
                        <w:top w:val="none" w:sz="0" w:space="0" w:color="auto"/>
                        <w:left w:val="none" w:sz="0" w:space="0" w:color="auto"/>
                        <w:bottom w:val="none" w:sz="0" w:space="0" w:color="auto"/>
                        <w:right w:val="none" w:sz="0" w:space="0" w:color="auto"/>
                      </w:divBdr>
                    </w:div>
                  </w:divsChild>
                </w:div>
                <w:div w:id="2076708202">
                  <w:marLeft w:val="0"/>
                  <w:marRight w:val="0"/>
                  <w:marTop w:val="0"/>
                  <w:marBottom w:val="0"/>
                  <w:divBdr>
                    <w:top w:val="none" w:sz="0" w:space="0" w:color="auto"/>
                    <w:left w:val="none" w:sz="0" w:space="0" w:color="auto"/>
                    <w:bottom w:val="none" w:sz="0" w:space="0" w:color="auto"/>
                    <w:right w:val="none" w:sz="0" w:space="0" w:color="auto"/>
                  </w:divBdr>
                  <w:divsChild>
                    <w:div w:id="69162400">
                      <w:marLeft w:val="0"/>
                      <w:marRight w:val="0"/>
                      <w:marTop w:val="0"/>
                      <w:marBottom w:val="0"/>
                      <w:divBdr>
                        <w:top w:val="none" w:sz="0" w:space="0" w:color="auto"/>
                        <w:left w:val="none" w:sz="0" w:space="0" w:color="auto"/>
                        <w:bottom w:val="none" w:sz="0" w:space="0" w:color="auto"/>
                        <w:right w:val="none" w:sz="0" w:space="0" w:color="auto"/>
                      </w:divBdr>
                    </w:div>
                  </w:divsChild>
                </w:div>
                <w:div w:id="2079555480">
                  <w:marLeft w:val="0"/>
                  <w:marRight w:val="0"/>
                  <w:marTop w:val="0"/>
                  <w:marBottom w:val="0"/>
                  <w:divBdr>
                    <w:top w:val="none" w:sz="0" w:space="0" w:color="auto"/>
                    <w:left w:val="none" w:sz="0" w:space="0" w:color="auto"/>
                    <w:bottom w:val="none" w:sz="0" w:space="0" w:color="auto"/>
                    <w:right w:val="none" w:sz="0" w:space="0" w:color="auto"/>
                  </w:divBdr>
                  <w:divsChild>
                    <w:div w:id="144443686">
                      <w:marLeft w:val="0"/>
                      <w:marRight w:val="0"/>
                      <w:marTop w:val="0"/>
                      <w:marBottom w:val="0"/>
                      <w:divBdr>
                        <w:top w:val="none" w:sz="0" w:space="0" w:color="auto"/>
                        <w:left w:val="none" w:sz="0" w:space="0" w:color="auto"/>
                        <w:bottom w:val="none" w:sz="0" w:space="0" w:color="auto"/>
                        <w:right w:val="none" w:sz="0" w:space="0" w:color="auto"/>
                      </w:divBdr>
                    </w:div>
                  </w:divsChild>
                </w:div>
                <w:div w:id="2114937424">
                  <w:marLeft w:val="0"/>
                  <w:marRight w:val="0"/>
                  <w:marTop w:val="0"/>
                  <w:marBottom w:val="0"/>
                  <w:divBdr>
                    <w:top w:val="none" w:sz="0" w:space="0" w:color="auto"/>
                    <w:left w:val="none" w:sz="0" w:space="0" w:color="auto"/>
                    <w:bottom w:val="none" w:sz="0" w:space="0" w:color="auto"/>
                    <w:right w:val="none" w:sz="0" w:space="0" w:color="auto"/>
                  </w:divBdr>
                  <w:divsChild>
                    <w:div w:id="973290757">
                      <w:marLeft w:val="0"/>
                      <w:marRight w:val="0"/>
                      <w:marTop w:val="0"/>
                      <w:marBottom w:val="0"/>
                      <w:divBdr>
                        <w:top w:val="none" w:sz="0" w:space="0" w:color="auto"/>
                        <w:left w:val="none" w:sz="0" w:space="0" w:color="auto"/>
                        <w:bottom w:val="none" w:sz="0" w:space="0" w:color="auto"/>
                        <w:right w:val="none" w:sz="0" w:space="0" w:color="auto"/>
                      </w:divBdr>
                    </w:div>
                  </w:divsChild>
                </w:div>
                <w:div w:id="2121533558">
                  <w:marLeft w:val="0"/>
                  <w:marRight w:val="0"/>
                  <w:marTop w:val="0"/>
                  <w:marBottom w:val="0"/>
                  <w:divBdr>
                    <w:top w:val="none" w:sz="0" w:space="0" w:color="auto"/>
                    <w:left w:val="none" w:sz="0" w:space="0" w:color="auto"/>
                    <w:bottom w:val="none" w:sz="0" w:space="0" w:color="auto"/>
                    <w:right w:val="none" w:sz="0" w:space="0" w:color="auto"/>
                  </w:divBdr>
                  <w:divsChild>
                    <w:div w:id="1024791076">
                      <w:marLeft w:val="0"/>
                      <w:marRight w:val="0"/>
                      <w:marTop w:val="0"/>
                      <w:marBottom w:val="0"/>
                      <w:divBdr>
                        <w:top w:val="none" w:sz="0" w:space="0" w:color="auto"/>
                        <w:left w:val="none" w:sz="0" w:space="0" w:color="auto"/>
                        <w:bottom w:val="none" w:sz="0" w:space="0" w:color="auto"/>
                        <w:right w:val="none" w:sz="0" w:space="0" w:color="auto"/>
                      </w:divBdr>
                    </w:div>
                  </w:divsChild>
                </w:div>
                <w:div w:id="2133474783">
                  <w:marLeft w:val="0"/>
                  <w:marRight w:val="0"/>
                  <w:marTop w:val="0"/>
                  <w:marBottom w:val="0"/>
                  <w:divBdr>
                    <w:top w:val="none" w:sz="0" w:space="0" w:color="auto"/>
                    <w:left w:val="none" w:sz="0" w:space="0" w:color="auto"/>
                    <w:bottom w:val="none" w:sz="0" w:space="0" w:color="auto"/>
                    <w:right w:val="none" w:sz="0" w:space="0" w:color="auto"/>
                  </w:divBdr>
                  <w:divsChild>
                    <w:div w:id="2063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30064">
          <w:marLeft w:val="0"/>
          <w:marRight w:val="0"/>
          <w:marTop w:val="0"/>
          <w:marBottom w:val="0"/>
          <w:divBdr>
            <w:top w:val="none" w:sz="0" w:space="0" w:color="auto"/>
            <w:left w:val="none" w:sz="0" w:space="0" w:color="auto"/>
            <w:bottom w:val="none" w:sz="0" w:space="0" w:color="auto"/>
            <w:right w:val="none" w:sz="0" w:space="0" w:color="auto"/>
          </w:divBdr>
        </w:div>
        <w:div w:id="1166358560">
          <w:marLeft w:val="0"/>
          <w:marRight w:val="0"/>
          <w:marTop w:val="0"/>
          <w:marBottom w:val="0"/>
          <w:divBdr>
            <w:top w:val="none" w:sz="0" w:space="0" w:color="auto"/>
            <w:left w:val="none" w:sz="0" w:space="0" w:color="auto"/>
            <w:bottom w:val="none" w:sz="0" w:space="0" w:color="auto"/>
            <w:right w:val="none" w:sz="0" w:space="0" w:color="auto"/>
          </w:divBdr>
        </w:div>
        <w:div w:id="1243182639">
          <w:marLeft w:val="0"/>
          <w:marRight w:val="0"/>
          <w:marTop w:val="0"/>
          <w:marBottom w:val="0"/>
          <w:divBdr>
            <w:top w:val="none" w:sz="0" w:space="0" w:color="auto"/>
            <w:left w:val="none" w:sz="0" w:space="0" w:color="auto"/>
            <w:bottom w:val="none" w:sz="0" w:space="0" w:color="auto"/>
            <w:right w:val="none" w:sz="0" w:space="0" w:color="auto"/>
          </w:divBdr>
        </w:div>
        <w:div w:id="1262452182">
          <w:marLeft w:val="0"/>
          <w:marRight w:val="0"/>
          <w:marTop w:val="0"/>
          <w:marBottom w:val="0"/>
          <w:divBdr>
            <w:top w:val="none" w:sz="0" w:space="0" w:color="auto"/>
            <w:left w:val="none" w:sz="0" w:space="0" w:color="auto"/>
            <w:bottom w:val="none" w:sz="0" w:space="0" w:color="auto"/>
            <w:right w:val="none" w:sz="0" w:space="0" w:color="auto"/>
          </w:divBdr>
        </w:div>
        <w:div w:id="1278950390">
          <w:marLeft w:val="0"/>
          <w:marRight w:val="0"/>
          <w:marTop w:val="0"/>
          <w:marBottom w:val="0"/>
          <w:divBdr>
            <w:top w:val="none" w:sz="0" w:space="0" w:color="auto"/>
            <w:left w:val="none" w:sz="0" w:space="0" w:color="auto"/>
            <w:bottom w:val="none" w:sz="0" w:space="0" w:color="auto"/>
            <w:right w:val="none" w:sz="0" w:space="0" w:color="auto"/>
          </w:divBdr>
        </w:div>
        <w:div w:id="1304774346">
          <w:marLeft w:val="0"/>
          <w:marRight w:val="0"/>
          <w:marTop w:val="0"/>
          <w:marBottom w:val="0"/>
          <w:divBdr>
            <w:top w:val="none" w:sz="0" w:space="0" w:color="auto"/>
            <w:left w:val="none" w:sz="0" w:space="0" w:color="auto"/>
            <w:bottom w:val="none" w:sz="0" w:space="0" w:color="auto"/>
            <w:right w:val="none" w:sz="0" w:space="0" w:color="auto"/>
          </w:divBdr>
        </w:div>
        <w:div w:id="1338649599">
          <w:marLeft w:val="0"/>
          <w:marRight w:val="0"/>
          <w:marTop w:val="0"/>
          <w:marBottom w:val="0"/>
          <w:divBdr>
            <w:top w:val="none" w:sz="0" w:space="0" w:color="auto"/>
            <w:left w:val="none" w:sz="0" w:space="0" w:color="auto"/>
            <w:bottom w:val="none" w:sz="0" w:space="0" w:color="auto"/>
            <w:right w:val="none" w:sz="0" w:space="0" w:color="auto"/>
          </w:divBdr>
        </w:div>
        <w:div w:id="1358431013">
          <w:marLeft w:val="0"/>
          <w:marRight w:val="0"/>
          <w:marTop w:val="0"/>
          <w:marBottom w:val="0"/>
          <w:divBdr>
            <w:top w:val="none" w:sz="0" w:space="0" w:color="auto"/>
            <w:left w:val="none" w:sz="0" w:space="0" w:color="auto"/>
            <w:bottom w:val="none" w:sz="0" w:space="0" w:color="auto"/>
            <w:right w:val="none" w:sz="0" w:space="0" w:color="auto"/>
          </w:divBdr>
        </w:div>
        <w:div w:id="1396931144">
          <w:marLeft w:val="0"/>
          <w:marRight w:val="0"/>
          <w:marTop w:val="0"/>
          <w:marBottom w:val="0"/>
          <w:divBdr>
            <w:top w:val="none" w:sz="0" w:space="0" w:color="auto"/>
            <w:left w:val="none" w:sz="0" w:space="0" w:color="auto"/>
            <w:bottom w:val="none" w:sz="0" w:space="0" w:color="auto"/>
            <w:right w:val="none" w:sz="0" w:space="0" w:color="auto"/>
          </w:divBdr>
        </w:div>
        <w:div w:id="1419132178">
          <w:marLeft w:val="0"/>
          <w:marRight w:val="0"/>
          <w:marTop w:val="0"/>
          <w:marBottom w:val="0"/>
          <w:divBdr>
            <w:top w:val="none" w:sz="0" w:space="0" w:color="auto"/>
            <w:left w:val="none" w:sz="0" w:space="0" w:color="auto"/>
            <w:bottom w:val="none" w:sz="0" w:space="0" w:color="auto"/>
            <w:right w:val="none" w:sz="0" w:space="0" w:color="auto"/>
          </w:divBdr>
        </w:div>
        <w:div w:id="1502819982">
          <w:marLeft w:val="0"/>
          <w:marRight w:val="0"/>
          <w:marTop w:val="0"/>
          <w:marBottom w:val="0"/>
          <w:divBdr>
            <w:top w:val="none" w:sz="0" w:space="0" w:color="auto"/>
            <w:left w:val="none" w:sz="0" w:space="0" w:color="auto"/>
            <w:bottom w:val="none" w:sz="0" w:space="0" w:color="auto"/>
            <w:right w:val="none" w:sz="0" w:space="0" w:color="auto"/>
          </w:divBdr>
        </w:div>
        <w:div w:id="1508211200">
          <w:marLeft w:val="0"/>
          <w:marRight w:val="0"/>
          <w:marTop w:val="0"/>
          <w:marBottom w:val="0"/>
          <w:divBdr>
            <w:top w:val="none" w:sz="0" w:space="0" w:color="auto"/>
            <w:left w:val="none" w:sz="0" w:space="0" w:color="auto"/>
            <w:bottom w:val="none" w:sz="0" w:space="0" w:color="auto"/>
            <w:right w:val="none" w:sz="0" w:space="0" w:color="auto"/>
          </w:divBdr>
        </w:div>
        <w:div w:id="1541622627">
          <w:marLeft w:val="0"/>
          <w:marRight w:val="0"/>
          <w:marTop w:val="0"/>
          <w:marBottom w:val="0"/>
          <w:divBdr>
            <w:top w:val="none" w:sz="0" w:space="0" w:color="auto"/>
            <w:left w:val="none" w:sz="0" w:space="0" w:color="auto"/>
            <w:bottom w:val="none" w:sz="0" w:space="0" w:color="auto"/>
            <w:right w:val="none" w:sz="0" w:space="0" w:color="auto"/>
          </w:divBdr>
        </w:div>
        <w:div w:id="1562060609">
          <w:marLeft w:val="0"/>
          <w:marRight w:val="0"/>
          <w:marTop w:val="0"/>
          <w:marBottom w:val="0"/>
          <w:divBdr>
            <w:top w:val="none" w:sz="0" w:space="0" w:color="auto"/>
            <w:left w:val="none" w:sz="0" w:space="0" w:color="auto"/>
            <w:bottom w:val="none" w:sz="0" w:space="0" w:color="auto"/>
            <w:right w:val="none" w:sz="0" w:space="0" w:color="auto"/>
          </w:divBdr>
        </w:div>
        <w:div w:id="1577784829">
          <w:marLeft w:val="0"/>
          <w:marRight w:val="0"/>
          <w:marTop w:val="0"/>
          <w:marBottom w:val="0"/>
          <w:divBdr>
            <w:top w:val="none" w:sz="0" w:space="0" w:color="auto"/>
            <w:left w:val="none" w:sz="0" w:space="0" w:color="auto"/>
            <w:bottom w:val="none" w:sz="0" w:space="0" w:color="auto"/>
            <w:right w:val="none" w:sz="0" w:space="0" w:color="auto"/>
          </w:divBdr>
        </w:div>
        <w:div w:id="1607031486">
          <w:marLeft w:val="0"/>
          <w:marRight w:val="0"/>
          <w:marTop w:val="0"/>
          <w:marBottom w:val="0"/>
          <w:divBdr>
            <w:top w:val="none" w:sz="0" w:space="0" w:color="auto"/>
            <w:left w:val="none" w:sz="0" w:space="0" w:color="auto"/>
            <w:bottom w:val="none" w:sz="0" w:space="0" w:color="auto"/>
            <w:right w:val="none" w:sz="0" w:space="0" w:color="auto"/>
          </w:divBdr>
        </w:div>
        <w:div w:id="1619990905">
          <w:marLeft w:val="0"/>
          <w:marRight w:val="0"/>
          <w:marTop w:val="0"/>
          <w:marBottom w:val="0"/>
          <w:divBdr>
            <w:top w:val="none" w:sz="0" w:space="0" w:color="auto"/>
            <w:left w:val="none" w:sz="0" w:space="0" w:color="auto"/>
            <w:bottom w:val="none" w:sz="0" w:space="0" w:color="auto"/>
            <w:right w:val="none" w:sz="0" w:space="0" w:color="auto"/>
          </w:divBdr>
        </w:div>
        <w:div w:id="1628075705">
          <w:marLeft w:val="0"/>
          <w:marRight w:val="0"/>
          <w:marTop w:val="0"/>
          <w:marBottom w:val="0"/>
          <w:divBdr>
            <w:top w:val="none" w:sz="0" w:space="0" w:color="auto"/>
            <w:left w:val="none" w:sz="0" w:space="0" w:color="auto"/>
            <w:bottom w:val="none" w:sz="0" w:space="0" w:color="auto"/>
            <w:right w:val="none" w:sz="0" w:space="0" w:color="auto"/>
          </w:divBdr>
        </w:div>
        <w:div w:id="1696076296">
          <w:marLeft w:val="0"/>
          <w:marRight w:val="0"/>
          <w:marTop w:val="0"/>
          <w:marBottom w:val="0"/>
          <w:divBdr>
            <w:top w:val="none" w:sz="0" w:space="0" w:color="auto"/>
            <w:left w:val="none" w:sz="0" w:space="0" w:color="auto"/>
            <w:bottom w:val="none" w:sz="0" w:space="0" w:color="auto"/>
            <w:right w:val="none" w:sz="0" w:space="0" w:color="auto"/>
          </w:divBdr>
        </w:div>
        <w:div w:id="1711420840">
          <w:marLeft w:val="0"/>
          <w:marRight w:val="0"/>
          <w:marTop w:val="0"/>
          <w:marBottom w:val="0"/>
          <w:divBdr>
            <w:top w:val="none" w:sz="0" w:space="0" w:color="auto"/>
            <w:left w:val="none" w:sz="0" w:space="0" w:color="auto"/>
            <w:bottom w:val="none" w:sz="0" w:space="0" w:color="auto"/>
            <w:right w:val="none" w:sz="0" w:space="0" w:color="auto"/>
          </w:divBdr>
        </w:div>
        <w:div w:id="1712413019">
          <w:marLeft w:val="0"/>
          <w:marRight w:val="0"/>
          <w:marTop w:val="0"/>
          <w:marBottom w:val="0"/>
          <w:divBdr>
            <w:top w:val="none" w:sz="0" w:space="0" w:color="auto"/>
            <w:left w:val="none" w:sz="0" w:space="0" w:color="auto"/>
            <w:bottom w:val="none" w:sz="0" w:space="0" w:color="auto"/>
            <w:right w:val="none" w:sz="0" w:space="0" w:color="auto"/>
          </w:divBdr>
        </w:div>
        <w:div w:id="1726180212">
          <w:marLeft w:val="0"/>
          <w:marRight w:val="0"/>
          <w:marTop w:val="0"/>
          <w:marBottom w:val="0"/>
          <w:divBdr>
            <w:top w:val="none" w:sz="0" w:space="0" w:color="auto"/>
            <w:left w:val="none" w:sz="0" w:space="0" w:color="auto"/>
            <w:bottom w:val="none" w:sz="0" w:space="0" w:color="auto"/>
            <w:right w:val="none" w:sz="0" w:space="0" w:color="auto"/>
          </w:divBdr>
        </w:div>
        <w:div w:id="1790002264">
          <w:marLeft w:val="0"/>
          <w:marRight w:val="0"/>
          <w:marTop w:val="0"/>
          <w:marBottom w:val="0"/>
          <w:divBdr>
            <w:top w:val="none" w:sz="0" w:space="0" w:color="auto"/>
            <w:left w:val="none" w:sz="0" w:space="0" w:color="auto"/>
            <w:bottom w:val="none" w:sz="0" w:space="0" w:color="auto"/>
            <w:right w:val="none" w:sz="0" w:space="0" w:color="auto"/>
          </w:divBdr>
        </w:div>
        <w:div w:id="1841627338">
          <w:marLeft w:val="0"/>
          <w:marRight w:val="0"/>
          <w:marTop w:val="0"/>
          <w:marBottom w:val="0"/>
          <w:divBdr>
            <w:top w:val="none" w:sz="0" w:space="0" w:color="auto"/>
            <w:left w:val="none" w:sz="0" w:space="0" w:color="auto"/>
            <w:bottom w:val="none" w:sz="0" w:space="0" w:color="auto"/>
            <w:right w:val="none" w:sz="0" w:space="0" w:color="auto"/>
          </w:divBdr>
        </w:div>
        <w:div w:id="1851945483">
          <w:marLeft w:val="0"/>
          <w:marRight w:val="0"/>
          <w:marTop w:val="0"/>
          <w:marBottom w:val="0"/>
          <w:divBdr>
            <w:top w:val="none" w:sz="0" w:space="0" w:color="auto"/>
            <w:left w:val="none" w:sz="0" w:space="0" w:color="auto"/>
            <w:bottom w:val="none" w:sz="0" w:space="0" w:color="auto"/>
            <w:right w:val="none" w:sz="0" w:space="0" w:color="auto"/>
          </w:divBdr>
        </w:div>
        <w:div w:id="1896500515">
          <w:marLeft w:val="0"/>
          <w:marRight w:val="0"/>
          <w:marTop w:val="0"/>
          <w:marBottom w:val="0"/>
          <w:divBdr>
            <w:top w:val="none" w:sz="0" w:space="0" w:color="auto"/>
            <w:left w:val="none" w:sz="0" w:space="0" w:color="auto"/>
            <w:bottom w:val="none" w:sz="0" w:space="0" w:color="auto"/>
            <w:right w:val="none" w:sz="0" w:space="0" w:color="auto"/>
          </w:divBdr>
        </w:div>
        <w:div w:id="1909991737">
          <w:marLeft w:val="0"/>
          <w:marRight w:val="0"/>
          <w:marTop w:val="0"/>
          <w:marBottom w:val="0"/>
          <w:divBdr>
            <w:top w:val="none" w:sz="0" w:space="0" w:color="auto"/>
            <w:left w:val="none" w:sz="0" w:space="0" w:color="auto"/>
            <w:bottom w:val="none" w:sz="0" w:space="0" w:color="auto"/>
            <w:right w:val="none" w:sz="0" w:space="0" w:color="auto"/>
          </w:divBdr>
        </w:div>
        <w:div w:id="1935094694">
          <w:marLeft w:val="0"/>
          <w:marRight w:val="0"/>
          <w:marTop w:val="0"/>
          <w:marBottom w:val="0"/>
          <w:divBdr>
            <w:top w:val="none" w:sz="0" w:space="0" w:color="auto"/>
            <w:left w:val="none" w:sz="0" w:space="0" w:color="auto"/>
            <w:bottom w:val="none" w:sz="0" w:space="0" w:color="auto"/>
            <w:right w:val="none" w:sz="0" w:space="0" w:color="auto"/>
          </w:divBdr>
        </w:div>
        <w:div w:id="2024042426">
          <w:marLeft w:val="0"/>
          <w:marRight w:val="0"/>
          <w:marTop w:val="0"/>
          <w:marBottom w:val="0"/>
          <w:divBdr>
            <w:top w:val="none" w:sz="0" w:space="0" w:color="auto"/>
            <w:left w:val="none" w:sz="0" w:space="0" w:color="auto"/>
            <w:bottom w:val="none" w:sz="0" w:space="0" w:color="auto"/>
            <w:right w:val="none" w:sz="0" w:space="0" w:color="auto"/>
          </w:divBdr>
        </w:div>
        <w:div w:id="2043089669">
          <w:marLeft w:val="0"/>
          <w:marRight w:val="0"/>
          <w:marTop w:val="0"/>
          <w:marBottom w:val="0"/>
          <w:divBdr>
            <w:top w:val="none" w:sz="0" w:space="0" w:color="auto"/>
            <w:left w:val="none" w:sz="0" w:space="0" w:color="auto"/>
            <w:bottom w:val="none" w:sz="0" w:space="0" w:color="auto"/>
            <w:right w:val="none" w:sz="0" w:space="0" w:color="auto"/>
          </w:divBdr>
        </w:div>
        <w:div w:id="2043896011">
          <w:marLeft w:val="0"/>
          <w:marRight w:val="0"/>
          <w:marTop w:val="0"/>
          <w:marBottom w:val="0"/>
          <w:divBdr>
            <w:top w:val="none" w:sz="0" w:space="0" w:color="auto"/>
            <w:left w:val="none" w:sz="0" w:space="0" w:color="auto"/>
            <w:bottom w:val="none" w:sz="0" w:space="0" w:color="auto"/>
            <w:right w:val="none" w:sz="0" w:space="0" w:color="auto"/>
          </w:divBdr>
        </w:div>
        <w:div w:id="21162418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chasno.ua"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9EBFEA8F4021D4FBAE2BD7AAE63B6F4" ma:contentTypeVersion="24" ma:contentTypeDescription="Створення нового документа." ma:contentTypeScope="" ma:versionID="5f25e8eb75dbff41940f98a87837caec">
  <xsd:schema xmlns:xsd="http://www.w3.org/2001/XMLSchema" xmlns:xs="http://www.w3.org/2001/XMLSchema" xmlns:p="http://schemas.microsoft.com/office/2006/metadata/properties" xmlns:ns1="http://schemas.microsoft.com/sharepoint/v3" xmlns:ns2="419c4b18-dcc6-4d5c-a6f9-eed18fb1f67e" xmlns:ns3="eab6e9a0-9e5b-4623-a1f5-aada53eefe87" targetNamespace="http://schemas.microsoft.com/office/2006/metadata/properties" ma:root="true" ma:fieldsID="e559ae50715b86280da5398a77a14040" ns1:_="" ns2:_="" ns3:_="">
    <xsd:import namespace="http://schemas.microsoft.com/sharepoint/v3"/>
    <xsd:import namespace="419c4b18-dcc6-4d5c-a6f9-eed18fb1f67e"/>
    <xsd:import namespace="eab6e9a0-9e5b-4623-a1f5-aada53eef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Inventarization" minOccurs="0"/>
                <xsd:element ref="ns2:_x0414__x0430__x0442__x0430_" minOccurs="0"/>
                <xsd:element ref="ns2:MediaServiceObjectDetectorVersions" minOccurs="0"/>
                <xsd:element ref="ns2:MediaServiceSearchProperties" minOccurs="0"/>
                <xsd:element ref="ns2:Result" minOccurs="0"/>
                <xsd:element ref="ns2:_x041d__x0430__x044f__x0432__x043d__x0456__x0437__x0430__x0445__x043e__x0434__x0438__x0434__x043e__x0432__x0438__x043a__x043e__x043d__x0430__x043d__x043d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Властивості уніфікованої політики відповідності" ma:hidden="true" ma:internalName="_ip_UnifiedCompliancePolicyProperties">
      <xsd:simpleType>
        <xsd:restriction base="dms:Note"/>
      </xsd:simpleType>
    </xsd:element>
    <xsd:element name="_ip_UnifiedCompliancePolicyUIAction" ma:index="21" nillable="true" ma:displayName="Дія з інтерфейсом користувача в уніфікованій політиці відповідності"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c4b18-dcc6-4d5c-a6f9-eed18fb1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зображень" ma:readOnly="false" ma:fieldId="{5cf76f15-5ced-4ddc-b409-7134ff3c332f}" ma:taxonomyMulti="true" ma:sspId="1b8c0c90-bcfb-49ef-b405-3eb3828e4755" ma:termSetId="09814cd3-568e-fe90-9814-8d621ff8fb84" ma:anchorId="fba54fb3-c3e1-fe81-a776-ca4b69148c4d" ma:open="true" ma:isKeyword="false">
      <xsd:complexType>
        <xsd:sequence>
          <xsd:element ref="pc:Terms" minOccurs="0" maxOccurs="1"/>
        </xsd:sequence>
      </xsd:complexType>
    </xsd:element>
    <xsd:element name="Inventarization" ma:index="26" nillable="true" ma:displayName="Inventarization " ma:format="Dropdown" ma:internalName="Inventarization">
      <xsd:simpleType>
        <xsd:restriction base="dms:Choice">
          <xsd:enumeration value="Completed"/>
          <xsd:enumeration value="Need add"/>
          <xsd:enumeration value="N/A"/>
        </xsd:restriction>
      </xsd:simpleType>
    </xsd:element>
    <xsd:element name="_x0414__x0430__x0442__x0430_" ma:index="27" nillable="true" ma:displayName="Дата" ma:format="DateOnly" ma:internalName="_x0414__x0430__x0442__x0430_">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Result" ma:index="30" nillable="true" ma:displayName="Result" ma:default="In progress" ma:format="Dropdown" ma:internalName="Result">
      <xsd:simpleType>
        <xsd:restriction base="dms:Choice">
          <xsd:enumeration value="Outsourcing_NO"/>
          <xsd:enumeration value="Outsourcing_YES"/>
          <xsd:enumeration value="In progress"/>
          <xsd:enumeration value="Сompletnes_approval"/>
        </xsd:restriction>
      </xsd:simpleType>
    </xsd:element>
    <xsd:element name="_x041d__x0430__x044f__x0432__x043d__x0456__x0437__x0430__x0445__x043e__x0434__x0438__x0434__x043e__x0432__x0438__x043a__x043e__x043d__x0430__x043d__x043d__x044f_" ma:index="31" nillable="true" ma:displayName="Наявні заходи до виконання" ma:format="Dropdown" ma:internalName="_x041d__x0430__x044f__x0432__x043d__x0456__x0437__x0430__x0445__x043e__x0434__x0438__x0434__x043e__x0432__x0438__x043a__x043e__x043d__x0430__x043d__x043d__x044f_">
      <xsd:simpleType>
        <xsd:restriction base="dms:Choice">
          <xsd:enumeration value="DONE"/>
          <xsd:enumeration value="Has actions"/>
          <xsd:enumeration value="Варіант 3"/>
        </xsd:restriction>
      </xsd:simpleType>
    </xsd:element>
  </xsd:schema>
  <xsd:schema xmlns:xsd="http://www.w3.org/2001/XMLSchema" xmlns:xs="http://www.w3.org/2001/XMLSchema" xmlns:dms="http://schemas.microsoft.com/office/2006/documentManagement/types" xmlns:pc="http://schemas.microsoft.com/office/infopath/2007/PartnerControls" targetNamespace="eab6e9a0-9e5b-4623-a1f5-aada53eefe87"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25" nillable="true" ma:displayName="Taxonomy Catch All Column" ma:hidden="true" ma:list="{d05f1cb4-212f-4132-8d38-6c458bee281b}" ma:internalName="TaxCatchAll" ma:showField="CatchAllData" ma:web="eab6e9a0-9e5b-4623-a1f5-aada53eef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E4486-3314-4F42-90FD-225CE28265BF}">
  <ds:schemaRefs>
    <ds:schemaRef ds:uri="http://schemas.openxmlformats.org/officeDocument/2006/bibliography"/>
  </ds:schemaRefs>
</ds:datastoreItem>
</file>

<file path=customXml/itemProps2.xml><?xml version="1.0" encoding="utf-8"?>
<ds:datastoreItem xmlns:ds="http://schemas.openxmlformats.org/officeDocument/2006/customXml" ds:itemID="{2231A591-6B48-442D-8A57-2818ABC7764C}"/>
</file>

<file path=customXml/itemProps3.xml><?xml version="1.0" encoding="utf-8"?>
<ds:datastoreItem xmlns:ds="http://schemas.openxmlformats.org/officeDocument/2006/customXml" ds:itemID="{3F47B447-0E4D-4BFE-B67D-3309C3037845}"/>
</file>

<file path=docProps/app.xml><?xml version="1.0" encoding="utf-8"?>
<Properties xmlns="http://schemas.openxmlformats.org/officeDocument/2006/extended-properties" xmlns:vt="http://schemas.openxmlformats.org/officeDocument/2006/docPropsVTypes">
  <Template>Normal</Template>
  <TotalTime>4</TotalTime>
  <Pages>78</Pages>
  <Words>194658</Words>
  <Characters>110956</Characters>
  <Application>Microsoft Office Word</Application>
  <DocSecurity>0</DocSecurity>
  <Lines>924</Lines>
  <Paragraphs>610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TSIBERE</dc:creator>
  <cp:keywords/>
  <dc:description/>
  <cp:lastModifiedBy>Inha KOHAN</cp:lastModifiedBy>
  <cp:revision>2</cp:revision>
  <dcterms:created xsi:type="dcterms:W3CDTF">2023-12-26T13:40:00Z</dcterms:created>
  <dcterms:modified xsi:type="dcterms:W3CDTF">2023-12-26T13:40:00Z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2023-09-22T12:15:10Z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870d1070-b540-4dc4-92e7-ea90f59e9ed4</vt:lpwstr>
  </property>
  <property fmtid="{D5CDD505-2E9C-101B-9397-08002B2CF9AE}" pid="8" name="MSIP_Label_2a6524ed-fb1a-49fd-bafe-15c5e5ffd047_ContentBits">
    <vt:lpwstr>0</vt:lpwstr>
  </property>
</Properties>
</file>