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F262" w14:textId="77777777" w:rsidR="00B11824" w:rsidRPr="00ED2CA9" w:rsidRDefault="00B11824" w:rsidP="00B11824">
      <w:pPr>
        <w:spacing w:after="2" w:line="256" w:lineRule="auto"/>
        <w:ind w:left="24" w:right="0"/>
        <w:jc w:val="center"/>
      </w:pPr>
      <w:r>
        <w:rPr>
          <w:b/>
        </w:rPr>
        <w:t>Інструкція щодо користування Мобільним додатком «</w:t>
      </w:r>
      <w:proofErr w:type="spellStart"/>
      <w:r>
        <w:rPr>
          <w:b/>
        </w:rPr>
        <w:t>MyRaif</w:t>
      </w:r>
      <w:proofErr w:type="spellEnd"/>
      <w:r>
        <w:rPr>
          <w:b/>
        </w:rPr>
        <w:t xml:space="preserve">»  </w:t>
      </w:r>
      <w:r>
        <w:t xml:space="preserve"> </w:t>
      </w:r>
    </w:p>
    <w:p w14:paraId="744A47C1" w14:textId="77777777" w:rsidR="00B11824" w:rsidRDefault="00B11824" w:rsidP="00B11824">
      <w:pPr>
        <w:spacing w:after="0" w:line="259" w:lineRule="auto"/>
        <w:ind w:left="30" w:right="0" w:firstLine="0"/>
        <w:jc w:val="left"/>
      </w:pPr>
      <w:r>
        <w:rPr>
          <w:b/>
        </w:rPr>
        <w:t xml:space="preserve"> </w:t>
      </w:r>
      <w:r>
        <w:t xml:space="preserve">  </w:t>
      </w:r>
    </w:p>
    <w:p w14:paraId="60AFB31E" w14:textId="77777777" w:rsidR="00B11824" w:rsidRDefault="00B11824" w:rsidP="00B11824">
      <w:pPr>
        <w:ind w:left="30" w:right="0"/>
      </w:pPr>
      <w:r>
        <w:t>Ця «Інструкція щодо користування Мобільним додатком «</w:t>
      </w:r>
      <w:proofErr w:type="spellStart"/>
      <w:r>
        <w:t>MyRaif</w:t>
      </w:r>
      <w:proofErr w:type="spellEnd"/>
      <w:r>
        <w:t xml:space="preserve">» (далі – Інструкція) регулює основні правила користування Додатком, зокрема порядок Реєстрації в Додатку, віддалене відкриття Карткового рахунку в Додатку без відвідування відділень Банку, а також здійснення операцій згідно функціоналу Додатку. Всі терміни, які не передбачені цією Інструкцією та  використовуються у її тексті,  мають значення, викладені </w:t>
      </w:r>
      <w:hyperlink r:id="rId7">
        <w:r>
          <w:t>в</w:t>
        </w:r>
      </w:hyperlink>
      <w:hyperlink r:id="rId8">
        <w:r>
          <w:t xml:space="preserve"> </w:t>
        </w:r>
      </w:hyperlink>
      <w:hyperlink r:id="rId9">
        <w:r>
          <w:rPr>
            <w:u w:val="single" w:color="000000"/>
          </w:rPr>
          <w:t>Правил</w:t>
        </w:r>
      </w:hyperlink>
      <w:hyperlink r:id="rId10">
        <w:r>
          <w:rPr>
            <w:u w:val="single" w:color="000000"/>
          </w:rPr>
          <w:t>а</w:t>
        </w:r>
      </w:hyperlink>
      <w:hyperlink r:id="rId11">
        <w:r>
          <w:rPr>
            <w:u w:val="single" w:color="000000"/>
          </w:rPr>
          <w:t>х</w:t>
        </w:r>
      </w:hyperlink>
      <w:hyperlink r:id="rId12">
        <w:r>
          <w:t xml:space="preserve"> </w:t>
        </w:r>
      </w:hyperlink>
      <w:hyperlink r:id="rId13">
        <w:r>
          <w:rPr>
            <w:u w:val="single" w:color="000000"/>
          </w:rPr>
          <w:t>банківськог</w:t>
        </w:r>
      </w:hyperlink>
      <w:hyperlink r:id="rId14">
        <w:r>
          <w:rPr>
            <w:u w:val="single" w:color="000000"/>
          </w:rPr>
          <w:t>о</w:t>
        </w:r>
      </w:hyperlink>
      <w:hyperlink r:id="rId15">
        <w:r>
          <w:rPr>
            <w:u w:val="single" w:color="000000"/>
          </w:rPr>
          <w:t xml:space="preserve"> </w:t>
        </w:r>
      </w:hyperlink>
      <w:hyperlink r:id="rId16">
        <w:r>
          <w:rPr>
            <w:u w:val="single" w:color="000000"/>
          </w:rPr>
          <w:t>обслуговуванн</w:t>
        </w:r>
      </w:hyperlink>
      <w:hyperlink r:id="rId17">
        <w:r>
          <w:rPr>
            <w:u w:val="single" w:color="000000"/>
          </w:rPr>
          <w:t>я</w:t>
        </w:r>
      </w:hyperlink>
      <w:hyperlink r:id="rId18">
        <w:r>
          <w:rPr>
            <w:u w:val="single" w:color="000000"/>
          </w:rPr>
          <w:t xml:space="preserve"> </w:t>
        </w:r>
      </w:hyperlink>
      <w:hyperlink r:id="rId19">
        <w:r>
          <w:rPr>
            <w:u w:val="single" w:color="000000"/>
          </w:rPr>
          <w:t>фізични</w:t>
        </w:r>
      </w:hyperlink>
      <w:hyperlink r:id="rId20">
        <w:r>
          <w:rPr>
            <w:u w:val="single" w:color="000000"/>
          </w:rPr>
          <w:t>х</w:t>
        </w:r>
      </w:hyperlink>
      <w:hyperlink r:id="rId21">
        <w:r>
          <w:rPr>
            <w:u w:val="single" w:color="000000"/>
          </w:rPr>
          <w:t xml:space="preserve"> </w:t>
        </w:r>
      </w:hyperlink>
      <w:hyperlink r:id="rId22">
        <w:r>
          <w:rPr>
            <w:u w:val="single" w:color="000000"/>
          </w:rPr>
          <w:t>о</w:t>
        </w:r>
      </w:hyperlink>
      <w:hyperlink r:id="rId23">
        <w:r>
          <w:rPr>
            <w:u w:val="single" w:color="000000"/>
          </w:rPr>
          <w:t>сі</w:t>
        </w:r>
      </w:hyperlink>
      <w:hyperlink r:id="rId24">
        <w:r>
          <w:rPr>
            <w:u w:val="single" w:color="000000"/>
          </w:rPr>
          <w:t>б</w:t>
        </w:r>
      </w:hyperlink>
      <w:hyperlink r:id="rId25">
        <w:r>
          <w:rPr>
            <w:u w:val="single" w:color="000000"/>
          </w:rPr>
          <w:t xml:space="preserve"> </w:t>
        </w:r>
      </w:hyperlink>
      <w:hyperlink r:id="rId26">
        <w:r>
          <w:rPr>
            <w:u w:val="single" w:color="000000"/>
          </w:rPr>
          <w:t>в</w:t>
        </w:r>
      </w:hyperlink>
      <w:hyperlink r:id="rId27">
        <w:r>
          <w:rPr>
            <w:u w:val="single" w:color="000000"/>
          </w:rPr>
          <w:t xml:space="preserve"> </w:t>
        </w:r>
      </w:hyperlink>
      <w:hyperlink r:id="rId28">
        <w:r>
          <w:rPr>
            <w:u w:val="single" w:color="000000"/>
          </w:rPr>
          <w:t>А</w:t>
        </w:r>
      </w:hyperlink>
      <w:hyperlink r:id="rId29">
        <w:r>
          <w:rPr>
            <w:u w:val="single" w:color="000000"/>
          </w:rPr>
          <w:t>Т</w:t>
        </w:r>
      </w:hyperlink>
      <w:hyperlink r:id="rId30">
        <w:r>
          <w:rPr>
            <w:u w:val="single" w:color="000000"/>
          </w:rPr>
          <w:t xml:space="preserve"> </w:t>
        </w:r>
      </w:hyperlink>
      <w:hyperlink r:id="rId31">
        <w:r>
          <w:rPr>
            <w:u w:val="single" w:color="000000"/>
          </w:rPr>
          <w:t>«</w:t>
        </w:r>
      </w:hyperlink>
      <w:hyperlink r:id="rId32">
        <w:r>
          <w:rPr>
            <w:u w:val="single" w:color="000000"/>
          </w:rPr>
          <w:t>Райффайзе</w:t>
        </w:r>
      </w:hyperlink>
      <w:hyperlink r:id="rId33">
        <w:r>
          <w:rPr>
            <w:u w:val="single" w:color="000000"/>
          </w:rPr>
          <w:t>н</w:t>
        </w:r>
      </w:hyperlink>
      <w:hyperlink r:id="rId34">
        <w:r>
          <w:rPr>
            <w:u w:val="single" w:color="000000"/>
          </w:rPr>
          <w:t xml:space="preserve"> </w:t>
        </w:r>
      </w:hyperlink>
      <w:hyperlink r:id="rId35">
        <w:r>
          <w:rPr>
            <w:u w:val="single" w:color="000000"/>
          </w:rPr>
          <w:t>Бан</w:t>
        </w:r>
      </w:hyperlink>
      <w:hyperlink r:id="rId36">
        <w:r>
          <w:rPr>
            <w:u w:val="single" w:color="000000"/>
          </w:rPr>
          <w:t>к</w:t>
        </w:r>
      </w:hyperlink>
      <w:hyperlink r:id="rId37">
        <w:r>
          <w:rPr>
            <w:u w:val="single" w:color="000000"/>
          </w:rPr>
          <w:t>»</w:t>
        </w:r>
      </w:hyperlink>
      <w:hyperlink r:id="rId38">
        <w:r>
          <w:t xml:space="preserve"> (</w:t>
        </w:r>
      </w:hyperlink>
      <w:hyperlink r:id="rId39">
        <w:r>
          <w:t>д</w:t>
        </w:r>
      </w:hyperlink>
      <w:r>
        <w:t xml:space="preserve">алі – Правила).   </w:t>
      </w:r>
    </w:p>
    <w:p w14:paraId="4F77776A" w14:textId="77777777" w:rsidR="00B11824" w:rsidRDefault="00B11824" w:rsidP="00B11824">
      <w:pPr>
        <w:spacing w:after="3" w:line="251" w:lineRule="auto"/>
        <w:ind w:left="10" w:right="0"/>
        <w:jc w:val="left"/>
      </w:pPr>
      <w:r>
        <w:rPr>
          <w:b/>
        </w:rPr>
        <w:t xml:space="preserve">Терміни:   </w:t>
      </w:r>
    </w:p>
    <w:p w14:paraId="352CFE77" w14:textId="77777777" w:rsidR="00B11824" w:rsidRDefault="00B11824" w:rsidP="00B11824">
      <w:pPr>
        <w:ind w:left="30" w:right="0"/>
      </w:pPr>
      <w:r>
        <w:rPr>
          <w:b/>
        </w:rPr>
        <w:t>Автентифікація</w:t>
      </w:r>
      <w:r>
        <w:t xml:space="preserve"> - процедура, що дає змогу Банку установити та підтвердити особу Клієнта при здійсненні Реєстрації в Мобільному додатку/входу до Мобільного додатку. </w:t>
      </w:r>
    </w:p>
    <w:p w14:paraId="1A2AF6B8" w14:textId="77777777" w:rsidR="00B11824" w:rsidRPr="00C4263F" w:rsidRDefault="00B11824" w:rsidP="00B11824">
      <w:pPr>
        <w:ind w:left="30" w:right="0"/>
        <w:rPr>
          <w:lang w:val="ru-RU"/>
        </w:rPr>
      </w:pPr>
      <w:r>
        <w:rPr>
          <w:b/>
        </w:rPr>
        <w:t>Актуалізація даних</w:t>
      </w:r>
      <w:r>
        <w:t xml:space="preserve"> –  процес уточнення/оновлення даних про Клієнта. Зокрема забезпечення актуальності отриманих та існуючих документів, даних та інформації про Клієнта, у  </w:t>
      </w:r>
      <w:proofErr w:type="spellStart"/>
      <w:r>
        <w:t>т.ч</w:t>
      </w:r>
      <w:proofErr w:type="spellEnd"/>
      <w:r>
        <w:t xml:space="preserve">. даних про діяльність та доходи.  </w:t>
      </w:r>
      <w:r>
        <w:rPr>
          <w:b/>
        </w:rPr>
        <w:t xml:space="preserve">Віртуальна ПК - </w:t>
      </w:r>
      <w:r>
        <w:t xml:space="preserve">емітована Банком Платіжна картка, яка не має фізичного носія. Реквізити Віртуальної ПК, необхідні для здійснення операцій з її використанням, відображаються в Додатку.   </w:t>
      </w:r>
    </w:p>
    <w:p w14:paraId="7D47C25D" w14:textId="77777777" w:rsidR="00B11824" w:rsidRPr="00AB1C8B" w:rsidRDefault="00B11824" w:rsidP="00B11824">
      <w:pPr>
        <w:pStyle w:val="ListParagraph"/>
        <w:spacing w:after="0" w:line="240" w:lineRule="auto"/>
        <w:ind w:left="0"/>
        <w:jc w:val="both"/>
        <w:rPr>
          <w:rFonts w:ascii="Century Gothic" w:hAnsi="Century Gothic"/>
          <w:sz w:val="20"/>
          <w:szCs w:val="20"/>
        </w:rPr>
      </w:pPr>
    </w:p>
    <w:p w14:paraId="44F85B9A" w14:textId="77777777" w:rsidR="00B11824" w:rsidRDefault="00B11824" w:rsidP="00B11824">
      <w:pPr>
        <w:ind w:left="30" w:right="0"/>
      </w:pPr>
      <w:r>
        <w:rPr>
          <w:b/>
        </w:rPr>
        <w:t>Інформаційні послуги</w:t>
      </w:r>
      <w:r>
        <w:t xml:space="preserve"> – надання Банком Клієнту в Мобільному додатку «</w:t>
      </w:r>
      <w:proofErr w:type="spellStart"/>
      <w:r>
        <w:t>MyRaif</w:t>
      </w:r>
      <w:proofErr w:type="spellEnd"/>
      <w:r>
        <w:t xml:space="preserve">» інформації про рух коштів по Поточних, Карткових рахунках Клієнта, що відкриті або будуть відкриті в Банку, та залишок коштів на них, про розмір заборгованості за наданими Банком Клієнту кредитами, а також інші інформаційні послуги (Реквізити  Платіжної картки, наприклад).   </w:t>
      </w:r>
    </w:p>
    <w:p w14:paraId="06DEF97E" w14:textId="77777777" w:rsidR="00B11824" w:rsidRDefault="00B11824" w:rsidP="00B11824">
      <w:pPr>
        <w:ind w:left="30" w:right="0"/>
      </w:pPr>
      <w:r>
        <w:rPr>
          <w:b/>
        </w:rPr>
        <w:t>Існуючий Клієнт</w:t>
      </w:r>
      <w:r>
        <w:t xml:space="preserve"> - фізична особа, що прийняла (акцептувала) Публічну пропозицію.   </w:t>
      </w:r>
    </w:p>
    <w:p w14:paraId="33160262" w14:textId="77777777" w:rsidR="00B11824" w:rsidRDefault="00B11824" w:rsidP="00B11824">
      <w:pPr>
        <w:ind w:left="30" w:right="0"/>
      </w:pPr>
      <w:r>
        <w:rPr>
          <w:b/>
        </w:rPr>
        <w:t>Мобільний застосунок «</w:t>
      </w:r>
      <w:proofErr w:type="spellStart"/>
      <w:r>
        <w:rPr>
          <w:b/>
        </w:rPr>
        <w:t>MyRaif</w:t>
      </w:r>
      <w:proofErr w:type="spellEnd"/>
      <w:r>
        <w:rPr>
          <w:b/>
        </w:rPr>
        <w:t xml:space="preserve">» (Мобільний додаток, Додаток) </w:t>
      </w:r>
      <w:r>
        <w:t xml:space="preserve">– спеціальна програма для мобільного  пристрою (телефону, планшету), що працює під операційними системами </w:t>
      </w:r>
      <w:proofErr w:type="spellStart"/>
      <w:r>
        <w:t>Android</w:t>
      </w:r>
      <w:proofErr w:type="spellEnd"/>
      <w:r>
        <w:t xml:space="preserve">, </w:t>
      </w:r>
      <w:proofErr w:type="spellStart"/>
      <w:r>
        <w:t>iOS</w:t>
      </w:r>
      <w:proofErr w:type="spellEnd"/>
      <w:r>
        <w:t xml:space="preserve"> та </w:t>
      </w:r>
      <w:proofErr w:type="spellStart"/>
      <w:r>
        <w:t>HarmonyOS</w:t>
      </w:r>
      <w:proofErr w:type="spellEnd"/>
      <w:r>
        <w:t xml:space="preserve"> (</w:t>
      </w:r>
      <w:proofErr w:type="spellStart"/>
      <w:r>
        <w:t>Huawei</w:t>
      </w:r>
      <w:proofErr w:type="spellEnd"/>
      <w:r>
        <w:t xml:space="preserve">) і дозволяє як новим, так і існуючим Клієнтам пройти реєстрацію в Додатку, відкрити Картковий рахунок віддалено без відвідування відділень Банку та здійснювати платіжні операції за відкритими в Банку Рахунками.   </w:t>
      </w:r>
    </w:p>
    <w:p w14:paraId="6E663880" w14:textId="77777777" w:rsidR="00B11824" w:rsidRDefault="00B11824" w:rsidP="00B11824">
      <w:pPr>
        <w:ind w:left="30" w:right="0"/>
      </w:pPr>
      <w:r>
        <w:rPr>
          <w:b/>
        </w:rPr>
        <w:t xml:space="preserve">Новий Клієнт  Банку - </w:t>
      </w:r>
      <w:r>
        <w:t xml:space="preserve">фізична особа, що має намір користуватися продуктами Банку та прийняти (акцептувати) Публічну пропозицію, номера мобільного телефону якої немає у системі Банку  і яка ніколи не використовувала жодний продукт Банку. </w:t>
      </w:r>
      <w:r>
        <w:rPr>
          <w:b/>
        </w:rPr>
        <w:t xml:space="preserve"> </w:t>
      </w:r>
      <w:r>
        <w:t xml:space="preserve">   </w:t>
      </w:r>
    </w:p>
    <w:p w14:paraId="0168AF8E" w14:textId="77777777" w:rsidR="00B02BE0" w:rsidRPr="00B02BE0" w:rsidRDefault="00B11824" w:rsidP="00B02BE0">
      <w:pPr>
        <w:ind w:left="19" w:right="404"/>
      </w:pPr>
      <w:r>
        <w:rPr>
          <w:b/>
        </w:rPr>
        <w:t>ОТП-пароль</w:t>
      </w:r>
      <w:r>
        <w:t xml:space="preserve"> – оригінальний одноразовий шестизначний пароль, що направляється на номер мобільного телефону, який був вказаний Клієнтом при Реєстрації в Додатку.    </w:t>
      </w:r>
      <w:r w:rsidR="00B02BE0">
        <w:br/>
      </w:r>
      <w:r w:rsidR="00B02BE0" w:rsidRPr="00B02BE0">
        <w:rPr>
          <w:b/>
          <w:bCs/>
        </w:rPr>
        <w:t xml:space="preserve">Номер для підтвердження </w:t>
      </w:r>
      <w:proofErr w:type="spellStart"/>
      <w:r w:rsidR="00B02BE0" w:rsidRPr="00B02BE0">
        <w:rPr>
          <w:b/>
          <w:bCs/>
        </w:rPr>
        <w:t>оплат</w:t>
      </w:r>
      <w:proofErr w:type="spellEnd"/>
      <w:r w:rsidR="00B02BE0" w:rsidRPr="00B02BE0">
        <w:t xml:space="preserve"> - номер мобільного телефону, який може бути встановлений Клієнтом відносно Платіжної картки, та на який Банк направляє одноразові паролі для підтвердження здійснення з цією Платіжною картою інтернет-</w:t>
      </w:r>
      <w:proofErr w:type="spellStart"/>
      <w:r w:rsidR="00B02BE0" w:rsidRPr="00B02BE0">
        <w:t>оплат</w:t>
      </w:r>
      <w:proofErr w:type="spellEnd"/>
      <w:r w:rsidR="00B02BE0" w:rsidRPr="00B02BE0">
        <w:t>, які вимагають автентифікації через 3D-Secure.</w:t>
      </w:r>
    </w:p>
    <w:p w14:paraId="62926A9A" w14:textId="282389FB" w:rsidR="00B11824" w:rsidRDefault="00B11824" w:rsidP="00B11824">
      <w:pPr>
        <w:ind w:left="30" w:right="0"/>
      </w:pPr>
    </w:p>
    <w:p w14:paraId="26108990" w14:textId="77777777" w:rsidR="00B11824" w:rsidRDefault="00B11824" w:rsidP="00B11824">
      <w:pPr>
        <w:spacing w:after="0" w:line="259" w:lineRule="auto"/>
        <w:ind w:left="30" w:right="0" w:firstLine="0"/>
        <w:jc w:val="left"/>
      </w:pPr>
      <w:r>
        <w:t xml:space="preserve">   </w:t>
      </w:r>
    </w:p>
    <w:p w14:paraId="637A1734" w14:textId="77777777" w:rsidR="00B11824" w:rsidRDefault="00B11824" w:rsidP="00B11824">
      <w:pPr>
        <w:pStyle w:val="Heading1"/>
        <w:ind w:left="2037"/>
      </w:pPr>
      <w:r>
        <w:t>Стаття 1. Процедура Реєстрації в Мобільному додатку «</w:t>
      </w:r>
      <w:proofErr w:type="spellStart"/>
      <w:r>
        <w:t>MyRaif</w:t>
      </w:r>
      <w:proofErr w:type="spellEnd"/>
      <w:r>
        <w:t xml:space="preserve">» </w:t>
      </w:r>
      <w:r>
        <w:rPr>
          <w:b w:val="0"/>
        </w:rPr>
        <w:t xml:space="preserve"> </w:t>
      </w:r>
      <w:r>
        <w:t xml:space="preserve"> </w:t>
      </w:r>
    </w:p>
    <w:p w14:paraId="5DD90114" w14:textId="77777777" w:rsidR="00B11824" w:rsidRDefault="00B11824" w:rsidP="00B11824">
      <w:pPr>
        <w:ind w:left="30" w:right="0"/>
      </w:pPr>
      <w:r>
        <w:t xml:space="preserve">1.1. Фізичні особи– Нові та Існуючі Клієнти Банку, які мають намір користуватися Додатком, мають здійснити Реєстрацію в Додатку.    </w:t>
      </w:r>
    </w:p>
    <w:p w14:paraId="690B3846" w14:textId="77777777" w:rsidR="00B11824" w:rsidRDefault="00B11824" w:rsidP="00B11824">
      <w:pPr>
        <w:ind w:left="30" w:right="0"/>
      </w:pPr>
      <w:r>
        <w:t>1.2.</w:t>
      </w:r>
      <w:r>
        <w:rPr>
          <w:rFonts w:ascii="Arial" w:eastAsia="Arial" w:hAnsi="Arial" w:cs="Arial"/>
        </w:rPr>
        <w:t xml:space="preserve"> </w:t>
      </w:r>
      <w:r>
        <w:t>Процедура Реєстрації в Мобільному додатку «</w:t>
      </w:r>
      <w:proofErr w:type="spellStart"/>
      <w:r>
        <w:t>MyRaif</w:t>
      </w:r>
      <w:proofErr w:type="spellEnd"/>
      <w:r>
        <w:t xml:space="preserve">» для Нових клієнтів:   </w:t>
      </w:r>
    </w:p>
    <w:p w14:paraId="6E7AD7BA" w14:textId="77777777" w:rsidR="00B11824" w:rsidRDefault="00B11824" w:rsidP="00B11824">
      <w:pPr>
        <w:ind w:left="30" w:right="0"/>
      </w:pPr>
      <w:r>
        <w:t xml:space="preserve">1.2.1. Запустити Додаток на своєму Мобільному пристрої, попередньо завантаживши Додаток з </w:t>
      </w:r>
      <w:proofErr w:type="spellStart"/>
      <w:r>
        <w:t>Google</w:t>
      </w:r>
      <w:proofErr w:type="spellEnd"/>
      <w:r>
        <w:t xml:space="preserve"> </w:t>
      </w:r>
      <w:proofErr w:type="spellStart"/>
      <w:r>
        <w:t>Play</w:t>
      </w:r>
      <w:proofErr w:type="spellEnd"/>
      <w:r>
        <w:t xml:space="preserve"> </w:t>
      </w:r>
      <w:proofErr w:type="spellStart"/>
      <w:r>
        <w:t>Store</w:t>
      </w:r>
      <w:proofErr w:type="spellEnd"/>
      <w:r>
        <w:t xml:space="preserve">, </w:t>
      </w:r>
      <w:proofErr w:type="spellStart"/>
      <w:r>
        <w:t>Huawei</w:t>
      </w:r>
      <w:proofErr w:type="spellEnd"/>
      <w:r>
        <w:t xml:space="preserve"> </w:t>
      </w:r>
      <w:proofErr w:type="spellStart"/>
      <w:r>
        <w:t>Gallery</w:t>
      </w:r>
      <w:proofErr w:type="spellEnd"/>
      <w:r>
        <w:t xml:space="preserve"> або </w:t>
      </w:r>
      <w:proofErr w:type="spellStart"/>
      <w:r>
        <w:t>App</w:t>
      </w:r>
      <w:proofErr w:type="spellEnd"/>
      <w:r>
        <w:t xml:space="preserve"> </w:t>
      </w:r>
      <w:proofErr w:type="spellStart"/>
      <w:r>
        <w:t>Store</w:t>
      </w:r>
      <w:proofErr w:type="spellEnd"/>
      <w:r>
        <w:t xml:space="preserve">.   </w:t>
      </w:r>
    </w:p>
    <w:p w14:paraId="79B2F5E6" w14:textId="77777777" w:rsidR="00B11824" w:rsidRDefault="00B11824" w:rsidP="00B11824">
      <w:pPr>
        <w:spacing w:after="4" w:line="248" w:lineRule="auto"/>
        <w:ind w:left="20" w:right="0"/>
      </w:pPr>
      <w:r>
        <w:t xml:space="preserve">1.2.2. </w:t>
      </w:r>
      <w:r>
        <w:rPr>
          <w:color w:val="0B0B0B"/>
        </w:rPr>
        <w:t>Ввести Номер мобільного телефону  і після натискання кнопки «Продовжити» на Номер мобільного телефону Клієнта надійде SMS-повідомлення з шестизначним OТР-паролем.</w:t>
      </w:r>
      <w:r>
        <w:t xml:space="preserve">  </w:t>
      </w:r>
    </w:p>
    <w:p w14:paraId="61907828" w14:textId="77777777" w:rsidR="00B11824" w:rsidRDefault="00B11824" w:rsidP="00B11824">
      <w:pPr>
        <w:ind w:left="30" w:right="0"/>
      </w:pPr>
      <w:r>
        <w:t xml:space="preserve">1.2.3. Після введення Клієнтом отриманого від Банку ОТП-паролю,  Клієнту необхідно створити пароль для входу в Додаток з чотирьох цифрових символів. На Мобільних пристроях, які підтримують технології біометрії, Клієнту може бути надана  можливість здійснювати вхід в Додаток з використанням власних біометричних даних, а саме за відбитком пальця або технологією розпізнавання обличчя.   </w:t>
      </w:r>
    </w:p>
    <w:p w14:paraId="7E5E7D41" w14:textId="77777777" w:rsidR="00B11824" w:rsidRDefault="00B11824" w:rsidP="00B11824">
      <w:pPr>
        <w:ind w:left="30" w:right="0"/>
      </w:pPr>
      <w:r>
        <w:t>1.3. Процедура Реєстрації в Мобільному Додатку «</w:t>
      </w:r>
      <w:proofErr w:type="spellStart"/>
      <w:r>
        <w:t>MyRaif</w:t>
      </w:r>
      <w:proofErr w:type="spellEnd"/>
      <w:r>
        <w:t xml:space="preserve">» для Існуючих Клієнтів Банку:    </w:t>
      </w:r>
    </w:p>
    <w:p w14:paraId="09F827F1" w14:textId="77777777" w:rsidR="00B11824" w:rsidRDefault="00B11824" w:rsidP="00B11824">
      <w:pPr>
        <w:ind w:left="30" w:right="0"/>
      </w:pPr>
      <w:r>
        <w:t xml:space="preserve">1.3.1. Запустити Додаток на своєму мобільному пристрої, попередньо завантаживши Додаток з </w:t>
      </w:r>
      <w:proofErr w:type="spellStart"/>
      <w:r>
        <w:t>Google</w:t>
      </w:r>
      <w:proofErr w:type="spellEnd"/>
      <w:r>
        <w:t xml:space="preserve"> </w:t>
      </w:r>
      <w:proofErr w:type="spellStart"/>
      <w:r>
        <w:t>Play</w:t>
      </w:r>
      <w:proofErr w:type="spellEnd"/>
      <w:r>
        <w:t xml:space="preserve"> </w:t>
      </w:r>
      <w:proofErr w:type="spellStart"/>
      <w:r>
        <w:t>Store</w:t>
      </w:r>
      <w:proofErr w:type="spellEnd"/>
      <w:r>
        <w:t xml:space="preserve">, </w:t>
      </w:r>
      <w:proofErr w:type="spellStart"/>
      <w:r>
        <w:t>Huawei</w:t>
      </w:r>
      <w:proofErr w:type="spellEnd"/>
      <w:r>
        <w:t xml:space="preserve"> </w:t>
      </w:r>
      <w:proofErr w:type="spellStart"/>
      <w:r>
        <w:t>Gallery</w:t>
      </w:r>
      <w:proofErr w:type="spellEnd"/>
      <w:r>
        <w:t xml:space="preserve"> або </w:t>
      </w:r>
      <w:proofErr w:type="spellStart"/>
      <w:r>
        <w:t>App</w:t>
      </w:r>
      <w:proofErr w:type="spellEnd"/>
      <w:r>
        <w:t xml:space="preserve"> </w:t>
      </w:r>
      <w:proofErr w:type="spellStart"/>
      <w:r>
        <w:t>Store</w:t>
      </w:r>
      <w:proofErr w:type="spellEnd"/>
      <w:r>
        <w:t xml:space="preserve">.   </w:t>
      </w:r>
    </w:p>
    <w:p w14:paraId="10210FD0" w14:textId="77777777" w:rsidR="00B11824" w:rsidRPr="00C4263F" w:rsidRDefault="00B11824" w:rsidP="00B11824">
      <w:pPr>
        <w:spacing w:after="4" w:line="248" w:lineRule="auto"/>
        <w:ind w:left="20" w:right="0"/>
        <w:rPr>
          <w:color w:val="0B0B0B"/>
          <w:lang w:val="ru-RU"/>
        </w:rPr>
      </w:pPr>
      <w:r>
        <w:t xml:space="preserve">1.3.2. </w:t>
      </w:r>
      <w:r>
        <w:rPr>
          <w:color w:val="0B0B0B"/>
        </w:rPr>
        <w:t xml:space="preserve"> Існуючим Клієнтам Банку необхідно ввести  номер телефону:</w:t>
      </w:r>
    </w:p>
    <w:p w14:paraId="5F684812" w14:textId="77777777" w:rsidR="00B11824" w:rsidRDefault="00B11824" w:rsidP="00B11824">
      <w:pPr>
        <w:spacing w:after="4" w:line="248" w:lineRule="auto"/>
        <w:ind w:left="20" w:right="0"/>
      </w:pPr>
      <w:r w:rsidRPr="00C4263F">
        <w:rPr>
          <w:lang w:val="ru-RU"/>
        </w:rPr>
        <w:t>1.</w:t>
      </w:r>
      <w:r w:rsidRPr="00C4263F">
        <w:rPr>
          <w:color w:val="0B0B0B"/>
          <w:lang w:val="ru-RU"/>
        </w:rPr>
        <w:t xml:space="preserve">3.2.1. </w:t>
      </w:r>
      <w:r>
        <w:rPr>
          <w:color w:val="0B0B0B"/>
        </w:rPr>
        <w:t>Якщо Клієнт ввів Фінансовий номер, який раніше був підтверджений (</w:t>
      </w:r>
      <w:proofErr w:type="spellStart"/>
      <w:r>
        <w:rPr>
          <w:color w:val="0B0B0B"/>
        </w:rPr>
        <w:t>верифікований</w:t>
      </w:r>
      <w:proofErr w:type="spellEnd"/>
      <w:r>
        <w:rPr>
          <w:color w:val="0B0B0B"/>
        </w:rPr>
        <w:t xml:space="preserve">), після введення </w:t>
      </w:r>
      <w:proofErr w:type="gramStart"/>
      <w:r>
        <w:rPr>
          <w:color w:val="0B0B0B"/>
        </w:rPr>
        <w:t>Клієнтом  коду</w:t>
      </w:r>
      <w:proofErr w:type="gramEnd"/>
      <w:r>
        <w:rPr>
          <w:color w:val="0B0B0B"/>
        </w:rPr>
        <w:t xml:space="preserve">, який надійде </w:t>
      </w:r>
      <w:proofErr w:type="gramStart"/>
      <w:r>
        <w:rPr>
          <w:color w:val="0B0B0B"/>
        </w:rPr>
        <w:t>в  SMS</w:t>
      </w:r>
      <w:proofErr w:type="gramEnd"/>
      <w:r>
        <w:rPr>
          <w:color w:val="0B0B0B"/>
        </w:rPr>
        <w:t xml:space="preserve">, Клієнту потрібно обрати один зі способів Автентифікації (підтвердження особи): </w:t>
      </w:r>
    </w:p>
    <w:p w14:paraId="3EA1CC81" w14:textId="77777777" w:rsidR="00B11824" w:rsidRDefault="00B11824" w:rsidP="00B11824">
      <w:pPr>
        <w:numPr>
          <w:ilvl w:val="0"/>
          <w:numId w:val="1"/>
        </w:numPr>
        <w:spacing w:after="4" w:line="248" w:lineRule="auto"/>
        <w:ind w:right="2737" w:hanging="117"/>
      </w:pPr>
      <w:r>
        <w:rPr>
          <w:color w:val="0B0B0B"/>
        </w:rPr>
        <w:t xml:space="preserve">ввести деталі активної Платіжної картки,  або  </w:t>
      </w:r>
    </w:p>
    <w:p w14:paraId="602F5544" w14:textId="77777777" w:rsidR="00B11824" w:rsidRPr="00AB1C8B" w:rsidRDefault="00B11824" w:rsidP="00B11824">
      <w:pPr>
        <w:numPr>
          <w:ilvl w:val="0"/>
          <w:numId w:val="1"/>
        </w:numPr>
        <w:spacing w:after="4" w:line="248" w:lineRule="auto"/>
        <w:ind w:right="2737" w:hanging="117"/>
      </w:pPr>
      <w:r>
        <w:rPr>
          <w:color w:val="0B0B0B"/>
        </w:rPr>
        <w:t>зробити селфі із наданням Мобільному Додатку «</w:t>
      </w:r>
      <w:proofErr w:type="spellStart"/>
      <w:r>
        <w:rPr>
          <w:color w:val="0B0B0B"/>
        </w:rPr>
        <w:t>MyRaif</w:t>
      </w:r>
      <w:proofErr w:type="spellEnd"/>
      <w:r>
        <w:rPr>
          <w:color w:val="0B0B0B"/>
        </w:rPr>
        <w:t>» доступу до камери.</w:t>
      </w:r>
    </w:p>
    <w:p w14:paraId="12E6FAD5" w14:textId="77777777" w:rsidR="00B11824" w:rsidRDefault="00B11824" w:rsidP="00B11824">
      <w:pPr>
        <w:spacing w:after="4" w:line="248" w:lineRule="auto"/>
        <w:ind w:left="20" w:right="0"/>
        <w:rPr>
          <w:color w:val="0B0B0B"/>
        </w:rPr>
      </w:pPr>
      <w:r>
        <w:rPr>
          <w:color w:val="0B0B0B"/>
        </w:rPr>
        <w:t xml:space="preserve"> 1.3.2.2.  Якщо Клієнт ввів номер телефону, який раніше не був підтверджений (</w:t>
      </w:r>
      <w:proofErr w:type="spellStart"/>
      <w:r>
        <w:rPr>
          <w:color w:val="0B0B0B"/>
        </w:rPr>
        <w:t>верифікований</w:t>
      </w:r>
      <w:proofErr w:type="spellEnd"/>
      <w:r>
        <w:rPr>
          <w:color w:val="0B0B0B"/>
        </w:rPr>
        <w:t xml:space="preserve">) як Фінансовий номер,  після введення Клієнтом  коду, який надійде в </w:t>
      </w:r>
      <w:r>
        <w:rPr>
          <w:color w:val="0B0B0B"/>
          <w:lang w:val="en-US"/>
        </w:rPr>
        <w:t>SMS</w:t>
      </w:r>
      <w:r>
        <w:rPr>
          <w:color w:val="0B0B0B"/>
        </w:rPr>
        <w:t>, Клієнту необхідно</w:t>
      </w:r>
      <w:r w:rsidRPr="00A24746">
        <w:rPr>
          <w:color w:val="0B0B0B"/>
        </w:rPr>
        <w:t xml:space="preserve"> ввести </w:t>
      </w:r>
      <w:r>
        <w:rPr>
          <w:color w:val="0B0B0B"/>
        </w:rPr>
        <w:t xml:space="preserve">свій </w:t>
      </w:r>
      <w:r w:rsidRPr="00A24746">
        <w:rPr>
          <w:color w:val="0B0B0B"/>
        </w:rPr>
        <w:t>ІПН та натиснути «Продовжити»</w:t>
      </w:r>
      <w:r>
        <w:rPr>
          <w:color w:val="0B0B0B"/>
        </w:rPr>
        <w:t xml:space="preserve">. </w:t>
      </w:r>
    </w:p>
    <w:p w14:paraId="42316AC9" w14:textId="77777777" w:rsidR="00B11824" w:rsidRPr="00AB1C8B" w:rsidRDefault="00B11824" w:rsidP="00B11824">
      <w:pPr>
        <w:spacing w:after="4" w:line="248" w:lineRule="auto"/>
        <w:ind w:left="20" w:right="0"/>
        <w:rPr>
          <w:color w:val="0B0B0B"/>
        </w:rPr>
      </w:pPr>
      <w:r>
        <w:rPr>
          <w:color w:val="0B0B0B"/>
        </w:rPr>
        <w:lastRenderedPageBreak/>
        <w:t>1.3.2.2.1. За наявності в системах Банку співпадінь за  ІПН Клієнта та номером телефону, який було введено Клієнтом, Клієнт може підтвердити (</w:t>
      </w:r>
      <w:proofErr w:type="spellStart"/>
      <w:r>
        <w:rPr>
          <w:color w:val="0B0B0B"/>
        </w:rPr>
        <w:t>верифікувати</w:t>
      </w:r>
      <w:proofErr w:type="spellEnd"/>
      <w:r>
        <w:rPr>
          <w:color w:val="0B0B0B"/>
        </w:rPr>
        <w:t>) свій номер телефону як Фінансовий одним з двох можливих способів</w:t>
      </w:r>
      <w:r w:rsidRPr="00C4263F">
        <w:rPr>
          <w:color w:val="0B0B0B"/>
        </w:rPr>
        <w:t>:</w:t>
      </w:r>
      <w:r w:rsidRPr="003A5827">
        <w:t xml:space="preserve"> </w:t>
      </w:r>
      <w:r>
        <w:t>через  Єдиний державний веб-портал електронних послуг «Портал Дія» (далі -  Портал Дія) або шляхом звернення до Інформаційного центру  Банку.</w:t>
      </w:r>
    </w:p>
    <w:p w14:paraId="7CDA7DB4" w14:textId="77777777" w:rsidR="00B11824" w:rsidRDefault="00B11824" w:rsidP="00B11824">
      <w:pPr>
        <w:spacing w:after="0" w:line="240" w:lineRule="auto"/>
        <w:rPr>
          <w:lang w:val="ru-RU"/>
        </w:rPr>
      </w:pPr>
      <w:r>
        <w:rPr>
          <w:szCs w:val="18"/>
        </w:rPr>
        <w:t xml:space="preserve">Якщо Клієнт обирає спосіб підтвердження  номеру через Портал Дія, </w:t>
      </w:r>
      <w:r>
        <w:t>Клієнт має обрати</w:t>
      </w:r>
      <w:r>
        <w:rPr>
          <w:lang w:val="ru-RU"/>
        </w:rPr>
        <w:t xml:space="preserve"> для </w:t>
      </w:r>
      <w:proofErr w:type="spellStart"/>
      <w:r>
        <w:rPr>
          <w:lang w:val="ru-RU"/>
        </w:rPr>
        <w:t>завантаження</w:t>
      </w:r>
      <w:proofErr w:type="spellEnd"/>
      <w:r>
        <w:t xml:space="preserve"> один з документів</w:t>
      </w:r>
      <w:r w:rsidRPr="00C4263F">
        <w:rPr>
          <w:lang w:val="ru-RU"/>
        </w:rPr>
        <w:t xml:space="preserve">: </w:t>
      </w:r>
      <w:r>
        <w:t>паспорт громадянина України у формі ID-картки або паспорт громадянина України для виїзду за кордон</w:t>
      </w:r>
      <w:r>
        <w:rPr>
          <w:lang w:val="ru-RU"/>
        </w:rPr>
        <w:t xml:space="preserve">. </w:t>
      </w:r>
    </w:p>
    <w:p w14:paraId="651556AD" w14:textId="77777777" w:rsidR="00B11824" w:rsidRDefault="00B11824" w:rsidP="00B11824">
      <w:pPr>
        <w:spacing w:after="0" w:line="240" w:lineRule="auto"/>
      </w:pPr>
      <w:r>
        <w:t xml:space="preserve">Клієнти,  які зареєстровані  в  Єдиному Порталі Дія з  паспортом громадянина України у формі ID-картки або  паспортом громадянина України для виїзду за кордон, а також ІПН  (ідентифікаційним номером) можуть здійснити наступні дії:   </w:t>
      </w:r>
    </w:p>
    <w:p w14:paraId="7EAB2773" w14:textId="77777777" w:rsidR="00B11824" w:rsidRDefault="00B11824" w:rsidP="00B11824">
      <w:pPr>
        <w:spacing w:after="0" w:line="240" w:lineRule="auto"/>
      </w:pPr>
      <w:r>
        <w:t xml:space="preserve"> Натискаючи кнопку «Завантажити документи з Дія» Клієнт буде </w:t>
      </w:r>
      <w:proofErr w:type="spellStart"/>
      <w:r>
        <w:t>перенаправлений</w:t>
      </w:r>
      <w:proofErr w:type="spellEnd"/>
      <w:r>
        <w:t xml:space="preserve"> у мобільний додаток Порталу Дія, якщо він  встановлений на мобільному пристрої Клієнта. Якщо мобільний додаток Порталу Дія не встановлений на мобільному пристрої, Клієнту буде запропоновано встановити такий додаток. Клієнту необхідно пройти реєстрацію в мобільному додатку Порталу Дія та повернутись до Мобільного додатку «</w:t>
      </w:r>
      <w:proofErr w:type="spellStart"/>
      <w:r>
        <w:t>MyRaif</w:t>
      </w:r>
      <w:proofErr w:type="spellEnd"/>
      <w:r>
        <w:t xml:space="preserve">» для продовження процесу Реєстрації. Клієнт має підтвердити запит на надання Банку копій цифрових документів, необхідних для здійснення належної перевірки Клієнта, та натиснути кнопку «Завантажити копії документів через Дію».   </w:t>
      </w:r>
    </w:p>
    <w:p w14:paraId="0715699B" w14:textId="77777777" w:rsidR="00B11824" w:rsidRDefault="00B11824" w:rsidP="00B11824">
      <w:pPr>
        <w:spacing w:after="0" w:line="240" w:lineRule="auto"/>
        <w:rPr>
          <w:szCs w:val="18"/>
          <w:lang w:val="ru-RU"/>
        </w:rPr>
      </w:pPr>
      <w:r>
        <w:rPr>
          <w:szCs w:val="18"/>
        </w:rPr>
        <w:t>1.3.2.2.2. У разі якщо в системах Банку вже є інформація про підтверджений (</w:t>
      </w:r>
      <w:proofErr w:type="spellStart"/>
      <w:r>
        <w:rPr>
          <w:szCs w:val="18"/>
        </w:rPr>
        <w:t>верифікований</w:t>
      </w:r>
      <w:proofErr w:type="spellEnd"/>
      <w:r>
        <w:rPr>
          <w:szCs w:val="18"/>
        </w:rPr>
        <w:t>) Фінансовий номер , який не співпадає з введеним Клієнтом номером телефону, Клієнту буде запропоновано</w:t>
      </w:r>
      <w:r w:rsidRPr="00C4263F">
        <w:rPr>
          <w:szCs w:val="18"/>
          <w:lang w:val="ru-RU"/>
        </w:rPr>
        <w:t>:</w:t>
      </w:r>
      <w:r w:rsidRPr="00DC1881">
        <w:rPr>
          <w:szCs w:val="18"/>
          <w:lang w:val="ru-RU"/>
        </w:rPr>
        <w:t xml:space="preserve"> </w:t>
      </w:r>
    </w:p>
    <w:p w14:paraId="5B81187A" w14:textId="77777777" w:rsidR="00B11824" w:rsidRDefault="00B11824" w:rsidP="00B11824">
      <w:pPr>
        <w:spacing w:after="0" w:line="240" w:lineRule="auto"/>
        <w:rPr>
          <w:szCs w:val="18"/>
        </w:rPr>
      </w:pPr>
      <w:r w:rsidRPr="00C4263F">
        <w:rPr>
          <w:szCs w:val="18"/>
          <w:lang w:val="ru-RU"/>
        </w:rPr>
        <w:t xml:space="preserve">- </w:t>
      </w:r>
      <w:r>
        <w:rPr>
          <w:szCs w:val="18"/>
        </w:rPr>
        <w:t>зареєструватись під номером, ідентифікованим в системах Банку як Фінансовий;</w:t>
      </w:r>
    </w:p>
    <w:p w14:paraId="0294F0DE" w14:textId="77777777" w:rsidR="00B11824" w:rsidRPr="00C4263F" w:rsidRDefault="00B11824" w:rsidP="00B11824">
      <w:pPr>
        <w:spacing w:after="0" w:line="240" w:lineRule="auto"/>
        <w:rPr>
          <w:szCs w:val="18"/>
        </w:rPr>
      </w:pPr>
      <w:r>
        <w:rPr>
          <w:szCs w:val="18"/>
        </w:rPr>
        <w:t xml:space="preserve">- за відсутності доступу до такого номеру, перейти на процес Реєстрації для Нових клієнтів Банку. </w:t>
      </w:r>
    </w:p>
    <w:p w14:paraId="26E92162" w14:textId="5034967C" w:rsidR="00B11824" w:rsidRDefault="00B11824" w:rsidP="00B11824">
      <w:pPr>
        <w:spacing w:after="4" w:line="248" w:lineRule="auto"/>
        <w:ind w:left="20" w:right="0"/>
      </w:pPr>
      <w:r>
        <w:rPr>
          <w:color w:val="0B0B0B"/>
        </w:rPr>
        <w:t>1.3.3. Після успішного проходження процедури Автентифікації (підтвердження особи) одним із зазначених у цьому розділі  способів, Клієнту необхідно створити пароль для входу в Додаток з чотирьох  цифрових символів. На Мобільних пристроях, які підтримують технології біометрії, Клієнту може бути</w:t>
      </w:r>
      <w:r>
        <w:t xml:space="preserve"> надана  можливість здійснювати  вхід в Додаток з використанням власних біометричних даних, а саме за відбитком пальця або технологією розпізнавання обличчя.  </w:t>
      </w:r>
    </w:p>
    <w:p w14:paraId="58B270F0" w14:textId="77777777" w:rsidR="00B11824" w:rsidRDefault="00B11824" w:rsidP="00B11824">
      <w:pPr>
        <w:spacing w:after="0" w:line="259" w:lineRule="auto"/>
        <w:ind w:left="30" w:right="0" w:firstLine="0"/>
        <w:jc w:val="left"/>
      </w:pPr>
      <w:r>
        <w:t xml:space="preserve">   </w:t>
      </w:r>
    </w:p>
    <w:p w14:paraId="50A38AD7" w14:textId="77777777" w:rsidR="00B11824" w:rsidRPr="00C4263F" w:rsidRDefault="00B11824" w:rsidP="00B11824">
      <w:pPr>
        <w:spacing w:after="2" w:line="256" w:lineRule="auto"/>
        <w:ind w:left="1080" w:right="179"/>
        <w:jc w:val="center"/>
        <w:rPr>
          <w:b/>
          <w:lang w:val="ru-RU"/>
        </w:rPr>
      </w:pPr>
      <w:r>
        <w:rPr>
          <w:b/>
        </w:rPr>
        <w:t xml:space="preserve">Стаття 2. Правила здійснення операцій  та інших дій в Додатку  </w:t>
      </w:r>
    </w:p>
    <w:p w14:paraId="2D124A46" w14:textId="77777777" w:rsidR="00B11824" w:rsidRDefault="00B11824" w:rsidP="00B11824">
      <w:pPr>
        <w:spacing w:after="2" w:line="256" w:lineRule="auto"/>
        <w:ind w:left="1080" w:right="179"/>
        <w:jc w:val="center"/>
      </w:pPr>
      <w:r>
        <w:rPr>
          <w:b/>
        </w:rPr>
        <w:t>2.1. Порядок дій  Існуючого Клієнта при відкритті нового  Карткового рахунку в Мобільному додатку</w:t>
      </w:r>
      <w:r>
        <w:t xml:space="preserve">  </w:t>
      </w:r>
    </w:p>
    <w:p w14:paraId="31B8360C" w14:textId="77777777" w:rsidR="00B11824" w:rsidRPr="00DC1881" w:rsidRDefault="00B11824" w:rsidP="00B11824">
      <w:pPr>
        <w:ind w:left="30" w:right="0"/>
        <w:rPr>
          <w:szCs w:val="18"/>
        </w:rPr>
      </w:pPr>
      <w:r w:rsidRPr="00DC1881">
        <w:rPr>
          <w:szCs w:val="18"/>
        </w:rPr>
        <w:t xml:space="preserve">2.1.1. З метою відкриття </w:t>
      </w:r>
      <w:r>
        <w:rPr>
          <w:szCs w:val="18"/>
        </w:rPr>
        <w:t xml:space="preserve">нового </w:t>
      </w:r>
      <w:r w:rsidRPr="00DC1881">
        <w:rPr>
          <w:szCs w:val="18"/>
        </w:rPr>
        <w:t>Карткового рахунку</w:t>
      </w:r>
      <w:r>
        <w:rPr>
          <w:szCs w:val="18"/>
        </w:rPr>
        <w:t>,</w:t>
      </w:r>
      <w:r w:rsidRPr="00DC1881">
        <w:rPr>
          <w:szCs w:val="18"/>
        </w:rPr>
        <w:t xml:space="preserve"> Клієнту необхідно на головному екрані натиснути на </w:t>
      </w:r>
      <w:r w:rsidRPr="00C4263F">
        <w:rPr>
          <w:szCs w:val="18"/>
        </w:rPr>
        <w:t>розділ "Усі рахунки"</w:t>
      </w:r>
      <w:r>
        <w:rPr>
          <w:szCs w:val="18"/>
        </w:rPr>
        <w:t>.</w:t>
      </w:r>
      <w:r w:rsidRPr="00DC1881">
        <w:rPr>
          <w:szCs w:val="18"/>
        </w:rPr>
        <w:t xml:space="preserve">, </w:t>
      </w:r>
      <w:r>
        <w:rPr>
          <w:szCs w:val="18"/>
        </w:rPr>
        <w:t>П</w:t>
      </w:r>
      <w:r w:rsidRPr="00DC1881">
        <w:rPr>
          <w:szCs w:val="18"/>
        </w:rPr>
        <w:t xml:space="preserve">ісля чого з’явиться </w:t>
      </w:r>
      <w:r w:rsidRPr="00C4263F">
        <w:rPr>
          <w:szCs w:val="18"/>
        </w:rPr>
        <w:t>екран</w:t>
      </w:r>
      <w:r w:rsidRPr="00DC1881" w:rsidDel="00227A00">
        <w:rPr>
          <w:szCs w:val="18"/>
        </w:rPr>
        <w:t xml:space="preserve"> </w:t>
      </w:r>
      <w:r w:rsidRPr="00DC1881">
        <w:rPr>
          <w:szCs w:val="18"/>
        </w:rPr>
        <w:t>з варіантами дій: «Відкрити віртуальну картку»</w:t>
      </w:r>
      <w:r w:rsidRPr="00C4263F">
        <w:rPr>
          <w:szCs w:val="18"/>
        </w:rPr>
        <w:t xml:space="preserve"> у відповідній валюті (гривня, долар або євро)</w:t>
      </w:r>
      <w:r w:rsidRPr="00DC1881">
        <w:rPr>
          <w:szCs w:val="18"/>
        </w:rPr>
        <w:t xml:space="preserve">,  </w:t>
      </w:r>
      <w:r w:rsidRPr="00C4263F">
        <w:rPr>
          <w:szCs w:val="18"/>
        </w:rPr>
        <w:t xml:space="preserve"> «Активувати пластикову картку» (для відкриття нового Карткового рахунку та  активації партнерських платіжних карток з магазинів "АТБ" чи АЗС "ОККО").</w:t>
      </w:r>
      <w:r w:rsidRPr="00DC1881" w:rsidDel="00227A00">
        <w:rPr>
          <w:szCs w:val="18"/>
        </w:rPr>
        <w:t xml:space="preserve"> </w:t>
      </w:r>
      <w:r>
        <w:rPr>
          <w:szCs w:val="18"/>
        </w:rPr>
        <w:t xml:space="preserve"> </w:t>
      </w:r>
      <w:r w:rsidRPr="00DC1881">
        <w:rPr>
          <w:szCs w:val="18"/>
        </w:rPr>
        <w:t xml:space="preserve">Для відкриття </w:t>
      </w:r>
      <w:r>
        <w:rPr>
          <w:szCs w:val="18"/>
        </w:rPr>
        <w:t xml:space="preserve">нового Карткового рахунку з </w:t>
      </w:r>
      <w:r w:rsidRPr="00DC1881">
        <w:rPr>
          <w:szCs w:val="18"/>
        </w:rPr>
        <w:t>Віртуально</w:t>
      </w:r>
      <w:r>
        <w:rPr>
          <w:szCs w:val="18"/>
        </w:rPr>
        <w:t>ю</w:t>
      </w:r>
      <w:r w:rsidRPr="00DC1881">
        <w:rPr>
          <w:szCs w:val="18"/>
        </w:rPr>
        <w:t xml:space="preserve"> Платіжно</w:t>
      </w:r>
      <w:r>
        <w:rPr>
          <w:szCs w:val="18"/>
        </w:rPr>
        <w:t>ю</w:t>
      </w:r>
      <w:r w:rsidRPr="00DC1881">
        <w:rPr>
          <w:szCs w:val="18"/>
        </w:rPr>
        <w:t xml:space="preserve"> картк</w:t>
      </w:r>
      <w:r>
        <w:rPr>
          <w:szCs w:val="18"/>
        </w:rPr>
        <w:t>ою</w:t>
      </w:r>
      <w:r w:rsidRPr="00DC1881">
        <w:rPr>
          <w:szCs w:val="18"/>
        </w:rPr>
        <w:t>, Клієнт має обрати тип Платіжної картки із запропонованих</w:t>
      </w:r>
      <w:r w:rsidRPr="00C4263F">
        <w:rPr>
          <w:szCs w:val="18"/>
        </w:rPr>
        <w:t xml:space="preserve"> у відповідності до обраної валюти на попередньому кроці</w:t>
      </w:r>
      <w:r w:rsidRPr="00DC1881">
        <w:rPr>
          <w:szCs w:val="18"/>
        </w:rPr>
        <w:t xml:space="preserve">: </w:t>
      </w:r>
      <w:proofErr w:type="spellStart"/>
      <w:r w:rsidRPr="00DC1881">
        <w:rPr>
          <w:szCs w:val="18"/>
        </w:rPr>
        <w:t>Visa</w:t>
      </w:r>
      <w:proofErr w:type="spellEnd"/>
      <w:r w:rsidRPr="00DC1881">
        <w:rPr>
          <w:szCs w:val="18"/>
        </w:rPr>
        <w:t xml:space="preserve"> </w:t>
      </w:r>
      <w:proofErr w:type="spellStart"/>
      <w:r w:rsidRPr="00DC1881">
        <w:rPr>
          <w:szCs w:val="18"/>
        </w:rPr>
        <w:t>Райфкартка</w:t>
      </w:r>
      <w:proofErr w:type="spellEnd"/>
      <w:r w:rsidRPr="00DC1881">
        <w:rPr>
          <w:szCs w:val="18"/>
        </w:rPr>
        <w:t xml:space="preserve">, </w:t>
      </w:r>
      <w:proofErr w:type="spellStart"/>
      <w:r w:rsidRPr="00C4263F">
        <w:rPr>
          <w:szCs w:val="18"/>
        </w:rPr>
        <w:t>Visa</w:t>
      </w:r>
      <w:proofErr w:type="spellEnd"/>
      <w:r w:rsidRPr="00C4263F">
        <w:rPr>
          <w:szCs w:val="18"/>
        </w:rPr>
        <w:t xml:space="preserve"> </w:t>
      </w:r>
      <w:proofErr w:type="spellStart"/>
      <w:r w:rsidRPr="00C4263F">
        <w:rPr>
          <w:szCs w:val="18"/>
        </w:rPr>
        <w:t>Prestige</w:t>
      </w:r>
      <w:proofErr w:type="spellEnd"/>
      <w:r w:rsidRPr="00C4263F">
        <w:rPr>
          <w:szCs w:val="18"/>
        </w:rPr>
        <w:t xml:space="preserve"> Преміум,</w:t>
      </w:r>
      <w:r w:rsidRPr="00DC1881">
        <w:rPr>
          <w:szCs w:val="18"/>
        </w:rPr>
        <w:t xml:space="preserve"> </w:t>
      </w:r>
      <w:proofErr w:type="spellStart"/>
      <w:r w:rsidRPr="00DC1881">
        <w:rPr>
          <w:szCs w:val="18"/>
        </w:rPr>
        <w:t>Visa</w:t>
      </w:r>
      <w:proofErr w:type="spellEnd"/>
      <w:r w:rsidRPr="00DC1881">
        <w:rPr>
          <w:szCs w:val="18"/>
        </w:rPr>
        <w:t xml:space="preserve"> </w:t>
      </w:r>
      <w:proofErr w:type="spellStart"/>
      <w:r w:rsidRPr="00DC1881">
        <w:rPr>
          <w:szCs w:val="18"/>
        </w:rPr>
        <w:t>Fishka</w:t>
      </w:r>
      <w:proofErr w:type="spellEnd"/>
      <w:r w:rsidRPr="00DC1881">
        <w:rPr>
          <w:szCs w:val="18"/>
        </w:rPr>
        <w:t xml:space="preserve">, Картка АТБ від </w:t>
      </w:r>
      <w:proofErr w:type="spellStart"/>
      <w:r w:rsidRPr="00DC1881">
        <w:rPr>
          <w:szCs w:val="18"/>
        </w:rPr>
        <w:t>Райфу</w:t>
      </w:r>
      <w:proofErr w:type="spellEnd"/>
      <w:r w:rsidRPr="00DC1881">
        <w:rPr>
          <w:szCs w:val="18"/>
        </w:rPr>
        <w:t xml:space="preserve">, </w:t>
      </w:r>
      <w:r>
        <w:rPr>
          <w:szCs w:val="18"/>
        </w:rPr>
        <w:t>К</w:t>
      </w:r>
      <w:r w:rsidRPr="00DC1881">
        <w:rPr>
          <w:szCs w:val="18"/>
        </w:rPr>
        <w:t>артк</w:t>
      </w:r>
      <w:r>
        <w:rPr>
          <w:szCs w:val="18"/>
        </w:rPr>
        <w:t>а</w:t>
      </w:r>
      <w:r w:rsidRPr="00DC1881">
        <w:rPr>
          <w:szCs w:val="18"/>
        </w:rPr>
        <w:t xml:space="preserve"> «Національний </w:t>
      </w:r>
      <w:proofErr w:type="spellStart"/>
      <w:r w:rsidRPr="00DC1881">
        <w:rPr>
          <w:szCs w:val="18"/>
        </w:rPr>
        <w:t>кешбек</w:t>
      </w:r>
      <w:proofErr w:type="spellEnd"/>
      <w:r w:rsidRPr="00DC1881">
        <w:rPr>
          <w:szCs w:val="18"/>
        </w:rPr>
        <w:t>»</w:t>
      </w:r>
      <w:r w:rsidRPr="00C4263F">
        <w:rPr>
          <w:szCs w:val="18"/>
        </w:rPr>
        <w:t xml:space="preserve"> для рахунків у гривні;</w:t>
      </w:r>
      <w:r w:rsidRPr="00C4263F">
        <w:t> </w:t>
      </w:r>
      <w:proofErr w:type="spellStart"/>
      <w:r w:rsidRPr="00DC1881">
        <w:rPr>
          <w:szCs w:val="18"/>
        </w:rPr>
        <w:t>Visa</w:t>
      </w:r>
      <w:proofErr w:type="spellEnd"/>
      <w:r w:rsidRPr="00DC1881">
        <w:rPr>
          <w:szCs w:val="18"/>
        </w:rPr>
        <w:t xml:space="preserve"> </w:t>
      </w:r>
      <w:proofErr w:type="spellStart"/>
      <w:r w:rsidRPr="00DC1881">
        <w:rPr>
          <w:szCs w:val="18"/>
        </w:rPr>
        <w:t>Virtual</w:t>
      </w:r>
      <w:proofErr w:type="spellEnd"/>
      <w:r w:rsidRPr="00DC1881">
        <w:rPr>
          <w:szCs w:val="18"/>
        </w:rPr>
        <w:t xml:space="preserve"> в валюті долар та євро</w:t>
      </w:r>
      <w:r w:rsidRPr="00C4263F">
        <w:rPr>
          <w:szCs w:val="18"/>
        </w:rPr>
        <w:t>.</w:t>
      </w:r>
    </w:p>
    <w:p w14:paraId="02FE434E" w14:textId="77777777" w:rsidR="00B11824" w:rsidRPr="00DC1881" w:rsidRDefault="00B11824" w:rsidP="00B11824">
      <w:pPr>
        <w:ind w:left="30" w:right="0"/>
        <w:rPr>
          <w:szCs w:val="18"/>
        </w:rPr>
      </w:pPr>
      <w:r w:rsidRPr="00DC1881">
        <w:rPr>
          <w:szCs w:val="18"/>
        </w:rPr>
        <w:t xml:space="preserve">Для </w:t>
      </w:r>
      <w:r>
        <w:rPr>
          <w:szCs w:val="18"/>
        </w:rPr>
        <w:t xml:space="preserve">відкриття нового Карткового рахунку та </w:t>
      </w:r>
      <w:r w:rsidRPr="00DC1881">
        <w:rPr>
          <w:szCs w:val="18"/>
        </w:rPr>
        <w:t xml:space="preserve">активації </w:t>
      </w:r>
      <w:r w:rsidRPr="00C4263F">
        <w:rPr>
          <w:szCs w:val="18"/>
        </w:rPr>
        <w:t>партнерської платіжної картки</w:t>
      </w:r>
      <w:r w:rsidRPr="00DC1881">
        <w:rPr>
          <w:szCs w:val="18"/>
        </w:rPr>
        <w:t xml:space="preserve"> Клієнт вводить  номер такої картки та натискає  кнопку «Активувати картку».  </w:t>
      </w:r>
    </w:p>
    <w:p w14:paraId="6F68ABC0" w14:textId="77777777" w:rsidR="00B11824" w:rsidRPr="00DC1881" w:rsidRDefault="00B11824" w:rsidP="00B11824">
      <w:pPr>
        <w:ind w:left="30" w:right="0"/>
        <w:rPr>
          <w:szCs w:val="18"/>
        </w:rPr>
      </w:pPr>
      <w:r w:rsidRPr="00DC1881">
        <w:rPr>
          <w:szCs w:val="18"/>
        </w:rPr>
        <w:t xml:space="preserve">2.1.2. В меню Додатку  Клієнт може ознайомитись з основними умовами користування Платіжною карткою та подивитися детальні Тарифи.   </w:t>
      </w:r>
    </w:p>
    <w:p w14:paraId="1D91C93C" w14:textId="77777777" w:rsidR="00B11824" w:rsidRPr="00DC1881" w:rsidRDefault="00B11824" w:rsidP="00B11824">
      <w:pPr>
        <w:ind w:left="30" w:right="0"/>
        <w:rPr>
          <w:szCs w:val="18"/>
        </w:rPr>
      </w:pPr>
      <w:r w:rsidRPr="00DC1881">
        <w:rPr>
          <w:szCs w:val="18"/>
        </w:rPr>
        <w:t xml:space="preserve">2.1.3. Клієнт ознайомлюється з умовами надання Послуги відкриття та ведення Карткового рахунку, умовами Правил та Політикою конфіденційності Банку. Натискаючи кнопку «Відкрити картку» Клієнт підтверджує, що він ознайомлений з зазначеними вище документами.   </w:t>
      </w:r>
    </w:p>
    <w:p w14:paraId="7CE1BD2A" w14:textId="77777777" w:rsidR="00B11824" w:rsidRPr="00DC1881" w:rsidRDefault="00B11824" w:rsidP="00B11824">
      <w:pPr>
        <w:ind w:left="30" w:right="0"/>
        <w:rPr>
          <w:szCs w:val="18"/>
        </w:rPr>
      </w:pPr>
      <w:r w:rsidRPr="00DC1881">
        <w:rPr>
          <w:szCs w:val="18"/>
        </w:rPr>
        <w:t xml:space="preserve">2.1.4. Наступним кроком Клієнт  вводить/змінює   </w:t>
      </w:r>
      <w:proofErr w:type="spellStart"/>
      <w:r w:rsidRPr="00DC1881">
        <w:rPr>
          <w:szCs w:val="18"/>
        </w:rPr>
        <w:t>Email</w:t>
      </w:r>
      <w:proofErr w:type="spellEnd"/>
      <w:r w:rsidRPr="00DC1881">
        <w:rPr>
          <w:szCs w:val="18"/>
        </w:rPr>
        <w:t xml:space="preserve"> , на який Банк відправляє  копії документів про відкриття рахунку та натискає кнопку «Далі»,</w:t>
      </w:r>
      <w:r>
        <w:rPr>
          <w:szCs w:val="18"/>
        </w:rPr>
        <w:t>.</w:t>
      </w:r>
    </w:p>
    <w:p w14:paraId="7B22E133" w14:textId="77777777" w:rsidR="00B11824" w:rsidRPr="00DC1881" w:rsidRDefault="00B11824" w:rsidP="00B11824">
      <w:pPr>
        <w:spacing w:after="4" w:line="248" w:lineRule="auto"/>
        <w:ind w:left="20" w:right="0"/>
        <w:rPr>
          <w:szCs w:val="18"/>
        </w:rPr>
      </w:pPr>
      <w:r w:rsidRPr="00DC1881">
        <w:rPr>
          <w:szCs w:val="18"/>
        </w:rPr>
        <w:t xml:space="preserve">2.1.5. Клієнт підписує Заяву про відкриття та ведення Карткового рахунку шляхом натискання кнопки «Підписати».  2.1.6. Клієнт вводить </w:t>
      </w:r>
      <w:r w:rsidRPr="00DC1881">
        <w:rPr>
          <w:color w:val="0B0B0B"/>
          <w:szCs w:val="18"/>
        </w:rPr>
        <w:t xml:space="preserve">шестизначний OТР-пароль, що надходить </w:t>
      </w:r>
      <w:r w:rsidRPr="00DC1881">
        <w:rPr>
          <w:szCs w:val="18"/>
        </w:rPr>
        <w:t xml:space="preserve">на </w:t>
      </w:r>
      <w:r w:rsidRPr="00DC1881">
        <w:rPr>
          <w:color w:val="0B0B0B"/>
          <w:szCs w:val="18"/>
        </w:rPr>
        <w:t>номер мобільного телефону, після успішного підтвердження,</w:t>
      </w:r>
      <w:r>
        <w:rPr>
          <w:color w:val="0B0B0B"/>
          <w:szCs w:val="18"/>
        </w:rPr>
        <w:t xml:space="preserve"> новий Картковий рахунок </w:t>
      </w:r>
      <w:r w:rsidRPr="00DC1881">
        <w:rPr>
          <w:color w:val="0B0B0B"/>
          <w:szCs w:val="18"/>
        </w:rPr>
        <w:t>буде відкрит</w:t>
      </w:r>
      <w:r>
        <w:rPr>
          <w:color w:val="0B0B0B"/>
          <w:szCs w:val="18"/>
        </w:rPr>
        <w:t>о</w:t>
      </w:r>
      <w:r w:rsidRPr="00DC1881">
        <w:rPr>
          <w:color w:val="0B0B0B"/>
          <w:szCs w:val="18"/>
        </w:rPr>
        <w:t xml:space="preserve">. </w:t>
      </w:r>
      <w:r w:rsidRPr="00DC1881">
        <w:rPr>
          <w:szCs w:val="18"/>
        </w:rPr>
        <w:t xml:space="preserve"> </w:t>
      </w:r>
    </w:p>
    <w:p w14:paraId="14273A1A" w14:textId="77777777" w:rsidR="00C23DBB" w:rsidRDefault="001F19B0">
      <w:pPr>
        <w:spacing w:after="0" w:line="259" w:lineRule="auto"/>
        <w:ind w:left="30" w:right="0" w:firstLine="0"/>
        <w:jc w:val="left"/>
      </w:pPr>
      <w:r>
        <w:rPr>
          <w:rFonts w:ascii="Calibri" w:eastAsia="Calibri" w:hAnsi="Calibri" w:cs="Calibri"/>
          <w:b/>
        </w:rPr>
        <w:t xml:space="preserve">                    </w:t>
      </w:r>
      <w:r>
        <w:t xml:space="preserve">  </w:t>
      </w:r>
    </w:p>
    <w:p w14:paraId="68640653" w14:textId="77777777" w:rsidR="00B84583" w:rsidRPr="00146C6B" w:rsidRDefault="00B84583" w:rsidP="00B84583">
      <w:pPr>
        <w:pStyle w:val="Heading2"/>
        <w:spacing w:after="10"/>
        <w:ind w:left="31"/>
        <w:jc w:val="center"/>
        <w:rPr>
          <w:lang w:val="ru-RU"/>
        </w:rPr>
      </w:pPr>
      <w:r w:rsidRPr="00146C6B">
        <w:rPr>
          <w:lang w:val="ru-RU"/>
        </w:rPr>
        <w:t>2.</w:t>
      </w:r>
      <w:proofErr w:type="gramStart"/>
      <w:r w:rsidRPr="00146C6B">
        <w:rPr>
          <w:lang w:val="ru-RU"/>
        </w:rPr>
        <w:t>2.Порядок</w:t>
      </w:r>
      <w:proofErr w:type="gramEnd"/>
      <w:r w:rsidRPr="00146C6B">
        <w:rPr>
          <w:lang w:val="ru-RU"/>
        </w:rPr>
        <w:t xml:space="preserve"> </w:t>
      </w:r>
      <w:proofErr w:type="spellStart"/>
      <w:r w:rsidRPr="00146C6B">
        <w:rPr>
          <w:lang w:val="ru-RU"/>
        </w:rPr>
        <w:t>дій</w:t>
      </w:r>
      <w:proofErr w:type="spellEnd"/>
      <w:r w:rsidRPr="00146C6B">
        <w:rPr>
          <w:lang w:val="ru-RU"/>
        </w:rPr>
        <w:t xml:space="preserve"> Нового </w:t>
      </w:r>
      <w:proofErr w:type="spellStart"/>
      <w:r w:rsidRPr="00146C6B">
        <w:rPr>
          <w:lang w:val="ru-RU"/>
        </w:rPr>
        <w:t>Клієнта</w:t>
      </w:r>
      <w:proofErr w:type="spellEnd"/>
      <w:r w:rsidRPr="00146C6B">
        <w:rPr>
          <w:lang w:val="ru-RU"/>
        </w:rPr>
        <w:t xml:space="preserve"> при </w:t>
      </w:r>
      <w:proofErr w:type="spellStart"/>
      <w:proofErr w:type="gramStart"/>
      <w:r w:rsidRPr="00146C6B">
        <w:rPr>
          <w:lang w:val="ru-RU"/>
        </w:rPr>
        <w:t>відкритті</w:t>
      </w:r>
      <w:proofErr w:type="spellEnd"/>
      <w:r w:rsidRPr="00146C6B">
        <w:rPr>
          <w:lang w:val="ru-RU"/>
        </w:rPr>
        <w:t xml:space="preserve">  </w:t>
      </w:r>
      <w:proofErr w:type="spellStart"/>
      <w:r w:rsidRPr="00146C6B">
        <w:rPr>
          <w:lang w:val="ru-RU"/>
        </w:rPr>
        <w:t>Карткового</w:t>
      </w:r>
      <w:proofErr w:type="spellEnd"/>
      <w:proofErr w:type="gramEnd"/>
      <w:r w:rsidRPr="00146C6B">
        <w:rPr>
          <w:lang w:val="ru-RU"/>
        </w:rPr>
        <w:t xml:space="preserve"> </w:t>
      </w:r>
      <w:proofErr w:type="spellStart"/>
      <w:r w:rsidRPr="00146C6B">
        <w:rPr>
          <w:lang w:val="ru-RU"/>
        </w:rPr>
        <w:t>рахунку</w:t>
      </w:r>
      <w:proofErr w:type="spellEnd"/>
    </w:p>
    <w:p w14:paraId="60538075" w14:textId="77777777" w:rsidR="00B84583" w:rsidRDefault="00B84583" w:rsidP="00B84583">
      <w:pPr>
        <w:ind w:left="19" w:right="404"/>
      </w:pPr>
      <w:r>
        <w:t xml:space="preserve">2.2.1. З метою відкриття Карткового рахунку,  Клієнту необхідно на екрані обрати в меню з варіантами дій: «Відкрити віртуальну картку» або  «Активувати картку від </w:t>
      </w:r>
      <w:proofErr w:type="spellStart"/>
      <w:r>
        <w:t>Райфу</w:t>
      </w:r>
      <w:proofErr w:type="spellEnd"/>
      <w:r>
        <w:t xml:space="preserve">». </w:t>
      </w:r>
      <w:r>
        <w:rPr>
          <w:rFonts w:cs="Calibri"/>
        </w:rPr>
        <w:t xml:space="preserve"> </w:t>
      </w:r>
    </w:p>
    <w:p w14:paraId="7E73EE54" w14:textId="77777777" w:rsidR="00B84583" w:rsidRPr="008F78F2" w:rsidRDefault="00B84583" w:rsidP="00B84583">
      <w:pPr>
        <w:ind w:left="19" w:right="404"/>
      </w:pPr>
      <w:r>
        <w:t xml:space="preserve">Для відкриття Віртуальної Платіжної картки (відкриття нового Карткового рахунку), Клієнт має обрати тип Платіжної картки із запропонованих: </w:t>
      </w:r>
      <w:proofErr w:type="spellStart"/>
      <w:r>
        <w:t>Visa</w:t>
      </w:r>
      <w:proofErr w:type="spellEnd"/>
      <w:r>
        <w:t xml:space="preserve"> </w:t>
      </w:r>
      <w:proofErr w:type="spellStart"/>
      <w:r>
        <w:t>Райфкартка</w:t>
      </w:r>
      <w:proofErr w:type="spellEnd"/>
      <w:r>
        <w:t xml:space="preserve">, </w:t>
      </w:r>
      <w:proofErr w:type="spellStart"/>
      <w:r>
        <w:t>Visa</w:t>
      </w:r>
      <w:proofErr w:type="spellEnd"/>
      <w:r>
        <w:t xml:space="preserve"> </w:t>
      </w:r>
      <w:proofErr w:type="spellStart"/>
      <w:r>
        <w:t>Fishka</w:t>
      </w:r>
      <w:proofErr w:type="spellEnd"/>
      <w:r>
        <w:t xml:space="preserve">, Картка АТБ від </w:t>
      </w:r>
      <w:proofErr w:type="spellStart"/>
      <w:r>
        <w:t>Райфу</w:t>
      </w:r>
      <w:proofErr w:type="spellEnd"/>
      <w:r>
        <w:rPr>
          <w:rFonts w:cs="Calibri"/>
        </w:rPr>
        <w:t xml:space="preserve">, </w:t>
      </w:r>
      <w:r>
        <w:rPr>
          <w:rFonts w:cs="Calibri"/>
          <w:lang w:val="en-US"/>
        </w:rPr>
        <w:t>Prestige</w:t>
      </w:r>
      <w:r w:rsidRPr="00EE1218">
        <w:rPr>
          <w:rFonts w:cs="Calibri"/>
        </w:rPr>
        <w:t xml:space="preserve"> </w:t>
      </w:r>
      <w:r>
        <w:rPr>
          <w:rFonts w:cs="Calibri"/>
        </w:rPr>
        <w:t>Преміум.</w:t>
      </w:r>
    </w:p>
    <w:p w14:paraId="408B06F3" w14:textId="77777777" w:rsidR="00B84583" w:rsidRDefault="00B84583" w:rsidP="00B84583">
      <w:pPr>
        <w:ind w:left="19" w:right="404"/>
      </w:pPr>
      <w:r>
        <w:t xml:space="preserve">Для активації Платіжної картки </w:t>
      </w:r>
      <w:proofErr w:type="spellStart"/>
      <w:r>
        <w:t>Райфкартка</w:t>
      </w:r>
      <w:proofErr w:type="spellEnd"/>
      <w:r>
        <w:t xml:space="preserve">, АТБ та </w:t>
      </w:r>
      <w:proofErr w:type="spellStart"/>
      <w:r>
        <w:t>Fishka</w:t>
      </w:r>
      <w:proofErr w:type="spellEnd"/>
      <w:r>
        <w:t xml:space="preserve"> Клієнт вводить номер такої Платіжної картки та натискає  кнопку «Активувати картку».  </w:t>
      </w:r>
      <w:r>
        <w:rPr>
          <w:rFonts w:cs="Calibri"/>
        </w:rPr>
        <w:t xml:space="preserve"> </w:t>
      </w:r>
    </w:p>
    <w:p w14:paraId="30966AA0" w14:textId="77777777" w:rsidR="00B84583" w:rsidRDefault="00B84583" w:rsidP="00B84583">
      <w:pPr>
        <w:ind w:left="19" w:right="404"/>
      </w:pPr>
      <w:r>
        <w:lastRenderedPageBreak/>
        <w:t xml:space="preserve">2.2.2. В меню вибору типу Платіжної картки Клієнт може ознайомитись з основними умовами користування Платіжною карткою та подивитися детальні Тарифи.   </w:t>
      </w:r>
      <w:r>
        <w:rPr>
          <w:rFonts w:cs="Calibri"/>
        </w:rPr>
        <w:t xml:space="preserve"> </w:t>
      </w:r>
    </w:p>
    <w:p w14:paraId="15854781" w14:textId="77777777" w:rsidR="00B84583" w:rsidRDefault="00B84583" w:rsidP="00B84583">
      <w:pPr>
        <w:ind w:left="19" w:right="404"/>
      </w:pPr>
      <w:r>
        <w:t xml:space="preserve">2.2.3. Клієнт ознайомлюється з Умовами надання послуги відкриття та ведення Карткового рахунку, умовами Правил та Політикою конфіденційності Банку. Натискаючи кнопку «Відкрити картку», Клієнт підтверджує, що він ознайомлений з зазначеними вище документами.  </w:t>
      </w:r>
      <w:r>
        <w:rPr>
          <w:rFonts w:cs="Calibri"/>
        </w:rPr>
        <w:t xml:space="preserve"> </w:t>
      </w:r>
    </w:p>
    <w:p w14:paraId="3514EF5D" w14:textId="77777777" w:rsidR="00B84583" w:rsidRDefault="00B84583" w:rsidP="00B84583">
      <w:pPr>
        <w:ind w:left="19" w:right="404"/>
      </w:pPr>
      <w:r>
        <w:t xml:space="preserve">В процесі відкриття Карткового рахунку Клієнт має завантажити документи, необхідні для здійснення Банком належної перевірки Клієнта одним з двох можливих способів: з Єдиного державного веб-порталу електронних послуг «Портал Дія» (далі -  Портал Дія) або шляхом надання   паспорту старого зразку (у формі книжечки) з проходженням  процедури </w:t>
      </w:r>
      <w:proofErr w:type="spellStart"/>
      <w:r>
        <w:t>відеоверифікації</w:t>
      </w:r>
      <w:proofErr w:type="spellEnd"/>
      <w:r>
        <w:t xml:space="preserve">. </w:t>
      </w:r>
    </w:p>
    <w:p w14:paraId="7F2F91E8" w14:textId="77777777" w:rsidR="00B84583" w:rsidRDefault="00B84583" w:rsidP="00B84583">
      <w:pPr>
        <w:ind w:left="19" w:right="404"/>
      </w:pPr>
      <w:r>
        <w:t xml:space="preserve">2.2.3.1. Передати Банку  документи та відомості, необхідні для здійснення належної перевірки Клієнта, Клієнти,  що зареєстровані  в  Єдиному Порталі Дія з  паспортом громадянина України у формі ID-картки або  паспортом громадянина України для виїзду за кордон, а також Реєстраційним номером облікової картки платника податків (ідентифікаційним номером) можуть таким чином:   </w:t>
      </w:r>
      <w:r>
        <w:rPr>
          <w:rFonts w:cs="Calibri"/>
        </w:rPr>
        <w:t xml:space="preserve"> </w:t>
      </w:r>
    </w:p>
    <w:p w14:paraId="5EFD6A4A" w14:textId="77777777" w:rsidR="00B84583" w:rsidRDefault="00B84583" w:rsidP="00B84583">
      <w:pPr>
        <w:ind w:left="19" w:right="404"/>
      </w:pPr>
      <w:r>
        <w:t xml:space="preserve">(а) Натискаючи кнопку «Завантажити документи з Дія» Клієнт буде </w:t>
      </w:r>
      <w:proofErr w:type="spellStart"/>
      <w:r>
        <w:t>перенаправлений</w:t>
      </w:r>
      <w:proofErr w:type="spellEnd"/>
      <w:r>
        <w:t xml:space="preserve"> у мобільний додаток Порталу Дія, якщо він є встановлений на мобільному пристрої Клієнта. Якщо мобільний додаток Порталу Дія не встановлений на мобільному пристрої, Клієнту буде запропоновано встановити такий додаток. Клієнту необхідно пройти реєстрацію в мобільному додатку Порталу Дія та повернутись до Мобільного додатку «</w:t>
      </w:r>
      <w:proofErr w:type="spellStart"/>
      <w:r>
        <w:t>MyRaif</w:t>
      </w:r>
      <w:proofErr w:type="spellEnd"/>
      <w:r>
        <w:t xml:space="preserve">» для продовження процесу відкриття Карткового рахунку. Клієнт має підтвердити запит на надання Банку копій цифрових документів, необхідних для здійснення належної перевірки Клієнта, та натиснути кнопку «Завантажити копії документів через Дію».    </w:t>
      </w:r>
      <w:r>
        <w:rPr>
          <w:rFonts w:cs="Calibri"/>
        </w:rPr>
        <w:t xml:space="preserve"> </w:t>
      </w:r>
    </w:p>
    <w:p w14:paraId="3AE38036" w14:textId="77777777" w:rsidR="00B84583" w:rsidRDefault="00B84583" w:rsidP="00B84583">
      <w:pPr>
        <w:ind w:left="19" w:right="404"/>
      </w:pPr>
      <w:r>
        <w:t xml:space="preserve">(б) Після отримання документів, необхідних для здійснення належної перевірки Клієнта,  Клієнт має заповнити анкету, надавши відповіді на запитання анкети. У разі успішної перевірки наданих Клієнтом відповідей на поставлені питання, Клієнт продовжує процес відкриття Карткового рахунку. У разі відмови Клієнта від надання відповідей на питання або у випадку надання Клієнтом незадовільних відповідей,  відкриття Карткового рахунку буде перервано та Клієнту буде запропоновано звернутися до відділення Банку.    </w:t>
      </w:r>
      <w:r>
        <w:rPr>
          <w:rFonts w:cs="Calibri"/>
        </w:rPr>
        <w:t xml:space="preserve"> </w:t>
      </w:r>
    </w:p>
    <w:p w14:paraId="44BA5D9A" w14:textId="77777777" w:rsidR="00B84583" w:rsidRDefault="00B84583" w:rsidP="00B84583">
      <w:pPr>
        <w:ind w:left="19" w:right="404"/>
      </w:pPr>
      <w:r>
        <w:t xml:space="preserve">(в) Після успішного заповнення анкети та її перевірки Банком, Клієнт має поставити підпис із </w:t>
      </w:r>
      <w:proofErr w:type="spellStart"/>
      <w:r>
        <w:t>Дія.Підпис</w:t>
      </w:r>
      <w:proofErr w:type="spellEnd"/>
      <w:r>
        <w:t xml:space="preserve"> для підписання Заяви про акцепт Публічної пропозиції/Угоди, опитувальника, Довідки про систему гарантування вкладів фізичних осіб та Заяви про відкриття та ведення Карткового рахунку  шляхом накладання кваліфікованого електронного підпису (п. 4.9.3.3. Статті 4 Розділу 1 Правил).    </w:t>
      </w:r>
      <w:r>
        <w:rPr>
          <w:rFonts w:cs="Calibri"/>
        </w:rPr>
        <w:t xml:space="preserve"> </w:t>
      </w:r>
    </w:p>
    <w:p w14:paraId="3CA5A973" w14:textId="77777777" w:rsidR="00B84583" w:rsidRDefault="00B84583" w:rsidP="00B84583">
      <w:pPr>
        <w:ind w:left="19" w:right="404"/>
      </w:pPr>
      <w:r>
        <w:t xml:space="preserve">(г) Після перевірки даних з </w:t>
      </w:r>
      <w:proofErr w:type="spellStart"/>
      <w:r>
        <w:t>Дія.Підпис</w:t>
      </w:r>
      <w:proofErr w:type="spellEnd"/>
      <w:r>
        <w:t xml:space="preserve"> Клієнт отримує повідомлення про відкриття Карткового рахунку або відмову у його відкритті.   </w:t>
      </w:r>
      <w:r>
        <w:rPr>
          <w:rFonts w:cs="Calibri"/>
        </w:rPr>
        <w:t xml:space="preserve"> </w:t>
      </w:r>
    </w:p>
    <w:p w14:paraId="3A6265B6" w14:textId="77777777" w:rsidR="00B84583" w:rsidRPr="009A5066" w:rsidRDefault="00B84583" w:rsidP="00B84583">
      <w:pPr>
        <w:ind w:left="19" w:right="404"/>
      </w:pPr>
      <w:r>
        <w:t xml:space="preserve">2.2.3.2.  Клієнт  з паспортом старого зразку (у формі книжечки) для відкриття Карткового рахунку має здійснити наступні дії: </w:t>
      </w:r>
    </w:p>
    <w:p w14:paraId="6BE4D526" w14:textId="77777777" w:rsidR="00B84583" w:rsidRDefault="00B84583" w:rsidP="00B84583">
      <w:pPr>
        <w:ind w:left="19" w:right="404" w:firstLine="0"/>
      </w:pPr>
      <w:r>
        <w:t xml:space="preserve">(а)  Клієнт має натиснути  “Паспорт-книжка”,  надавши на етапі </w:t>
      </w:r>
      <w:proofErr w:type="spellStart"/>
      <w:r>
        <w:t>відеоверифікації</w:t>
      </w:r>
      <w:proofErr w:type="spellEnd"/>
      <w:r>
        <w:t xml:space="preserve"> операторові: фото з паспортом, фото сторінок паспорту, ІПН та додаткового документу  (паспорту для виїзду за кордон або водійського посвідчення);  </w:t>
      </w:r>
      <w:r>
        <w:rPr>
          <w:rFonts w:cs="Calibri"/>
        </w:rPr>
        <w:t xml:space="preserve"> </w:t>
      </w:r>
    </w:p>
    <w:p w14:paraId="44D2116F" w14:textId="77777777" w:rsidR="00B84583" w:rsidRPr="00DF21F9" w:rsidRDefault="00B84583" w:rsidP="00B84583">
      <w:pPr>
        <w:ind w:left="19" w:right="404"/>
      </w:pPr>
      <w:r>
        <w:t xml:space="preserve">(б) Клієнт має заповнити анкету, надавши відповіді на запитання анкети. У разі успішного заповнення  Клієнтом відповідей на поставлені питання, Клієнт переходить до етапу </w:t>
      </w:r>
      <w:proofErr w:type="spellStart"/>
      <w:r>
        <w:t>відеоверифікації</w:t>
      </w:r>
      <w:proofErr w:type="spellEnd"/>
      <w:r>
        <w:t xml:space="preserve">.  У разі відмови Клієнта від надання відповідей на питання або у випадку надання Клієнтом незадовільних відповідей,  відкриття Карткового рахунку буде перервано та Клієнту буде запропоновано звернутися до відділення Банку. </w:t>
      </w:r>
    </w:p>
    <w:p w14:paraId="49F3A844" w14:textId="77777777" w:rsidR="00B84583" w:rsidRDefault="00B84583" w:rsidP="00B84583">
      <w:pPr>
        <w:ind w:left="19" w:right="404"/>
      </w:pPr>
      <w:r>
        <w:t xml:space="preserve">(в) Клієнт надає згоду на доступ до камери та мікрофону та очікує з’єднання з оператором.  </w:t>
      </w:r>
      <w:r>
        <w:rPr>
          <w:rFonts w:cs="Calibri"/>
        </w:rPr>
        <w:t xml:space="preserve"> </w:t>
      </w:r>
    </w:p>
    <w:p w14:paraId="56713446" w14:textId="77FF4BA1" w:rsidR="00C23DBB" w:rsidRDefault="00B84583" w:rsidP="00B84583">
      <w:pPr>
        <w:ind w:left="19" w:right="404"/>
      </w:pPr>
      <w:r>
        <w:t xml:space="preserve">(г) Після проходження </w:t>
      </w:r>
      <w:proofErr w:type="spellStart"/>
      <w:r>
        <w:t>відеоверифікації</w:t>
      </w:r>
      <w:proofErr w:type="spellEnd"/>
      <w:r>
        <w:t xml:space="preserve"> та успішної перевірки з боку Банку, Клієнт додатково підтверджує свій Фінансовий номер шляхом введення OTP-паролю.  Після цього йому формується пакет документів на підпис, які він має змогу підписати шляхом створення та накладання Цифрового власноручного підпису (графічного підпису) в Мобільному застосунку натиснувши кнопку “Підписати”.  Після успішного підписання документів Клієнтом та Банком, випуску Банком Платіжної картки до відкритого Карткового рахунку,   Клієнт може замовити пластикову Платіжну картку через Чат підтримки.   </w:t>
      </w:r>
      <w:r>
        <w:rPr>
          <w:rFonts w:cs="Calibri"/>
        </w:rPr>
        <w:t xml:space="preserve"> </w:t>
      </w:r>
      <w:r w:rsidR="001F19B0">
        <w:t xml:space="preserve">  </w:t>
      </w:r>
    </w:p>
    <w:p w14:paraId="4FEF40AA" w14:textId="77777777" w:rsidR="00C23DBB" w:rsidRDefault="001F19B0">
      <w:pPr>
        <w:spacing w:after="0" w:line="259" w:lineRule="auto"/>
        <w:ind w:left="30" w:right="0" w:firstLine="0"/>
        <w:jc w:val="left"/>
      </w:pPr>
      <w:r>
        <w:t xml:space="preserve">    </w:t>
      </w:r>
    </w:p>
    <w:p w14:paraId="28908E6E" w14:textId="77777777" w:rsidR="00C23DBB" w:rsidRDefault="001F19B0">
      <w:pPr>
        <w:pStyle w:val="Heading3"/>
        <w:ind w:left="979"/>
      </w:pPr>
      <w:r>
        <w:t>2.3. Порядок здійснення операції «картка-картка» в Мобільному додатку «</w:t>
      </w:r>
      <w:proofErr w:type="spellStart"/>
      <w:r>
        <w:t>MyRaif</w:t>
      </w:r>
      <w:proofErr w:type="spellEnd"/>
      <w:r>
        <w:t>»</w:t>
      </w:r>
      <w:r>
        <w:rPr>
          <w:b w:val="0"/>
        </w:rPr>
        <w:t xml:space="preserve"> </w:t>
      </w:r>
      <w:r>
        <w:t xml:space="preserve"> </w:t>
      </w:r>
    </w:p>
    <w:p w14:paraId="4CB4CF2D" w14:textId="77777777" w:rsidR="00C23DBB" w:rsidRDefault="001F19B0">
      <w:pPr>
        <w:ind w:left="30" w:right="0"/>
      </w:pPr>
      <w:r>
        <w:t>2.3.1. В Мобільному додатку «</w:t>
      </w:r>
      <w:proofErr w:type="spellStart"/>
      <w:r>
        <w:t>MyRaif</w:t>
      </w:r>
      <w:proofErr w:type="spellEnd"/>
      <w:r>
        <w:t>» Клієнт може здійснити операцію «картка-картка» зі своїх Карткових      рахунків з використанням реквізитів платіжної картки будь-яких українських банків або за номером телефону отримувача,</w:t>
      </w:r>
      <w:r>
        <w:rPr>
          <w:b/>
          <w:color w:val="0B0B0B"/>
        </w:rPr>
        <w:t xml:space="preserve"> </w:t>
      </w:r>
      <w:r>
        <w:rPr>
          <w:color w:val="0B0B0B"/>
        </w:rPr>
        <w:t xml:space="preserve">до якого підключена функція отримання переказів за номером телефону в  АТ "Райффайзен Банку" </w:t>
      </w:r>
      <w:proofErr w:type="spellStart"/>
      <w:r>
        <w:rPr>
          <w:color w:val="0B0B0B"/>
        </w:rPr>
        <w:t>відоповідно</w:t>
      </w:r>
      <w:proofErr w:type="spellEnd"/>
      <w:r>
        <w:rPr>
          <w:color w:val="0B0B0B"/>
        </w:rPr>
        <w:t xml:space="preserve"> до пункту 2.9. цієї Інструкції</w:t>
      </w:r>
      <w:r>
        <w:t xml:space="preserve"> Розмір плати (комісії) за здійснення операції «карта-карта» визначається Тарифами Банка.   </w:t>
      </w:r>
    </w:p>
    <w:p w14:paraId="4F7CDA8C" w14:textId="77777777" w:rsidR="00C23DBB" w:rsidRDefault="001F19B0">
      <w:pPr>
        <w:ind w:left="30" w:right="0"/>
      </w:pPr>
      <w:r>
        <w:lastRenderedPageBreak/>
        <w:t xml:space="preserve">2.3.2. При здійсненні операції Клієнт та Банк зобов’язані дотримуватися режиму Рахунків, визначеного умовами Правил, та/або законодавством України. Зокрема, такі операції не можуть бути пов’язані зі здійсненням підприємницької діяльності, а операції щодо Карткових рахунків також не можуть бути пов’язані зі здійсненням інвестиційної діяльності.   </w:t>
      </w:r>
    </w:p>
    <w:p w14:paraId="03D9079A" w14:textId="77777777" w:rsidR="00C23DBB" w:rsidRDefault="001F19B0">
      <w:pPr>
        <w:ind w:left="30" w:right="0"/>
      </w:pPr>
      <w:r>
        <w:t xml:space="preserve">Банк не здійснює операції  «картка-картка» у випадку арешту або іншого припинення (обмеження) здійснення операцій за Рахунками.   </w:t>
      </w:r>
    </w:p>
    <w:p w14:paraId="38055126" w14:textId="77777777" w:rsidR="00C23DBB" w:rsidRDefault="001F19B0">
      <w:pPr>
        <w:ind w:left="30" w:right="0"/>
      </w:pPr>
      <w:r>
        <w:t xml:space="preserve">2.3.3. Клієнт має право ініціювати операцію «картка-картка» відповідно до визначених законодавством України режимів Рахунків.   </w:t>
      </w:r>
    </w:p>
    <w:p w14:paraId="3F06ED1B" w14:textId="77777777" w:rsidR="00C23DBB" w:rsidRDefault="001F19B0">
      <w:pPr>
        <w:ind w:left="30" w:right="0"/>
      </w:pPr>
      <w:r>
        <w:t xml:space="preserve">2.3.4. Операції «картка-картка» на суму більше 30 000 гривень здійснюються за умови  надання Клієнтом інформації щодо прізвища, ім’я та по батькові отримувача коштів.   </w:t>
      </w:r>
    </w:p>
    <w:p w14:paraId="07C2F788" w14:textId="77777777" w:rsidR="00C23DBB" w:rsidRDefault="001F19B0">
      <w:pPr>
        <w:ind w:left="30" w:right="0"/>
      </w:pPr>
      <w:r>
        <w:t xml:space="preserve">2.3.5. Операція «картка-картка» здійснюється за умови достатності на Рахунку коштів для виконання операції та сплати комісійної винагороди Банку (у разі її наявності).    </w:t>
      </w:r>
    </w:p>
    <w:p w14:paraId="5D9EE443" w14:textId="77777777" w:rsidR="00C23DBB" w:rsidRDefault="001F19B0">
      <w:pPr>
        <w:ind w:left="30" w:right="0"/>
      </w:pPr>
      <w:r>
        <w:t>Якщо до Карткового рахунку встановлено ліміт кредитування за Кредитом «Кредитна картка», операція «</w:t>
      </w:r>
      <w:proofErr w:type="spellStart"/>
      <w:r>
        <w:t>карткакартка</w:t>
      </w:r>
      <w:proofErr w:type="spellEnd"/>
      <w:r>
        <w:t xml:space="preserve">» з відповідного Карткового рахунку не може здійснюватися з метою ініціювання переказу на інший відкритий в Банку  Картковий рахунок, до якого також встановлено ліміт кредитування за Кредитом «Кредитна картка».   </w:t>
      </w:r>
    </w:p>
    <w:p w14:paraId="33A7BF99" w14:textId="77777777" w:rsidR="00C23DBB" w:rsidRDefault="001F19B0">
      <w:pPr>
        <w:ind w:left="30" w:right="0"/>
      </w:pPr>
      <w:r>
        <w:t xml:space="preserve">2.3.6. Банк має право на власний розсуд відмовити у виконанні операції «картка-картка», зокрема у випадках, визначених законодавством України, Правилами.   </w:t>
      </w:r>
    </w:p>
    <w:p w14:paraId="456E2194" w14:textId="77777777" w:rsidR="00C23DBB" w:rsidRDefault="001F19B0">
      <w:pPr>
        <w:ind w:left="30" w:right="0"/>
      </w:pPr>
      <w:r>
        <w:t xml:space="preserve">2.3.7. Клієнт здійснює операцію «картка-картка» шляхом заповнення в Додатку всіх необхідних реквізитів (параметрів здійснення операції). Ініціація Клієнтом в Додатку операції «картка-картка» завершується накладенням Удосконаленого ЕП.   </w:t>
      </w:r>
    </w:p>
    <w:p w14:paraId="2D0B122B" w14:textId="77777777" w:rsidR="00C23DBB" w:rsidRDefault="001F19B0">
      <w:pPr>
        <w:ind w:left="30" w:right="0"/>
      </w:pPr>
      <w:r>
        <w:t xml:space="preserve">2.3.8. Проведення операції підтверджується відображенням інформації в Історії операцій, яку можна подивитися в Додатку.    </w:t>
      </w:r>
    </w:p>
    <w:p w14:paraId="1CC4C893" w14:textId="77777777" w:rsidR="00C23DBB" w:rsidRDefault="001F19B0">
      <w:pPr>
        <w:ind w:left="30" w:right="0"/>
      </w:pPr>
      <w:r>
        <w:t xml:space="preserve">2.3.9. Строк виконання  операції «картка-картка» встановлюється правилами Платіжних систем  та не може перевищувати встановлені законодавством України строки здійснення  переказу.   </w:t>
      </w:r>
    </w:p>
    <w:p w14:paraId="444F77C8" w14:textId="77777777" w:rsidR="00C23DBB" w:rsidRDefault="001F19B0">
      <w:pPr>
        <w:ind w:left="30" w:right="0"/>
      </w:pPr>
      <w:r>
        <w:t xml:space="preserve">2.3.10. Клієнт має можливість отримати в Додатку інформацію про ініційовану ним операцію (квитанцію).  В квитанції  зазначається інформація про реквізити (параметри здійснення операції «картка-картка»), а також дата операції та дата обробки операції.    </w:t>
      </w:r>
    </w:p>
    <w:p w14:paraId="37B31F54" w14:textId="77777777" w:rsidR="00C23DBB" w:rsidRDefault="001F19B0">
      <w:pPr>
        <w:spacing w:after="2" w:line="241" w:lineRule="auto"/>
        <w:ind w:left="20" w:right="0" w:hanging="20"/>
        <w:jc w:val="left"/>
      </w:pPr>
      <w:r>
        <w:t xml:space="preserve">Сформовані засобами Додатку квитанції   містять друкований вигляд печатки Банку та підпису працівника Банку, який обіймає посаду керівника структурного підрозділу Банка, що забезпечує виконання операцій в Додатку.  </w:t>
      </w:r>
    </w:p>
    <w:p w14:paraId="6DC5B407" w14:textId="77777777" w:rsidR="00C23DBB" w:rsidRDefault="001F19B0">
      <w:pPr>
        <w:ind w:left="30" w:right="0"/>
      </w:pPr>
      <w:r>
        <w:t xml:space="preserve">Документальним підтвердженням та належним доказом здійснення операції «картка-картка» в Додатку є Виписка, яку Клієнт може отримати в Системі «Райффайзен Онлайн».   </w:t>
      </w:r>
    </w:p>
    <w:p w14:paraId="54985A91" w14:textId="77777777" w:rsidR="00C23DBB" w:rsidRDefault="001F19B0">
      <w:pPr>
        <w:ind w:left="30" w:right="0"/>
      </w:pPr>
      <w:r>
        <w:t>Виписки та дублікати Виписок надаються Банком в порядку, передбаченому</w:t>
      </w:r>
      <w:hyperlink r:id="rId40">
        <w:r>
          <w:t xml:space="preserve"> </w:t>
        </w:r>
      </w:hyperlink>
      <w:hyperlink r:id="rId41">
        <w:r>
          <w:rPr>
            <w:u w:val="single" w:color="0463C1"/>
          </w:rPr>
          <w:t>Правила</w:t>
        </w:r>
      </w:hyperlink>
      <w:hyperlink r:id="rId42">
        <w:r>
          <w:rPr>
            <w:u w:val="single" w:color="0463C1"/>
          </w:rPr>
          <w:t>м</w:t>
        </w:r>
      </w:hyperlink>
      <w:hyperlink r:id="rId43">
        <w:r>
          <w:rPr>
            <w:u w:val="single" w:color="0463C1"/>
          </w:rPr>
          <w:t>и</w:t>
        </w:r>
      </w:hyperlink>
      <w:hyperlink r:id="rId44">
        <w:r>
          <w:rPr>
            <w:u w:val="single" w:color="0463C1"/>
          </w:rPr>
          <w:t>.</w:t>
        </w:r>
      </w:hyperlink>
      <w:hyperlink r:id="rId45">
        <w:r>
          <w:t xml:space="preserve">   </w:t>
        </w:r>
      </w:hyperlink>
    </w:p>
    <w:p w14:paraId="73D74769" w14:textId="77777777" w:rsidR="00C23DBB" w:rsidRDefault="001F19B0">
      <w:pPr>
        <w:spacing w:after="0" w:line="259" w:lineRule="auto"/>
        <w:ind w:left="128" w:right="0" w:firstLine="0"/>
        <w:jc w:val="center"/>
      </w:pPr>
      <w:r>
        <w:rPr>
          <w:b/>
        </w:rPr>
        <w:t xml:space="preserve"> </w:t>
      </w:r>
      <w:r>
        <w:t xml:space="preserve"> </w:t>
      </w:r>
    </w:p>
    <w:p w14:paraId="24DB8613" w14:textId="77777777" w:rsidR="00C23DBB" w:rsidRDefault="001F19B0">
      <w:pPr>
        <w:pStyle w:val="Heading3"/>
        <w:ind w:left="666"/>
      </w:pPr>
      <w:r>
        <w:t xml:space="preserve">2.4. Порядок отримання грошового переказу </w:t>
      </w:r>
      <w:proofErr w:type="spellStart"/>
      <w:r>
        <w:t>MoneyGram</w:t>
      </w:r>
      <w:proofErr w:type="spellEnd"/>
      <w:r>
        <w:t xml:space="preserve"> в Мобільному додатку «</w:t>
      </w:r>
      <w:proofErr w:type="spellStart"/>
      <w:r>
        <w:t>MyRaif</w:t>
      </w:r>
      <w:proofErr w:type="spellEnd"/>
      <w:r>
        <w:t>»</w:t>
      </w:r>
      <w:r>
        <w:rPr>
          <w:b w:val="0"/>
        </w:rPr>
        <w:t xml:space="preserve"> </w:t>
      </w:r>
      <w:r>
        <w:t xml:space="preserve"> </w:t>
      </w:r>
    </w:p>
    <w:p w14:paraId="14B3555B" w14:textId="77777777" w:rsidR="00C23DBB" w:rsidRDefault="001F19B0">
      <w:pPr>
        <w:ind w:left="30" w:right="0"/>
      </w:pPr>
      <w:r>
        <w:t>2.4.1. В Мобільному додатку «</w:t>
      </w:r>
      <w:proofErr w:type="spellStart"/>
      <w:r>
        <w:t>MyRaif</w:t>
      </w:r>
      <w:proofErr w:type="spellEnd"/>
      <w:r>
        <w:t xml:space="preserve">» Клієнт може отримати грошовий переказ </w:t>
      </w:r>
      <w:proofErr w:type="spellStart"/>
      <w:r>
        <w:t>MoneyGram</w:t>
      </w:r>
      <w:proofErr w:type="spellEnd"/>
      <w:r>
        <w:t xml:space="preserve"> на Поточний/Картковий рахунок. Виплата переказів із-за кордону здійснюється в гривнях, доларах США, Євро  на наступні Рахунки Клієнта:   </w:t>
      </w:r>
    </w:p>
    <w:p w14:paraId="3EDE3E5A" w14:textId="77777777" w:rsidR="00C23DBB" w:rsidRDefault="001F19B0">
      <w:pPr>
        <w:numPr>
          <w:ilvl w:val="0"/>
          <w:numId w:val="2"/>
        </w:numPr>
        <w:ind w:right="0" w:hanging="117"/>
      </w:pPr>
      <w:r>
        <w:t xml:space="preserve">якщо валюта виплати переказу гривня - виплата здійснюється на Картковий рахунок в гривнях;   </w:t>
      </w:r>
    </w:p>
    <w:p w14:paraId="6F0AE8AC" w14:textId="77777777" w:rsidR="00C23DBB" w:rsidRDefault="001F19B0">
      <w:pPr>
        <w:numPr>
          <w:ilvl w:val="0"/>
          <w:numId w:val="2"/>
        </w:numPr>
        <w:ind w:right="0" w:hanging="117"/>
      </w:pPr>
      <w:r>
        <w:t xml:space="preserve">якщо валюта виплати переказу Долари США/Євро - виплата здійснюється на Поточний рахунок «Для виплат» в Доларах США/Євро;  </w:t>
      </w:r>
    </w:p>
    <w:p w14:paraId="108CF07E" w14:textId="77777777" w:rsidR="00C23DBB" w:rsidRDefault="001F19B0">
      <w:pPr>
        <w:numPr>
          <w:ilvl w:val="0"/>
          <w:numId w:val="2"/>
        </w:numPr>
        <w:ind w:right="0" w:hanging="117"/>
      </w:pPr>
      <w:r>
        <w:t xml:space="preserve">виплата переказів по Україні відбувається в гривнях на Картковий рахунок в гривнях.  </w:t>
      </w:r>
    </w:p>
    <w:p w14:paraId="09F2DBBB" w14:textId="77777777" w:rsidR="00C23DBB" w:rsidRDefault="001F19B0">
      <w:pPr>
        <w:ind w:left="30" w:right="0"/>
      </w:pPr>
      <w:r>
        <w:t xml:space="preserve">2.4.2. Для отримання переказу Клієнт  повинен знати 8 - ми значний номер переказу, якій повідомляє відправник переказу.  </w:t>
      </w:r>
    </w:p>
    <w:p w14:paraId="44E45320" w14:textId="77777777" w:rsidR="00C23DBB" w:rsidRDefault="001F19B0">
      <w:pPr>
        <w:ind w:left="30" w:right="0"/>
      </w:pPr>
      <w:r>
        <w:t xml:space="preserve">2.4.3. Вік Клієнта  має бути не менше 18 років.  </w:t>
      </w:r>
    </w:p>
    <w:p w14:paraId="0655C354" w14:textId="77777777" w:rsidR="00C23DBB" w:rsidRDefault="001F19B0">
      <w:pPr>
        <w:ind w:left="30" w:right="0"/>
      </w:pPr>
      <w:r>
        <w:t xml:space="preserve">2.4.4. Прізвище, ім’я, по батькові (при наявності) Клієнта в системі Банку повинні співпадати з даними, які Банк отримує від платіжної системи  </w:t>
      </w:r>
      <w:proofErr w:type="spellStart"/>
      <w:r>
        <w:t>MoneyGram</w:t>
      </w:r>
      <w:proofErr w:type="spellEnd"/>
      <w:r>
        <w:t xml:space="preserve">.   </w:t>
      </w:r>
    </w:p>
    <w:p w14:paraId="233312AF" w14:textId="77777777" w:rsidR="00C23DBB" w:rsidRDefault="001F19B0">
      <w:pPr>
        <w:ind w:left="30" w:right="0"/>
      </w:pPr>
      <w:r>
        <w:t xml:space="preserve">2.4.5. Якщо перевірки, зазначені в підпунктах 2.3.2. - 2.3.3. цього пункту є успішними, Клієнт  отримує інформацію з деталями переказу в Мобільному додатку (на екрані мобільного пристрою).   </w:t>
      </w:r>
    </w:p>
    <w:p w14:paraId="79607AA5" w14:textId="77777777" w:rsidR="00C23DBB" w:rsidRDefault="001F19B0">
      <w:pPr>
        <w:spacing w:after="2" w:line="241" w:lineRule="auto"/>
        <w:ind w:left="20" w:right="0" w:hanging="20"/>
        <w:jc w:val="left"/>
      </w:pPr>
      <w:r>
        <w:t xml:space="preserve">2.4.6. Клієнт  вибирає в Додатку Рахунок, на який виплатити переказ (в валюті виплати переказу). Якщо рахунку в валюті виплати переказу немає, Клієнт  переходить  до відкриття рахунку  в Додатку. Після відкриття Рахунку продовжується операція виплати переказу.  </w:t>
      </w:r>
    </w:p>
    <w:p w14:paraId="054DF931" w14:textId="77777777" w:rsidR="00C23DBB" w:rsidRDefault="001F19B0">
      <w:pPr>
        <w:ind w:left="30" w:right="0"/>
      </w:pPr>
      <w:r>
        <w:t xml:space="preserve">2.4.7. Якщо Рахунок в валюті виплати переказу  наявний, Клієнт  обирає Рахунок для виплати переказу зі списку Рахунків, натискає "Отримати переказ", при цьому погоджується з тим, що він ознайомлений та згоден з правилами та умовами платіжної системи </w:t>
      </w:r>
      <w:proofErr w:type="spellStart"/>
      <w:r>
        <w:t>MoneyGram</w:t>
      </w:r>
      <w:proofErr w:type="spellEnd"/>
      <w:r>
        <w:t xml:space="preserve"> та обробкою персональних даних  (в Додатку Клієнту надаються посилання на ці документи, розміщені на офіційному сайті платіжної системи </w:t>
      </w:r>
      <w:proofErr w:type="spellStart"/>
      <w:r>
        <w:t>MoneyGram</w:t>
      </w:r>
      <w:proofErr w:type="spellEnd"/>
      <w:r>
        <w:t xml:space="preserve">). На цьому </w:t>
      </w:r>
      <w:r>
        <w:lastRenderedPageBreak/>
        <w:t xml:space="preserve">кроці виконується підписання Клієнтом  згоди на отримання коштів переказу шляхом зарахування на відкритий в Банку Рахунок.   </w:t>
      </w:r>
    </w:p>
    <w:p w14:paraId="1B5D79FC" w14:textId="77777777" w:rsidR="00C23DBB" w:rsidRDefault="001F19B0">
      <w:pPr>
        <w:ind w:left="30" w:right="0"/>
      </w:pPr>
      <w:r>
        <w:t xml:space="preserve">2.4.8. Клієнт  заходить в опцію "Історія операцій" (у разі її доступності по Картковому рахунку) , де після успішної виплати переказу на Картковий рахунок відображається інформація по операції виплати переказу: </w:t>
      </w:r>
      <w:proofErr w:type="spellStart"/>
      <w:r>
        <w:t>cтатус</w:t>
      </w:r>
      <w:proofErr w:type="spellEnd"/>
      <w:r>
        <w:t xml:space="preserve">, дата та час, сума та валюта виплати переказу, деталі переказу, залишок по Рахунку.   </w:t>
      </w:r>
    </w:p>
    <w:p w14:paraId="6C1D8053" w14:textId="77777777" w:rsidR="00C23DBB" w:rsidRDefault="001F19B0">
      <w:pPr>
        <w:ind w:left="30" w:right="0"/>
      </w:pPr>
      <w:r>
        <w:t xml:space="preserve">2.4.9. Для отримання квитанції по операції виплати переказу на Картковий рахунок (по якому в Додатку доступна інформація про історію операцій за Рахунком) Клієнт  в опції "Історія операцій" може обрати кнопку  "Переглянути квитанцію". Для відправлення квитанції на електронну адресу, Клієнт  має натиснути "Надіслати".  </w:t>
      </w:r>
    </w:p>
    <w:p w14:paraId="42D0F0CE" w14:textId="77777777" w:rsidR="00C23DBB" w:rsidRDefault="001F19B0">
      <w:pPr>
        <w:ind w:left="30" w:right="0"/>
      </w:pPr>
      <w:r>
        <w:t xml:space="preserve">2.4.10. Клієнт  може отримати інформацію про  статус операції виплати переказу в Системі «Райффайзен Онлайн», якщо виплата відбувалась на Поточний рахунок або Картковий рахунок (для Карткових рахунків, інформація щодо яких не відображається в Додатку).  </w:t>
      </w:r>
    </w:p>
    <w:p w14:paraId="64B2E407" w14:textId="77777777" w:rsidR="00C23DBB" w:rsidRDefault="001F19B0">
      <w:pPr>
        <w:ind w:left="30" w:right="0"/>
      </w:pPr>
      <w:r>
        <w:t xml:space="preserve">Також, Клієнт  отримує квитанцію при виплаті на Поточний рахунок або Картковий рахунок (для Карткових рахунків, інформація щодо яких не відображається в Додатку) автоматично на електронну адресу, вказану в системах Банку.  </w:t>
      </w:r>
    </w:p>
    <w:p w14:paraId="3DE2CE8A" w14:textId="77777777" w:rsidR="00C23DBB" w:rsidRDefault="001F19B0">
      <w:pPr>
        <w:ind w:left="30" w:right="0"/>
      </w:pPr>
      <w:r>
        <w:t xml:space="preserve">2.4.11. Платіжною системою </w:t>
      </w:r>
      <w:proofErr w:type="spellStart"/>
      <w:r>
        <w:t>MoneyGram</w:t>
      </w:r>
      <w:proofErr w:type="spellEnd"/>
      <w:r>
        <w:t xml:space="preserve"> встановлено наступні ліміти на відправлення  переказу:  </w:t>
      </w:r>
    </w:p>
    <w:p w14:paraId="411A507C" w14:textId="77777777" w:rsidR="00C23DBB" w:rsidRDefault="001F19B0">
      <w:pPr>
        <w:numPr>
          <w:ilvl w:val="0"/>
          <w:numId w:val="3"/>
        </w:numPr>
        <w:ind w:right="0" w:hanging="360"/>
      </w:pPr>
      <w:r>
        <w:t xml:space="preserve">мінімальна сума переказу не обмежена;  </w:t>
      </w:r>
    </w:p>
    <w:p w14:paraId="298E8269" w14:textId="77777777" w:rsidR="00C23DBB" w:rsidRDefault="001F19B0">
      <w:pPr>
        <w:numPr>
          <w:ilvl w:val="0"/>
          <w:numId w:val="3"/>
        </w:numPr>
        <w:ind w:right="0" w:hanging="360"/>
      </w:pPr>
      <w:r>
        <w:t xml:space="preserve">максимальна сума одного  переказу - 10 000 Доларів США/7 000 Євро або еквівалент цієї суми в гривнях за офіційним курсом НБУ.   </w:t>
      </w:r>
    </w:p>
    <w:p w14:paraId="5B2DB60F" w14:textId="77777777" w:rsidR="00C23DBB" w:rsidRDefault="001F19B0">
      <w:pPr>
        <w:ind w:left="30" w:right="0"/>
      </w:pPr>
      <w:r>
        <w:t xml:space="preserve">Банк не встановлює лімітів на виплату переказів </w:t>
      </w:r>
      <w:proofErr w:type="spellStart"/>
      <w:r>
        <w:t>MoneyGram</w:t>
      </w:r>
      <w:proofErr w:type="spellEnd"/>
      <w:r>
        <w:t xml:space="preserve">.  </w:t>
      </w:r>
    </w:p>
    <w:p w14:paraId="03AE34F8" w14:textId="77777777" w:rsidR="00C23DBB" w:rsidRDefault="001F19B0">
      <w:pPr>
        <w:ind w:left="30" w:right="0"/>
      </w:pPr>
      <w:r>
        <w:t xml:space="preserve">2.4.12. Переказ доступний для виплати протягом дев’яноста  днів з дати відправлення. Після спливу даного строку, переказ   повертається відправнику.  </w:t>
      </w:r>
    </w:p>
    <w:p w14:paraId="4D32C790" w14:textId="77777777" w:rsidR="00C23DBB" w:rsidRDefault="001F19B0">
      <w:pPr>
        <w:spacing w:after="0" w:line="259" w:lineRule="auto"/>
        <w:ind w:left="30" w:right="0" w:firstLine="0"/>
        <w:jc w:val="left"/>
      </w:pPr>
      <w:r>
        <w:t xml:space="preserve">  </w:t>
      </w:r>
    </w:p>
    <w:p w14:paraId="301EC55E" w14:textId="77777777" w:rsidR="00C23DBB" w:rsidRDefault="001F19B0">
      <w:pPr>
        <w:spacing w:after="3" w:line="251" w:lineRule="auto"/>
        <w:ind w:left="10" w:right="0"/>
        <w:jc w:val="left"/>
      </w:pPr>
      <w:r>
        <w:rPr>
          <w:b/>
        </w:rPr>
        <w:t>2.5. Порядок здійснення актуалізації даних (оновлення/підтвердження) в Мобільному додатку "</w:t>
      </w:r>
      <w:proofErr w:type="spellStart"/>
      <w:r>
        <w:rPr>
          <w:b/>
        </w:rPr>
        <w:t>MyRaif</w:t>
      </w:r>
      <w:proofErr w:type="spellEnd"/>
      <w:r>
        <w:rPr>
          <w:b/>
        </w:rPr>
        <w:t xml:space="preserve">" </w:t>
      </w:r>
      <w:r>
        <w:t>2.5.1. В Мобільному додатку  «</w:t>
      </w:r>
      <w:proofErr w:type="spellStart"/>
      <w:r>
        <w:t>MyRaif</w:t>
      </w:r>
      <w:proofErr w:type="spellEnd"/>
      <w:r>
        <w:t xml:space="preserve">» Клієнт може здійснити актуалізацію даних.   </w:t>
      </w:r>
    </w:p>
    <w:p w14:paraId="278669C3" w14:textId="77777777" w:rsidR="00C23DBB" w:rsidRDefault="001F19B0">
      <w:pPr>
        <w:ind w:left="30" w:right="0"/>
      </w:pPr>
      <w:r>
        <w:t xml:space="preserve">2.5.2. Для здійснення актуалізації даних Клієнт має  одночасно відповідати наступним вимогам:  </w:t>
      </w:r>
    </w:p>
    <w:p w14:paraId="6A9423AC" w14:textId="77777777" w:rsidR="00C23DBB" w:rsidRDefault="001F19B0">
      <w:pPr>
        <w:numPr>
          <w:ilvl w:val="0"/>
          <w:numId w:val="3"/>
        </w:numPr>
        <w:ind w:right="0" w:hanging="360"/>
      </w:pPr>
      <w:r>
        <w:t>Клієнт є фізичною особою - резидентом України, зареєстрований в  Мобільному додатку «</w:t>
      </w:r>
      <w:proofErr w:type="spellStart"/>
      <w:r>
        <w:t>MyRaif</w:t>
      </w:r>
      <w:proofErr w:type="spellEnd"/>
      <w:r>
        <w:t xml:space="preserve">», - Клієнт надав згоду на отримання </w:t>
      </w:r>
      <w:proofErr w:type="spellStart"/>
      <w:r>
        <w:rPr>
          <w:color w:val="0B0B0B"/>
        </w:rPr>
        <w:t>Push</w:t>
      </w:r>
      <w:proofErr w:type="spellEnd"/>
      <w:r>
        <w:rPr>
          <w:color w:val="0B0B0B"/>
        </w:rPr>
        <w:t xml:space="preserve"> </w:t>
      </w:r>
      <w:r>
        <w:t xml:space="preserve">-повідомлень, має ІПН та діючий документ, що посвідчує особу,  - на мобільному пристрої Клієнта встановлена операційна система </w:t>
      </w:r>
      <w:proofErr w:type="spellStart"/>
      <w:r>
        <w:t>Android</w:t>
      </w:r>
      <w:proofErr w:type="spellEnd"/>
      <w:r>
        <w:t xml:space="preserve"> або IOS..  </w:t>
      </w:r>
    </w:p>
    <w:p w14:paraId="5029626A" w14:textId="77777777" w:rsidR="00C23DBB" w:rsidRDefault="001F19B0">
      <w:pPr>
        <w:ind w:left="30" w:right="0"/>
      </w:pPr>
      <w:r>
        <w:t xml:space="preserve">2.5.3.Розпочати та здійснити процес оновлення даних Клієнт може декількома  шляхами:  </w:t>
      </w:r>
    </w:p>
    <w:p w14:paraId="5EB149AF" w14:textId="77777777" w:rsidR="00C23DBB" w:rsidRDefault="001F19B0">
      <w:pPr>
        <w:spacing w:after="0" w:line="259" w:lineRule="auto"/>
        <w:ind w:left="30" w:right="0" w:firstLine="0"/>
        <w:jc w:val="left"/>
      </w:pPr>
      <w:r>
        <w:t xml:space="preserve">  </w:t>
      </w:r>
    </w:p>
    <w:p w14:paraId="52649BDC" w14:textId="77777777" w:rsidR="00C23DBB" w:rsidRDefault="001F19B0">
      <w:pPr>
        <w:numPr>
          <w:ilvl w:val="3"/>
          <w:numId w:val="4"/>
        </w:numPr>
        <w:ind w:right="0" w:hanging="360"/>
      </w:pPr>
      <w:r>
        <w:t xml:space="preserve">Клієнт отримує </w:t>
      </w:r>
      <w:proofErr w:type="spellStart"/>
      <w:r>
        <w:t>Push</w:t>
      </w:r>
      <w:proofErr w:type="spellEnd"/>
      <w:r>
        <w:t xml:space="preserve"> - повідомлення про необхідність оновлення даних та натискає на це </w:t>
      </w:r>
      <w:proofErr w:type="spellStart"/>
      <w:r>
        <w:t>Pushповідомлення</w:t>
      </w:r>
      <w:proofErr w:type="spellEnd"/>
      <w:r>
        <w:t xml:space="preserve">.   </w:t>
      </w:r>
    </w:p>
    <w:p w14:paraId="78BC263A" w14:textId="77777777" w:rsidR="00C23DBB" w:rsidRDefault="001F19B0">
      <w:pPr>
        <w:numPr>
          <w:ilvl w:val="3"/>
          <w:numId w:val="4"/>
        </w:numPr>
        <w:ind w:right="0" w:hanging="360"/>
      </w:pPr>
      <w:r>
        <w:t>Клієнт в Мобільному додатку «</w:t>
      </w:r>
      <w:proofErr w:type="spellStart"/>
      <w:r>
        <w:t>MyRaif</w:t>
      </w:r>
      <w:proofErr w:type="spellEnd"/>
      <w:r>
        <w:t xml:space="preserve">», на головному екрані заходить в «Інше», натискає на «Профіль та налаштування» та натискає на меню «Оновити персональні дані» .  </w:t>
      </w:r>
    </w:p>
    <w:p w14:paraId="65138112" w14:textId="77777777" w:rsidR="00C23DBB" w:rsidRDefault="001F19B0">
      <w:pPr>
        <w:numPr>
          <w:ilvl w:val="3"/>
          <w:numId w:val="4"/>
        </w:numPr>
        <w:spacing w:after="158"/>
        <w:ind w:right="0" w:hanging="360"/>
      </w:pPr>
      <w:r>
        <w:t>Клієнт в Мобільному додатку «</w:t>
      </w:r>
      <w:proofErr w:type="spellStart"/>
      <w:r>
        <w:t>MyRaif</w:t>
      </w:r>
      <w:proofErr w:type="spellEnd"/>
      <w:r>
        <w:t xml:space="preserve">», натискає на іконку у вигляді дзвіночка ,виконується перехід на екран «Повідомлення», обирає розділ «Мій </w:t>
      </w:r>
      <w:proofErr w:type="spellStart"/>
      <w:r>
        <w:t>Райф</w:t>
      </w:r>
      <w:proofErr w:type="spellEnd"/>
      <w:r>
        <w:t xml:space="preserve">»  та натискає на </w:t>
      </w:r>
      <w:proofErr w:type="spellStart"/>
      <w:r>
        <w:t>Push</w:t>
      </w:r>
      <w:proofErr w:type="spellEnd"/>
      <w:r>
        <w:t xml:space="preserve">-повідомлення про оновлення.  </w:t>
      </w:r>
    </w:p>
    <w:p w14:paraId="384B6F13" w14:textId="77777777" w:rsidR="00C23DBB" w:rsidRDefault="001F19B0">
      <w:pPr>
        <w:spacing w:after="4" w:line="248" w:lineRule="auto"/>
        <w:ind w:left="20" w:right="0"/>
      </w:pPr>
      <w:r>
        <w:rPr>
          <w:color w:val="0B0B0B"/>
        </w:rPr>
        <w:t xml:space="preserve">Інформація доступна за умови , що Клієнт надавав Банку згоду на отримання </w:t>
      </w:r>
      <w:proofErr w:type="spellStart"/>
      <w:r>
        <w:rPr>
          <w:color w:val="0B0B0B"/>
        </w:rPr>
        <w:t>Push</w:t>
      </w:r>
      <w:proofErr w:type="spellEnd"/>
      <w:r>
        <w:rPr>
          <w:color w:val="0B0B0B"/>
        </w:rPr>
        <w:t xml:space="preserve">-повідомлень. </w:t>
      </w:r>
      <w:r>
        <w:t xml:space="preserve"> </w:t>
      </w:r>
    </w:p>
    <w:p w14:paraId="40F0F615" w14:textId="77777777" w:rsidR="00C23DBB" w:rsidRDefault="001F19B0">
      <w:pPr>
        <w:spacing w:after="4" w:line="248" w:lineRule="auto"/>
        <w:ind w:left="20" w:right="0"/>
      </w:pPr>
      <w:r>
        <w:rPr>
          <w:color w:val="0B0B0B"/>
        </w:rPr>
        <w:t xml:space="preserve">Через меню «Оновити персональні дані», Клієнт може оновлювати дані в будь який момент, без прив’язки до планової дати актуалізації даних (окрім випадків, коли планова дата актуалізації даних </w:t>
      </w:r>
      <w:proofErr w:type="spellStart"/>
      <w:r>
        <w:rPr>
          <w:color w:val="0B0B0B"/>
        </w:rPr>
        <w:t>протермінована</w:t>
      </w:r>
      <w:proofErr w:type="spellEnd"/>
      <w:r>
        <w:rPr>
          <w:color w:val="0B0B0B"/>
        </w:rPr>
        <w:t xml:space="preserve">). </w:t>
      </w:r>
      <w:r>
        <w:t xml:space="preserve"> </w:t>
      </w:r>
    </w:p>
    <w:p w14:paraId="771D56B9" w14:textId="77777777" w:rsidR="00C23DBB" w:rsidRDefault="001F19B0">
      <w:pPr>
        <w:spacing w:after="0" w:line="259" w:lineRule="auto"/>
        <w:ind w:left="20" w:right="0" w:firstLine="0"/>
        <w:jc w:val="left"/>
      </w:pPr>
      <w:r>
        <w:t xml:space="preserve">  </w:t>
      </w:r>
    </w:p>
    <w:p w14:paraId="3B94E1E8" w14:textId="77777777" w:rsidR="00C23DBB" w:rsidRDefault="001F19B0">
      <w:pPr>
        <w:spacing w:after="117" w:line="248" w:lineRule="auto"/>
        <w:ind w:left="20" w:right="0"/>
      </w:pPr>
      <w:r>
        <w:rPr>
          <w:color w:val="0B0B0B"/>
        </w:rPr>
        <w:t xml:space="preserve">2.5.4. Клієнт отримує  </w:t>
      </w:r>
      <w:proofErr w:type="spellStart"/>
      <w:r>
        <w:rPr>
          <w:color w:val="0B0B0B"/>
        </w:rPr>
        <w:t>Push</w:t>
      </w:r>
      <w:proofErr w:type="spellEnd"/>
      <w:r>
        <w:rPr>
          <w:color w:val="0B0B0B"/>
        </w:rPr>
        <w:t xml:space="preserve"> – повідомлення про необхідність оновлення даних за тридцять календарних днів та нагадування за чотирнадцять календарних  днів до планової дати актуалізації даних. Натиснувши  на </w:t>
      </w:r>
      <w:proofErr w:type="spellStart"/>
      <w:r>
        <w:rPr>
          <w:color w:val="0B0B0B"/>
        </w:rPr>
        <w:t>Push</w:t>
      </w:r>
      <w:proofErr w:type="spellEnd"/>
      <w:r>
        <w:rPr>
          <w:color w:val="0B0B0B"/>
        </w:rPr>
        <w:t xml:space="preserve">  повідомлення, автоматично потрапляє у Додаток на сторінку «Оновіть дані анкети». Якщо Клієнт не авторизований, то необхідно буде ввести пароль для входу в Додаток.  </w:t>
      </w:r>
      <w:r>
        <w:t xml:space="preserve"> </w:t>
      </w:r>
    </w:p>
    <w:p w14:paraId="59AB4DEF" w14:textId="77777777" w:rsidR="00C23DBB" w:rsidRDefault="001F19B0">
      <w:pPr>
        <w:spacing w:after="103"/>
        <w:ind w:left="30" w:right="0"/>
      </w:pPr>
      <w:r>
        <w:t xml:space="preserve">Якщо клієнт скористався пунктом меню «Оновити персональні дані», то після натискання потрапляє:  </w:t>
      </w:r>
    </w:p>
    <w:p w14:paraId="1BD99CB3" w14:textId="77777777" w:rsidR="00C23DBB" w:rsidRDefault="001F19B0">
      <w:pPr>
        <w:numPr>
          <w:ilvl w:val="0"/>
          <w:numId w:val="3"/>
        </w:numPr>
        <w:spacing w:after="93"/>
        <w:ind w:right="0" w:hanging="360"/>
      </w:pPr>
      <w:r>
        <w:t xml:space="preserve">на сторінку «Оновіть дані анкети» або  </w:t>
      </w:r>
    </w:p>
    <w:p w14:paraId="065D2E76" w14:textId="77777777" w:rsidR="00C23DBB" w:rsidRDefault="001F19B0">
      <w:pPr>
        <w:numPr>
          <w:ilvl w:val="0"/>
          <w:numId w:val="3"/>
        </w:numPr>
        <w:spacing w:after="100"/>
        <w:ind w:right="0" w:hanging="360"/>
      </w:pPr>
      <w:r>
        <w:t>на сторінку «Ви не можете оновити дані анкети в «</w:t>
      </w:r>
      <w:proofErr w:type="spellStart"/>
      <w:r>
        <w:t>MyRaif</w:t>
      </w:r>
      <w:proofErr w:type="spellEnd"/>
      <w:r>
        <w:t>». Зверніться в підтримку або найближче відділення банку» (у разі якщо  у Клієнта  відсутня можливість оновлювати дані через Мобільний додаток  «</w:t>
      </w:r>
      <w:proofErr w:type="spellStart"/>
      <w:r>
        <w:t>MyRaif</w:t>
      </w:r>
      <w:proofErr w:type="spellEnd"/>
      <w:r>
        <w:t xml:space="preserve">»).   </w:t>
      </w:r>
    </w:p>
    <w:p w14:paraId="3FCC1785" w14:textId="77777777" w:rsidR="00C23DBB" w:rsidRDefault="001F19B0">
      <w:pPr>
        <w:spacing w:after="0" w:line="259" w:lineRule="auto"/>
        <w:ind w:left="20" w:right="0" w:firstLine="0"/>
        <w:jc w:val="left"/>
      </w:pPr>
      <w:r>
        <w:rPr>
          <w:color w:val="0B0B0B"/>
        </w:rPr>
        <w:t xml:space="preserve"> </w:t>
      </w:r>
      <w:r>
        <w:t xml:space="preserve"> </w:t>
      </w:r>
    </w:p>
    <w:p w14:paraId="13AF1B11" w14:textId="77777777" w:rsidR="00C23DBB" w:rsidRDefault="001F19B0">
      <w:pPr>
        <w:spacing w:after="14" w:line="239" w:lineRule="auto"/>
        <w:ind w:left="15" w:right="0"/>
        <w:jc w:val="left"/>
      </w:pPr>
      <w:r>
        <w:rPr>
          <w:color w:val="0B0B0B"/>
        </w:rPr>
        <w:t xml:space="preserve">На сторінці «Оновіть дані анкети» Клієнт зможе ознайомитись із вимогами законодавства України,  натиснувши на гіперпосилання «передбачено законодавством», а також ознайомитись через яку кількість днів закінчується термін дії анкети. </w:t>
      </w:r>
      <w:r>
        <w:t xml:space="preserve"> </w:t>
      </w:r>
    </w:p>
    <w:p w14:paraId="3FAE152C" w14:textId="77777777" w:rsidR="00C23DBB" w:rsidRDefault="001F19B0">
      <w:pPr>
        <w:spacing w:after="0" w:line="259" w:lineRule="auto"/>
        <w:ind w:left="20" w:right="0" w:firstLine="0"/>
        <w:jc w:val="left"/>
      </w:pPr>
      <w:r>
        <w:rPr>
          <w:color w:val="0B0B0B"/>
        </w:rPr>
        <w:t xml:space="preserve"> </w:t>
      </w:r>
      <w:r>
        <w:t xml:space="preserve"> </w:t>
      </w:r>
    </w:p>
    <w:p w14:paraId="146F0317" w14:textId="77777777" w:rsidR="00C23DBB" w:rsidRDefault="001F19B0">
      <w:pPr>
        <w:spacing w:after="112" w:line="248" w:lineRule="auto"/>
        <w:ind w:left="20" w:right="0"/>
      </w:pPr>
      <w:r>
        <w:rPr>
          <w:color w:val="0B0B0B"/>
        </w:rPr>
        <w:t xml:space="preserve">Якщо у Клієнта відсутній або </w:t>
      </w:r>
      <w:proofErr w:type="spellStart"/>
      <w:r>
        <w:rPr>
          <w:color w:val="0B0B0B"/>
        </w:rPr>
        <w:t>протермінований</w:t>
      </w:r>
      <w:proofErr w:type="spellEnd"/>
      <w:r>
        <w:rPr>
          <w:color w:val="0B0B0B"/>
        </w:rPr>
        <w:t xml:space="preserve"> цифровий підпис (удосконалений електронний підпис), то після натискання кнопки «Оновити дані» на екрані «Оновіть дані анкети» , Клієнту </w:t>
      </w:r>
      <w:proofErr w:type="spellStart"/>
      <w:r>
        <w:rPr>
          <w:color w:val="0B0B0B"/>
        </w:rPr>
        <w:t>видасть</w:t>
      </w:r>
      <w:proofErr w:type="spellEnd"/>
      <w:r>
        <w:rPr>
          <w:color w:val="0B0B0B"/>
        </w:rPr>
        <w:t xml:space="preserve"> сторінку про необхідність </w:t>
      </w:r>
      <w:r>
        <w:rPr>
          <w:color w:val="0B0B0B"/>
        </w:rPr>
        <w:lastRenderedPageBreak/>
        <w:t>надання згоди на використання цифрового підпису . після екрану, що цифровий підпис налаштовано ,Клієнта поверне на екран «Оновіть дані анкети» , та знову буде активна кнопка «Оновіть дані»</w:t>
      </w:r>
      <w:r>
        <w:t xml:space="preserve">  </w:t>
      </w:r>
    </w:p>
    <w:p w14:paraId="01D6557D" w14:textId="77777777" w:rsidR="00C23DBB" w:rsidRDefault="001F19B0">
      <w:pPr>
        <w:spacing w:after="105"/>
        <w:ind w:left="30" w:right="0"/>
      </w:pPr>
      <w:r>
        <w:t xml:space="preserve">2.5.5. Після натискання кнопки «Оновити» буде здійснено автоматичний перехід на сторінку «Перевірте і підтвердьте персональні дані».  </w:t>
      </w:r>
    </w:p>
    <w:p w14:paraId="169A3E81" w14:textId="77777777" w:rsidR="00C23DBB" w:rsidRDefault="001F19B0">
      <w:pPr>
        <w:spacing w:after="105"/>
        <w:ind w:left="30" w:right="0"/>
      </w:pPr>
      <w:r>
        <w:t xml:space="preserve">Клієнту буде виведено на екран інформацію, яка зазначена  в Банку. Клієнту необхідно перевірити дані та підтвердити їх,  натиснувши кнопку «Підтвердити», якщо зазначена  інформація актуальна. В разі, якщо виведена на екрані інформація потребує змін, Клієнту необхідно  звернутися до  інформаційного центру щоб її оновити, натиснувши на підказку «Дані не актуальні?» - в такому випадку співробітник Банку допоможе завершити процес актуалізації даних.  </w:t>
      </w:r>
    </w:p>
    <w:p w14:paraId="365CA725" w14:textId="77777777" w:rsidR="00C23DBB" w:rsidRDefault="001F19B0">
      <w:pPr>
        <w:spacing w:after="110"/>
        <w:ind w:left="30" w:right="0"/>
      </w:pPr>
      <w:r>
        <w:t xml:space="preserve">Після натискання кнопки «Підтвердити» буде здійснено автоматично перехід на сторінку «Перевірте і підтвердьте ваші фінансовий номер телефону та </w:t>
      </w:r>
      <w:proofErr w:type="spellStart"/>
      <w:r>
        <w:t>email</w:t>
      </w:r>
      <w:proofErr w:type="spellEnd"/>
      <w:r>
        <w:t xml:space="preserve">».   </w:t>
      </w:r>
    </w:p>
    <w:p w14:paraId="1B84FD7A" w14:textId="77777777" w:rsidR="00C23DBB" w:rsidRDefault="001F19B0">
      <w:pPr>
        <w:spacing w:after="102"/>
        <w:ind w:left="30" w:right="0"/>
      </w:pPr>
      <w:r>
        <w:t>Клієнт зможе заповнити або змінити «</w:t>
      </w:r>
      <w:proofErr w:type="spellStart"/>
      <w:r>
        <w:t>email</w:t>
      </w:r>
      <w:proofErr w:type="spellEnd"/>
      <w:r>
        <w:t xml:space="preserve">».  </w:t>
      </w:r>
    </w:p>
    <w:p w14:paraId="57FCEC4A" w14:textId="77777777" w:rsidR="00C23DBB" w:rsidRDefault="001F19B0">
      <w:pPr>
        <w:spacing w:after="105"/>
        <w:ind w:left="30" w:right="0"/>
      </w:pPr>
      <w:r>
        <w:t xml:space="preserve">Для зміни Фінансового номеру, необхідно звернутись до інформаційного центру або до відділення Банку.  У разі, якщо відображені дані актуальні, Клієнт натискає кнопку «Підтвердити» та здійснюється автоматично перехід на сторінку «Перевірте і підтвердьте ваше місце проживання».  </w:t>
      </w:r>
    </w:p>
    <w:p w14:paraId="1D01AADA" w14:textId="77777777" w:rsidR="00C23DBB" w:rsidRDefault="001F19B0">
      <w:pPr>
        <w:spacing w:after="110"/>
        <w:ind w:left="30" w:right="0"/>
      </w:pPr>
      <w:r>
        <w:t xml:space="preserve">2.5.6. Натиснувши «Перевірте і підтвердьте ваше місце проживання» Клієнту буде відображено інформацію щодо адреси проживання та адреси реєстрації.  </w:t>
      </w:r>
    </w:p>
    <w:p w14:paraId="64042A1C" w14:textId="77777777" w:rsidR="00C23DBB" w:rsidRDefault="001F19B0">
      <w:pPr>
        <w:spacing w:after="107"/>
        <w:ind w:left="30" w:right="0"/>
      </w:pPr>
      <w:r>
        <w:t xml:space="preserve">Клієнт зможе </w:t>
      </w:r>
      <w:proofErr w:type="spellStart"/>
      <w:r>
        <w:t>внести</w:t>
      </w:r>
      <w:proofErr w:type="spellEnd"/>
      <w:r>
        <w:t xml:space="preserve"> зміни до адреси, або підтвердити дані, якщо нічого не змінилось.   </w:t>
      </w:r>
    </w:p>
    <w:p w14:paraId="0ED067DD" w14:textId="77777777" w:rsidR="00C23DBB" w:rsidRDefault="001F19B0">
      <w:pPr>
        <w:spacing w:after="137"/>
        <w:ind w:left="30" w:right="0"/>
      </w:pPr>
      <w:r>
        <w:t xml:space="preserve">Якщо будуть внесені зміни до поля «Населений пункт» - то значення інших полів будуть автоматично очищатись. Клієнту потрібно буде  ввести нові значення у всі поля.  </w:t>
      </w:r>
    </w:p>
    <w:p w14:paraId="6C2D4E24" w14:textId="77777777" w:rsidR="00C23DBB" w:rsidRDefault="001F19B0">
      <w:pPr>
        <w:spacing w:after="110"/>
        <w:ind w:left="30" w:right="0"/>
      </w:pPr>
      <w:r>
        <w:t>Якщо будуть внесені зміни до поля</w:t>
      </w:r>
      <w:r>
        <w:rPr>
          <w:rFonts w:ascii="Segoe UI" w:eastAsia="Segoe UI" w:hAnsi="Segoe UI" w:cs="Segoe UI"/>
        </w:rPr>
        <w:t xml:space="preserve"> </w:t>
      </w:r>
      <w:r>
        <w:t xml:space="preserve">«Вулиця» - то значення в полях будинок та квартира будуть автоматично очищені.  </w:t>
      </w:r>
    </w:p>
    <w:p w14:paraId="211BB883" w14:textId="77777777" w:rsidR="00C23DBB" w:rsidRDefault="001F19B0">
      <w:pPr>
        <w:spacing w:after="107"/>
        <w:ind w:left="30" w:right="0"/>
      </w:pPr>
      <w:r>
        <w:t xml:space="preserve">Клієнту потрібно буде  ввести нові значення в ці поля.  </w:t>
      </w:r>
    </w:p>
    <w:p w14:paraId="3F822FC3" w14:textId="77777777" w:rsidR="00C23DBB" w:rsidRDefault="001F19B0">
      <w:pPr>
        <w:spacing w:after="115"/>
        <w:ind w:left="30" w:right="0"/>
      </w:pPr>
      <w:r>
        <w:t xml:space="preserve">Якщо адреса проживання та адреса реєстрації Клієнта не співпадають, то Клієнту потрібно зняти галочку напроти «Співпадає з </w:t>
      </w:r>
      <w:proofErr w:type="spellStart"/>
      <w:r>
        <w:t>адресою</w:t>
      </w:r>
      <w:proofErr w:type="spellEnd"/>
      <w:r>
        <w:t xml:space="preserve"> реєстрації», після чого на екрані стануть доступними поля для заповнення адреси реєстрації.  </w:t>
      </w:r>
    </w:p>
    <w:p w14:paraId="006F3232" w14:textId="77777777" w:rsidR="00C23DBB" w:rsidRDefault="001F19B0">
      <w:pPr>
        <w:spacing w:after="115"/>
        <w:ind w:left="30" w:right="0"/>
      </w:pPr>
      <w:r>
        <w:t xml:space="preserve">Якщо Клієнт відмітив  галочки «Співпадає з </w:t>
      </w:r>
      <w:proofErr w:type="spellStart"/>
      <w:r>
        <w:t>адресою</w:t>
      </w:r>
      <w:proofErr w:type="spellEnd"/>
      <w:r>
        <w:t xml:space="preserve"> реєстрації», на екрані знову буде відображено лише значення полів адреси проживання, а поля адреси реєстрації будуть автоматично заповнені та не  будуть відображені.  </w:t>
      </w:r>
    </w:p>
    <w:p w14:paraId="44E56049" w14:textId="77777777" w:rsidR="00C23DBB" w:rsidRDefault="001F19B0">
      <w:pPr>
        <w:spacing w:after="114"/>
        <w:ind w:left="30" w:right="0"/>
      </w:pPr>
      <w:r>
        <w:t xml:space="preserve">Якщо Клієнтом будуть заповнені не всі </w:t>
      </w:r>
      <w:proofErr w:type="spellStart"/>
      <w:r>
        <w:t>обов</w:t>
      </w:r>
      <w:r>
        <w:rPr>
          <w:rFonts w:ascii="Arial" w:eastAsia="Arial" w:hAnsi="Arial" w:cs="Arial"/>
        </w:rPr>
        <w:t>ʼ</w:t>
      </w:r>
      <w:r>
        <w:t>язкові</w:t>
      </w:r>
      <w:proofErr w:type="spellEnd"/>
      <w:r>
        <w:t xml:space="preserve"> поля - кнопка “Підтвердити” буде заблокована для натискання. Після заповнення всіх полів, кнопка стане активною.  </w:t>
      </w:r>
    </w:p>
    <w:p w14:paraId="2EABAC3C" w14:textId="77777777" w:rsidR="00C23DBB" w:rsidRDefault="001F19B0">
      <w:pPr>
        <w:spacing w:after="120"/>
        <w:ind w:left="30" w:right="0"/>
      </w:pPr>
      <w:r>
        <w:t xml:space="preserve">Після натискання кнопки «Підтвердити», здійснюється автоматично перехід на сторінку «Перевірте та підтвердьте дані щодо вашої професії або виду діяльності».  </w:t>
      </w:r>
    </w:p>
    <w:p w14:paraId="0AFB4554" w14:textId="77777777" w:rsidR="00C23DBB" w:rsidRDefault="001F19B0">
      <w:pPr>
        <w:ind w:left="30" w:right="0"/>
      </w:pPr>
      <w:r>
        <w:t xml:space="preserve">2.5.7. На екрані «Перевірте та підтвердьте дані щодо вашої професії або виду діяльності».  </w:t>
      </w:r>
    </w:p>
    <w:p w14:paraId="649F5E96" w14:textId="77777777" w:rsidR="00C23DBB" w:rsidRDefault="001F19B0">
      <w:pPr>
        <w:spacing w:after="115"/>
        <w:ind w:left="30" w:right="0"/>
      </w:pPr>
      <w:r>
        <w:t xml:space="preserve">Клієнту буде відображено наявну в Банку інформацію. У разі, якщо дані не актуальні, Клієнту необхідно у відповідних полях відредагувати дані.   </w:t>
      </w:r>
    </w:p>
    <w:p w14:paraId="50FC8DBD" w14:textId="77777777" w:rsidR="00C23DBB" w:rsidRDefault="001F19B0">
      <w:pPr>
        <w:spacing w:after="114"/>
        <w:ind w:left="30" w:right="0"/>
      </w:pPr>
      <w:r>
        <w:t xml:space="preserve">Поля «Професія або вид діяльності», «Посада» та «Середньомісячний дохід» Клієнт обирає із значень, які підтягуються до даних полів в залежності від обраних варіантів.  </w:t>
      </w:r>
    </w:p>
    <w:p w14:paraId="03D65F0F" w14:textId="77777777" w:rsidR="00C23DBB" w:rsidRDefault="001F19B0">
      <w:pPr>
        <w:spacing w:after="107"/>
        <w:ind w:left="30" w:right="0"/>
      </w:pPr>
      <w:r>
        <w:t xml:space="preserve">Поле «Місце роботи» Клієнт повинен заповнити самостійно, ввівши дані про місце  роботи.  </w:t>
      </w:r>
    </w:p>
    <w:p w14:paraId="52097C4B" w14:textId="77777777" w:rsidR="00C23DBB" w:rsidRDefault="001F19B0">
      <w:pPr>
        <w:spacing w:after="110"/>
        <w:ind w:left="30" w:right="0"/>
      </w:pPr>
      <w:r>
        <w:t xml:space="preserve">Відображення блоку «Додатковий дохід» на екрані, буде лише за умови, якщо Клієнт раніше надавав дану інформацію до Банку. Щоб переглянути інформацію, Клієнт повинен натиснути на «Додатковий дохід». Щоб видалити запис – натиснути на іконку праворуч (корзина) від вибраного запису. Після чого Клієнту висвітиться діалогове вікно для підтвердження </w:t>
      </w:r>
      <w:proofErr w:type="spellStart"/>
      <w:r>
        <w:t>видалення.Додати</w:t>
      </w:r>
      <w:proofErr w:type="spellEnd"/>
      <w:r>
        <w:t xml:space="preserve"> додатковий дохід під час актуалізації даних в Додатку -  наразі неможливо.  </w:t>
      </w:r>
    </w:p>
    <w:p w14:paraId="50F22BC7" w14:textId="77777777" w:rsidR="00C23DBB" w:rsidRDefault="001F19B0">
      <w:pPr>
        <w:spacing w:after="114"/>
        <w:ind w:left="30" w:right="0"/>
      </w:pPr>
      <w:r>
        <w:t xml:space="preserve">В разі потреби, Клієнт може звернутись на відділення, та озвучити про новий додатковий дохід  та при необхідності співробітник Банку може запитати підтверджуючі документи додаткового доходу.  </w:t>
      </w:r>
    </w:p>
    <w:p w14:paraId="758645A9" w14:textId="77777777" w:rsidR="00C23DBB" w:rsidRDefault="001F19B0">
      <w:pPr>
        <w:spacing w:after="191"/>
        <w:ind w:left="30" w:right="0"/>
      </w:pPr>
      <w:r>
        <w:t xml:space="preserve">Після того, як Клієнт відкоригував чи підтвердив виведені дані, натискає на кнопку «Підтвердити» та здійснюється автоматично перехід на сторінку «Я підтверджую, що …».  </w:t>
      </w:r>
    </w:p>
    <w:p w14:paraId="3B2B5277" w14:textId="77777777" w:rsidR="00C23DBB" w:rsidRDefault="001F19B0">
      <w:pPr>
        <w:spacing w:after="118"/>
        <w:ind w:left="30" w:right="0"/>
      </w:pPr>
      <w:r>
        <w:lastRenderedPageBreak/>
        <w:t>2.5.8.</w:t>
      </w:r>
      <w:r>
        <w:rPr>
          <w:sz w:val="22"/>
        </w:rPr>
        <w:t xml:space="preserve"> </w:t>
      </w:r>
      <w:r>
        <w:t xml:space="preserve">На екрані «Я підтверджую, що …» Клієнту буде відображено 4 варіанти  для актуалізації їх статусу. Галочка/Галочки будуть встановлені в залежності від того, яка інформація про Клієнта вже наявна в Банку.  </w:t>
      </w:r>
    </w:p>
    <w:p w14:paraId="080772A1" w14:textId="77777777" w:rsidR="00C23DBB" w:rsidRDefault="001F19B0">
      <w:pPr>
        <w:spacing w:after="102"/>
        <w:ind w:left="30" w:right="0"/>
      </w:pPr>
      <w:r>
        <w:t xml:space="preserve">Якщо Клієнт має відношення до якогось/якихось перерахованих варіантів, то обов’язково повинен зняти галочку.  </w:t>
      </w:r>
    </w:p>
    <w:p w14:paraId="20C54456" w14:textId="77777777" w:rsidR="00C23DBB" w:rsidRDefault="001F19B0">
      <w:pPr>
        <w:spacing w:after="110"/>
        <w:ind w:left="30" w:right="0"/>
      </w:pPr>
      <w:r>
        <w:t xml:space="preserve">Якщо в Банку наявна інформація, що Клієнт є політично значущою особою, або має зв’язки з такими особами чи/або встановлює ділові відносини з особами, пов’язаними з </w:t>
      </w:r>
      <w:proofErr w:type="spellStart"/>
      <w:r>
        <w:t>рф</w:t>
      </w:r>
      <w:proofErr w:type="spellEnd"/>
      <w:r>
        <w:t xml:space="preserve">, то: проставити галочку напроти даних опцій не буде можливості, та Клієнту буде виведено відповідне повідомлення.  </w:t>
      </w:r>
    </w:p>
    <w:p w14:paraId="4ADB5369" w14:textId="77777777" w:rsidR="00C23DBB" w:rsidRDefault="001F19B0">
      <w:pPr>
        <w:spacing w:after="115"/>
        <w:ind w:left="30" w:right="0"/>
      </w:pPr>
      <w:r>
        <w:t xml:space="preserve">Також Клієнту на екрані «Я </w:t>
      </w:r>
      <w:proofErr w:type="spellStart"/>
      <w:r>
        <w:t>підтверджую,що</w:t>
      </w:r>
      <w:proofErr w:type="spellEnd"/>
      <w:r>
        <w:t xml:space="preserve">…» будуть доступні гіперпосилання для більш детального ознайомлення  «Хто такі політично значущі особи»; «Які відносини з </w:t>
      </w:r>
      <w:proofErr w:type="spellStart"/>
      <w:r>
        <w:t>рф</w:t>
      </w:r>
      <w:proofErr w:type="spellEnd"/>
      <w:r>
        <w:t xml:space="preserve">  вважаються діловими?»;   </w:t>
      </w:r>
    </w:p>
    <w:p w14:paraId="5B1BB783" w14:textId="77777777" w:rsidR="00C23DBB" w:rsidRDefault="001F19B0">
      <w:pPr>
        <w:spacing w:after="120"/>
        <w:ind w:left="30" w:right="0"/>
      </w:pPr>
      <w:r>
        <w:t xml:space="preserve">В залежності від наявності чи відсутності галочки напроти відповідних опцій, Клієнту будуть виводитись додаткові екрани з відповідними полями, де він має їх або заповнити, або підтвердити вже наявну інформацію.  </w:t>
      </w:r>
    </w:p>
    <w:p w14:paraId="515C0AA9" w14:textId="77777777" w:rsidR="00C23DBB" w:rsidRDefault="001F19B0">
      <w:pPr>
        <w:spacing w:after="120"/>
        <w:ind w:left="30" w:right="0"/>
      </w:pPr>
      <w:r>
        <w:t xml:space="preserve">Після підтвердження або заповнення всіх необхідних полів даного блоку, Клієнт натискає кнопку «Підтвердити» та здійснюється автоматично перехід на сторінку «Підпишіть анкету».  </w:t>
      </w:r>
    </w:p>
    <w:p w14:paraId="5311C8B7" w14:textId="77777777" w:rsidR="00C23DBB" w:rsidRDefault="001F19B0">
      <w:pPr>
        <w:ind w:left="30" w:right="0"/>
      </w:pPr>
      <w:r>
        <w:t xml:space="preserve">2.5.9. Клієнт натискає на «Анкета», після чого з нею ознайомлюється та перевіряє  чи вся інформація вказана </w:t>
      </w:r>
      <w:proofErr w:type="spellStart"/>
      <w:r>
        <w:t>коректно</w:t>
      </w:r>
      <w:proofErr w:type="spellEnd"/>
      <w:r>
        <w:t xml:space="preserve"> та натискає на кнопку «Підписати».  </w:t>
      </w:r>
    </w:p>
    <w:p w14:paraId="6C4DEDB8" w14:textId="77777777" w:rsidR="00C23DBB" w:rsidRDefault="001F19B0">
      <w:pPr>
        <w:spacing w:after="110"/>
        <w:ind w:left="30" w:right="0"/>
      </w:pPr>
      <w:r>
        <w:t xml:space="preserve">Після чого Клієнту буде відображено екран з інформацією що «Дані підтверджено»  - це означає що процес актуалізації даних завершено успішно, або екран з інформацією «Для оновлення даних потрібні додаткові документи»  - це означає, що Клієнту зателефонує співробітник Банку (протягом двох Робочих днів) та запитає додаткові документи/уточнить всю необхідну інформацію, щоб завершити процес актуалізації даних, або екран що анкету не підписано (створіть цифровий підпис щоб підписати анкету).  </w:t>
      </w:r>
    </w:p>
    <w:p w14:paraId="04A59280" w14:textId="77777777" w:rsidR="00C23DBB" w:rsidRDefault="001F19B0">
      <w:pPr>
        <w:spacing w:after="115"/>
        <w:ind w:left="30" w:right="0"/>
      </w:pPr>
      <w:r>
        <w:t xml:space="preserve">2.5.10.В процесі віддаленої актуалізації даних через Додаток  можливі ситуації:  Помилка «Щось пішло не так» та кнопка «Повторити», в разі проблеми на стороні Додатку.  </w:t>
      </w:r>
    </w:p>
    <w:p w14:paraId="5EF1E648" w14:textId="77777777" w:rsidR="00C23DBB" w:rsidRDefault="001F19B0">
      <w:pPr>
        <w:spacing w:after="110"/>
        <w:ind w:left="30" w:right="0"/>
      </w:pPr>
      <w:r>
        <w:t xml:space="preserve">В разі, якщо у Клієнта відсутній інтернет-зв’язок, тоді буде помилка «Немає інтернет-зв’язку, будь ласка, перевірте з’єднання» та кнопка «Повторити».  </w:t>
      </w:r>
    </w:p>
    <w:p w14:paraId="011C3153" w14:textId="77777777" w:rsidR="00C23DBB" w:rsidRDefault="001F19B0">
      <w:pPr>
        <w:spacing w:after="115"/>
        <w:ind w:left="30" w:right="0"/>
      </w:pPr>
      <w:r>
        <w:t xml:space="preserve">В разі некоректного заповнення Клієнтом поля ручного вводу, недопустимий формат </w:t>
      </w:r>
      <w:proofErr w:type="spellStart"/>
      <w:r>
        <w:t>email</w:t>
      </w:r>
      <w:proofErr w:type="spellEnd"/>
      <w:r>
        <w:t xml:space="preserve">, «Місце роботи», «Номер будинку» ,тощо буде відображатися причина помилки червоним шрифтом.  </w:t>
      </w:r>
    </w:p>
    <w:p w14:paraId="319CF679" w14:textId="77777777" w:rsidR="00C23DBB" w:rsidRDefault="001F19B0">
      <w:pPr>
        <w:spacing w:after="4" w:line="248" w:lineRule="auto"/>
        <w:ind w:left="10" w:right="0" w:firstLine="235"/>
      </w:pPr>
      <w:r>
        <w:t>2.6</w:t>
      </w:r>
      <w:r>
        <w:rPr>
          <w:b/>
        </w:rPr>
        <w:t>. Порядок звернення Клієнта  до служби  підтримки клієнтів через  Мобільний додаток «</w:t>
      </w:r>
      <w:proofErr w:type="spellStart"/>
      <w:r>
        <w:rPr>
          <w:b/>
        </w:rPr>
        <w:t>MyRaif</w:t>
      </w:r>
      <w:proofErr w:type="spellEnd"/>
      <w:r>
        <w:rPr>
          <w:b/>
        </w:rPr>
        <w:t xml:space="preserve">»  </w:t>
      </w:r>
      <w:r>
        <w:rPr>
          <w:color w:val="0B0B0B"/>
        </w:rPr>
        <w:t>2.6.1. В Мобільному додатку «</w:t>
      </w:r>
      <w:proofErr w:type="spellStart"/>
      <w:r>
        <w:rPr>
          <w:color w:val="0B0B0B"/>
        </w:rPr>
        <w:t>MyRaif</w:t>
      </w:r>
      <w:proofErr w:type="spellEnd"/>
      <w:r>
        <w:rPr>
          <w:color w:val="0B0B0B"/>
        </w:rPr>
        <w:t>» Клієнт може звернутися до  служби підтримки клієнтів. Клієнту необхідно натиснути на іконку у вигляді навушників, що розташована на головному екрані</w:t>
      </w:r>
      <w:r>
        <w:rPr>
          <w:rFonts w:ascii="Arial" w:eastAsia="Arial" w:hAnsi="Arial" w:cs="Arial"/>
          <w:color w:val="0B0B0B"/>
        </w:rPr>
        <w:t xml:space="preserve"> </w:t>
      </w:r>
      <w:r>
        <w:rPr>
          <w:color w:val="0B0B0B"/>
        </w:rPr>
        <w:t>Мобільного додатку</w:t>
      </w:r>
      <w:r>
        <w:rPr>
          <w:rFonts w:ascii="Arial" w:eastAsia="Arial" w:hAnsi="Arial" w:cs="Arial"/>
          <w:color w:val="0B0B0B"/>
        </w:rPr>
        <w:t xml:space="preserve"> </w:t>
      </w:r>
      <w:r>
        <w:rPr>
          <w:color w:val="0B0B0B"/>
        </w:rPr>
        <w:t xml:space="preserve"> в правому верхньому куті. Також Клієнт може використовувати іконку “Навушники” з екранів під час реєстрації в </w:t>
      </w:r>
      <w:proofErr w:type="spellStart"/>
      <w:r>
        <w:rPr>
          <w:color w:val="0B0B0B"/>
        </w:rPr>
        <w:t>Додаткута</w:t>
      </w:r>
      <w:proofErr w:type="spellEnd"/>
      <w:r>
        <w:rPr>
          <w:color w:val="0B0B0B"/>
        </w:rPr>
        <w:t xml:space="preserve"> повторному вході в Додаток.   Додатково при виникненні питання у Клієнта по здійсненній ним операції, він може перейти в чат підтримки з екрану “Деталі” в історії операцій, натиснувши кнопку “Звернутися в Підтримку”. </w:t>
      </w:r>
      <w:r>
        <w:t xml:space="preserve"> </w:t>
      </w:r>
    </w:p>
    <w:p w14:paraId="6DA85812" w14:textId="77777777" w:rsidR="00C23DBB" w:rsidRDefault="001F19B0">
      <w:pPr>
        <w:spacing w:after="4" w:line="248" w:lineRule="auto"/>
        <w:ind w:left="20" w:right="0"/>
      </w:pPr>
      <w:r>
        <w:rPr>
          <w:color w:val="0B0B0B"/>
        </w:rPr>
        <w:t xml:space="preserve">2.6.2. Після натискання іконки “Навушники”, виконується перехід на екран “Підтримка </w:t>
      </w:r>
      <w:proofErr w:type="spellStart"/>
      <w:r>
        <w:rPr>
          <w:color w:val="0B0B0B"/>
        </w:rPr>
        <w:t>MyRaif</w:t>
      </w:r>
      <w:proofErr w:type="spellEnd"/>
      <w:r>
        <w:rPr>
          <w:color w:val="0B0B0B"/>
        </w:rPr>
        <w:t xml:space="preserve">”,  де Клієнт має можливість звернутися до працівника  Банку, написавши в чат або </w:t>
      </w:r>
      <w:proofErr w:type="spellStart"/>
      <w:r>
        <w:rPr>
          <w:color w:val="0B0B0B"/>
        </w:rPr>
        <w:t>зателефонуватиза</w:t>
      </w:r>
      <w:proofErr w:type="spellEnd"/>
      <w:r>
        <w:rPr>
          <w:color w:val="0B0B0B"/>
        </w:rPr>
        <w:t xml:space="preserve"> номером телефону, який призначений для дзвінків. </w:t>
      </w:r>
      <w:r>
        <w:t xml:space="preserve"> </w:t>
      </w:r>
    </w:p>
    <w:p w14:paraId="6E47A741" w14:textId="77777777" w:rsidR="00C23DBB" w:rsidRDefault="001F19B0">
      <w:pPr>
        <w:spacing w:after="4" w:line="248" w:lineRule="auto"/>
        <w:ind w:left="20" w:right="0"/>
      </w:pPr>
      <w:r>
        <w:rPr>
          <w:color w:val="0B0B0B"/>
        </w:rPr>
        <w:t xml:space="preserve">2.6.3. Чат підтримки доступний Клієнтам, які зареєструвалися, авторизувалися в Додатку та зайшли в “Підтримка </w:t>
      </w:r>
      <w:proofErr w:type="spellStart"/>
      <w:r>
        <w:rPr>
          <w:color w:val="0B0B0B"/>
        </w:rPr>
        <w:t>MyRaif</w:t>
      </w:r>
      <w:proofErr w:type="spellEnd"/>
      <w:r>
        <w:rPr>
          <w:color w:val="0B0B0B"/>
        </w:rPr>
        <w:t xml:space="preserve">” з головного екрану Додатку та з деталей транзакції. В інших випадках Клієнт має можливість використовувати номери телефонів для звернення до служби  підтримки Банку.   </w:t>
      </w:r>
      <w:r>
        <w:t xml:space="preserve"> </w:t>
      </w:r>
    </w:p>
    <w:p w14:paraId="4DE862D2" w14:textId="77777777" w:rsidR="00C23DBB" w:rsidRDefault="001F19B0">
      <w:pPr>
        <w:spacing w:after="275" w:line="248" w:lineRule="auto"/>
        <w:ind w:left="20" w:right="0"/>
      </w:pPr>
      <w:r>
        <w:rPr>
          <w:color w:val="0B0B0B"/>
        </w:rPr>
        <w:t xml:space="preserve">2.6.4. Для зручності використання чату підтримки та безперервного спілкування з працівником  Банку через чат підтримки до моменту вирішення питання, Клієнт отримує ПУШ- повідомлення та </w:t>
      </w:r>
      <w:proofErr w:type="spellStart"/>
      <w:r>
        <w:rPr>
          <w:color w:val="0B0B0B"/>
        </w:rPr>
        <w:t>нотифікаціі</w:t>
      </w:r>
      <w:proofErr w:type="spellEnd"/>
      <w:r>
        <w:rPr>
          <w:color w:val="0B0B0B"/>
        </w:rPr>
        <w:t xml:space="preserve"> про непрочитані ним повідомлення від працівника Банку.   Історія переписки зберігається в Додатку.  </w:t>
      </w:r>
      <w:r>
        <w:t xml:space="preserve"> </w:t>
      </w:r>
    </w:p>
    <w:p w14:paraId="6723F604" w14:textId="77777777" w:rsidR="00C23DBB" w:rsidRDefault="001F19B0">
      <w:pPr>
        <w:spacing w:after="0" w:line="259" w:lineRule="auto"/>
        <w:ind w:left="30" w:right="0" w:firstLine="0"/>
        <w:jc w:val="left"/>
      </w:pPr>
      <w:r>
        <w:t xml:space="preserve">  </w:t>
      </w:r>
    </w:p>
    <w:p w14:paraId="69A1EE96" w14:textId="77777777" w:rsidR="00C23DBB" w:rsidRDefault="001F19B0">
      <w:pPr>
        <w:spacing w:after="2" w:line="259" w:lineRule="auto"/>
        <w:ind w:left="12" w:right="0"/>
        <w:jc w:val="center"/>
      </w:pPr>
      <w:r>
        <w:rPr>
          <w:b/>
        </w:rPr>
        <w:t xml:space="preserve">2.7. Порядок </w:t>
      </w:r>
      <w:r>
        <w:rPr>
          <w:b/>
          <w:color w:val="0B0B0B"/>
        </w:rPr>
        <w:t>поповнення мобільного телефону  в Мобільному додатку «</w:t>
      </w:r>
      <w:proofErr w:type="spellStart"/>
      <w:r>
        <w:rPr>
          <w:b/>
          <w:color w:val="0B0B0B"/>
        </w:rPr>
        <w:t>MyRaif</w:t>
      </w:r>
      <w:proofErr w:type="spellEnd"/>
      <w:r>
        <w:rPr>
          <w:b/>
          <w:color w:val="0B0B0B"/>
        </w:rPr>
        <w:t xml:space="preserve">»  </w:t>
      </w:r>
    </w:p>
    <w:p w14:paraId="044AE95B" w14:textId="77777777" w:rsidR="00C23DBB" w:rsidRDefault="001F19B0">
      <w:pPr>
        <w:spacing w:after="4" w:line="248" w:lineRule="auto"/>
        <w:ind w:left="20" w:right="0"/>
      </w:pPr>
      <w:r>
        <w:rPr>
          <w:color w:val="0B0B0B"/>
        </w:rPr>
        <w:t>2.7.1. В Мобільному додатку «</w:t>
      </w:r>
      <w:proofErr w:type="spellStart"/>
      <w:r>
        <w:rPr>
          <w:color w:val="0B0B0B"/>
        </w:rPr>
        <w:t>MyRaif</w:t>
      </w:r>
      <w:proofErr w:type="spellEnd"/>
      <w:r>
        <w:rPr>
          <w:color w:val="0B0B0B"/>
        </w:rPr>
        <w:t xml:space="preserve">» Клієнт може здійснити операцію з поповнення мобільного телефону. Клієнту необхідно перейти у   розділ «Поповнення мобільного», що розташований на головному екрані  Мобільного додатку  або натиснути  кнопку «Усі платежі», після чого  натиснути на поле «Поповнення мобільного».  </w:t>
      </w:r>
      <w:r>
        <w:t xml:space="preserve"> </w:t>
      </w:r>
    </w:p>
    <w:p w14:paraId="48E6FB02" w14:textId="77777777" w:rsidR="00C23DBB" w:rsidRDefault="001F19B0">
      <w:pPr>
        <w:spacing w:after="4" w:line="248" w:lineRule="auto"/>
        <w:ind w:left="20" w:right="0"/>
      </w:pPr>
      <w:r>
        <w:rPr>
          <w:color w:val="0B0B0B"/>
        </w:rPr>
        <w:t xml:space="preserve">2.7.2. Для поповнення мобільного телефону можливо зазначити тільки український номер телефону. </w:t>
      </w:r>
      <w:r>
        <w:t xml:space="preserve"> </w:t>
      </w:r>
    </w:p>
    <w:p w14:paraId="60386958" w14:textId="77777777" w:rsidR="00C23DBB" w:rsidRDefault="001F19B0">
      <w:pPr>
        <w:spacing w:after="4" w:line="248" w:lineRule="auto"/>
        <w:ind w:left="20" w:right="0"/>
      </w:pPr>
      <w:r>
        <w:rPr>
          <w:color w:val="0B0B0B"/>
        </w:rPr>
        <w:t xml:space="preserve">2.7.3. Максимальна сума поповнення мобільного телефону становить 29 999 ,00 гривень. </w:t>
      </w:r>
      <w:r>
        <w:t xml:space="preserve"> </w:t>
      </w:r>
    </w:p>
    <w:p w14:paraId="6F2E4B34" w14:textId="77777777" w:rsidR="00C23DBB" w:rsidRDefault="001F19B0">
      <w:pPr>
        <w:spacing w:after="4" w:line="248" w:lineRule="auto"/>
        <w:ind w:left="20" w:right="0"/>
      </w:pPr>
      <w:r>
        <w:rPr>
          <w:color w:val="0B0B0B"/>
        </w:rPr>
        <w:t xml:space="preserve">2.7.4. Мінімальна  сума поповнення мобільного телефону становить 1 ,00 гривня. </w:t>
      </w:r>
      <w:r>
        <w:t xml:space="preserve"> </w:t>
      </w:r>
    </w:p>
    <w:p w14:paraId="5E07FBDB" w14:textId="77777777" w:rsidR="00C23DBB" w:rsidRDefault="001F19B0">
      <w:pPr>
        <w:spacing w:after="4" w:line="248" w:lineRule="auto"/>
        <w:ind w:left="20" w:right="0"/>
      </w:pPr>
      <w:r>
        <w:rPr>
          <w:color w:val="0B0B0B"/>
        </w:rPr>
        <w:t xml:space="preserve">2.7.5. Для можливості поповнення мобільного телефону за номером, необхідно надати доступ до контактів телефонної книги та обрати «Дозволити». Після чого, відобразиться локальний список контактів та особистий номер телефону Клієнта. В полі «Отримувач» можна здійснити пошук за назвою (іменем) </w:t>
      </w:r>
      <w:proofErr w:type="spellStart"/>
      <w:r>
        <w:rPr>
          <w:color w:val="0B0B0B"/>
        </w:rPr>
        <w:t>контакта</w:t>
      </w:r>
      <w:proofErr w:type="spellEnd"/>
      <w:r>
        <w:rPr>
          <w:color w:val="0B0B0B"/>
        </w:rPr>
        <w:t xml:space="preserve">/номером </w:t>
      </w:r>
      <w:r>
        <w:rPr>
          <w:color w:val="0B0B0B"/>
        </w:rPr>
        <w:lastRenderedPageBreak/>
        <w:t xml:space="preserve">телефону. Додавши  контакт Клієнт має натиснути кнопку «Поповнити мобільний», обрати Картковий рахунок та ввести бажану суму для поповнення мобільного, після чого натиснути «Сплатити».  </w:t>
      </w:r>
      <w:r>
        <w:t xml:space="preserve"> </w:t>
      </w:r>
    </w:p>
    <w:p w14:paraId="7355E509" w14:textId="77777777" w:rsidR="00C23DBB" w:rsidRDefault="001F19B0">
      <w:pPr>
        <w:spacing w:after="4" w:line="248" w:lineRule="auto"/>
        <w:ind w:left="20" w:right="0"/>
      </w:pPr>
      <w:r>
        <w:rPr>
          <w:color w:val="0B0B0B"/>
        </w:rPr>
        <w:t xml:space="preserve">2.7.6. В разі відмови від надання доступу до контактів, Клієнту буде доступний до поповнення особистий номер телефону та задля можливості поповнення іншого номеру, Клієнт може ввести номер  вручну в поле «Отримувач». </w:t>
      </w:r>
      <w:r>
        <w:t xml:space="preserve"> </w:t>
      </w:r>
    </w:p>
    <w:p w14:paraId="41407A5D" w14:textId="77777777" w:rsidR="00C23DBB" w:rsidRDefault="001F19B0">
      <w:pPr>
        <w:spacing w:after="4" w:line="248" w:lineRule="auto"/>
        <w:ind w:left="20" w:right="0"/>
      </w:pPr>
      <w:r>
        <w:rPr>
          <w:color w:val="0B0B0B"/>
        </w:rPr>
        <w:t xml:space="preserve">2.7.7. Операція оплати здійснюється за умови достатності на Картковому рахунку коштів для виконання операції та сплати комісійної винагороди Банку (у разі її наявності).  У разі успішної оплати, інформацію про цю видаткову операцію буде відображено в «Історії транзакцій» та Клієнту буде направлене відповідне  </w:t>
      </w:r>
      <w:proofErr w:type="spellStart"/>
      <w:r>
        <w:rPr>
          <w:color w:val="0B0B0B"/>
        </w:rPr>
        <w:t>Рush</w:t>
      </w:r>
      <w:proofErr w:type="spellEnd"/>
      <w:r>
        <w:rPr>
          <w:color w:val="0B0B0B"/>
        </w:rPr>
        <w:t xml:space="preserve">-повідомлення. В разі відмови від оплати поповнення мобільного телефону, Клієнт отримає повідомлення про відмову. </w:t>
      </w:r>
      <w:r>
        <w:t xml:space="preserve"> </w:t>
      </w:r>
    </w:p>
    <w:p w14:paraId="61A3116F" w14:textId="77777777" w:rsidR="00C23DBB" w:rsidRDefault="001F19B0">
      <w:pPr>
        <w:spacing w:after="0" w:line="259" w:lineRule="auto"/>
        <w:ind w:left="30" w:right="0" w:firstLine="0"/>
        <w:jc w:val="left"/>
      </w:pPr>
      <w:r>
        <w:rPr>
          <w:color w:val="0B0B0B"/>
        </w:rPr>
        <w:t xml:space="preserve"> </w:t>
      </w:r>
      <w:r>
        <w:t xml:space="preserve"> </w:t>
      </w:r>
    </w:p>
    <w:p w14:paraId="47E0AC63" w14:textId="77777777" w:rsidR="00C23DBB" w:rsidRDefault="001F19B0">
      <w:pPr>
        <w:spacing w:after="2" w:line="256" w:lineRule="auto"/>
        <w:ind w:left="24" w:right="14"/>
        <w:jc w:val="center"/>
      </w:pPr>
      <w:r>
        <w:rPr>
          <w:b/>
        </w:rPr>
        <w:t xml:space="preserve">2.8. Порядок збереження та перегляду історії отриманих Клієнтом </w:t>
      </w:r>
      <w:proofErr w:type="spellStart"/>
      <w:r>
        <w:rPr>
          <w:b/>
          <w:color w:val="0B0B0B"/>
        </w:rPr>
        <w:t>Push</w:t>
      </w:r>
      <w:proofErr w:type="spellEnd"/>
      <w:r>
        <w:rPr>
          <w:b/>
          <w:color w:val="0B0B0B"/>
        </w:rPr>
        <w:t xml:space="preserve"> – повідомлень</w:t>
      </w:r>
      <w:r>
        <w:rPr>
          <w:color w:val="0B0B0B"/>
        </w:rPr>
        <w:t xml:space="preserve"> </w:t>
      </w:r>
      <w:r>
        <w:rPr>
          <w:b/>
        </w:rPr>
        <w:t xml:space="preserve"> в Мобільному </w:t>
      </w:r>
      <w:proofErr w:type="spellStart"/>
      <w:r>
        <w:rPr>
          <w:b/>
        </w:rPr>
        <w:t>додатоку</w:t>
      </w:r>
      <w:proofErr w:type="spellEnd"/>
      <w:r>
        <w:rPr>
          <w:b/>
        </w:rPr>
        <w:t xml:space="preserve"> «</w:t>
      </w:r>
      <w:proofErr w:type="spellStart"/>
      <w:r>
        <w:rPr>
          <w:b/>
        </w:rPr>
        <w:t>MyRaif</w:t>
      </w:r>
      <w:proofErr w:type="spellEnd"/>
      <w:r>
        <w:rPr>
          <w:b/>
        </w:rPr>
        <w:t xml:space="preserve">» </w:t>
      </w:r>
      <w:r>
        <w:t xml:space="preserve"> </w:t>
      </w:r>
    </w:p>
    <w:p w14:paraId="11421C5F" w14:textId="77777777" w:rsidR="00C23DBB" w:rsidRDefault="001F19B0">
      <w:pPr>
        <w:ind w:left="30" w:right="0"/>
      </w:pPr>
      <w:r>
        <w:t>2.8.1. В Мобільному додатку «</w:t>
      </w:r>
      <w:proofErr w:type="spellStart"/>
      <w:r>
        <w:t>MyRaif</w:t>
      </w:r>
      <w:proofErr w:type="spellEnd"/>
      <w:r>
        <w:t xml:space="preserve">» Клієнт може ознайомитись з </w:t>
      </w:r>
      <w:proofErr w:type="spellStart"/>
      <w:r>
        <w:rPr>
          <w:color w:val="0B0B0B"/>
        </w:rPr>
        <w:t>Push</w:t>
      </w:r>
      <w:proofErr w:type="spellEnd"/>
      <w:r>
        <w:rPr>
          <w:color w:val="0B0B0B"/>
        </w:rPr>
        <w:t xml:space="preserve"> – повідомленнями,</w:t>
      </w:r>
      <w:r>
        <w:rPr>
          <w:b/>
          <w:color w:val="0B0B0B"/>
        </w:rPr>
        <w:t xml:space="preserve"> </w:t>
      </w:r>
      <w:r>
        <w:t xml:space="preserve"> які надходили Клієнтові в Мобільному додатку. Для цього Клієнту необхідно натиснути на іконку у вигляді дзвіночка, що розташована на головному екрані Мобільного додатку в правому верхньому куті.   </w:t>
      </w:r>
    </w:p>
    <w:p w14:paraId="30472A26" w14:textId="77777777" w:rsidR="00C23DBB" w:rsidRDefault="001F19B0">
      <w:pPr>
        <w:spacing w:after="2" w:line="241" w:lineRule="auto"/>
        <w:ind w:left="20" w:right="0" w:hanging="20"/>
        <w:jc w:val="left"/>
      </w:pPr>
      <w:r>
        <w:t xml:space="preserve">2.8.2. Після натискання іконки “Дзвінок”, виконується перехід на екран “Повідомлення”, де Клієнту доступні  два розділи з отриманими </w:t>
      </w:r>
      <w:proofErr w:type="spellStart"/>
      <w:r>
        <w:rPr>
          <w:color w:val="0B0B0B"/>
        </w:rPr>
        <w:t>Push</w:t>
      </w:r>
      <w:proofErr w:type="spellEnd"/>
      <w:r>
        <w:rPr>
          <w:color w:val="0B0B0B"/>
        </w:rPr>
        <w:t xml:space="preserve"> – </w:t>
      </w:r>
      <w:r>
        <w:t xml:space="preserve">повідомленнями, а саме: «Пропозиції» та «Мій </w:t>
      </w:r>
      <w:proofErr w:type="spellStart"/>
      <w:r>
        <w:t>Райф</w:t>
      </w:r>
      <w:proofErr w:type="spellEnd"/>
      <w:r>
        <w:t xml:space="preserve">» (інформація доступна за умови, що  Клієнт надавав Банку згоду  на отримання </w:t>
      </w:r>
      <w:proofErr w:type="spellStart"/>
      <w:r>
        <w:rPr>
          <w:color w:val="0B0B0B"/>
        </w:rPr>
        <w:t>Push</w:t>
      </w:r>
      <w:proofErr w:type="spellEnd"/>
      <w:r>
        <w:rPr>
          <w:color w:val="0B0B0B"/>
        </w:rPr>
        <w:t xml:space="preserve"> –</w:t>
      </w:r>
      <w:r>
        <w:rPr>
          <w:b/>
          <w:color w:val="0B0B0B"/>
        </w:rPr>
        <w:t xml:space="preserve"> </w:t>
      </w:r>
      <w:r>
        <w:t xml:space="preserve">повідомлень).  </w:t>
      </w:r>
    </w:p>
    <w:p w14:paraId="3528D224" w14:textId="77777777" w:rsidR="00C23DBB" w:rsidRDefault="001F19B0">
      <w:pPr>
        <w:ind w:left="30" w:right="0"/>
      </w:pPr>
      <w:r>
        <w:t xml:space="preserve">2.8.3. В розділі «Пропозиції» Клієнт може переглядати історію отриманих маркетингових </w:t>
      </w:r>
      <w:proofErr w:type="spellStart"/>
      <w:r>
        <w:rPr>
          <w:color w:val="0B0B0B"/>
        </w:rPr>
        <w:t>Push</w:t>
      </w:r>
      <w:proofErr w:type="spellEnd"/>
      <w:r>
        <w:rPr>
          <w:color w:val="0B0B0B"/>
        </w:rPr>
        <w:t xml:space="preserve"> –</w:t>
      </w:r>
      <w:r>
        <w:rPr>
          <w:b/>
          <w:color w:val="0B0B0B"/>
        </w:rPr>
        <w:t xml:space="preserve"> </w:t>
      </w:r>
      <w:r>
        <w:t xml:space="preserve">повідомлень. 2.9.4. В розділі «Мій </w:t>
      </w:r>
      <w:proofErr w:type="spellStart"/>
      <w:r>
        <w:t>Райф</w:t>
      </w:r>
      <w:proofErr w:type="spellEnd"/>
      <w:r>
        <w:t xml:space="preserve">» Клієнт може переглядати історію всіх  інших отриманих </w:t>
      </w:r>
      <w:proofErr w:type="spellStart"/>
      <w:r>
        <w:rPr>
          <w:color w:val="0B0B0B"/>
        </w:rPr>
        <w:t>Push</w:t>
      </w:r>
      <w:proofErr w:type="spellEnd"/>
      <w:r>
        <w:rPr>
          <w:color w:val="0B0B0B"/>
        </w:rPr>
        <w:t xml:space="preserve"> - </w:t>
      </w:r>
      <w:r>
        <w:t xml:space="preserve">повідомлень від Банку.  </w:t>
      </w:r>
    </w:p>
    <w:p w14:paraId="7A127CDA" w14:textId="77777777" w:rsidR="00C23DBB" w:rsidRDefault="001F19B0">
      <w:pPr>
        <w:spacing w:after="0" w:line="259" w:lineRule="auto"/>
        <w:ind w:left="30" w:right="0" w:firstLine="0"/>
        <w:jc w:val="left"/>
      </w:pPr>
      <w:r>
        <w:t xml:space="preserve">  </w:t>
      </w:r>
    </w:p>
    <w:p w14:paraId="324CA5DE" w14:textId="77777777" w:rsidR="00C23DBB" w:rsidRDefault="001F19B0">
      <w:pPr>
        <w:pStyle w:val="Heading3"/>
        <w:ind w:left="2887" w:hanging="2721"/>
      </w:pPr>
      <w:r>
        <w:t xml:space="preserve">2.9. Порядок створення </w:t>
      </w:r>
      <w:proofErr w:type="spellStart"/>
      <w:r>
        <w:t>прив</w:t>
      </w:r>
      <w:r>
        <w:rPr>
          <w:rFonts w:ascii="Arial" w:eastAsia="Arial" w:hAnsi="Arial" w:cs="Arial"/>
        </w:rPr>
        <w:t>ʼ</w:t>
      </w:r>
      <w:r>
        <w:t>язки</w:t>
      </w:r>
      <w:proofErr w:type="spellEnd"/>
      <w:r>
        <w:t xml:space="preserve"> Платіжної картки Клієнта до Фінансового номеру  для отримання переказів за номером телефону Клієнта</w:t>
      </w:r>
      <w:r>
        <w:rPr>
          <w:b w:val="0"/>
        </w:rPr>
        <w:t xml:space="preserve"> </w:t>
      </w:r>
      <w:r>
        <w:t xml:space="preserve"> </w:t>
      </w:r>
    </w:p>
    <w:p w14:paraId="4183F410" w14:textId="77777777" w:rsidR="00C23DBB" w:rsidRDefault="001F19B0">
      <w:pPr>
        <w:ind w:left="30" w:right="0"/>
      </w:pPr>
      <w:r>
        <w:t>2.9.1. В Мобільному додатку «</w:t>
      </w:r>
      <w:proofErr w:type="spellStart"/>
      <w:r>
        <w:t>MyRaif</w:t>
      </w:r>
      <w:proofErr w:type="spellEnd"/>
      <w:r>
        <w:t xml:space="preserve">» Клієнт може здійснити </w:t>
      </w:r>
      <w:proofErr w:type="spellStart"/>
      <w:r>
        <w:t>прив</w:t>
      </w:r>
      <w:r>
        <w:rPr>
          <w:rFonts w:ascii="Arial" w:eastAsia="Arial" w:hAnsi="Arial" w:cs="Arial"/>
        </w:rPr>
        <w:t>ʼ</w:t>
      </w:r>
      <w:r>
        <w:t>язку</w:t>
      </w:r>
      <w:proofErr w:type="spellEnd"/>
      <w:r>
        <w:t xml:space="preserve"> Платіжної картки до Фінансового номеру для можливості отримання переказів за своїм номером телефону.   </w:t>
      </w:r>
    </w:p>
    <w:p w14:paraId="7E36EF69" w14:textId="77777777" w:rsidR="00C23DBB" w:rsidRDefault="001F19B0">
      <w:pPr>
        <w:ind w:left="30" w:right="0"/>
      </w:pPr>
      <w:r>
        <w:t xml:space="preserve">Також, Банк має право самостійно здійснити </w:t>
      </w:r>
      <w:proofErr w:type="spellStart"/>
      <w:r>
        <w:t>прив</w:t>
      </w:r>
      <w:r>
        <w:rPr>
          <w:rFonts w:ascii="Arial" w:eastAsia="Arial" w:hAnsi="Arial" w:cs="Arial"/>
        </w:rPr>
        <w:t>ʼ</w:t>
      </w:r>
      <w:r>
        <w:t>язку</w:t>
      </w:r>
      <w:proofErr w:type="spellEnd"/>
      <w:r>
        <w:t xml:space="preserve"> Платіжної картки Клієнта до його фінансового номеру  (за умови, що така </w:t>
      </w:r>
      <w:proofErr w:type="spellStart"/>
      <w:r>
        <w:t>прив</w:t>
      </w:r>
      <w:r>
        <w:rPr>
          <w:rFonts w:ascii="Arial" w:eastAsia="Arial" w:hAnsi="Arial" w:cs="Arial"/>
        </w:rPr>
        <w:t>ʼ</w:t>
      </w:r>
      <w:r>
        <w:t>язка</w:t>
      </w:r>
      <w:proofErr w:type="spellEnd"/>
      <w:r>
        <w:t xml:space="preserve"> не створена в іншому банку). Клієнт має право деактивувати </w:t>
      </w:r>
      <w:proofErr w:type="spellStart"/>
      <w:r>
        <w:t>прив</w:t>
      </w:r>
      <w:r>
        <w:rPr>
          <w:rFonts w:ascii="Arial" w:eastAsia="Arial" w:hAnsi="Arial" w:cs="Arial"/>
        </w:rPr>
        <w:t>ʼ</w:t>
      </w:r>
      <w:r>
        <w:t>язку</w:t>
      </w:r>
      <w:proofErr w:type="spellEnd"/>
      <w:r>
        <w:t xml:space="preserve"> шляхом використання функції «Відключити номер від картки» в розділі «Деталі картки» Мобільного додатку.  </w:t>
      </w:r>
    </w:p>
    <w:p w14:paraId="1C8B9B0A" w14:textId="77777777" w:rsidR="00C23DBB" w:rsidRDefault="001F19B0">
      <w:pPr>
        <w:ind w:left="30" w:right="0"/>
      </w:pPr>
      <w:r>
        <w:t xml:space="preserve">2.9.2.  Клієнту потрібно обрати функціонал "Перекази за номером телефону",  який розташований у розділі "Деталі картки" у Мобільному додатку.  </w:t>
      </w:r>
    </w:p>
    <w:p w14:paraId="32C786E8" w14:textId="77777777" w:rsidR="00C23DBB" w:rsidRDefault="001F19B0">
      <w:pPr>
        <w:ind w:left="30" w:right="0"/>
      </w:pPr>
      <w:r>
        <w:t xml:space="preserve">2.9.3.   Клієнт може створити </w:t>
      </w:r>
      <w:proofErr w:type="spellStart"/>
      <w:r>
        <w:t>прив</w:t>
      </w:r>
      <w:r>
        <w:rPr>
          <w:rFonts w:ascii="Arial" w:eastAsia="Arial" w:hAnsi="Arial" w:cs="Arial"/>
        </w:rPr>
        <w:t>ʼ</w:t>
      </w:r>
      <w:r>
        <w:t>язку</w:t>
      </w:r>
      <w:proofErr w:type="spellEnd"/>
      <w:r>
        <w:t xml:space="preserve"> лише власних Платіжних карток, емітованих  Банком на ім’я Клієнта,  до актуального Фінансового номеру на момент здійснення </w:t>
      </w:r>
      <w:proofErr w:type="spellStart"/>
      <w:r>
        <w:t>прив</w:t>
      </w:r>
      <w:r>
        <w:rPr>
          <w:rFonts w:ascii="Arial" w:eastAsia="Arial" w:hAnsi="Arial" w:cs="Arial"/>
        </w:rPr>
        <w:t>ʼ</w:t>
      </w:r>
      <w:r>
        <w:t>язки</w:t>
      </w:r>
      <w:proofErr w:type="spellEnd"/>
      <w:r>
        <w:t xml:space="preserve">.  </w:t>
      </w:r>
    </w:p>
    <w:p w14:paraId="2B8F3592" w14:textId="77777777" w:rsidR="00C23DBB" w:rsidRDefault="001F19B0">
      <w:pPr>
        <w:ind w:left="30" w:right="0"/>
      </w:pPr>
      <w:r>
        <w:t xml:space="preserve">2.9.4. У разі </w:t>
      </w:r>
      <w:proofErr w:type="spellStart"/>
      <w:r>
        <w:t>прив</w:t>
      </w:r>
      <w:r>
        <w:rPr>
          <w:rFonts w:ascii="Arial" w:eastAsia="Arial" w:hAnsi="Arial" w:cs="Arial"/>
        </w:rPr>
        <w:t>ʼ</w:t>
      </w:r>
      <w:r>
        <w:t>язки</w:t>
      </w:r>
      <w:proofErr w:type="spellEnd"/>
      <w:r>
        <w:t xml:space="preserve"> Клієнтом Платіжної картки до Фінансового номеру в Мобільному додатку,  попередня створена Клієнтом  </w:t>
      </w:r>
      <w:proofErr w:type="spellStart"/>
      <w:r>
        <w:t>прив</w:t>
      </w:r>
      <w:r>
        <w:rPr>
          <w:rFonts w:ascii="Arial" w:eastAsia="Arial" w:hAnsi="Arial" w:cs="Arial"/>
        </w:rPr>
        <w:t>ʼ</w:t>
      </w:r>
      <w:r>
        <w:t>язка</w:t>
      </w:r>
      <w:proofErr w:type="spellEnd"/>
      <w:r>
        <w:t xml:space="preserve"> автоматично  деактивується (в </w:t>
      </w:r>
      <w:proofErr w:type="spellStart"/>
      <w:r>
        <w:t>т.ч</w:t>
      </w:r>
      <w:proofErr w:type="spellEnd"/>
      <w:r>
        <w:t xml:space="preserve">. </w:t>
      </w:r>
      <w:proofErr w:type="spellStart"/>
      <w:r>
        <w:t>прив</w:t>
      </w:r>
      <w:r>
        <w:rPr>
          <w:rFonts w:ascii="Arial" w:eastAsia="Arial" w:hAnsi="Arial" w:cs="Arial"/>
        </w:rPr>
        <w:t>ʼ</w:t>
      </w:r>
      <w:r>
        <w:t>язка</w:t>
      </w:r>
      <w:proofErr w:type="spellEnd"/>
      <w:r>
        <w:t>, що  була створена за допомогою  Мобільного додатку «</w:t>
      </w:r>
      <w:proofErr w:type="spellStart"/>
      <w:r>
        <w:t>MyRaif</w:t>
      </w:r>
      <w:proofErr w:type="spellEnd"/>
      <w:r>
        <w:t xml:space="preserve">» або  інших </w:t>
      </w:r>
      <w:proofErr w:type="spellStart"/>
      <w:r>
        <w:t>сервісів,наприклад</w:t>
      </w:r>
      <w:proofErr w:type="spellEnd"/>
      <w:r>
        <w:t xml:space="preserve">, інших мобільних </w:t>
      </w:r>
      <w:proofErr w:type="spellStart"/>
      <w:r>
        <w:t>банкінгів</w:t>
      </w:r>
      <w:proofErr w:type="spellEnd"/>
      <w:r>
        <w:t xml:space="preserve">).  </w:t>
      </w:r>
    </w:p>
    <w:p w14:paraId="3006D9DD" w14:textId="77777777" w:rsidR="00C23DBB" w:rsidRDefault="001F19B0">
      <w:pPr>
        <w:ind w:left="30" w:right="0"/>
      </w:pPr>
      <w:r>
        <w:t xml:space="preserve">2.9.5. Клієнт може мати лише одну активну </w:t>
      </w:r>
      <w:proofErr w:type="spellStart"/>
      <w:r>
        <w:t>прив</w:t>
      </w:r>
      <w:r>
        <w:rPr>
          <w:rFonts w:ascii="Arial" w:eastAsia="Arial" w:hAnsi="Arial" w:cs="Arial"/>
        </w:rPr>
        <w:t>ʼ</w:t>
      </w:r>
      <w:r>
        <w:t>язку</w:t>
      </w:r>
      <w:proofErr w:type="spellEnd"/>
      <w:r>
        <w:t xml:space="preserve"> Платіжної картки до Фінансового номеру. Кожна наступна деактивує попередню.  </w:t>
      </w:r>
    </w:p>
    <w:p w14:paraId="11E0B321" w14:textId="77777777" w:rsidR="00C23DBB" w:rsidRDefault="001F19B0">
      <w:pPr>
        <w:spacing w:after="26"/>
        <w:ind w:left="30" w:right="0"/>
      </w:pPr>
      <w:r>
        <w:t xml:space="preserve">2.9.6. Також, </w:t>
      </w:r>
      <w:proofErr w:type="spellStart"/>
      <w:r>
        <w:t>прив</w:t>
      </w:r>
      <w:r>
        <w:rPr>
          <w:rFonts w:ascii="Arial" w:eastAsia="Arial" w:hAnsi="Arial" w:cs="Arial"/>
        </w:rPr>
        <w:t>ʼ</w:t>
      </w:r>
      <w:r>
        <w:t>язка</w:t>
      </w:r>
      <w:proofErr w:type="spellEnd"/>
      <w:r>
        <w:t xml:space="preserve"> Платіжної картки до Фінансового номеру  автоматично деактивується у разі:  </w:t>
      </w:r>
    </w:p>
    <w:p w14:paraId="7444A32C" w14:textId="77777777" w:rsidR="00C23DBB" w:rsidRDefault="001F19B0">
      <w:pPr>
        <w:numPr>
          <w:ilvl w:val="0"/>
          <w:numId w:val="5"/>
        </w:numPr>
        <w:ind w:right="0" w:hanging="360"/>
      </w:pPr>
      <w:r>
        <w:t xml:space="preserve">зміни Клієнтом  Фінансового номеру;  </w:t>
      </w:r>
    </w:p>
    <w:p w14:paraId="0834B2F1" w14:textId="77777777" w:rsidR="00C23DBB" w:rsidRDefault="001F19B0">
      <w:pPr>
        <w:numPr>
          <w:ilvl w:val="0"/>
          <w:numId w:val="5"/>
        </w:numPr>
        <w:ind w:right="0" w:hanging="360"/>
      </w:pPr>
      <w:r>
        <w:t xml:space="preserve">блокування Платіжної картки, яка була </w:t>
      </w:r>
      <w:proofErr w:type="spellStart"/>
      <w:r>
        <w:t>прив</w:t>
      </w:r>
      <w:r>
        <w:rPr>
          <w:rFonts w:ascii="Arial" w:eastAsia="Arial" w:hAnsi="Arial" w:cs="Arial"/>
        </w:rPr>
        <w:t>ʼ</w:t>
      </w:r>
      <w:r>
        <w:t>язана</w:t>
      </w:r>
      <w:proofErr w:type="spellEnd"/>
      <w:r>
        <w:t xml:space="preserve"> до Фінансового номеру.  </w:t>
      </w:r>
    </w:p>
    <w:p w14:paraId="68C18703" w14:textId="77777777" w:rsidR="00C23DBB" w:rsidRDefault="001F19B0">
      <w:pPr>
        <w:ind w:left="30" w:right="0"/>
      </w:pPr>
      <w:r>
        <w:t xml:space="preserve">2.9.7. У разі зміни прізвища, ім’я  Клієнта,  </w:t>
      </w:r>
      <w:proofErr w:type="spellStart"/>
      <w:r>
        <w:t>прив</w:t>
      </w:r>
      <w:r>
        <w:rPr>
          <w:rFonts w:ascii="Arial" w:eastAsia="Arial" w:hAnsi="Arial" w:cs="Arial"/>
        </w:rPr>
        <w:t>ʼ</w:t>
      </w:r>
      <w:r>
        <w:t>язка</w:t>
      </w:r>
      <w:proofErr w:type="spellEnd"/>
      <w:r>
        <w:t xml:space="preserve"> Платіжної картки до Фінансового номеру залишиться активною.  </w:t>
      </w:r>
    </w:p>
    <w:p w14:paraId="63657885" w14:textId="77777777" w:rsidR="00C23DBB" w:rsidRDefault="001F19B0">
      <w:pPr>
        <w:ind w:left="30" w:right="0"/>
      </w:pPr>
      <w:r>
        <w:t xml:space="preserve">2.9.8. Після створення Клієнтом </w:t>
      </w:r>
      <w:proofErr w:type="spellStart"/>
      <w:r>
        <w:t>прив</w:t>
      </w:r>
      <w:r>
        <w:rPr>
          <w:rFonts w:ascii="Arial" w:eastAsia="Arial" w:hAnsi="Arial" w:cs="Arial"/>
        </w:rPr>
        <w:t>ʼ</w:t>
      </w:r>
      <w:r>
        <w:t>язки</w:t>
      </w:r>
      <w:proofErr w:type="spellEnd"/>
      <w:r>
        <w:t xml:space="preserve"> Платіжної картки до Фінансового номеру,  треті особи-ініціатори переказу за номером телефону Клієнта, використовуючи сторонні сервіси  (наприклад, інші мобільні </w:t>
      </w:r>
      <w:proofErr w:type="spellStart"/>
      <w:r>
        <w:t>банкінги</w:t>
      </w:r>
      <w:proofErr w:type="spellEnd"/>
      <w:r>
        <w:t xml:space="preserve">),  матимуть можливість  вказавши номер телефону Клієнта,  переглянути </w:t>
      </w:r>
      <w:proofErr w:type="spellStart"/>
      <w:r>
        <w:t>ім</w:t>
      </w:r>
      <w:r>
        <w:rPr>
          <w:rFonts w:ascii="Arial" w:eastAsia="Arial" w:hAnsi="Arial" w:cs="Arial"/>
        </w:rPr>
        <w:t>ʼ</w:t>
      </w:r>
      <w:r>
        <w:t>я</w:t>
      </w:r>
      <w:proofErr w:type="spellEnd"/>
      <w:r>
        <w:t xml:space="preserve"> та першу літеру прізвища Клієнта, назву банку, який є емітентом </w:t>
      </w:r>
      <w:proofErr w:type="spellStart"/>
      <w:r>
        <w:t>прив</w:t>
      </w:r>
      <w:r>
        <w:rPr>
          <w:rFonts w:ascii="Arial" w:eastAsia="Arial" w:hAnsi="Arial" w:cs="Arial"/>
        </w:rPr>
        <w:t>ʼ</w:t>
      </w:r>
      <w:r>
        <w:t>язаної</w:t>
      </w:r>
      <w:proofErr w:type="spellEnd"/>
      <w:r>
        <w:t xml:space="preserve"> Платіжної картки Клієнта.  </w:t>
      </w:r>
    </w:p>
    <w:p w14:paraId="46CD7EE0" w14:textId="77777777" w:rsidR="00C23DBB" w:rsidRDefault="001F19B0">
      <w:pPr>
        <w:spacing w:after="0" w:line="259" w:lineRule="auto"/>
        <w:ind w:left="30" w:right="0" w:firstLine="0"/>
        <w:jc w:val="left"/>
      </w:pPr>
      <w:r>
        <w:t xml:space="preserve">  </w:t>
      </w:r>
    </w:p>
    <w:p w14:paraId="54893B2E" w14:textId="77777777" w:rsidR="00C23DBB" w:rsidRDefault="001F19B0">
      <w:pPr>
        <w:spacing w:after="0" w:line="259" w:lineRule="auto"/>
        <w:ind w:left="30" w:right="0" w:firstLine="0"/>
        <w:jc w:val="left"/>
      </w:pPr>
      <w:r>
        <w:t xml:space="preserve">  </w:t>
      </w:r>
    </w:p>
    <w:p w14:paraId="2FB02B74" w14:textId="77777777" w:rsidR="00C23DBB" w:rsidRDefault="001F19B0">
      <w:pPr>
        <w:ind w:left="20" w:right="0" w:firstLine="275"/>
      </w:pPr>
      <w:r>
        <w:rPr>
          <w:b/>
        </w:rPr>
        <w:t xml:space="preserve">2.10. Порядок </w:t>
      </w:r>
      <w:r>
        <w:rPr>
          <w:b/>
          <w:color w:val="0B0B0B"/>
        </w:rPr>
        <w:t xml:space="preserve">здійснення пошуку відділень та </w:t>
      </w:r>
      <w:proofErr w:type="spellStart"/>
      <w:r>
        <w:rPr>
          <w:b/>
          <w:color w:val="0B0B0B"/>
        </w:rPr>
        <w:t>банкоматів</w:t>
      </w:r>
      <w:proofErr w:type="spellEnd"/>
      <w:r>
        <w:rPr>
          <w:b/>
          <w:color w:val="0B0B0B"/>
        </w:rPr>
        <w:t xml:space="preserve">   Банку  в Мобільному додатку «</w:t>
      </w:r>
      <w:proofErr w:type="spellStart"/>
      <w:r>
        <w:rPr>
          <w:b/>
          <w:color w:val="0B0B0B"/>
        </w:rPr>
        <w:t>MyRaif</w:t>
      </w:r>
      <w:proofErr w:type="spellEnd"/>
      <w:r>
        <w:rPr>
          <w:b/>
          <w:color w:val="0B0B0B"/>
        </w:rPr>
        <w:t xml:space="preserve">»  </w:t>
      </w:r>
      <w:r>
        <w:t>2.10.1. В Мобільному додатку «</w:t>
      </w:r>
      <w:proofErr w:type="spellStart"/>
      <w:r>
        <w:t>MyRaif</w:t>
      </w:r>
      <w:proofErr w:type="spellEnd"/>
      <w:r>
        <w:t xml:space="preserve">» Клієнт може здійснити пошук відділень, </w:t>
      </w:r>
      <w:proofErr w:type="spellStart"/>
      <w:r>
        <w:t>банкоматів</w:t>
      </w:r>
      <w:proofErr w:type="spellEnd"/>
      <w:r>
        <w:t xml:space="preserve">/терміналів самообслуговування перейшовши у  розділ «Інше», після чого натиснути на розділ «Мапа </w:t>
      </w:r>
      <w:proofErr w:type="spellStart"/>
      <w:r>
        <w:t>банкоматів</w:t>
      </w:r>
      <w:proofErr w:type="spellEnd"/>
      <w:r>
        <w:t xml:space="preserve"> та відділень». Відкриваючи розділ мапи, Клієнт побачить попередження, що під час повітряної тривоги Відділення працюють не повноцінно. </w:t>
      </w:r>
      <w:r>
        <w:rPr>
          <w:color w:val="0B0B0B"/>
        </w:rPr>
        <w:t xml:space="preserve"> </w:t>
      </w:r>
      <w:r>
        <w:t xml:space="preserve"> </w:t>
      </w:r>
    </w:p>
    <w:p w14:paraId="147FCF85" w14:textId="77777777" w:rsidR="00C23DBB" w:rsidRDefault="001F19B0">
      <w:pPr>
        <w:numPr>
          <w:ilvl w:val="2"/>
          <w:numId w:val="8"/>
        </w:numPr>
        <w:ind w:right="0"/>
      </w:pPr>
      <w:r>
        <w:t xml:space="preserve">Для пошуку потрібного відділення Банку, Клієнт може скористатися фільтром: є можливість обрати необхідний графік роботи відділення та каси, за потреби можливо шукати за послугами : </w:t>
      </w:r>
    </w:p>
    <w:p w14:paraId="0648D4A5" w14:textId="77777777" w:rsidR="00C23DBB" w:rsidRDefault="001F19B0">
      <w:pPr>
        <w:ind w:left="30" w:right="0"/>
      </w:pPr>
      <w:proofErr w:type="spellStart"/>
      <w:r>
        <w:t>Преміумобслуговування</w:t>
      </w:r>
      <w:proofErr w:type="spellEnd"/>
      <w:r>
        <w:t xml:space="preserve">, оренда сейфів, пандус, видача кваліфікованого електронного підпису. </w:t>
      </w:r>
      <w:r>
        <w:rPr>
          <w:color w:val="0B0B0B"/>
        </w:rPr>
        <w:t xml:space="preserve"> </w:t>
      </w:r>
      <w:r>
        <w:t xml:space="preserve"> </w:t>
      </w:r>
    </w:p>
    <w:p w14:paraId="331281AD" w14:textId="77777777" w:rsidR="00C23DBB" w:rsidRDefault="001F19B0">
      <w:pPr>
        <w:ind w:left="30" w:right="0"/>
      </w:pPr>
      <w:r>
        <w:lastRenderedPageBreak/>
        <w:t xml:space="preserve"> Застосувавши необхідні фільтри,  Клієнт побачить перелік відділень у вкладці "Мапа" та "Список". Також, Клієнт може побачити стан роботи відділення: працює, не працює, перерва, надаються тільки консультації.  Також може отримати інформацію про графік роботи відділення та каси у різні дні тижня.  </w:t>
      </w:r>
      <w:r>
        <w:rPr>
          <w:color w:val="0B0B0B"/>
        </w:rPr>
        <w:t xml:space="preserve"> </w:t>
      </w:r>
      <w:r>
        <w:t xml:space="preserve"> </w:t>
      </w:r>
    </w:p>
    <w:p w14:paraId="6805AB7A" w14:textId="77777777" w:rsidR="00C23DBB" w:rsidRDefault="001F19B0">
      <w:pPr>
        <w:numPr>
          <w:ilvl w:val="2"/>
          <w:numId w:val="8"/>
        </w:numPr>
        <w:ind w:right="0"/>
      </w:pPr>
      <w:r>
        <w:t xml:space="preserve">Для пошуку потрібного банкомату/терміналу </w:t>
      </w:r>
      <w:proofErr w:type="spellStart"/>
      <w:r>
        <w:t>самообслуговуання</w:t>
      </w:r>
      <w:proofErr w:type="spellEnd"/>
      <w:r>
        <w:t>, Клієнт може скористатися фільтром: є можливість обрати необхідний графік роботи, за потреби можливо шукати за послугами: безконтактне зняття готівки (NFC) та внесення готівки. Скористатись фільтром можливо як в режимі перегляду "Мапа" так і "Список.</w:t>
      </w:r>
      <w:r>
        <w:rPr>
          <w:color w:val="0B0B0B"/>
        </w:rPr>
        <w:t xml:space="preserve"> </w:t>
      </w:r>
      <w:r>
        <w:t xml:space="preserve"> </w:t>
      </w:r>
    </w:p>
    <w:p w14:paraId="3C905B29" w14:textId="77777777" w:rsidR="00C23DBB" w:rsidRDefault="001F19B0">
      <w:pPr>
        <w:numPr>
          <w:ilvl w:val="2"/>
          <w:numId w:val="8"/>
        </w:numPr>
        <w:ind w:right="0"/>
      </w:pPr>
      <w:r>
        <w:t xml:space="preserve">Клієнт може обрати відділення, банкомат/термінал </w:t>
      </w:r>
      <w:proofErr w:type="spellStart"/>
      <w:r>
        <w:t>самообслуговуання</w:t>
      </w:r>
      <w:proofErr w:type="spellEnd"/>
      <w:r>
        <w:t xml:space="preserve">  та прокласти шлях до нього натиснувши на кнопку «Маршрут».  </w:t>
      </w:r>
    </w:p>
    <w:p w14:paraId="090606B2" w14:textId="77777777" w:rsidR="00C23DBB" w:rsidRDefault="001F19B0">
      <w:pPr>
        <w:spacing w:after="72" w:line="259" w:lineRule="auto"/>
        <w:ind w:left="30" w:right="0" w:firstLine="0"/>
        <w:jc w:val="left"/>
      </w:pPr>
      <w:r>
        <w:t xml:space="preserve">  </w:t>
      </w:r>
    </w:p>
    <w:p w14:paraId="627B9743" w14:textId="77777777" w:rsidR="009E2C6F" w:rsidRPr="00213E85" w:rsidRDefault="009E2C6F" w:rsidP="009E2C6F">
      <w:pPr>
        <w:spacing w:after="4" w:line="248" w:lineRule="auto"/>
        <w:ind w:left="10" w:right="0" w:firstLine="420"/>
        <w:rPr>
          <w:rFonts w:ascii="Times New Roman" w:eastAsia="Times New Roman" w:hAnsi="Times New Roman" w:cs="Times New Roman"/>
          <w:b/>
          <w:sz w:val="24"/>
        </w:rPr>
      </w:pPr>
      <w:r>
        <w:rPr>
          <w:b/>
          <w:color w:val="0B0B0B"/>
        </w:rPr>
        <w:t>2</w:t>
      </w:r>
      <w:r w:rsidRPr="00213E85">
        <w:rPr>
          <w:b/>
          <w:color w:val="0B0B0B"/>
        </w:rPr>
        <w:t>.11 .Порядок дій для оформлення Кредиту «Кредит Готівкою» в Мобільному додатку «</w:t>
      </w:r>
      <w:proofErr w:type="spellStart"/>
      <w:r w:rsidRPr="00213E85">
        <w:rPr>
          <w:b/>
          <w:color w:val="0B0B0B"/>
        </w:rPr>
        <w:t>MyRaif</w:t>
      </w:r>
      <w:proofErr w:type="spellEnd"/>
      <w:r w:rsidRPr="00213E85">
        <w:rPr>
          <w:b/>
          <w:color w:val="0B0B0B"/>
        </w:rPr>
        <w:t>»</w:t>
      </w:r>
      <w:r w:rsidRPr="00213E85">
        <w:rPr>
          <w:rFonts w:ascii="Times New Roman" w:eastAsia="Times New Roman" w:hAnsi="Times New Roman" w:cs="Times New Roman"/>
          <w:b/>
          <w:sz w:val="24"/>
        </w:rPr>
        <w:t xml:space="preserve">   </w:t>
      </w:r>
    </w:p>
    <w:p w14:paraId="3A66DD60" w14:textId="77777777" w:rsidR="009E2C6F" w:rsidRPr="00213E85" w:rsidRDefault="009E2C6F" w:rsidP="009E2C6F">
      <w:pPr>
        <w:spacing w:after="4" w:line="248" w:lineRule="auto"/>
        <w:ind w:left="10" w:right="0" w:firstLine="0"/>
        <w:rPr>
          <w:color w:val="0B0B0B"/>
        </w:rPr>
      </w:pPr>
      <w:r w:rsidRPr="00213E85">
        <w:rPr>
          <w:color w:val="0B0B0B"/>
        </w:rPr>
        <w:t>2.11.1. В Мобільному додатку «</w:t>
      </w:r>
      <w:proofErr w:type="spellStart"/>
      <w:r w:rsidRPr="00213E85">
        <w:rPr>
          <w:color w:val="0B0B0B"/>
        </w:rPr>
        <w:t>MyRaif</w:t>
      </w:r>
      <w:proofErr w:type="spellEnd"/>
      <w:r w:rsidRPr="00213E85">
        <w:rPr>
          <w:color w:val="0B0B0B"/>
        </w:rPr>
        <w:t>» Клієнт може оформити «Кредит готівкою» натиснувши кнопку «Оформити кредит» при доступній наявній кредитній пропозиції від Банку.</w:t>
      </w:r>
    </w:p>
    <w:p w14:paraId="17478544" w14:textId="77777777" w:rsidR="009E2C6F" w:rsidRPr="00213E85" w:rsidRDefault="009E2C6F" w:rsidP="009E2C6F">
      <w:pPr>
        <w:numPr>
          <w:ilvl w:val="2"/>
          <w:numId w:val="7"/>
        </w:numPr>
        <w:spacing w:after="4" w:line="248" w:lineRule="auto"/>
        <w:ind w:right="0"/>
        <w:rPr>
          <w:color w:val="0B0B0B"/>
        </w:rPr>
      </w:pPr>
      <w:r w:rsidRPr="00213E85">
        <w:rPr>
          <w:color w:val="0B0B0B"/>
        </w:rPr>
        <w:t>Ознайомитися з наявними кредитними пропозиціями можна в меню «Кредити».</w:t>
      </w:r>
    </w:p>
    <w:p w14:paraId="2DD04FEE" w14:textId="77777777" w:rsidR="009E2C6F" w:rsidRPr="00213E85" w:rsidRDefault="009E2C6F" w:rsidP="009E2C6F">
      <w:pPr>
        <w:numPr>
          <w:ilvl w:val="2"/>
          <w:numId w:val="7"/>
        </w:numPr>
        <w:spacing w:after="4" w:line="248" w:lineRule="auto"/>
        <w:ind w:right="0"/>
        <w:rPr>
          <w:color w:val="0B0B0B"/>
        </w:rPr>
      </w:pPr>
      <w:r w:rsidRPr="00213E85">
        <w:rPr>
          <w:color w:val="0B0B0B"/>
        </w:rPr>
        <w:t>В процесі оформлення Клієнту відображаються екрани з можливістю обрання суми, строку Кредиту, картки для зарахування коштів, а також можливість оформити поліс страхування життя (за умови, що страхування не входить до умов кредиту по замовчуванню).</w:t>
      </w:r>
    </w:p>
    <w:p w14:paraId="2B972937" w14:textId="77777777" w:rsidR="009E2C6F" w:rsidRPr="00213E85" w:rsidRDefault="009E2C6F" w:rsidP="009E2C6F">
      <w:pPr>
        <w:numPr>
          <w:ilvl w:val="2"/>
          <w:numId w:val="7"/>
        </w:numPr>
        <w:spacing w:after="4" w:line="248" w:lineRule="auto"/>
        <w:ind w:right="0"/>
        <w:rPr>
          <w:color w:val="0B0B0B"/>
        </w:rPr>
      </w:pPr>
      <w:r w:rsidRPr="00213E85">
        <w:rPr>
          <w:color w:val="0B0B0B"/>
        </w:rPr>
        <w:t>На фінальному екрані процесу оформлення Кредиту Клієнту відображаються обрані ним умови: сума кредиту на руки, строк кредиту, процентна ставка та щомісячний платіж. За умови наявності страхування на даному екрані в тому числі відображається разовий страховий платіж та загальна сума кредиту, яка включає суму кредиту «на руки» та разовий страховий платіж.</w:t>
      </w:r>
    </w:p>
    <w:p w14:paraId="6114EEF5" w14:textId="77777777" w:rsidR="009E2C6F" w:rsidRPr="00213E85" w:rsidRDefault="009E2C6F" w:rsidP="009E2C6F">
      <w:pPr>
        <w:numPr>
          <w:ilvl w:val="2"/>
          <w:numId w:val="7"/>
        </w:numPr>
        <w:spacing w:after="4" w:line="248" w:lineRule="auto"/>
        <w:ind w:right="0"/>
        <w:rPr>
          <w:color w:val="0B0B0B"/>
        </w:rPr>
      </w:pPr>
      <w:r w:rsidRPr="00213E85">
        <w:rPr>
          <w:color w:val="0B0B0B"/>
        </w:rPr>
        <w:t>Клієнт ознайомлюється з Паспортом споживчого кредиту, Кредитним Договором, Довідкою про систему гарантування вкладів фізичних осіб, Заявою на приєднання до Договору добровільного страхування життя (за наявності опції страхування) та натискає кнопку «Підписати».</w:t>
      </w:r>
    </w:p>
    <w:p w14:paraId="7B200DE2" w14:textId="77777777" w:rsidR="009E2C6F" w:rsidRPr="00213E85" w:rsidRDefault="009E2C6F" w:rsidP="009E2C6F">
      <w:pPr>
        <w:spacing w:after="4" w:line="248" w:lineRule="auto"/>
        <w:ind w:left="25" w:right="0" w:firstLine="0"/>
        <w:rPr>
          <w:color w:val="0B0B0B"/>
        </w:rPr>
      </w:pPr>
      <w:r w:rsidRPr="00213E85">
        <w:rPr>
          <w:color w:val="0B0B0B"/>
        </w:rPr>
        <w:t>Натиснувши кнопку  «Підписати» Клієнт підтверджує актуальність та достовірність всіх персональних даних, зазначених в Кредитному Договорі та Договорі страхування (за умови оформлення полісу страхування), підтверджує ознайомлення з Довідкою про систему гарантування вкладів фізичних осіб, підвереджує інформацію, що  не зареєстрований як фізична-особа – підприємець/не здійснює незалежну професійну діяльність. Якщо такі дані не є актуальними, достовірними</w:t>
      </w:r>
      <w:r>
        <w:rPr>
          <w:color w:val="0B0B0B"/>
        </w:rPr>
        <w:t xml:space="preserve"> на момент підписання Кредитного Договору Клієнт не має права підписувати Кредитні Документи та має звернутися у відділення Банку з метою оновлення своїх  даних.  </w:t>
      </w:r>
      <w:r w:rsidRPr="00213E85">
        <w:rPr>
          <w:color w:val="0B0B0B"/>
        </w:rPr>
        <w:t xml:space="preserve"> </w:t>
      </w:r>
    </w:p>
    <w:p w14:paraId="17C191FD" w14:textId="77777777" w:rsidR="009E2C6F" w:rsidRPr="00213E85" w:rsidRDefault="009E2C6F" w:rsidP="009E2C6F">
      <w:pPr>
        <w:spacing w:after="4" w:line="248" w:lineRule="auto"/>
        <w:ind w:left="20" w:right="0"/>
        <w:rPr>
          <w:color w:val="0B0B0B"/>
        </w:rPr>
      </w:pPr>
      <w:r>
        <w:rPr>
          <w:color w:val="0B0B0B"/>
        </w:rPr>
        <w:t>2.11.5.Клієнт самостійно несе всі ризики, пов’язані із підтвердженням Клієнтом даних, які не є актуальними, достовірними на дату оформлення кредиту.</w:t>
      </w:r>
    </w:p>
    <w:p w14:paraId="780A4630" w14:textId="77777777" w:rsidR="009E2C6F" w:rsidRPr="00213E85" w:rsidRDefault="009E2C6F" w:rsidP="009E2C6F">
      <w:pPr>
        <w:numPr>
          <w:ilvl w:val="2"/>
          <w:numId w:val="6"/>
        </w:numPr>
        <w:spacing w:after="4" w:line="248" w:lineRule="auto"/>
        <w:ind w:right="0"/>
        <w:rPr>
          <w:color w:val="0B0B0B"/>
        </w:rPr>
      </w:pPr>
      <w:r>
        <w:rPr>
          <w:color w:val="0B0B0B"/>
        </w:rPr>
        <w:t xml:space="preserve">Після натискання Клієнтом кнопки «Підписати» Паспорт продукту, Кредитний Договір та Довідка про систему гарантування вкладів, а також </w:t>
      </w:r>
      <w:r w:rsidRPr="00213E85">
        <w:rPr>
          <w:color w:val="0B0B0B"/>
        </w:rPr>
        <w:t>Заява на приєднання до Договору добровільного страхування життя (за умови оформлення полісу страхування)</w:t>
      </w:r>
      <w:r>
        <w:rPr>
          <w:color w:val="0B0B0B"/>
        </w:rPr>
        <w:t xml:space="preserve">  підписується Удосконаленим ЕП Клієнта.</w:t>
      </w:r>
    </w:p>
    <w:p w14:paraId="3D3390E1" w14:textId="77777777" w:rsidR="009E2C6F" w:rsidRPr="00213E85" w:rsidRDefault="009E2C6F" w:rsidP="009E2C6F">
      <w:pPr>
        <w:numPr>
          <w:ilvl w:val="2"/>
          <w:numId w:val="6"/>
        </w:numPr>
        <w:spacing w:after="4" w:line="248" w:lineRule="auto"/>
        <w:ind w:right="0"/>
        <w:rPr>
          <w:color w:val="0B0B0B"/>
        </w:rPr>
      </w:pPr>
      <w:r>
        <w:rPr>
          <w:color w:val="0B0B0B"/>
        </w:rPr>
        <w:t>Після приймання Банком рішення про відкриття Поточного рахунку, надання Кредиту та підписання Кредитного Договору зі сторони Банку в Кредитному кабінеті в меню «Кредити» відображається запис «Кредит готівкою» зі статусом «Активний»</w:t>
      </w:r>
      <w:r w:rsidRPr="00213E85">
        <w:rPr>
          <w:color w:val="0B0B0B"/>
        </w:rPr>
        <w:t>.</w:t>
      </w:r>
    </w:p>
    <w:p w14:paraId="7E49E1E0" w14:textId="77777777" w:rsidR="009E2C6F" w:rsidRPr="001A7A59" w:rsidRDefault="009E2C6F" w:rsidP="009E2C6F">
      <w:pPr>
        <w:numPr>
          <w:ilvl w:val="2"/>
          <w:numId w:val="6"/>
        </w:numPr>
        <w:spacing w:after="4" w:line="248" w:lineRule="auto"/>
        <w:ind w:right="0"/>
        <w:rPr>
          <w:color w:val="0B0B0B"/>
        </w:rPr>
      </w:pPr>
      <w:r>
        <w:rPr>
          <w:color w:val="0B0B0B"/>
        </w:rPr>
        <w:t xml:space="preserve">Банк направляє на електронну адресу Клієнта підписані Клієнтом та Банком примірники Кредитного Договору, Паспорту споживчого кредиту, </w:t>
      </w:r>
      <w:r w:rsidRPr="00213E85">
        <w:rPr>
          <w:color w:val="0B0B0B"/>
        </w:rPr>
        <w:t xml:space="preserve"> Договору страхування життя (за умови оформлення полісу страхування)</w:t>
      </w:r>
      <w:r>
        <w:rPr>
          <w:color w:val="0B0B0B"/>
        </w:rPr>
        <w:t xml:space="preserve"> </w:t>
      </w:r>
      <w:r w:rsidRPr="00E0756A">
        <w:rPr>
          <w:color w:val="0B0B0B"/>
        </w:rPr>
        <w:t>та Довідк</w:t>
      </w:r>
      <w:r>
        <w:rPr>
          <w:color w:val="0B0B0B"/>
        </w:rPr>
        <w:t>у</w:t>
      </w:r>
      <w:r w:rsidRPr="00E0756A">
        <w:rPr>
          <w:color w:val="0B0B0B"/>
        </w:rPr>
        <w:t xml:space="preserve"> про систему гарантування вкладів фізичних осіб</w:t>
      </w:r>
      <w:r>
        <w:rPr>
          <w:color w:val="0B0B0B"/>
        </w:rPr>
        <w:t xml:space="preserve">. </w:t>
      </w:r>
    </w:p>
    <w:p w14:paraId="736B3BEB" w14:textId="77777777" w:rsidR="009E2C6F" w:rsidRDefault="009E2C6F" w:rsidP="009E2C6F">
      <w:pPr>
        <w:numPr>
          <w:ilvl w:val="2"/>
          <w:numId w:val="6"/>
        </w:numPr>
        <w:spacing w:after="4" w:line="248" w:lineRule="auto"/>
        <w:ind w:right="0"/>
      </w:pPr>
      <w:r>
        <w:rPr>
          <w:color w:val="0B0B0B"/>
        </w:rPr>
        <w:t xml:space="preserve">Банк має право в будь-який момент,  відмовити Клієнту в укладанні (підписанні) Кредитного Договору, відкритті Поточного рахунку, наданні Кредиту та/або запросити Клієнта у відділення Банку у разі необхідності перевірки інформації, наданні документів, а також за наявності інших обставин, про які повідомляє Клієнта шляхом відображення відповідного повідомлення в Додатку або направлення </w:t>
      </w:r>
      <w:r>
        <w:rPr>
          <w:color w:val="0B0B0B"/>
          <w:lang w:val="en-US"/>
        </w:rPr>
        <w:t>PUSH</w:t>
      </w:r>
      <w:r w:rsidRPr="006C0C60">
        <w:rPr>
          <w:color w:val="0B0B0B"/>
        </w:rPr>
        <w:t>/</w:t>
      </w:r>
      <w:r>
        <w:rPr>
          <w:color w:val="0B0B0B"/>
          <w:lang w:val="en-US"/>
        </w:rPr>
        <w:t>SMS</w:t>
      </w:r>
      <w:r w:rsidRPr="006C0C60">
        <w:rPr>
          <w:color w:val="0B0B0B"/>
        </w:rPr>
        <w:t xml:space="preserve"> </w:t>
      </w:r>
      <w:r>
        <w:rPr>
          <w:color w:val="0B0B0B"/>
        </w:rPr>
        <w:t xml:space="preserve">повідомлення на Номер мобільного  </w:t>
      </w:r>
      <w:r>
        <w:t>т</w:t>
      </w:r>
      <w:r w:rsidRPr="00E0756A">
        <w:rPr>
          <w:color w:val="0B0B0B"/>
        </w:rPr>
        <w:t xml:space="preserve">елефону Клієнта.    </w:t>
      </w:r>
    </w:p>
    <w:p w14:paraId="747F0E6D" w14:textId="77777777" w:rsidR="00C23DBB" w:rsidRDefault="001F19B0">
      <w:pPr>
        <w:spacing w:after="263" w:line="259" w:lineRule="auto"/>
        <w:ind w:left="15" w:right="0" w:firstLine="0"/>
        <w:jc w:val="left"/>
      </w:pPr>
      <w:r>
        <w:rPr>
          <w:color w:val="0B0B0B"/>
        </w:rPr>
        <w:t xml:space="preserve"> </w:t>
      </w:r>
    </w:p>
    <w:p w14:paraId="4959662E" w14:textId="77777777" w:rsidR="00C23DBB" w:rsidRDefault="001F19B0">
      <w:pPr>
        <w:spacing w:after="278" w:line="239" w:lineRule="auto"/>
        <w:ind w:left="15" w:right="0" w:firstLine="0"/>
        <w:jc w:val="left"/>
      </w:pPr>
      <w:r>
        <w:rPr>
          <w:b/>
          <w:color w:val="0B0B0B"/>
        </w:rPr>
        <w:t>2.12.Порядок  підтвердження операції оплати товарів/робіт/послуг в мережі Інтернет через Мобільний додаток  «</w:t>
      </w:r>
      <w:proofErr w:type="spellStart"/>
      <w:r>
        <w:rPr>
          <w:b/>
          <w:color w:val="0B0B0B"/>
        </w:rPr>
        <w:t>MyRaif</w:t>
      </w:r>
      <w:proofErr w:type="spellEnd"/>
      <w:r>
        <w:rPr>
          <w:b/>
          <w:color w:val="0B0B0B"/>
        </w:rPr>
        <w:t xml:space="preserve">»  </w:t>
      </w:r>
    </w:p>
    <w:p w14:paraId="05B1D2D9" w14:textId="77777777" w:rsidR="00C23DBB" w:rsidRDefault="001F19B0">
      <w:pPr>
        <w:spacing w:after="276" w:line="239" w:lineRule="auto"/>
        <w:ind w:left="15" w:right="462"/>
        <w:jc w:val="left"/>
      </w:pPr>
      <w:r>
        <w:rPr>
          <w:color w:val="0B0B0B"/>
        </w:rPr>
        <w:t xml:space="preserve">2.12.1 Під час здійснення  в мережі Інтернет операції </w:t>
      </w:r>
      <w:proofErr w:type="spellStart"/>
      <w:r>
        <w:rPr>
          <w:color w:val="0B0B0B"/>
        </w:rPr>
        <w:t>опати</w:t>
      </w:r>
      <w:proofErr w:type="spellEnd"/>
      <w:r>
        <w:rPr>
          <w:color w:val="0B0B0B"/>
        </w:rPr>
        <w:t xml:space="preserve"> товарів/робіт/послуг з використанням Реквізитів  Платіжної картки, Клієнт може підтвердити операцію, обравши спосіб підтвердження оплати «Мобільний застосунок </w:t>
      </w:r>
      <w:proofErr w:type="spellStart"/>
      <w:r>
        <w:rPr>
          <w:color w:val="0B0B0B"/>
        </w:rPr>
        <w:t>MyRaif</w:t>
      </w:r>
      <w:proofErr w:type="spellEnd"/>
      <w:r>
        <w:rPr>
          <w:color w:val="0B0B0B"/>
        </w:rPr>
        <w:t>» або «SMS».</w:t>
      </w:r>
      <w:r>
        <w:rPr>
          <w:b/>
          <w:color w:val="0B0B0B"/>
        </w:rPr>
        <w:t xml:space="preserve"> </w:t>
      </w:r>
    </w:p>
    <w:p w14:paraId="11F28409" w14:textId="77777777" w:rsidR="00C23DBB" w:rsidRDefault="001F19B0">
      <w:pPr>
        <w:spacing w:after="276" w:line="239" w:lineRule="auto"/>
        <w:ind w:left="15" w:right="0"/>
        <w:jc w:val="left"/>
      </w:pPr>
      <w:r>
        <w:rPr>
          <w:color w:val="0B0B0B"/>
        </w:rPr>
        <w:t>2.12.2. Обравши спосіб підтвердження операції  «Мобільний застосунок «</w:t>
      </w:r>
      <w:proofErr w:type="spellStart"/>
      <w:r>
        <w:rPr>
          <w:color w:val="0B0B0B"/>
        </w:rPr>
        <w:t>Myraif</w:t>
      </w:r>
      <w:proofErr w:type="spellEnd"/>
      <w:r>
        <w:rPr>
          <w:color w:val="0B0B0B"/>
        </w:rPr>
        <w:t xml:space="preserve">» Клієнт отримує </w:t>
      </w:r>
      <w:proofErr w:type="spellStart"/>
      <w:r>
        <w:rPr>
          <w:color w:val="0B0B0B"/>
        </w:rPr>
        <w:t>Push</w:t>
      </w:r>
      <w:proofErr w:type="spellEnd"/>
      <w:r>
        <w:rPr>
          <w:color w:val="0B0B0B"/>
        </w:rPr>
        <w:t xml:space="preserve"> повідомлення з деталями операції. Натиснувши на нього, Клієнт переходить  в Додаток та підтверджує </w:t>
      </w:r>
      <w:r>
        <w:rPr>
          <w:color w:val="0B0B0B"/>
        </w:rPr>
        <w:lastRenderedPageBreak/>
        <w:t xml:space="preserve">операцію. Якщо у Клієнта відсутній/прострочений   Удосконалений електронний підпис, в такому випадку Клієнту необхідно створити/оновити Удосконалений </w:t>
      </w:r>
      <w:proofErr w:type="spellStart"/>
      <w:r>
        <w:rPr>
          <w:color w:val="0B0B0B"/>
        </w:rPr>
        <w:t>елктронний</w:t>
      </w:r>
      <w:proofErr w:type="spellEnd"/>
      <w:r>
        <w:rPr>
          <w:color w:val="0B0B0B"/>
        </w:rPr>
        <w:t xml:space="preserve"> підпис (шляхом підписання у Додатку відповідної заяви), після чого Клієнт отримає можливість  підтвердити операцію. </w:t>
      </w:r>
    </w:p>
    <w:p w14:paraId="1FBFFF66" w14:textId="77777777" w:rsidR="00C23DBB" w:rsidRDefault="001F19B0">
      <w:pPr>
        <w:spacing w:after="276" w:line="239" w:lineRule="auto"/>
        <w:ind w:left="15" w:right="0"/>
        <w:jc w:val="left"/>
      </w:pPr>
      <w:r>
        <w:rPr>
          <w:color w:val="0B0B0B"/>
        </w:rPr>
        <w:t xml:space="preserve">2.12.3. Якщо Клієнт не отримав </w:t>
      </w:r>
      <w:proofErr w:type="spellStart"/>
      <w:r>
        <w:rPr>
          <w:color w:val="0B0B0B"/>
        </w:rPr>
        <w:t>Push</w:t>
      </w:r>
      <w:proofErr w:type="spellEnd"/>
      <w:r>
        <w:rPr>
          <w:color w:val="0B0B0B"/>
        </w:rPr>
        <w:t xml:space="preserve"> -повідомлення або Клієнт не надав згоду на отримання  </w:t>
      </w:r>
      <w:proofErr w:type="spellStart"/>
      <w:r>
        <w:rPr>
          <w:color w:val="0B0B0B"/>
        </w:rPr>
        <w:t>Push</w:t>
      </w:r>
      <w:proofErr w:type="spellEnd"/>
      <w:r>
        <w:rPr>
          <w:color w:val="0B0B0B"/>
        </w:rPr>
        <w:t xml:space="preserve"> -повідомлень, Клієнту потрібно буде   самостійно зайти в Мобільний додаток «</w:t>
      </w:r>
      <w:proofErr w:type="spellStart"/>
      <w:r>
        <w:rPr>
          <w:color w:val="0B0B0B"/>
        </w:rPr>
        <w:t>MyRaif</w:t>
      </w:r>
      <w:proofErr w:type="spellEnd"/>
      <w:r>
        <w:rPr>
          <w:color w:val="0B0B0B"/>
        </w:rPr>
        <w:t xml:space="preserve">»  та  підтвердити операцію, щоб завершити оплату, або відмінити її. </w:t>
      </w:r>
    </w:p>
    <w:p w14:paraId="23B5B363" w14:textId="77777777" w:rsidR="00C23DBB" w:rsidRDefault="001F19B0">
      <w:pPr>
        <w:spacing w:after="272" w:line="248" w:lineRule="auto"/>
        <w:ind w:left="20" w:right="0"/>
      </w:pPr>
      <w:r>
        <w:rPr>
          <w:color w:val="0B0B0B"/>
        </w:rPr>
        <w:t xml:space="preserve">2.12.4.  Якщо Клієнт обрав спосіб підтвердження «SMS», Клієнт отримує на вказаний номер телефону одноразовий числовий   пароль та підтверджує операцію. </w:t>
      </w:r>
    </w:p>
    <w:p w14:paraId="0CAFB3CF" w14:textId="77777777" w:rsidR="00C23DBB" w:rsidRDefault="001F19B0">
      <w:pPr>
        <w:spacing w:after="0" w:line="259" w:lineRule="auto"/>
        <w:ind w:left="30" w:right="0" w:firstLine="0"/>
        <w:jc w:val="left"/>
      </w:pPr>
      <w:r>
        <w:t xml:space="preserve"> </w:t>
      </w:r>
    </w:p>
    <w:p w14:paraId="4B91D3AE" w14:textId="77777777" w:rsidR="00C23DBB" w:rsidRDefault="001F19B0">
      <w:pPr>
        <w:spacing w:after="0" w:line="259" w:lineRule="auto"/>
        <w:ind w:left="30" w:right="0" w:firstLine="0"/>
        <w:jc w:val="left"/>
      </w:pPr>
      <w:r>
        <w:rPr>
          <w:color w:val="0B0B0B"/>
        </w:rPr>
        <w:t xml:space="preserve"> </w:t>
      </w:r>
      <w:r>
        <w:t xml:space="preserve"> </w:t>
      </w:r>
    </w:p>
    <w:p w14:paraId="34729EFE" w14:textId="77777777" w:rsidR="00C23DBB" w:rsidRDefault="001F19B0">
      <w:pPr>
        <w:spacing w:after="64" w:line="259" w:lineRule="auto"/>
        <w:ind w:left="10" w:right="-15"/>
        <w:jc w:val="right"/>
      </w:pPr>
      <w:r>
        <w:rPr>
          <w:b/>
          <w:color w:val="0B0B0B"/>
        </w:rPr>
        <w:t xml:space="preserve">2.13 . Порядок дій щодо зазначення  та оновлення адреси електронної пошти  в Мобільному додатку </w:t>
      </w:r>
      <w:r>
        <w:t xml:space="preserve"> </w:t>
      </w:r>
    </w:p>
    <w:p w14:paraId="2C4A3584" w14:textId="77777777" w:rsidR="00C23DBB" w:rsidRDefault="001F19B0">
      <w:pPr>
        <w:spacing w:after="0" w:line="259" w:lineRule="auto"/>
        <w:ind w:left="430" w:right="0"/>
        <w:jc w:val="left"/>
      </w:pPr>
      <w:r>
        <w:rPr>
          <w:b/>
          <w:color w:val="0B0B0B"/>
        </w:rPr>
        <w:t>«</w:t>
      </w:r>
      <w:proofErr w:type="spellStart"/>
      <w:r>
        <w:rPr>
          <w:b/>
          <w:color w:val="0B0B0B"/>
        </w:rPr>
        <w:t>MyRaif</w:t>
      </w:r>
      <w:proofErr w:type="spellEnd"/>
      <w:r>
        <w:rPr>
          <w:b/>
          <w:color w:val="0B0B0B"/>
        </w:rPr>
        <w:t>»</w:t>
      </w:r>
      <w:r>
        <w:rPr>
          <w:rFonts w:ascii="Times New Roman" w:eastAsia="Times New Roman" w:hAnsi="Times New Roman" w:cs="Times New Roman"/>
          <w:b/>
          <w:sz w:val="24"/>
        </w:rPr>
        <w:t xml:space="preserve">  </w:t>
      </w:r>
      <w:r>
        <w:t xml:space="preserve"> </w:t>
      </w:r>
    </w:p>
    <w:p w14:paraId="35F3C81E" w14:textId="77777777" w:rsidR="00C23DBB" w:rsidRDefault="001F19B0">
      <w:pPr>
        <w:spacing w:after="4" w:line="248" w:lineRule="auto"/>
        <w:ind w:left="20" w:right="0"/>
      </w:pPr>
      <w:r>
        <w:rPr>
          <w:b/>
          <w:color w:val="0B0B0B"/>
        </w:rPr>
        <w:t xml:space="preserve"> 2.13.1. </w:t>
      </w:r>
      <w:r>
        <w:rPr>
          <w:color w:val="0B0B0B"/>
        </w:rPr>
        <w:t>В Мобільному додатку «</w:t>
      </w:r>
      <w:proofErr w:type="spellStart"/>
      <w:r>
        <w:rPr>
          <w:color w:val="0B0B0B"/>
        </w:rPr>
        <w:t>MyRaif</w:t>
      </w:r>
      <w:proofErr w:type="spellEnd"/>
      <w:r>
        <w:rPr>
          <w:color w:val="0B0B0B"/>
        </w:rPr>
        <w:t xml:space="preserve">» Клієнт може зазначити (у разі відсутності) або оновити адресу своєї  електронної пошти натиснувши на головному екрані  на кнопку  «Інше», обравши «Профіль і налаштування»  та натиснути «Змінити </w:t>
      </w:r>
      <w:proofErr w:type="spellStart"/>
      <w:r>
        <w:rPr>
          <w:color w:val="0B0B0B"/>
        </w:rPr>
        <w:t>email</w:t>
      </w:r>
      <w:proofErr w:type="spellEnd"/>
      <w:r>
        <w:rPr>
          <w:color w:val="0B0B0B"/>
        </w:rPr>
        <w:t xml:space="preserve">». </w:t>
      </w:r>
      <w:r>
        <w:t xml:space="preserve"> </w:t>
      </w:r>
    </w:p>
    <w:p w14:paraId="64510575" w14:textId="77777777" w:rsidR="00C23DBB" w:rsidRDefault="001F19B0">
      <w:pPr>
        <w:spacing w:after="4" w:line="248" w:lineRule="auto"/>
        <w:ind w:left="20" w:right="0"/>
      </w:pPr>
      <w:r>
        <w:rPr>
          <w:b/>
          <w:color w:val="0B0B0B"/>
        </w:rPr>
        <w:t>2.13.2.</w:t>
      </w:r>
      <w:r>
        <w:rPr>
          <w:color w:val="0B0B0B"/>
        </w:rPr>
        <w:t xml:space="preserve"> Після натискання на меню «Змінити </w:t>
      </w:r>
      <w:proofErr w:type="spellStart"/>
      <w:r>
        <w:rPr>
          <w:color w:val="0B0B0B"/>
        </w:rPr>
        <w:t>email</w:t>
      </w:r>
      <w:proofErr w:type="spellEnd"/>
      <w:r>
        <w:rPr>
          <w:color w:val="0B0B0B"/>
        </w:rPr>
        <w:t xml:space="preserve">» з’явиться екран, де Клієнт може ввести або оновити  адресу своєї електронної пошти. </w:t>
      </w:r>
      <w:r>
        <w:t xml:space="preserve"> </w:t>
      </w:r>
    </w:p>
    <w:p w14:paraId="134B3C30" w14:textId="77777777" w:rsidR="00C23DBB" w:rsidRDefault="001F19B0">
      <w:pPr>
        <w:spacing w:after="4" w:line="248" w:lineRule="auto"/>
        <w:ind w:left="20" w:right="0"/>
      </w:pPr>
      <w:r>
        <w:rPr>
          <w:color w:val="0B0B0B"/>
        </w:rPr>
        <w:t xml:space="preserve"> Після заповнення поля «</w:t>
      </w:r>
      <w:proofErr w:type="spellStart"/>
      <w:r>
        <w:rPr>
          <w:color w:val="0B0B0B"/>
        </w:rPr>
        <w:t>email</w:t>
      </w:r>
      <w:proofErr w:type="spellEnd"/>
      <w:r>
        <w:rPr>
          <w:color w:val="0B0B0B"/>
        </w:rPr>
        <w:t>» Клієнт має натиснути на кнопку «Зберегти». Після успішного збереження адреси електронної пошти, Клієнт отримує підтвердження про оновлення адреси своєї електронної пошти  у верхній частині екрану «</w:t>
      </w:r>
      <w:proofErr w:type="spellStart"/>
      <w:r>
        <w:rPr>
          <w:color w:val="0B0B0B"/>
        </w:rPr>
        <w:t>Email</w:t>
      </w:r>
      <w:proofErr w:type="spellEnd"/>
      <w:r>
        <w:rPr>
          <w:color w:val="0B0B0B"/>
        </w:rPr>
        <w:t xml:space="preserve"> оновлено». </w:t>
      </w:r>
      <w:r>
        <w:t xml:space="preserve"> </w:t>
      </w:r>
    </w:p>
    <w:p w14:paraId="4850B961" w14:textId="77777777" w:rsidR="00C23DBB" w:rsidRDefault="001F19B0">
      <w:pPr>
        <w:spacing w:after="4" w:line="248" w:lineRule="auto"/>
        <w:ind w:left="20" w:right="0"/>
      </w:pPr>
      <w:r>
        <w:rPr>
          <w:b/>
          <w:color w:val="0B0B0B"/>
        </w:rPr>
        <w:t>2.13.3.</w:t>
      </w:r>
      <w:r>
        <w:rPr>
          <w:color w:val="0B0B0B"/>
        </w:rPr>
        <w:t xml:space="preserve"> У разі проблем із сервісом чи поганим з’єднанням з  Інтернетом або якщо Клієнт в поле «</w:t>
      </w:r>
      <w:proofErr w:type="spellStart"/>
      <w:r>
        <w:rPr>
          <w:color w:val="0B0B0B"/>
        </w:rPr>
        <w:t>еmail</w:t>
      </w:r>
      <w:proofErr w:type="spellEnd"/>
      <w:r>
        <w:rPr>
          <w:color w:val="0B0B0B"/>
        </w:rPr>
        <w:t xml:space="preserve">» ввів  некоректні дані,  на екрані буде відображено помилку.  </w:t>
      </w:r>
    </w:p>
    <w:p w14:paraId="5BE4A410" w14:textId="77777777" w:rsidR="00C23DBB" w:rsidRDefault="001F19B0">
      <w:pPr>
        <w:spacing w:after="0" w:line="259" w:lineRule="auto"/>
        <w:ind w:left="15" w:right="0" w:firstLine="0"/>
        <w:jc w:val="left"/>
      </w:pPr>
      <w:r>
        <w:t xml:space="preserve"> </w:t>
      </w:r>
    </w:p>
    <w:p w14:paraId="6D76F43E" w14:textId="77777777" w:rsidR="00C23DBB" w:rsidRDefault="001F19B0">
      <w:pPr>
        <w:spacing w:after="0" w:line="259" w:lineRule="auto"/>
        <w:ind w:left="15" w:right="0" w:firstLine="0"/>
        <w:jc w:val="left"/>
      </w:pPr>
      <w:r>
        <w:t xml:space="preserve"> </w:t>
      </w:r>
    </w:p>
    <w:p w14:paraId="0784E716" w14:textId="77777777" w:rsidR="00C23DBB" w:rsidRDefault="001F19B0">
      <w:pPr>
        <w:spacing w:after="0" w:line="259" w:lineRule="auto"/>
        <w:ind w:left="30" w:right="0" w:firstLine="0"/>
        <w:jc w:val="left"/>
      </w:pPr>
      <w:r>
        <w:rPr>
          <w:color w:val="0B0B0B"/>
        </w:rPr>
        <w:t xml:space="preserve"> </w:t>
      </w:r>
      <w:r>
        <w:t xml:space="preserve"> </w:t>
      </w:r>
    </w:p>
    <w:p w14:paraId="10A1F483" w14:textId="77777777" w:rsidR="00C23DBB" w:rsidRDefault="001F19B0">
      <w:pPr>
        <w:spacing w:after="64" w:line="259" w:lineRule="auto"/>
        <w:ind w:left="10" w:right="-15"/>
        <w:jc w:val="right"/>
      </w:pPr>
      <w:r>
        <w:rPr>
          <w:b/>
          <w:color w:val="0B0B0B"/>
        </w:rPr>
        <w:t xml:space="preserve">2.14. Порядок дій щодо вибору категорій  та відображення </w:t>
      </w:r>
      <w:proofErr w:type="spellStart"/>
      <w:r>
        <w:rPr>
          <w:b/>
          <w:color w:val="0B0B0B"/>
        </w:rPr>
        <w:t>кешбеку</w:t>
      </w:r>
      <w:proofErr w:type="spellEnd"/>
      <w:r>
        <w:rPr>
          <w:b/>
          <w:color w:val="0B0B0B"/>
        </w:rPr>
        <w:t xml:space="preserve">  в Мобільному додатку </w:t>
      </w:r>
      <w:r>
        <w:t xml:space="preserve"> </w:t>
      </w:r>
    </w:p>
    <w:p w14:paraId="302DFDF0" w14:textId="77777777" w:rsidR="00C23DBB" w:rsidRDefault="001F19B0">
      <w:pPr>
        <w:spacing w:after="0" w:line="259" w:lineRule="auto"/>
        <w:ind w:left="430" w:right="0"/>
        <w:jc w:val="left"/>
      </w:pPr>
      <w:r>
        <w:rPr>
          <w:b/>
          <w:color w:val="0B0B0B"/>
        </w:rPr>
        <w:t>«</w:t>
      </w:r>
      <w:proofErr w:type="spellStart"/>
      <w:r>
        <w:rPr>
          <w:b/>
          <w:color w:val="0B0B0B"/>
        </w:rPr>
        <w:t>MyRaif</w:t>
      </w:r>
      <w:proofErr w:type="spellEnd"/>
      <w:r>
        <w:rPr>
          <w:b/>
          <w:color w:val="0B0B0B"/>
        </w:rPr>
        <w:t>»</w:t>
      </w:r>
      <w:r>
        <w:rPr>
          <w:rFonts w:ascii="Times New Roman" w:eastAsia="Times New Roman" w:hAnsi="Times New Roman" w:cs="Times New Roman"/>
          <w:b/>
          <w:sz w:val="24"/>
        </w:rPr>
        <w:t xml:space="preserve">  </w:t>
      </w:r>
      <w:r>
        <w:t xml:space="preserve"> </w:t>
      </w:r>
    </w:p>
    <w:p w14:paraId="6F73AA70" w14:textId="77777777" w:rsidR="00C23DBB" w:rsidRDefault="001F19B0">
      <w:pPr>
        <w:spacing w:after="0" w:line="259" w:lineRule="auto"/>
        <w:ind w:left="30" w:right="0" w:firstLine="0"/>
        <w:jc w:val="left"/>
      </w:pPr>
      <w:r>
        <w:rPr>
          <w:color w:val="0B0B0B"/>
        </w:rPr>
        <w:t xml:space="preserve"> </w:t>
      </w:r>
      <w:r>
        <w:t xml:space="preserve"> </w:t>
      </w:r>
    </w:p>
    <w:p w14:paraId="435E8B1D" w14:textId="77777777" w:rsidR="00C23DBB" w:rsidRDefault="001F19B0">
      <w:pPr>
        <w:spacing w:after="4" w:line="248" w:lineRule="auto"/>
        <w:ind w:left="20" w:right="0"/>
      </w:pPr>
      <w:r>
        <w:rPr>
          <w:color w:val="0B0B0B"/>
        </w:rPr>
        <w:t>2.14.1. В Мобільному додатку «</w:t>
      </w:r>
      <w:proofErr w:type="spellStart"/>
      <w:r>
        <w:rPr>
          <w:color w:val="0B0B0B"/>
        </w:rPr>
        <w:t>MyRaif</w:t>
      </w:r>
      <w:proofErr w:type="spellEnd"/>
      <w:r>
        <w:rPr>
          <w:color w:val="0B0B0B"/>
        </w:rPr>
        <w:t xml:space="preserve">» Клієнт може обрати нові категорії для отримання </w:t>
      </w:r>
      <w:proofErr w:type="spellStart"/>
      <w:r>
        <w:rPr>
          <w:color w:val="0B0B0B"/>
        </w:rPr>
        <w:t>кешбеку</w:t>
      </w:r>
      <w:proofErr w:type="spellEnd"/>
      <w:r>
        <w:rPr>
          <w:color w:val="0B0B0B"/>
        </w:rPr>
        <w:t xml:space="preserve"> в рамках програми лояльності «ЩЕ»  натиснувши іконку «</w:t>
      </w:r>
      <w:proofErr w:type="spellStart"/>
      <w:r>
        <w:rPr>
          <w:color w:val="0B0B0B"/>
        </w:rPr>
        <w:t>Кешбек</w:t>
      </w:r>
      <w:proofErr w:type="spellEnd"/>
      <w:r>
        <w:rPr>
          <w:color w:val="0B0B0B"/>
        </w:rPr>
        <w:t xml:space="preserve">» за умови, що Клієнт має відповідні Платіжні картки, що приймають участь в програмі.  </w:t>
      </w:r>
      <w:r>
        <w:t xml:space="preserve"> </w:t>
      </w:r>
    </w:p>
    <w:p w14:paraId="1D0BBE44" w14:textId="77777777" w:rsidR="00C23DBB" w:rsidRDefault="001F19B0">
      <w:pPr>
        <w:spacing w:after="4" w:line="248" w:lineRule="auto"/>
        <w:ind w:left="20" w:right="0"/>
      </w:pPr>
      <w:r>
        <w:rPr>
          <w:color w:val="0B0B0B"/>
        </w:rPr>
        <w:t xml:space="preserve">2.14.2. Для того щоб обрати </w:t>
      </w:r>
      <w:proofErr w:type="spellStart"/>
      <w:r>
        <w:rPr>
          <w:color w:val="0B0B0B"/>
        </w:rPr>
        <w:t>котегорію</w:t>
      </w:r>
      <w:proofErr w:type="spellEnd"/>
      <w:r>
        <w:rPr>
          <w:color w:val="0B0B0B"/>
        </w:rPr>
        <w:t xml:space="preserve"> для отримання </w:t>
      </w:r>
      <w:proofErr w:type="spellStart"/>
      <w:r>
        <w:rPr>
          <w:color w:val="0B0B0B"/>
        </w:rPr>
        <w:t>кешбеку</w:t>
      </w:r>
      <w:proofErr w:type="spellEnd"/>
      <w:r>
        <w:rPr>
          <w:color w:val="0B0B0B"/>
        </w:rPr>
        <w:t xml:space="preserve">, необхідно натиснути на </w:t>
      </w:r>
      <w:proofErr w:type="spellStart"/>
      <w:r>
        <w:rPr>
          <w:color w:val="0B0B0B"/>
        </w:rPr>
        <w:t>чекбокс</w:t>
      </w:r>
      <w:proofErr w:type="spellEnd"/>
      <w:r>
        <w:rPr>
          <w:color w:val="0B0B0B"/>
        </w:rPr>
        <w:t xml:space="preserve"> навпроти відповідної </w:t>
      </w:r>
      <w:proofErr w:type="spellStart"/>
      <w:r>
        <w:rPr>
          <w:color w:val="0B0B0B"/>
        </w:rPr>
        <w:t>категорї</w:t>
      </w:r>
      <w:proofErr w:type="spellEnd"/>
      <w:r>
        <w:rPr>
          <w:color w:val="0B0B0B"/>
        </w:rPr>
        <w:t xml:space="preserve"> </w:t>
      </w:r>
      <w:r>
        <w:t xml:space="preserve"> </w:t>
      </w:r>
    </w:p>
    <w:p w14:paraId="668EEB4D" w14:textId="77777777" w:rsidR="00C23DBB" w:rsidRDefault="001F19B0">
      <w:pPr>
        <w:spacing w:after="132" w:line="248" w:lineRule="auto"/>
        <w:ind w:left="20" w:right="0"/>
      </w:pPr>
      <w:r>
        <w:rPr>
          <w:color w:val="0B0B0B"/>
        </w:rPr>
        <w:t xml:space="preserve">2.14.3. Після того як Клієнт </w:t>
      </w:r>
      <w:proofErr w:type="spellStart"/>
      <w:r>
        <w:rPr>
          <w:color w:val="0B0B0B"/>
        </w:rPr>
        <w:t>обере</w:t>
      </w:r>
      <w:proofErr w:type="spellEnd"/>
      <w:r>
        <w:rPr>
          <w:color w:val="0B0B0B"/>
        </w:rPr>
        <w:t xml:space="preserve"> необхідну кількість категорій, що зазначена на цьому ж </w:t>
      </w:r>
      <w:proofErr w:type="spellStart"/>
      <w:r>
        <w:rPr>
          <w:color w:val="0B0B0B"/>
        </w:rPr>
        <w:t>єкрані</w:t>
      </w:r>
      <w:proofErr w:type="spellEnd"/>
      <w:r>
        <w:rPr>
          <w:color w:val="0B0B0B"/>
        </w:rPr>
        <w:t xml:space="preserve">, з’являється кнопка «Підтвердити»,  при натисканні на яку, категорії стають недоступними для зміни. </w:t>
      </w:r>
      <w:r>
        <w:t xml:space="preserve"> </w:t>
      </w:r>
    </w:p>
    <w:p w14:paraId="13E5D672" w14:textId="77777777" w:rsidR="00C23DBB" w:rsidRDefault="001F19B0">
      <w:pPr>
        <w:spacing w:after="4" w:line="248" w:lineRule="auto"/>
        <w:ind w:left="20" w:right="0"/>
      </w:pPr>
      <w:r>
        <w:rPr>
          <w:color w:val="0B0B0B"/>
        </w:rPr>
        <w:t>2.14.4. У разі проблем із сервісом чи поганим з’єднанням з  Інтернетом, на екрані буде відображено помилку</w:t>
      </w:r>
      <w:r>
        <w:rPr>
          <w:rFonts w:ascii="Times New Roman" w:eastAsia="Times New Roman" w:hAnsi="Times New Roman" w:cs="Times New Roman"/>
          <w:sz w:val="24"/>
        </w:rPr>
        <w:t xml:space="preserve">. </w:t>
      </w:r>
      <w:r>
        <w:t xml:space="preserve"> </w:t>
      </w:r>
    </w:p>
    <w:p w14:paraId="73609559" w14:textId="77777777" w:rsidR="00C23DBB" w:rsidRDefault="001F19B0">
      <w:pPr>
        <w:spacing w:after="0" w:line="259" w:lineRule="auto"/>
        <w:ind w:left="30" w:right="0" w:firstLine="0"/>
        <w:jc w:val="left"/>
      </w:pPr>
      <w:r>
        <w:rPr>
          <w:rFonts w:ascii="Times New Roman" w:eastAsia="Times New Roman" w:hAnsi="Times New Roman" w:cs="Times New Roman"/>
          <w:sz w:val="24"/>
        </w:rPr>
        <w:t xml:space="preserve"> </w:t>
      </w:r>
      <w:r>
        <w:t xml:space="preserve"> </w:t>
      </w:r>
    </w:p>
    <w:p w14:paraId="5B4E718A" w14:textId="77777777" w:rsidR="00C23DBB" w:rsidRDefault="001F19B0">
      <w:pPr>
        <w:spacing w:after="2" w:line="259" w:lineRule="auto"/>
        <w:ind w:left="12" w:right="2"/>
        <w:jc w:val="center"/>
      </w:pPr>
      <w:r>
        <w:rPr>
          <w:b/>
        </w:rPr>
        <w:t xml:space="preserve">2.15. Порядок </w:t>
      </w:r>
      <w:r>
        <w:rPr>
          <w:b/>
          <w:color w:val="0B0B0B"/>
        </w:rPr>
        <w:t>здійснення  переказів (платежів) за реквізитами рахунку IBAN в</w:t>
      </w:r>
      <w:r>
        <w:rPr>
          <w:rFonts w:ascii="Calibri" w:eastAsia="Calibri" w:hAnsi="Calibri" w:cs="Calibri"/>
          <w:sz w:val="21"/>
        </w:rPr>
        <w:t xml:space="preserve"> </w:t>
      </w:r>
      <w:r>
        <w:rPr>
          <w:b/>
          <w:color w:val="0B0B0B"/>
        </w:rPr>
        <w:t xml:space="preserve"> Мобільному додатку «</w:t>
      </w:r>
      <w:proofErr w:type="spellStart"/>
      <w:r>
        <w:rPr>
          <w:b/>
          <w:color w:val="0B0B0B"/>
        </w:rPr>
        <w:t>MyRaif</w:t>
      </w:r>
      <w:proofErr w:type="spellEnd"/>
      <w:r>
        <w:rPr>
          <w:b/>
          <w:color w:val="0B0B0B"/>
        </w:rPr>
        <w:t xml:space="preserve">» </w:t>
      </w:r>
      <w:r>
        <w:t xml:space="preserve"> </w:t>
      </w:r>
    </w:p>
    <w:p w14:paraId="6B669EDC" w14:textId="77777777" w:rsidR="00C23DBB" w:rsidRDefault="001F19B0">
      <w:pPr>
        <w:ind w:left="30" w:right="0"/>
      </w:pPr>
      <w:r>
        <w:t>2.15.1. В Мобільному додатку «</w:t>
      </w:r>
      <w:proofErr w:type="spellStart"/>
      <w:r>
        <w:t>MyRaif</w:t>
      </w:r>
      <w:proofErr w:type="spellEnd"/>
      <w:r>
        <w:t xml:space="preserve">» Клієнт може здійснити IBAN переказ/платіж за реквізитами рахунку отримувача в форматі IBAN (на рахунки, відкриті в Банку, в інших банках, казначейські рахунки).  </w:t>
      </w:r>
    </w:p>
    <w:p w14:paraId="5AE9550E" w14:textId="77777777" w:rsidR="00C23DBB" w:rsidRDefault="001F19B0">
      <w:pPr>
        <w:ind w:left="30" w:right="0"/>
      </w:pPr>
      <w:r>
        <w:t xml:space="preserve">2.15.2. Для здійснення переказу необхідно обрати на головній сторінці розділ «Платіж IBAN» або перейти до розділу «Усі платежі» і вибрати пункт «Платіж IBAN».   </w:t>
      </w:r>
    </w:p>
    <w:p w14:paraId="4470F318" w14:textId="77777777" w:rsidR="00C23DBB" w:rsidRDefault="001F19B0">
      <w:pPr>
        <w:ind w:left="30" w:right="0"/>
      </w:pPr>
      <w:r>
        <w:t xml:space="preserve">2.15.3. Для здійснення переказу Клієнт має ввести наступну інформацію:  </w:t>
      </w:r>
    </w:p>
    <w:p w14:paraId="3C2AC6F8" w14:textId="77777777" w:rsidR="00C23DBB" w:rsidRDefault="001F19B0">
      <w:pPr>
        <w:numPr>
          <w:ilvl w:val="0"/>
          <w:numId w:val="9"/>
        </w:numPr>
        <w:ind w:right="0" w:hanging="117"/>
      </w:pPr>
      <w:r>
        <w:t xml:space="preserve">у поле «IBAN отримувача» Клієнт має ввести реквізити рахунку отримувача в форматі  IBAN (складається з літер UA та 29 символів),   </w:t>
      </w:r>
    </w:p>
    <w:p w14:paraId="501FFD79" w14:textId="77777777" w:rsidR="00C23DBB" w:rsidRDefault="001F19B0">
      <w:pPr>
        <w:numPr>
          <w:ilvl w:val="0"/>
          <w:numId w:val="9"/>
        </w:numPr>
        <w:ind w:right="0" w:hanging="117"/>
      </w:pPr>
      <w:r>
        <w:t xml:space="preserve">у поле «ПІБ або назва отримувача» Клієнт має ввести ПІБ або назву отримувача,  </w:t>
      </w:r>
    </w:p>
    <w:p w14:paraId="764BDB94" w14:textId="77777777" w:rsidR="00C23DBB" w:rsidRDefault="001F19B0">
      <w:pPr>
        <w:numPr>
          <w:ilvl w:val="0"/>
          <w:numId w:val="9"/>
        </w:numPr>
        <w:ind w:right="0" w:hanging="117"/>
      </w:pPr>
      <w:r>
        <w:t xml:space="preserve">у поле «ІПН або ЄДРПОУ отримувача» Клієнт має ввести  ІПН/РНОКПП або ЄДРПОУ </w:t>
      </w:r>
      <w:proofErr w:type="spellStart"/>
      <w:r>
        <w:t>отримувача,в</w:t>
      </w:r>
      <w:proofErr w:type="spellEnd"/>
      <w:r>
        <w:t xml:space="preserve"> разі відсутності у отримувача ІПН/РНОКПП -  натиснути  «Отримувач не має ІПН»,  </w:t>
      </w:r>
    </w:p>
    <w:p w14:paraId="5733A7B0" w14:textId="77777777" w:rsidR="00C23DBB" w:rsidRDefault="001F19B0">
      <w:pPr>
        <w:numPr>
          <w:ilvl w:val="0"/>
          <w:numId w:val="9"/>
        </w:numPr>
        <w:ind w:right="0" w:hanging="117"/>
      </w:pPr>
      <w:r>
        <w:t xml:space="preserve">у поле «Серія та номер паспорта або номер ID-картки» Клієнт має ввести серію та номер паспорта або номер ID-картки отримувача, якщо отримувач нерезидент України, необхідно натиснути перемикач «Отримувач нерезидент».,  </w:t>
      </w:r>
    </w:p>
    <w:p w14:paraId="73B4EC91" w14:textId="77777777" w:rsidR="00C23DBB" w:rsidRDefault="001F19B0">
      <w:pPr>
        <w:numPr>
          <w:ilvl w:val="0"/>
          <w:numId w:val="9"/>
        </w:numPr>
        <w:ind w:right="0" w:hanging="117"/>
      </w:pPr>
      <w:r>
        <w:lastRenderedPageBreak/>
        <w:t xml:space="preserve">у поле «Адреси реєстрації отримувача» Клієнт має ввести  адресу реєстрації (область, населений пункт, назву вулиці, бульвару, проспекту, провулку, будинок, квартиру),  </w:t>
      </w:r>
    </w:p>
    <w:p w14:paraId="7EE46A83" w14:textId="77777777" w:rsidR="00C23DBB" w:rsidRDefault="001F19B0">
      <w:pPr>
        <w:numPr>
          <w:ilvl w:val="0"/>
          <w:numId w:val="9"/>
        </w:numPr>
        <w:spacing w:line="251" w:lineRule="auto"/>
        <w:ind w:right="0" w:hanging="117"/>
      </w:pPr>
      <w:r>
        <w:t>у поле «Призначення» Клієнт має ввести призначення платежу (</w:t>
      </w:r>
      <w:r>
        <w:rPr>
          <w:color w:val="333333"/>
        </w:rPr>
        <w:t>для надання отримувачу коштів повної інформації про платіж та документи, на підставі яких здійснюється платіжна операція)</w:t>
      </w:r>
      <w:r>
        <w:t xml:space="preserve">, </w:t>
      </w:r>
      <w:r>
        <w:rPr>
          <w:color w:val="333333"/>
        </w:rPr>
        <w:t xml:space="preserve">призначення платежу обмежується кількістю   символів  (не більше 420). </w:t>
      </w:r>
      <w:r>
        <w:t xml:space="preserve"> </w:t>
      </w:r>
    </w:p>
    <w:p w14:paraId="1BD71CE7" w14:textId="77777777" w:rsidR="00C23DBB" w:rsidRDefault="001F19B0">
      <w:pPr>
        <w:spacing w:line="251" w:lineRule="auto"/>
        <w:ind w:left="10" w:right="0" w:firstLine="0"/>
      </w:pPr>
      <w:r>
        <w:rPr>
          <w:color w:val="333333"/>
        </w:rPr>
        <w:t xml:space="preserve">Після введення  зазначеної інформації, Клієнт має   натиснути кнопку «Далі».  </w:t>
      </w:r>
      <w:r>
        <w:t xml:space="preserve"> </w:t>
      </w:r>
    </w:p>
    <w:p w14:paraId="267C8065" w14:textId="77777777" w:rsidR="00C23DBB" w:rsidRDefault="001F19B0">
      <w:pPr>
        <w:ind w:left="30" w:right="0"/>
      </w:pPr>
      <w:r>
        <w:rPr>
          <w:color w:val="333333"/>
        </w:rPr>
        <w:t xml:space="preserve">Після чого Клієнту  </w:t>
      </w:r>
      <w:r>
        <w:t xml:space="preserve"> необхідно обрати  Платіжну картку або Рахунок, з якого буде здійснюватися переказ, ввести суму переказу та натиснути кнопку «Далі».</w:t>
      </w:r>
      <w:r>
        <w:rPr>
          <w:color w:val="333333"/>
        </w:rPr>
        <w:t xml:space="preserve"> </w:t>
      </w:r>
      <w:r>
        <w:t xml:space="preserve"> </w:t>
      </w:r>
    </w:p>
    <w:p w14:paraId="11565832" w14:textId="77777777" w:rsidR="00C23DBB" w:rsidRDefault="001F19B0">
      <w:pPr>
        <w:ind w:left="30" w:right="0"/>
      </w:pPr>
      <w:r>
        <w:t xml:space="preserve"> Клієнт має ознайомитися з платіжною інструкцією на переказ коштів (кнопка «Деталі переказу»),  обрати «Сплатити»  та натиснути кнопку «Готово».  </w:t>
      </w:r>
    </w:p>
    <w:p w14:paraId="27B393BC" w14:textId="77777777" w:rsidR="00485BA6" w:rsidRDefault="001F19B0">
      <w:pPr>
        <w:ind w:left="30" w:right="0"/>
      </w:pPr>
      <w:r>
        <w:t>2.15.4. Деталі операції та квитанцію про операцію  Клієнт може переглянути в розділі «Історія транзакцій» на головній сторінці Мобільного додатка «</w:t>
      </w:r>
      <w:proofErr w:type="spellStart"/>
      <w:r>
        <w:t>MyRaif</w:t>
      </w:r>
      <w:proofErr w:type="spellEnd"/>
      <w:r>
        <w:t xml:space="preserve">». </w:t>
      </w:r>
    </w:p>
    <w:p w14:paraId="38821DCD" w14:textId="334546C2" w:rsidR="00C23DBB" w:rsidRPr="001B4A50" w:rsidRDefault="00783244">
      <w:pPr>
        <w:ind w:left="30" w:right="0"/>
      </w:pPr>
      <w:r w:rsidRPr="004F0778">
        <w:t>2.15.5</w:t>
      </w:r>
      <w:r w:rsidR="009526C2" w:rsidRPr="004F0778">
        <w:t xml:space="preserve">. </w:t>
      </w:r>
      <w:r w:rsidR="002F33A1" w:rsidRPr="004F0778">
        <w:t xml:space="preserve">Для повторення здійсненого Клієнтом IBAN переказу/платежу, </w:t>
      </w:r>
      <w:r w:rsidR="00794E05" w:rsidRPr="004F0778">
        <w:t xml:space="preserve">Клієнт може </w:t>
      </w:r>
      <w:r w:rsidR="00B72CDF" w:rsidRPr="004F0778">
        <w:t>додати</w:t>
      </w:r>
      <w:r w:rsidR="002F33A1" w:rsidRPr="004F0778">
        <w:t xml:space="preserve"> IBAN переказ/платіж</w:t>
      </w:r>
      <w:r w:rsidR="00B72CDF" w:rsidRPr="004F0778">
        <w:t xml:space="preserve">  </w:t>
      </w:r>
      <w:r w:rsidR="00587781" w:rsidRPr="004F0778">
        <w:t xml:space="preserve">до обраних </w:t>
      </w:r>
      <w:r w:rsidR="00237995" w:rsidRPr="004F0778">
        <w:t xml:space="preserve"> </w:t>
      </w:r>
      <w:r w:rsidR="002F33A1" w:rsidRPr="004F0778">
        <w:rPr>
          <w:sz w:val="22"/>
          <w:szCs w:val="32"/>
        </w:rPr>
        <w:t>(</w:t>
      </w:r>
      <w:r w:rsidR="00237995" w:rsidRPr="004F0778">
        <w:t>в розділ</w:t>
      </w:r>
      <w:r w:rsidR="002F33A1" w:rsidRPr="004F0778">
        <w:t>і «IBAN»»)</w:t>
      </w:r>
      <w:r w:rsidR="00237995" w:rsidRPr="004F0778">
        <w:t>.</w:t>
      </w:r>
      <w:r w:rsidR="00BA2517" w:rsidRPr="004F0778">
        <w:t xml:space="preserve"> </w:t>
      </w:r>
      <w:r w:rsidR="00237995" w:rsidRPr="004F0778">
        <w:t xml:space="preserve"> </w:t>
      </w:r>
      <w:r w:rsidR="0092030F" w:rsidRPr="004F0778">
        <w:t xml:space="preserve">Додати </w:t>
      </w:r>
      <w:r w:rsidR="002F33A1" w:rsidRPr="004F0778">
        <w:t xml:space="preserve">IBAN переказ/платіж до </w:t>
      </w:r>
      <w:r w:rsidR="0089694D" w:rsidRPr="004F0778">
        <w:t xml:space="preserve"> обран</w:t>
      </w:r>
      <w:r w:rsidR="002F33A1" w:rsidRPr="004F0778">
        <w:t>их</w:t>
      </w:r>
      <w:r w:rsidR="0089694D" w:rsidRPr="004F0778">
        <w:t xml:space="preserve"> </w:t>
      </w:r>
      <w:r w:rsidR="002F33A1" w:rsidRPr="004F0778">
        <w:t>К</w:t>
      </w:r>
      <w:r w:rsidR="0092030F" w:rsidRPr="004F0778">
        <w:t>лієнт м</w:t>
      </w:r>
      <w:r w:rsidR="009D59BE" w:rsidRPr="004F0778">
        <w:t xml:space="preserve">оже </w:t>
      </w:r>
      <w:r w:rsidR="0089694D" w:rsidRPr="004F0778">
        <w:t xml:space="preserve">з </w:t>
      </w:r>
      <w:r w:rsidR="009D59BE" w:rsidRPr="004F0778">
        <w:t>полів «</w:t>
      </w:r>
      <w:r w:rsidR="0089694D" w:rsidRPr="004F0778">
        <w:t>детал</w:t>
      </w:r>
      <w:r w:rsidR="009D59BE" w:rsidRPr="004F0778">
        <w:t>і</w:t>
      </w:r>
      <w:r w:rsidR="0089694D" w:rsidRPr="004F0778">
        <w:t xml:space="preserve"> транзакції</w:t>
      </w:r>
      <w:r w:rsidR="009D59BE" w:rsidRPr="004F0778">
        <w:t>»</w:t>
      </w:r>
      <w:r w:rsidR="0089694D" w:rsidRPr="004F0778">
        <w:t xml:space="preserve">, </w:t>
      </w:r>
      <w:r w:rsidR="009D59BE" w:rsidRPr="004F0778">
        <w:t>«</w:t>
      </w:r>
      <w:r w:rsidR="0089694D" w:rsidRPr="004F0778">
        <w:t>останні платежі</w:t>
      </w:r>
      <w:r w:rsidR="009D59BE" w:rsidRPr="004F0778">
        <w:t>»</w:t>
      </w:r>
      <w:r w:rsidR="00577ECA" w:rsidRPr="004F0778">
        <w:t xml:space="preserve">, </w:t>
      </w:r>
      <w:r w:rsidR="009D59BE" w:rsidRPr="004F0778">
        <w:t xml:space="preserve">а також безпосередньо після здійснення Клієнтом будь-якого IBAN переказу/платежу. </w:t>
      </w:r>
      <w:r w:rsidR="006E59D6" w:rsidRPr="004F0778">
        <w:t xml:space="preserve">Додатково </w:t>
      </w:r>
      <w:r w:rsidR="009D59BE" w:rsidRPr="004F0778">
        <w:t>К</w:t>
      </w:r>
      <w:r w:rsidR="006E59D6" w:rsidRPr="004F0778">
        <w:t xml:space="preserve">лієнт </w:t>
      </w:r>
      <w:r w:rsidR="001F0691" w:rsidRPr="004F0778">
        <w:t xml:space="preserve">може </w:t>
      </w:r>
      <w:r w:rsidR="006E59D6" w:rsidRPr="004F0778">
        <w:t xml:space="preserve">присвоїти назву </w:t>
      </w:r>
      <w:r w:rsidR="009D59BE" w:rsidRPr="004F0778">
        <w:t xml:space="preserve">своїм </w:t>
      </w:r>
      <w:r w:rsidR="006E59D6" w:rsidRPr="004F0778">
        <w:t>об</w:t>
      </w:r>
      <w:r w:rsidR="00BB2BBB" w:rsidRPr="004F0778">
        <w:t xml:space="preserve">раним </w:t>
      </w:r>
      <w:r w:rsidR="009D59BE" w:rsidRPr="004F0778">
        <w:t>IBAN переказам/</w:t>
      </w:r>
      <w:proofErr w:type="spellStart"/>
      <w:r w:rsidR="009D59BE" w:rsidRPr="004F0778">
        <w:t>платежам</w:t>
      </w:r>
      <w:proofErr w:type="spellEnd"/>
      <w:r w:rsidR="009D59BE" w:rsidRPr="004F0778">
        <w:t xml:space="preserve">  </w:t>
      </w:r>
      <w:r w:rsidR="00BB2BBB" w:rsidRPr="004F0778">
        <w:t xml:space="preserve">для більш зручного </w:t>
      </w:r>
      <w:r w:rsidR="00E17381" w:rsidRPr="004F0778">
        <w:t xml:space="preserve">повторення </w:t>
      </w:r>
      <w:r w:rsidR="009D59BE" w:rsidRPr="004F0778">
        <w:t>переказу</w:t>
      </w:r>
      <w:r w:rsidR="009D59BE" w:rsidRPr="004F0778">
        <w:rPr>
          <w:lang w:val="ru-RU"/>
        </w:rPr>
        <w:t>/</w:t>
      </w:r>
      <w:r w:rsidR="00E17381" w:rsidRPr="004F0778">
        <w:t>платежу</w:t>
      </w:r>
      <w:r w:rsidR="00B84548" w:rsidRPr="004F0778">
        <w:t>.</w:t>
      </w:r>
    </w:p>
    <w:p w14:paraId="72BE1EAE" w14:textId="77777777" w:rsidR="00C23DBB" w:rsidRDefault="001F19B0">
      <w:pPr>
        <w:spacing w:after="0" w:line="259" w:lineRule="auto"/>
        <w:ind w:left="30" w:right="0" w:firstLine="0"/>
        <w:jc w:val="left"/>
      </w:pPr>
      <w:r>
        <w:t xml:space="preserve">  </w:t>
      </w:r>
    </w:p>
    <w:p w14:paraId="02ABF7EB" w14:textId="77777777" w:rsidR="00C23DBB" w:rsidRDefault="001F19B0">
      <w:pPr>
        <w:spacing w:after="2" w:line="259" w:lineRule="auto"/>
        <w:ind w:left="12" w:right="2"/>
        <w:jc w:val="center"/>
      </w:pPr>
      <w:r>
        <w:rPr>
          <w:b/>
        </w:rPr>
        <w:t xml:space="preserve">2.16. Порядок  </w:t>
      </w:r>
      <w:r>
        <w:rPr>
          <w:b/>
          <w:color w:val="0B0B0B"/>
        </w:rPr>
        <w:t xml:space="preserve">відкриття Карткового рахунку з Платіжною карткою «Національний </w:t>
      </w:r>
      <w:proofErr w:type="spellStart"/>
      <w:r>
        <w:rPr>
          <w:b/>
          <w:color w:val="0B0B0B"/>
        </w:rPr>
        <w:t>кешбек</w:t>
      </w:r>
      <w:proofErr w:type="spellEnd"/>
      <w:r>
        <w:rPr>
          <w:b/>
          <w:color w:val="0B0B0B"/>
        </w:rPr>
        <w:t xml:space="preserve">» та надання Клієнтам можливості вибору Карткових рахунків, які прийматимуть участь в програмі «Національний </w:t>
      </w:r>
      <w:proofErr w:type="spellStart"/>
      <w:r>
        <w:rPr>
          <w:b/>
          <w:color w:val="0B0B0B"/>
        </w:rPr>
        <w:t>кешбек</w:t>
      </w:r>
      <w:proofErr w:type="spellEnd"/>
      <w:r>
        <w:rPr>
          <w:b/>
          <w:color w:val="0B0B0B"/>
        </w:rPr>
        <w:t>»</w:t>
      </w:r>
      <w:r>
        <w:rPr>
          <w:rFonts w:ascii="Century Gothic" w:eastAsia="Century Gothic" w:hAnsi="Century Gothic" w:cs="Century Gothic"/>
          <w:color w:val="0B0B0B"/>
          <w:sz w:val="20"/>
        </w:rPr>
        <w:t xml:space="preserve"> </w:t>
      </w:r>
      <w:r>
        <w:rPr>
          <w:b/>
        </w:rPr>
        <w:t xml:space="preserve"> </w:t>
      </w:r>
      <w:r>
        <w:rPr>
          <w:b/>
          <w:color w:val="0B0B0B"/>
        </w:rPr>
        <w:t xml:space="preserve"> </w:t>
      </w:r>
    </w:p>
    <w:p w14:paraId="1A52ABD8" w14:textId="77777777" w:rsidR="00C23DBB" w:rsidRDefault="001F19B0">
      <w:pPr>
        <w:numPr>
          <w:ilvl w:val="2"/>
          <w:numId w:val="10"/>
        </w:numPr>
        <w:spacing w:after="4" w:line="248" w:lineRule="auto"/>
        <w:ind w:right="0"/>
      </w:pPr>
      <w:r>
        <w:t>В Мобільному додатку «</w:t>
      </w:r>
      <w:proofErr w:type="spellStart"/>
      <w:r>
        <w:t>MyRaif</w:t>
      </w:r>
      <w:proofErr w:type="spellEnd"/>
      <w:r>
        <w:t xml:space="preserve">» Існуючий Клієнт, який є резидентом України та має ІПН,   може </w:t>
      </w:r>
      <w:r>
        <w:rPr>
          <w:color w:val="0B0B0B"/>
        </w:rPr>
        <w:t xml:space="preserve">відкриття Картковий рахунку з Платіжною карткою «Національний </w:t>
      </w:r>
      <w:proofErr w:type="spellStart"/>
      <w:r>
        <w:rPr>
          <w:color w:val="0B0B0B"/>
        </w:rPr>
        <w:t>кешбек</w:t>
      </w:r>
      <w:proofErr w:type="spellEnd"/>
      <w:r>
        <w:rPr>
          <w:color w:val="0B0B0B"/>
        </w:rPr>
        <w:t xml:space="preserve">» та обрати відкриті в Банку Карткові рахунки, які прийматимуть участь в програмі «Національний </w:t>
      </w:r>
      <w:proofErr w:type="spellStart"/>
      <w:r>
        <w:rPr>
          <w:color w:val="0B0B0B"/>
        </w:rPr>
        <w:t>кешбек</w:t>
      </w:r>
      <w:proofErr w:type="spellEnd"/>
      <w:r>
        <w:rPr>
          <w:color w:val="0B0B0B"/>
        </w:rPr>
        <w:t>».</w:t>
      </w:r>
      <w:r>
        <w:rPr>
          <w:rFonts w:ascii="Century Gothic" w:eastAsia="Century Gothic" w:hAnsi="Century Gothic" w:cs="Century Gothic"/>
          <w:color w:val="0B0B0B"/>
          <w:sz w:val="20"/>
        </w:rPr>
        <w:t xml:space="preserve">  </w:t>
      </w:r>
      <w:r>
        <w:t xml:space="preserve"> </w:t>
      </w:r>
    </w:p>
    <w:p w14:paraId="70973D28" w14:textId="77777777" w:rsidR="00C23DBB" w:rsidRDefault="001F19B0">
      <w:pPr>
        <w:numPr>
          <w:ilvl w:val="2"/>
          <w:numId w:val="10"/>
        </w:numPr>
        <w:ind w:right="0"/>
      </w:pPr>
      <w:r>
        <w:t xml:space="preserve">Клієнт може розпочати процес вибору Карткових рахунків, які прийматимуть участь в програмі «Національний </w:t>
      </w:r>
      <w:proofErr w:type="spellStart"/>
      <w:r>
        <w:t>кешбек</w:t>
      </w:r>
      <w:proofErr w:type="spellEnd"/>
      <w:r>
        <w:t xml:space="preserve">» (процес «приєднання Платіжних карток»),  перейшовши по отриманому від Банка </w:t>
      </w:r>
      <w:proofErr w:type="spellStart"/>
      <w:r>
        <w:t>PUSHповідомленню</w:t>
      </w:r>
      <w:proofErr w:type="spellEnd"/>
      <w:r>
        <w:t xml:space="preserve">, або через Систему  “Райффайзен Онлайн” натиснувши на банер. Також Клієнт може  через застосунок “Дія” обрати у переліку банків “Райффайзен Банк”. </w:t>
      </w:r>
      <w:r>
        <w:rPr>
          <w:color w:val="0B0B0B"/>
        </w:rPr>
        <w:t xml:space="preserve">Усі зазначені способи  направляють Клієнта на екран  з умовами програми, де можна отримати детальну інформацію про програму «Національний </w:t>
      </w:r>
      <w:proofErr w:type="spellStart"/>
      <w:r>
        <w:rPr>
          <w:color w:val="0B0B0B"/>
        </w:rPr>
        <w:t>кешбек</w:t>
      </w:r>
      <w:proofErr w:type="spellEnd"/>
      <w:r>
        <w:rPr>
          <w:color w:val="0B0B0B"/>
        </w:rPr>
        <w:t xml:space="preserve">». Клієнт натискає кнопку “Підключити </w:t>
      </w:r>
      <w:proofErr w:type="spellStart"/>
      <w:r>
        <w:rPr>
          <w:color w:val="0B0B0B"/>
        </w:rPr>
        <w:t>кешбек</w:t>
      </w:r>
      <w:proofErr w:type="spellEnd"/>
      <w:r>
        <w:rPr>
          <w:color w:val="0B0B0B"/>
        </w:rPr>
        <w:t xml:space="preserve">/Під'єднати  картки для </w:t>
      </w:r>
      <w:proofErr w:type="spellStart"/>
      <w:r>
        <w:rPr>
          <w:color w:val="0B0B0B"/>
        </w:rPr>
        <w:t>оплат</w:t>
      </w:r>
      <w:proofErr w:type="spellEnd"/>
      <w:r>
        <w:rPr>
          <w:color w:val="0B0B0B"/>
        </w:rPr>
        <w:t xml:space="preserve">/Налаштувати картки”  і переходить на екран вибору Платіжних карток, які прийматимуть участь у програмі. </w:t>
      </w:r>
      <w:r>
        <w:t xml:space="preserve"> </w:t>
      </w:r>
    </w:p>
    <w:p w14:paraId="75122781" w14:textId="77777777" w:rsidR="00C23DBB" w:rsidRDefault="001F19B0">
      <w:pPr>
        <w:numPr>
          <w:ilvl w:val="2"/>
          <w:numId w:val="10"/>
        </w:numPr>
        <w:ind w:right="0"/>
      </w:pPr>
      <w:r>
        <w:rPr>
          <w:color w:val="0B0B0B"/>
        </w:rPr>
        <w:t xml:space="preserve">Клієнт може приєднати/від’єднати Платіжні картки </w:t>
      </w:r>
      <w:r>
        <w:t>в Мобільному додатку «</w:t>
      </w:r>
      <w:proofErr w:type="spellStart"/>
      <w:r>
        <w:t>MyRaif</w:t>
      </w:r>
      <w:proofErr w:type="spellEnd"/>
      <w:r>
        <w:t xml:space="preserve">» перейшов в розділ «Інше», натиснувши на кнопку «Національний </w:t>
      </w:r>
      <w:proofErr w:type="spellStart"/>
      <w:r>
        <w:t>кешбек</w:t>
      </w:r>
      <w:proofErr w:type="spellEnd"/>
      <w:r>
        <w:t xml:space="preserve">» обравши “Налаштування під’єднаних карток”, або в налаштуваннях Платіжної картки, натиснувши «Під'єднати до Національного </w:t>
      </w:r>
      <w:proofErr w:type="spellStart"/>
      <w:r>
        <w:t>кешбеку</w:t>
      </w:r>
      <w:proofErr w:type="spellEnd"/>
      <w:r>
        <w:t xml:space="preserve">» /Від’єднати від Національного </w:t>
      </w:r>
      <w:proofErr w:type="spellStart"/>
      <w:r>
        <w:t>кешбеку</w:t>
      </w:r>
      <w:proofErr w:type="spellEnd"/>
      <w:r>
        <w:t xml:space="preserve">” та  обрати  «Налаштування під’ </w:t>
      </w:r>
      <w:proofErr w:type="spellStart"/>
      <w:r>
        <w:t>єднаних</w:t>
      </w:r>
      <w:proofErr w:type="spellEnd"/>
      <w:r>
        <w:t xml:space="preserve"> карток». Якщо Клієнт  немає під'єднаної Платіжної картки, він  переходить на </w:t>
      </w:r>
      <w:r>
        <w:rPr>
          <w:color w:val="0B0B0B"/>
        </w:rPr>
        <w:t xml:space="preserve">екран з умовами Програми, де можна отримати детальну  інформацію про програму «Національний </w:t>
      </w:r>
      <w:proofErr w:type="spellStart"/>
      <w:r>
        <w:rPr>
          <w:color w:val="0B0B0B"/>
        </w:rPr>
        <w:t>кешбек</w:t>
      </w:r>
      <w:proofErr w:type="spellEnd"/>
      <w:r>
        <w:rPr>
          <w:color w:val="0B0B0B"/>
        </w:rPr>
        <w:t xml:space="preserve">» та приєднати Платіжні картки, які прийматимуть участь у програмі. </w:t>
      </w:r>
      <w:r>
        <w:t xml:space="preserve"> </w:t>
      </w:r>
    </w:p>
    <w:p w14:paraId="5482895B" w14:textId="77777777" w:rsidR="00C23DBB" w:rsidRDefault="001F19B0">
      <w:pPr>
        <w:numPr>
          <w:ilvl w:val="2"/>
          <w:numId w:val="10"/>
        </w:numPr>
        <w:spacing w:after="4" w:line="248" w:lineRule="auto"/>
        <w:ind w:right="0"/>
      </w:pPr>
      <w:r>
        <w:rPr>
          <w:color w:val="0B0B0B"/>
        </w:rPr>
        <w:t xml:space="preserve">Якщо Клієнт відкрив Картковий рахунок з Платіжною карткою Національний </w:t>
      </w:r>
      <w:proofErr w:type="spellStart"/>
      <w:r>
        <w:rPr>
          <w:color w:val="0B0B0B"/>
        </w:rPr>
        <w:t>кешбек</w:t>
      </w:r>
      <w:proofErr w:type="spellEnd"/>
      <w:r>
        <w:rPr>
          <w:color w:val="0B0B0B"/>
        </w:rPr>
        <w:t xml:space="preserve">» через Мобільний </w:t>
      </w:r>
      <w:r>
        <w:t xml:space="preserve">додаток  </w:t>
      </w:r>
      <w:proofErr w:type="spellStart"/>
      <w:r>
        <w:t>MyRaif</w:t>
      </w:r>
      <w:proofErr w:type="spellEnd"/>
      <w:r>
        <w:t xml:space="preserve"> , то приєднати Платіжні картки  можливо буде  з головного екрану Платіжної картки.   </w:t>
      </w:r>
    </w:p>
    <w:p w14:paraId="2EDC4DE3" w14:textId="77777777" w:rsidR="00C23DBB" w:rsidRDefault="001F19B0">
      <w:pPr>
        <w:numPr>
          <w:ilvl w:val="2"/>
          <w:numId w:val="10"/>
        </w:numPr>
        <w:ind w:right="0"/>
      </w:pPr>
      <w:r>
        <w:t xml:space="preserve">На екрані вибору Платіжних карток Клієнт відмічає відповідні Платіжні картки, </w:t>
      </w:r>
      <w:proofErr w:type="spellStart"/>
      <w:r>
        <w:t>яки</w:t>
      </w:r>
      <w:proofErr w:type="spellEnd"/>
      <w:r>
        <w:t xml:space="preserve"> прийматимуть участь у програмі «Національний </w:t>
      </w:r>
      <w:proofErr w:type="spellStart"/>
      <w:r>
        <w:t>кешбек</w:t>
      </w:r>
      <w:proofErr w:type="spellEnd"/>
      <w:r>
        <w:t xml:space="preserve">» та натискає “Підтвердити” . На наступному кроці надає згоду на участь у програмі “Національний </w:t>
      </w:r>
      <w:proofErr w:type="spellStart"/>
      <w:r>
        <w:t>кешбек</w:t>
      </w:r>
      <w:proofErr w:type="spellEnd"/>
      <w:r>
        <w:t xml:space="preserve">” шляхом підписання заяви про участь натиснувши на кнопку “Підписати заяву”. 2.16.6. Клієнт на власний розсуд може обрати одну  або більше Платіжних карток, </w:t>
      </w:r>
      <w:proofErr w:type="spellStart"/>
      <w:r>
        <w:t>якф</w:t>
      </w:r>
      <w:proofErr w:type="spellEnd"/>
      <w:r>
        <w:t xml:space="preserve"> будуть приймати участь в програмі “Національний </w:t>
      </w:r>
      <w:proofErr w:type="spellStart"/>
      <w:r>
        <w:t>кешбек</w:t>
      </w:r>
      <w:proofErr w:type="spellEnd"/>
      <w:r>
        <w:t xml:space="preserve">”.   </w:t>
      </w:r>
    </w:p>
    <w:p w14:paraId="54A4D189" w14:textId="77777777" w:rsidR="00C23DBB" w:rsidRDefault="001F19B0">
      <w:pPr>
        <w:numPr>
          <w:ilvl w:val="2"/>
          <w:numId w:val="11"/>
        </w:numPr>
        <w:ind w:right="0"/>
      </w:pPr>
      <w:r>
        <w:t xml:space="preserve">Клієнт може  змінити  кількість приєднаних Платіжних карток до програми “Національний </w:t>
      </w:r>
      <w:proofErr w:type="spellStart"/>
      <w:r>
        <w:t>кешбек</w:t>
      </w:r>
      <w:proofErr w:type="spellEnd"/>
      <w:r>
        <w:t xml:space="preserve">” перейшовши в розділ “Інше”  та натиснувши “Налаштування карток“ або в деталях Платіжних </w:t>
      </w:r>
      <w:proofErr w:type="spellStart"/>
      <w:r>
        <w:t>картонатиснувши</w:t>
      </w:r>
      <w:proofErr w:type="spellEnd"/>
      <w:r>
        <w:t xml:space="preserve"> “Під’єднати до Національного </w:t>
      </w:r>
      <w:proofErr w:type="spellStart"/>
      <w:r>
        <w:t>кешбеку</w:t>
      </w:r>
      <w:proofErr w:type="spellEnd"/>
      <w:r>
        <w:t xml:space="preserve">/Від’єднати від Національного </w:t>
      </w:r>
      <w:proofErr w:type="spellStart"/>
      <w:r>
        <w:t>кешбеку</w:t>
      </w:r>
      <w:proofErr w:type="spellEnd"/>
      <w:r>
        <w:t xml:space="preserve">, а також шляхом підписання заяви про участь  натиснувши на кнопку “Підписати заяву”.   </w:t>
      </w:r>
    </w:p>
    <w:p w14:paraId="520746F7" w14:textId="77777777" w:rsidR="00C23DBB" w:rsidRDefault="001F19B0">
      <w:pPr>
        <w:numPr>
          <w:ilvl w:val="2"/>
          <w:numId w:val="11"/>
        </w:numPr>
        <w:ind w:right="0"/>
      </w:pPr>
      <w:r>
        <w:t xml:space="preserve">Клієнт може від’ єднати всі Платіжні картки від участі в програмі «Національний </w:t>
      </w:r>
      <w:proofErr w:type="spellStart"/>
      <w:r>
        <w:t>кешбек</w:t>
      </w:r>
      <w:proofErr w:type="spellEnd"/>
      <w:r>
        <w:t xml:space="preserve">»  з розділі «Інше»  натиснувши на кнопку «Національний </w:t>
      </w:r>
      <w:proofErr w:type="spellStart"/>
      <w:r>
        <w:t>кешбек</w:t>
      </w:r>
      <w:proofErr w:type="spellEnd"/>
      <w:r>
        <w:t xml:space="preserve">» та  обравши  «Налаштування під’ </w:t>
      </w:r>
      <w:proofErr w:type="spellStart"/>
      <w:r>
        <w:t>єднаних</w:t>
      </w:r>
      <w:proofErr w:type="spellEnd"/>
      <w:r>
        <w:t xml:space="preserve"> карток» або  в налаштуваннях Платіжної картки  натиснути «Від’єднати від національного </w:t>
      </w:r>
      <w:proofErr w:type="spellStart"/>
      <w:r>
        <w:t>кешбеку</w:t>
      </w:r>
      <w:proofErr w:type="spellEnd"/>
      <w:r>
        <w:t xml:space="preserve">», або шляхом підписання заяви про припинення участі у програмі «Національний </w:t>
      </w:r>
      <w:proofErr w:type="spellStart"/>
      <w:r>
        <w:t>кешбек</w:t>
      </w:r>
      <w:proofErr w:type="spellEnd"/>
      <w:r>
        <w:t xml:space="preserve">».  </w:t>
      </w:r>
    </w:p>
    <w:p w14:paraId="7C3A5588" w14:textId="77777777" w:rsidR="00C23DBB" w:rsidRDefault="001F19B0">
      <w:pPr>
        <w:numPr>
          <w:ilvl w:val="2"/>
          <w:numId w:val="11"/>
        </w:numPr>
        <w:ind w:right="0"/>
      </w:pPr>
      <w:r>
        <w:t xml:space="preserve">Щоб отримувати </w:t>
      </w:r>
      <w:proofErr w:type="spellStart"/>
      <w:r>
        <w:t>кешбек</w:t>
      </w:r>
      <w:proofErr w:type="spellEnd"/>
      <w:r>
        <w:t xml:space="preserve"> від держави, Клієнт має оплачувати товари українського виробництва під’єднаними до програми Платіжними картками. Зарахування отриманого </w:t>
      </w:r>
      <w:proofErr w:type="spellStart"/>
      <w:r>
        <w:t>кешбеку</w:t>
      </w:r>
      <w:proofErr w:type="spellEnd"/>
      <w:r>
        <w:t xml:space="preserve"> відбудеться на рахунок з платіжною карткою “Національний </w:t>
      </w:r>
      <w:proofErr w:type="spellStart"/>
      <w:r>
        <w:t>кешбек</w:t>
      </w:r>
      <w:proofErr w:type="spellEnd"/>
      <w:r>
        <w:t xml:space="preserve">”, яка обрана Клієнтом в мобільному застосунку «Дія» для виплати </w:t>
      </w:r>
      <w:proofErr w:type="spellStart"/>
      <w:r>
        <w:t>кешбеку</w:t>
      </w:r>
      <w:proofErr w:type="spellEnd"/>
      <w:r>
        <w:t xml:space="preserve">. Клієнт може відкрити лише один рахунок з    платіжною карткою «Національний </w:t>
      </w:r>
      <w:proofErr w:type="spellStart"/>
      <w:r>
        <w:t>кешбек</w:t>
      </w:r>
      <w:proofErr w:type="spellEnd"/>
      <w:r>
        <w:t xml:space="preserve">» для зарахування коштів національного </w:t>
      </w:r>
      <w:proofErr w:type="spellStart"/>
      <w:r>
        <w:t>кешбеку</w:t>
      </w:r>
      <w:proofErr w:type="spellEnd"/>
      <w:r>
        <w:t xml:space="preserve">.  </w:t>
      </w:r>
    </w:p>
    <w:p w14:paraId="64F04082" w14:textId="77777777" w:rsidR="00C23DBB" w:rsidRDefault="001F19B0">
      <w:pPr>
        <w:numPr>
          <w:ilvl w:val="2"/>
          <w:numId w:val="11"/>
        </w:numPr>
        <w:ind w:right="0"/>
      </w:pPr>
      <w:r>
        <w:lastRenderedPageBreak/>
        <w:t xml:space="preserve">Якщо Клієнт не має відкритого  рахунку з платіжною карткою “Національний </w:t>
      </w:r>
      <w:proofErr w:type="spellStart"/>
      <w:r>
        <w:t>кешбек</w:t>
      </w:r>
      <w:proofErr w:type="spellEnd"/>
      <w:r>
        <w:t>”, він може відкрити такий рахунок в Мобільному додатку  «</w:t>
      </w:r>
      <w:proofErr w:type="spellStart"/>
      <w:r>
        <w:t>MyRaif</w:t>
      </w:r>
      <w:proofErr w:type="spellEnd"/>
      <w:r>
        <w:t xml:space="preserve">» в порядку та на умовах, визначених пунктом 2.1.   цієї інструкції.  </w:t>
      </w:r>
    </w:p>
    <w:p w14:paraId="6FE7B00A" w14:textId="77777777" w:rsidR="00C23DBB" w:rsidRDefault="001F19B0">
      <w:pPr>
        <w:spacing w:after="0" w:line="259" w:lineRule="auto"/>
        <w:ind w:left="25" w:right="0" w:firstLine="0"/>
        <w:jc w:val="left"/>
      </w:pPr>
      <w:r>
        <w:t xml:space="preserve"> </w:t>
      </w:r>
    </w:p>
    <w:p w14:paraId="2659504B" w14:textId="77777777" w:rsidR="00C23DBB" w:rsidRDefault="001F19B0">
      <w:pPr>
        <w:spacing w:after="10" w:line="254" w:lineRule="auto"/>
        <w:ind w:left="0" w:right="0" w:firstLine="0"/>
        <w:jc w:val="center"/>
      </w:pPr>
      <w:r>
        <w:rPr>
          <w:b/>
        </w:rPr>
        <w:t xml:space="preserve">2.17. Порядок </w:t>
      </w:r>
      <w:r>
        <w:rPr>
          <w:b/>
          <w:color w:val="2B2D33"/>
        </w:rPr>
        <w:t xml:space="preserve">додавання Платіжних  карток до електронних гаманців </w:t>
      </w:r>
      <w:proofErr w:type="spellStart"/>
      <w:r>
        <w:rPr>
          <w:b/>
          <w:color w:val="2B2D33"/>
        </w:rPr>
        <w:t>Google</w:t>
      </w:r>
      <w:proofErr w:type="spellEnd"/>
      <w:r>
        <w:rPr>
          <w:b/>
          <w:color w:val="2B2D33"/>
        </w:rPr>
        <w:t xml:space="preserve"> </w:t>
      </w:r>
      <w:proofErr w:type="spellStart"/>
      <w:r>
        <w:rPr>
          <w:b/>
          <w:color w:val="2B2D33"/>
        </w:rPr>
        <w:t>Pay</w:t>
      </w:r>
      <w:proofErr w:type="spellEnd"/>
      <w:r>
        <w:rPr>
          <w:b/>
          <w:color w:val="2B2D33"/>
        </w:rPr>
        <w:t>/</w:t>
      </w:r>
      <w:proofErr w:type="spellStart"/>
      <w:r>
        <w:rPr>
          <w:b/>
          <w:color w:val="2B2D33"/>
        </w:rPr>
        <w:t>Apple</w:t>
      </w:r>
      <w:proofErr w:type="spellEnd"/>
      <w:r>
        <w:rPr>
          <w:b/>
          <w:color w:val="2B2D33"/>
        </w:rPr>
        <w:t xml:space="preserve"> </w:t>
      </w:r>
      <w:proofErr w:type="spellStart"/>
      <w:r>
        <w:rPr>
          <w:b/>
          <w:color w:val="2B2D33"/>
        </w:rPr>
        <w:t>Pay</w:t>
      </w:r>
      <w:proofErr w:type="spellEnd"/>
      <w:r>
        <w:rPr>
          <w:color w:val="2B2D33"/>
        </w:rPr>
        <w:t xml:space="preserve"> </w:t>
      </w:r>
      <w:r>
        <w:rPr>
          <w:b/>
          <w:color w:val="2B2D33"/>
        </w:rPr>
        <w:t>у Мобільному додатку «</w:t>
      </w:r>
      <w:proofErr w:type="spellStart"/>
      <w:r>
        <w:rPr>
          <w:b/>
          <w:color w:val="2B2D33"/>
        </w:rPr>
        <w:t>MyRaif</w:t>
      </w:r>
      <w:proofErr w:type="spellEnd"/>
      <w:r>
        <w:rPr>
          <w:b/>
          <w:color w:val="2B2D33"/>
        </w:rPr>
        <w:t xml:space="preserve">» </w:t>
      </w:r>
    </w:p>
    <w:p w14:paraId="4B6A0D02" w14:textId="77777777" w:rsidR="00C23DBB" w:rsidRDefault="001F19B0">
      <w:pPr>
        <w:numPr>
          <w:ilvl w:val="2"/>
          <w:numId w:val="12"/>
        </w:numPr>
        <w:spacing w:after="10" w:line="254" w:lineRule="auto"/>
        <w:ind w:right="6"/>
        <w:jc w:val="left"/>
      </w:pPr>
      <w:r>
        <w:rPr>
          <w:color w:val="2B2D33"/>
        </w:rPr>
        <w:t>У Мобільному додатку «</w:t>
      </w:r>
      <w:proofErr w:type="spellStart"/>
      <w:r>
        <w:rPr>
          <w:color w:val="2B2D33"/>
        </w:rPr>
        <w:t>MyRaif</w:t>
      </w:r>
      <w:proofErr w:type="spellEnd"/>
      <w:r>
        <w:rPr>
          <w:color w:val="2B2D33"/>
        </w:rPr>
        <w:t xml:space="preserve">» Клієнт може додати Платіжну картку до електронного гаманця </w:t>
      </w:r>
      <w:proofErr w:type="spellStart"/>
      <w:r>
        <w:rPr>
          <w:color w:val="2B2D33"/>
        </w:rPr>
        <w:t>Google</w:t>
      </w:r>
      <w:proofErr w:type="spellEnd"/>
      <w:r>
        <w:rPr>
          <w:color w:val="2B2D33"/>
        </w:rPr>
        <w:t xml:space="preserve"> </w:t>
      </w:r>
      <w:proofErr w:type="spellStart"/>
      <w:r>
        <w:rPr>
          <w:color w:val="2B2D33"/>
        </w:rPr>
        <w:t>Pay</w:t>
      </w:r>
      <w:proofErr w:type="spellEnd"/>
      <w:r>
        <w:rPr>
          <w:color w:val="2B2D33"/>
        </w:rPr>
        <w:t xml:space="preserve"> або </w:t>
      </w:r>
      <w:proofErr w:type="spellStart"/>
      <w:r>
        <w:rPr>
          <w:color w:val="2B2D33"/>
        </w:rPr>
        <w:t>Apple</w:t>
      </w:r>
      <w:proofErr w:type="spellEnd"/>
      <w:r>
        <w:rPr>
          <w:color w:val="2B2D33"/>
        </w:rPr>
        <w:t xml:space="preserve"> </w:t>
      </w:r>
      <w:proofErr w:type="spellStart"/>
      <w:r>
        <w:rPr>
          <w:color w:val="2B2D33"/>
        </w:rPr>
        <w:t>Pay</w:t>
      </w:r>
      <w:proofErr w:type="spellEnd"/>
      <w:r>
        <w:rPr>
          <w:color w:val="2B2D33"/>
        </w:rPr>
        <w:t xml:space="preserve"> перейшовши на екран деталей Платіжної картки та натиснувши «Додати до гаманця </w:t>
      </w:r>
      <w:proofErr w:type="spellStart"/>
      <w:r>
        <w:rPr>
          <w:color w:val="2B2D33"/>
        </w:rPr>
        <w:t>Apple»або</w:t>
      </w:r>
      <w:proofErr w:type="spellEnd"/>
      <w:r>
        <w:rPr>
          <w:color w:val="2B2D33"/>
        </w:rPr>
        <w:t xml:space="preserve"> «</w:t>
      </w:r>
      <w:r>
        <w:t xml:space="preserve">Додати до </w:t>
      </w:r>
      <w:proofErr w:type="spellStart"/>
      <w:r>
        <w:t>Gpay</w:t>
      </w:r>
      <w:proofErr w:type="spellEnd"/>
      <w:r>
        <w:rPr>
          <w:color w:val="2B2D33"/>
        </w:rPr>
        <w:t xml:space="preserve">». </w:t>
      </w:r>
    </w:p>
    <w:p w14:paraId="3E81F5AB" w14:textId="77777777" w:rsidR="00C23DBB" w:rsidRPr="00190418" w:rsidRDefault="001F19B0">
      <w:pPr>
        <w:numPr>
          <w:ilvl w:val="2"/>
          <w:numId w:val="12"/>
        </w:numPr>
        <w:spacing w:after="2" w:line="256" w:lineRule="auto"/>
        <w:ind w:right="6"/>
        <w:jc w:val="left"/>
      </w:pPr>
      <w:r>
        <w:rPr>
          <w:color w:val="2B2D33"/>
        </w:rPr>
        <w:t xml:space="preserve">Якщо Платіжна картка вже додана до електронного гаманця </w:t>
      </w:r>
      <w:proofErr w:type="spellStart"/>
      <w:r>
        <w:rPr>
          <w:color w:val="2B2D33"/>
        </w:rPr>
        <w:t>Google</w:t>
      </w:r>
      <w:proofErr w:type="spellEnd"/>
      <w:r>
        <w:rPr>
          <w:color w:val="2B2D33"/>
        </w:rPr>
        <w:t xml:space="preserve"> </w:t>
      </w:r>
      <w:proofErr w:type="spellStart"/>
      <w:r>
        <w:rPr>
          <w:color w:val="2B2D33"/>
        </w:rPr>
        <w:t>Pay</w:t>
      </w:r>
      <w:proofErr w:type="spellEnd"/>
      <w:r>
        <w:rPr>
          <w:color w:val="2B2D33"/>
        </w:rPr>
        <w:t xml:space="preserve"> або </w:t>
      </w:r>
      <w:proofErr w:type="spellStart"/>
      <w:r>
        <w:rPr>
          <w:color w:val="2B2D33"/>
        </w:rPr>
        <w:t>Apple</w:t>
      </w:r>
      <w:proofErr w:type="spellEnd"/>
      <w:r>
        <w:rPr>
          <w:color w:val="2B2D33"/>
        </w:rPr>
        <w:t xml:space="preserve"> </w:t>
      </w:r>
      <w:proofErr w:type="spellStart"/>
      <w:r>
        <w:rPr>
          <w:color w:val="2B2D33"/>
        </w:rPr>
        <w:t>Pay</w:t>
      </w:r>
      <w:proofErr w:type="spellEnd"/>
      <w:r>
        <w:rPr>
          <w:color w:val="2B2D33"/>
        </w:rPr>
        <w:t xml:space="preserve">, кнопка «Додати до гаманця» не відображається, а в пункті меню «Налаштування </w:t>
      </w:r>
      <w:proofErr w:type="spellStart"/>
      <w:r>
        <w:rPr>
          <w:color w:val="2B2D33"/>
        </w:rPr>
        <w:t>Google</w:t>
      </w:r>
      <w:proofErr w:type="spellEnd"/>
      <w:r>
        <w:rPr>
          <w:color w:val="2B2D33"/>
        </w:rPr>
        <w:t>/</w:t>
      </w:r>
      <w:proofErr w:type="spellStart"/>
      <w:r>
        <w:rPr>
          <w:color w:val="2B2D33"/>
        </w:rPr>
        <w:t>Apple</w:t>
      </w:r>
      <w:proofErr w:type="spellEnd"/>
      <w:r>
        <w:rPr>
          <w:color w:val="2B2D33"/>
        </w:rPr>
        <w:t xml:space="preserve"> </w:t>
      </w:r>
      <w:proofErr w:type="spellStart"/>
      <w:r>
        <w:rPr>
          <w:color w:val="2B2D33"/>
        </w:rPr>
        <w:t>Pay</w:t>
      </w:r>
      <w:proofErr w:type="spellEnd"/>
      <w:r>
        <w:rPr>
          <w:color w:val="2B2D33"/>
        </w:rPr>
        <w:t xml:space="preserve">» відображається статус «Картку додано». </w:t>
      </w:r>
    </w:p>
    <w:p w14:paraId="656EE45E" w14:textId="77777777" w:rsidR="00190418" w:rsidRDefault="00190418" w:rsidP="00190418">
      <w:pPr>
        <w:spacing w:after="2" w:line="256" w:lineRule="auto"/>
        <w:ind w:left="10" w:right="6" w:firstLine="0"/>
        <w:jc w:val="left"/>
      </w:pPr>
    </w:p>
    <w:p w14:paraId="0BC73CA0" w14:textId="77777777" w:rsidR="006666F1" w:rsidRPr="00AF2F45" w:rsidRDefault="006666F1" w:rsidP="006666F1">
      <w:pPr>
        <w:rPr>
          <w:b/>
          <w:bCs/>
          <w:szCs w:val="18"/>
          <w:lang w:val="ru-RU"/>
        </w:rPr>
      </w:pPr>
      <w:r w:rsidRPr="007800E5">
        <w:rPr>
          <w:b/>
          <w:bCs/>
          <w:szCs w:val="18"/>
        </w:rPr>
        <w:t xml:space="preserve">2.18 Порядок дій щодо Блокування, розблокування та </w:t>
      </w:r>
      <w:proofErr w:type="spellStart"/>
      <w:r w:rsidRPr="007800E5">
        <w:rPr>
          <w:b/>
          <w:bCs/>
          <w:szCs w:val="18"/>
        </w:rPr>
        <w:t>перевипуску</w:t>
      </w:r>
      <w:proofErr w:type="spellEnd"/>
      <w:r w:rsidRPr="007800E5">
        <w:rPr>
          <w:b/>
          <w:bCs/>
          <w:szCs w:val="18"/>
        </w:rPr>
        <w:t xml:space="preserve"> Платіжних карток в Мобільному додатку «</w:t>
      </w:r>
      <w:proofErr w:type="spellStart"/>
      <w:r w:rsidRPr="007800E5">
        <w:rPr>
          <w:b/>
          <w:bCs/>
          <w:szCs w:val="18"/>
        </w:rPr>
        <w:t>MyRaif</w:t>
      </w:r>
      <w:proofErr w:type="spellEnd"/>
      <w:r w:rsidRPr="007800E5">
        <w:rPr>
          <w:b/>
          <w:bCs/>
          <w:szCs w:val="18"/>
        </w:rPr>
        <w:t>»</w:t>
      </w:r>
    </w:p>
    <w:p w14:paraId="756D7986" w14:textId="77777777" w:rsidR="006666F1" w:rsidRDefault="006666F1" w:rsidP="006666F1">
      <w:pPr>
        <w:rPr>
          <w:szCs w:val="18"/>
        </w:rPr>
      </w:pPr>
      <w:r w:rsidRPr="00AF2F45">
        <w:rPr>
          <w:szCs w:val="18"/>
          <w:lang w:val="ru-RU"/>
        </w:rPr>
        <w:t xml:space="preserve">2.18.1 </w:t>
      </w:r>
      <w:r w:rsidRPr="007800E5">
        <w:rPr>
          <w:szCs w:val="18"/>
        </w:rPr>
        <w:t>В Мобільному додатку «</w:t>
      </w:r>
      <w:proofErr w:type="spellStart"/>
      <w:r w:rsidRPr="007800E5">
        <w:rPr>
          <w:szCs w:val="18"/>
          <w:lang w:val="en-US"/>
        </w:rPr>
        <w:t>MyRaif</w:t>
      </w:r>
      <w:proofErr w:type="spellEnd"/>
      <w:r w:rsidRPr="007800E5">
        <w:rPr>
          <w:szCs w:val="18"/>
        </w:rPr>
        <w:t>» Клієнт може здійснити Блокування, розблокування Платіжних карток та ініціювати випуск Платіжних карток на новий строк (</w:t>
      </w:r>
      <w:proofErr w:type="spellStart"/>
      <w:r w:rsidRPr="007800E5">
        <w:rPr>
          <w:szCs w:val="18"/>
        </w:rPr>
        <w:t>перевипуск</w:t>
      </w:r>
      <w:proofErr w:type="spellEnd"/>
      <w:r w:rsidRPr="007800E5">
        <w:rPr>
          <w:szCs w:val="18"/>
        </w:rPr>
        <w:t>).</w:t>
      </w:r>
    </w:p>
    <w:p w14:paraId="03DBFAC0" w14:textId="77777777" w:rsidR="006666F1" w:rsidRDefault="006666F1" w:rsidP="006666F1">
      <w:pPr>
        <w:spacing w:after="0" w:line="240" w:lineRule="auto"/>
        <w:rPr>
          <w:szCs w:val="18"/>
        </w:rPr>
      </w:pPr>
      <w:r w:rsidRPr="00AF2F45">
        <w:rPr>
          <w:szCs w:val="18"/>
        </w:rPr>
        <w:t xml:space="preserve">2.18.2 </w:t>
      </w:r>
      <w:r w:rsidRPr="007800E5">
        <w:rPr>
          <w:szCs w:val="18"/>
        </w:rPr>
        <w:t>Для того щоб заблокувати Платіжну картку, на головній сторінці Мобільного додатку необхідно перейти в розділ «Деталі картки» натиснувши на іконку Платіжної картки, яку необхідно заблокувати, далі натиснути кнопку «Заблокувати картку». Після чого на екрані «Блокування картки» необхідно підтвердити Блокування Платіжної картки, натиснувши кнопку «Заблокувати».</w:t>
      </w:r>
    </w:p>
    <w:p w14:paraId="292F4EF9" w14:textId="77777777" w:rsidR="006666F1" w:rsidRDefault="006666F1" w:rsidP="006666F1">
      <w:pPr>
        <w:spacing w:after="0" w:line="240" w:lineRule="auto"/>
        <w:rPr>
          <w:szCs w:val="18"/>
        </w:rPr>
      </w:pPr>
    </w:p>
    <w:p w14:paraId="16F57B47" w14:textId="77777777" w:rsidR="006666F1" w:rsidRDefault="006666F1" w:rsidP="006666F1">
      <w:pPr>
        <w:spacing w:after="0" w:line="240" w:lineRule="auto"/>
        <w:rPr>
          <w:szCs w:val="18"/>
        </w:rPr>
      </w:pPr>
      <w:r w:rsidRPr="007800E5">
        <w:rPr>
          <w:szCs w:val="18"/>
        </w:rPr>
        <w:t>2.18.3 Для того щоб розблокувати заблоковану Клієнтом через Мобільний додаток Платіжну картку, на головній сторінці Мобільного додатку необхідно перейти в розділ «Деталі картки», натиснувши на іконку Платіжної картки, яку необхідно розблокувати та  натиснути кнопку «Розблокувати». Після чого на екрані «Розблокування картки» необхідно підтвердити розблокування Платіжної картки, натиснувши кнопку «Розблокувати».</w:t>
      </w:r>
    </w:p>
    <w:p w14:paraId="62871DF2" w14:textId="77777777" w:rsidR="006666F1" w:rsidRDefault="006666F1" w:rsidP="006666F1">
      <w:pPr>
        <w:spacing w:after="0" w:line="240" w:lineRule="auto"/>
        <w:rPr>
          <w:szCs w:val="18"/>
        </w:rPr>
      </w:pPr>
    </w:p>
    <w:p w14:paraId="7494ADDE" w14:textId="77777777" w:rsidR="006666F1" w:rsidRPr="007800E5" w:rsidRDefault="006666F1" w:rsidP="006666F1">
      <w:pPr>
        <w:spacing w:after="0" w:line="240" w:lineRule="auto"/>
        <w:rPr>
          <w:szCs w:val="18"/>
        </w:rPr>
      </w:pPr>
      <w:r>
        <w:rPr>
          <w:szCs w:val="18"/>
        </w:rPr>
        <w:t xml:space="preserve">2.18.4 </w:t>
      </w:r>
      <w:r w:rsidRPr="007800E5">
        <w:rPr>
          <w:szCs w:val="18"/>
        </w:rPr>
        <w:t>Для ініці</w:t>
      </w:r>
      <w:r>
        <w:rPr>
          <w:szCs w:val="18"/>
        </w:rPr>
        <w:t>ювання</w:t>
      </w:r>
      <w:r w:rsidRPr="007800E5">
        <w:rPr>
          <w:szCs w:val="18"/>
        </w:rPr>
        <w:t xml:space="preserve"> випуску Платіжної картки</w:t>
      </w:r>
      <w:r>
        <w:rPr>
          <w:szCs w:val="18"/>
        </w:rPr>
        <w:t xml:space="preserve"> на новий строк (</w:t>
      </w:r>
      <w:proofErr w:type="spellStart"/>
      <w:r>
        <w:rPr>
          <w:szCs w:val="18"/>
        </w:rPr>
        <w:t>перевипуску</w:t>
      </w:r>
      <w:proofErr w:type="spellEnd"/>
      <w:r>
        <w:rPr>
          <w:szCs w:val="18"/>
        </w:rPr>
        <w:t xml:space="preserve"> Платіжної картки)</w:t>
      </w:r>
      <w:r w:rsidRPr="007800E5">
        <w:rPr>
          <w:szCs w:val="18"/>
        </w:rPr>
        <w:t>, Клієнту в розділі «Деталі картки» або на екрані розблокування картки необхідно натиснути кнопку «</w:t>
      </w:r>
      <w:proofErr w:type="spellStart"/>
      <w:r w:rsidRPr="007800E5">
        <w:rPr>
          <w:szCs w:val="18"/>
        </w:rPr>
        <w:t>Перевипустити</w:t>
      </w:r>
      <w:proofErr w:type="spellEnd"/>
      <w:r w:rsidRPr="007800E5">
        <w:rPr>
          <w:szCs w:val="18"/>
        </w:rPr>
        <w:t>». Далі на екрані «</w:t>
      </w:r>
      <w:proofErr w:type="spellStart"/>
      <w:r w:rsidRPr="007800E5">
        <w:rPr>
          <w:szCs w:val="18"/>
        </w:rPr>
        <w:t>Перевипуск</w:t>
      </w:r>
      <w:proofErr w:type="spellEnd"/>
      <w:r w:rsidRPr="007800E5">
        <w:rPr>
          <w:szCs w:val="18"/>
        </w:rPr>
        <w:t xml:space="preserve"> картки» необхідно натиснути кнопку «Звернутися в підтримку». В розділі «Підтримка </w:t>
      </w:r>
      <w:proofErr w:type="spellStart"/>
      <w:r w:rsidRPr="007800E5">
        <w:rPr>
          <w:szCs w:val="18"/>
        </w:rPr>
        <w:t>MyRaif</w:t>
      </w:r>
      <w:proofErr w:type="spellEnd"/>
      <w:r w:rsidRPr="007800E5">
        <w:rPr>
          <w:szCs w:val="18"/>
        </w:rPr>
        <w:t xml:space="preserve">» Клієнт може обрати зручний спосіб зв’язку з підтримкою для </w:t>
      </w:r>
      <w:proofErr w:type="spellStart"/>
      <w:r w:rsidRPr="007800E5">
        <w:rPr>
          <w:szCs w:val="18"/>
        </w:rPr>
        <w:t>перевипуску</w:t>
      </w:r>
      <w:proofErr w:type="spellEnd"/>
      <w:r w:rsidRPr="007800E5">
        <w:rPr>
          <w:szCs w:val="18"/>
        </w:rPr>
        <w:t xml:space="preserve"> Платіжної картки (написати в чат, зателефонувати до Інформаційного центру Банку на номер телефону як   в Україні так і із-за кордону).</w:t>
      </w:r>
    </w:p>
    <w:p w14:paraId="1ABA8933" w14:textId="2486DA73" w:rsidR="00C23DBB" w:rsidRDefault="00C23DBB">
      <w:pPr>
        <w:spacing w:after="0" w:line="259" w:lineRule="auto"/>
        <w:ind w:left="15" w:right="0" w:firstLine="0"/>
        <w:jc w:val="left"/>
        <w:rPr>
          <w:lang w:val="ru-RU"/>
        </w:rPr>
      </w:pPr>
    </w:p>
    <w:p w14:paraId="598ED7A8" w14:textId="77777777" w:rsidR="001C0278" w:rsidRPr="00AF2F45" w:rsidRDefault="001C0278" w:rsidP="001C0278">
      <w:pPr>
        <w:rPr>
          <w:b/>
          <w:bCs/>
          <w:szCs w:val="18"/>
          <w:lang w:val="ru-RU"/>
        </w:rPr>
      </w:pPr>
      <w:r w:rsidRPr="007800E5">
        <w:rPr>
          <w:b/>
          <w:bCs/>
          <w:szCs w:val="18"/>
        </w:rPr>
        <w:t>2.1</w:t>
      </w:r>
      <w:r>
        <w:rPr>
          <w:b/>
          <w:bCs/>
          <w:szCs w:val="18"/>
        </w:rPr>
        <w:t>9</w:t>
      </w:r>
      <w:r w:rsidRPr="007800E5">
        <w:rPr>
          <w:b/>
          <w:bCs/>
          <w:szCs w:val="18"/>
        </w:rPr>
        <w:t xml:space="preserve"> Порядок </w:t>
      </w:r>
      <w:r>
        <w:rPr>
          <w:b/>
          <w:bCs/>
          <w:szCs w:val="18"/>
        </w:rPr>
        <w:t>ф</w:t>
      </w:r>
      <w:proofErr w:type="spellStart"/>
      <w:r>
        <w:rPr>
          <w:b/>
          <w:bCs/>
          <w:szCs w:val="18"/>
          <w:lang w:val="ru-RU"/>
        </w:rPr>
        <w:t>ормування</w:t>
      </w:r>
      <w:proofErr w:type="spellEnd"/>
      <w:r>
        <w:rPr>
          <w:b/>
          <w:bCs/>
          <w:szCs w:val="18"/>
          <w:lang w:val="ru-RU"/>
        </w:rPr>
        <w:t xml:space="preserve"> </w:t>
      </w:r>
      <w:proofErr w:type="spellStart"/>
      <w:r>
        <w:rPr>
          <w:b/>
          <w:bCs/>
          <w:szCs w:val="18"/>
          <w:lang w:val="ru-RU"/>
        </w:rPr>
        <w:t>Клієнтом</w:t>
      </w:r>
      <w:proofErr w:type="spellEnd"/>
      <w:r>
        <w:rPr>
          <w:b/>
          <w:bCs/>
          <w:szCs w:val="18"/>
          <w:lang w:val="ru-RU"/>
        </w:rPr>
        <w:t xml:space="preserve"> </w:t>
      </w:r>
      <w:proofErr w:type="spellStart"/>
      <w:r>
        <w:rPr>
          <w:b/>
          <w:bCs/>
          <w:szCs w:val="18"/>
          <w:lang w:val="ru-RU"/>
        </w:rPr>
        <w:t>довідок</w:t>
      </w:r>
      <w:proofErr w:type="spellEnd"/>
      <w:r>
        <w:rPr>
          <w:b/>
          <w:bCs/>
          <w:szCs w:val="18"/>
          <w:lang w:val="ru-RU"/>
        </w:rPr>
        <w:t xml:space="preserve"> про рух кошт</w:t>
      </w:r>
      <w:proofErr w:type="spellStart"/>
      <w:r>
        <w:rPr>
          <w:b/>
          <w:bCs/>
          <w:szCs w:val="18"/>
        </w:rPr>
        <w:t>ів</w:t>
      </w:r>
      <w:proofErr w:type="spellEnd"/>
      <w:r>
        <w:rPr>
          <w:b/>
          <w:bCs/>
          <w:szCs w:val="18"/>
        </w:rPr>
        <w:t xml:space="preserve"> по Картковим рахункам у </w:t>
      </w:r>
      <w:r w:rsidRPr="007800E5">
        <w:rPr>
          <w:b/>
          <w:bCs/>
          <w:szCs w:val="18"/>
        </w:rPr>
        <w:t xml:space="preserve"> Мобільному додатку «</w:t>
      </w:r>
      <w:proofErr w:type="spellStart"/>
      <w:r w:rsidRPr="007800E5">
        <w:rPr>
          <w:b/>
          <w:bCs/>
          <w:szCs w:val="18"/>
        </w:rPr>
        <w:t>MyRaif</w:t>
      </w:r>
      <w:proofErr w:type="spellEnd"/>
      <w:r w:rsidRPr="007800E5">
        <w:rPr>
          <w:b/>
          <w:bCs/>
          <w:szCs w:val="18"/>
        </w:rPr>
        <w:t>»</w:t>
      </w:r>
    </w:p>
    <w:p w14:paraId="57F42218" w14:textId="77777777" w:rsidR="001C0278" w:rsidRDefault="001C0278" w:rsidP="001C0278">
      <w:pPr>
        <w:spacing w:after="0" w:line="259" w:lineRule="auto"/>
        <w:ind w:right="0"/>
        <w:jc w:val="left"/>
      </w:pPr>
    </w:p>
    <w:p w14:paraId="4BCCD94C" w14:textId="77777777" w:rsidR="001C0278" w:rsidRDefault="001C0278" w:rsidP="001C0278">
      <w:pPr>
        <w:ind w:left="30" w:right="0"/>
        <w:rPr>
          <w:color w:val="2B2D33"/>
        </w:rPr>
      </w:pPr>
      <w:r w:rsidRPr="00375946">
        <w:rPr>
          <w:szCs w:val="18"/>
        </w:rPr>
        <w:t>2.19.1</w:t>
      </w:r>
      <w:r>
        <w:rPr>
          <w:szCs w:val="18"/>
        </w:rPr>
        <w:t>.</w:t>
      </w:r>
      <w:r w:rsidRPr="00375946">
        <w:rPr>
          <w:szCs w:val="18"/>
        </w:rPr>
        <w:t xml:space="preserve"> </w:t>
      </w:r>
      <w:r>
        <w:rPr>
          <w:color w:val="2B2D33"/>
        </w:rPr>
        <w:t>В Мобільному додатку «</w:t>
      </w:r>
      <w:proofErr w:type="spellStart"/>
      <w:r>
        <w:rPr>
          <w:color w:val="2B2D33"/>
        </w:rPr>
        <w:t>MyRaif</w:t>
      </w:r>
      <w:proofErr w:type="spellEnd"/>
      <w:r>
        <w:rPr>
          <w:color w:val="2B2D33"/>
        </w:rPr>
        <w:t>» Клієнт може сформувати довідку про рух коштів по Картковому рахунку, а також довідки про зарахування коштів на Картковий рахунок та про списання коштів з Карткового рахунку.</w:t>
      </w:r>
    </w:p>
    <w:p w14:paraId="0CB905A4" w14:textId="77777777" w:rsidR="001C0278" w:rsidRDefault="001C0278" w:rsidP="001C0278">
      <w:pPr>
        <w:ind w:left="30" w:right="0"/>
      </w:pPr>
      <w:r>
        <w:rPr>
          <w:szCs w:val="18"/>
        </w:rPr>
        <w:t>2</w:t>
      </w:r>
      <w:r w:rsidRPr="003005E9">
        <w:t>.</w:t>
      </w:r>
      <w:r>
        <w:t>19.2. З метою формування довідки про рух коштів по Картковому рахунку</w:t>
      </w:r>
      <w:r w:rsidRPr="00375946">
        <w:t>/</w:t>
      </w:r>
      <w:r>
        <w:t>довідки про списання або зарахування коштів по Картковому рахунку,  в</w:t>
      </w:r>
      <w:r w:rsidRPr="007800E5">
        <w:rPr>
          <w:szCs w:val="18"/>
        </w:rPr>
        <w:t xml:space="preserve"> Мобільному додатку «</w:t>
      </w:r>
      <w:proofErr w:type="spellStart"/>
      <w:r w:rsidRPr="007800E5">
        <w:rPr>
          <w:szCs w:val="18"/>
          <w:lang w:val="en-US"/>
        </w:rPr>
        <w:t>MyRaif</w:t>
      </w:r>
      <w:proofErr w:type="spellEnd"/>
      <w:r w:rsidRPr="007800E5">
        <w:rPr>
          <w:szCs w:val="18"/>
        </w:rPr>
        <w:t>» Клієнт</w:t>
      </w:r>
      <w:r>
        <w:rPr>
          <w:szCs w:val="18"/>
        </w:rPr>
        <w:t>у</w:t>
      </w:r>
      <w:r w:rsidRPr="007800E5">
        <w:rPr>
          <w:szCs w:val="18"/>
        </w:rPr>
        <w:t xml:space="preserve"> </w:t>
      </w:r>
      <w:r>
        <w:rPr>
          <w:szCs w:val="18"/>
        </w:rPr>
        <w:t xml:space="preserve">необхідно натиснути </w:t>
      </w:r>
      <w:r>
        <w:t>на піктограму Платіжної картки, випущеної до Карткового рахунку,  довідку за яким бажає отримати Клієнт.</w:t>
      </w:r>
    </w:p>
    <w:p w14:paraId="311A0D91" w14:textId="77777777" w:rsidR="001C0278" w:rsidRDefault="001C0278" w:rsidP="001C0278">
      <w:pPr>
        <w:ind w:left="30" w:right="0"/>
      </w:pPr>
      <w:r>
        <w:t>В деталях під піктограмою Платіжної картки Клієнт натискає «Виписка за рахунком», після чого з’явиться меню з параметрами для формування  довідки.</w:t>
      </w:r>
    </w:p>
    <w:p w14:paraId="4F8734DD" w14:textId="77777777" w:rsidR="001C0278" w:rsidRDefault="001C0278" w:rsidP="001C0278">
      <w:pPr>
        <w:ind w:left="30" w:right="0"/>
      </w:pPr>
      <w:r>
        <w:rPr>
          <w:szCs w:val="18"/>
        </w:rPr>
        <w:t xml:space="preserve"> </w:t>
      </w:r>
      <w:r>
        <w:t>Клієнт може обрати  наступні параметри для формування довідки: період</w:t>
      </w:r>
      <w:r w:rsidRPr="00375946">
        <w:t xml:space="preserve"> (</w:t>
      </w:r>
      <w:r>
        <w:t>останній місяць, останні 90 днів, останній рік, довільний період</w:t>
      </w:r>
      <w:r w:rsidRPr="00375946">
        <w:t>)</w:t>
      </w:r>
      <w:r>
        <w:t>, мова (українська, англійська), формат (</w:t>
      </w:r>
      <w:r>
        <w:rPr>
          <w:lang w:val="en-US"/>
        </w:rPr>
        <w:t>PDF</w:t>
      </w:r>
      <w:r w:rsidRPr="00375946">
        <w:t xml:space="preserve">, </w:t>
      </w:r>
      <w:r>
        <w:rPr>
          <w:lang w:val="en-US"/>
        </w:rPr>
        <w:t>XLS</w:t>
      </w:r>
      <w:r w:rsidRPr="00375946">
        <w:t xml:space="preserve">, </w:t>
      </w:r>
      <w:r>
        <w:rPr>
          <w:lang w:val="en-US"/>
        </w:rPr>
        <w:t>CSV</w:t>
      </w:r>
      <w:r>
        <w:t xml:space="preserve">), тип операції (всі, надходження на Картковий рахунок (зарахування коштів на Картковий рахунок), витрати з Карткового рахунку (списання коштів з Карткового рахунку)), а також включити у довідку  про списання коштів інформацію щодо нарахування </w:t>
      </w:r>
      <w:proofErr w:type="spellStart"/>
      <w:r>
        <w:t>кешбеку</w:t>
      </w:r>
      <w:proofErr w:type="spellEnd"/>
      <w:r>
        <w:t>.</w:t>
      </w:r>
    </w:p>
    <w:p w14:paraId="1103DD2D" w14:textId="77777777" w:rsidR="001C0278" w:rsidRDefault="001C0278" w:rsidP="001C0278">
      <w:pPr>
        <w:ind w:left="30" w:right="0"/>
        <w:rPr>
          <w:szCs w:val="18"/>
        </w:rPr>
      </w:pPr>
      <w:r>
        <w:rPr>
          <w:szCs w:val="18"/>
        </w:rPr>
        <w:t>Якщо Клієнт обирає отримати інформацію про зарахування коштів на Картковий рахунок, формується довідка про зарахування коштів на Картковий рахунок.</w:t>
      </w:r>
    </w:p>
    <w:p w14:paraId="5C48C77C" w14:textId="77777777" w:rsidR="001C0278" w:rsidRDefault="001C0278" w:rsidP="001C0278">
      <w:pPr>
        <w:ind w:left="30" w:right="0"/>
        <w:rPr>
          <w:szCs w:val="18"/>
        </w:rPr>
      </w:pPr>
      <w:r>
        <w:rPr>
          <w:szCs w:val="18"/>
        </w:rPr>
        <w:t>Якщо Клієнт обирає отримати інформацію про списання коштів з Карткового рахунку, формується довідка про списання коштів з Карткового рахунку.</w:t>
      </w:r>
    </w:p>
    <w:p w14:paraId="6F19CC77" w14:textId="77777777" w:rsidR="001C0278" w:rsidRPr="00F90DF8" w:rsidRDefault="001C0278" w:rsidP="001C0278">
      <w:pPr>
        <w:ind w:left="30" w:right="0"/>
        <w:rPr>
          <w:szCs w:val="18"/>
        </w:rPr>
      </w:pPr>
      <w:r>
        <w:rPr>
          <w:szCs w:val="18"/>
        </w:rPr>
        <w:t>Якщо клієнт обирає отримати інформацію про всі витрати, формується довідка про рух коштів по Картковому рахунку.</w:t>
      </w:r>
    </w:p>
    <w:p w14:paraId="4BC5EB10" w14:textId="77777777" w:rsidR="001C0278" w:rsidRDefault="001C0278" w:rsidP="001C0278">
      <w:pPr>
        <w:spacing w:after="0" w:line="259" w:lineRule="auto"/>
        <w:ind w:left="0" w:right="0" w:firstLine="0"/>
        <w:jc w:val="left"/>
      </w:pPr>
      <w:r>
        <w:rPr>
          <w:szCs w:val="18"/>
        </w:rPr>
        <w:t xml:space="preserve">Після вибору параметрів, </w:t>
      </w:r>
      <w:r>
        <w:t xml:space="preserve"> Клієнт натискає  кнопку «Створити виписку».  </w:t>
      </w:r>
    </w:p>
    <w:p w14:paraId="02D7AC25" w14:textId="77777777" w:rsidR="001C0278" w:rsidRDefault="001C0278" w:rsidP="001C0278">
      <w:pPr>
        <w:spacing w:after="0" w:line="259" w:lineRule="auto"/>
        <w:ind w:left="0" w:right="0" w:firstLine="0"/>
        <w:jc w:val="left"/>
        <w:rPr>
          <w:szCs w:val="18"/>
        </w:rPr>
      </w:pPr>
      <w:r w:rsidRPr="0041393A">
        <w:rPr>
          <w:szCs w:val="18"/>
        </w:rPr>
        <w:t>2.19.</w:t>
      </w:r>
      <w:r>
        <w:rPr>
          <w:szCs w:val="18"/>
        </w:rPr>
        <w:t>3. Клієнт може ознайомитися з сформованою довідкою в Мобільному додатку «</w:t>
      </w:r>
      <w:r w:rsidRPr="007800E5">
        <w:rPr>
          <w:szCs w:val="18"/>
        </w:rPr>
        <w:t>«</w:t>
      </w:r>
      <w:proofErr w:type="spellStart"/>
      <w:r w:rsidRPr="007800E5">
        <w:rPr>
          <w:szCs w:val="18"/>
          <w:lang w:val="en-US"/>
        </w:rPr>
        <w:t>MyRaif</w:t>
      </w:r>
      <w:proofErr w:type="spellEnd"/>
      <w:r w:rsidRPr="007800E5">
        <w:rPr>
          <w:szCs w:val="18"/>
        </w:rPr>
        <w:t>»</w:t>
      </w:r>
      <w:r>
        <w:rPr>
          <w:szCs w:val="18"/>
        </w:rPr>
        <w:t xml:space="preserve">, а також переслати її шляхом натискання кнопки  «Поділитися». </w:t>
      </w:r>
    </w:p>
    <w:p w14:paraId="7D652810" w14:textId="77777777" w:rsidR="00D500A9" w:rsidRDefault="00D500A9" w:rsidP="00375946">
      <w:pPr>
        <w:spacing w:after="0" w:line="259" w:lineRule="auto"/>
        <w:ind w:left="0" w:right="0" w:firstLine="0"/>
        <w:jc w:val="left"/>
        <w:rPr>
          <w:szCs w:val="18"/>
        </w:rPr>
      </w:pPr>
    </w:p>
    <w:p w14:paraId="75B09451" w14:textId="7B1F1D24" w:rsidR="00D500A9" w:rsidRPr="00D500A9" w:rsidRDefault="00D500A9" w:rsidP="00D500A9">
      <w:pPr>
        <w:pStyle w:val="NormalWeb"/>
        <w:spacing w:before="0" w:beforeAutospacing="0" w:after="0" w:afterAutospacing="0"/>
        <w:rPr>
          <w:rFonts w:ascii="Amalia" w:eastAsia="Amalia" w:hAnsi="Amalia" w:cs="Amalia"/>
          <w:b/>
          <w:bCs/>
          <w:color w:val="000000"/>
          <w:kern w:val="2"/>
          <w:sz w:val="18"/>
          <w:szCs w:val="18"/>
          <w14:ligatures w14:val="standardContextual"/>
        </w:rPr>
      </w:pPr>
      <w:r w:rsidRPr="00D500A9">
        <w:rPr>
          <w:rFonts w:ascii="Amalia" w:eastAsia="Amalia" w:hAnsi="Amalia" w:cs="Amalia"/>
          <w:b/>
          <w:bCs/>
          <w:color w:val="000000"/>
          <w:kern w:val="2"/>
          <w:sz w:val="18"/>
          <w:szCs w:val="18"/>
          <w14:ligatures w14:val="standardContextual"/>
        </w:rPr>
        <w:lastRenderedPageBreak/>
        <w:t>2.20 Порядок дій щодо встановлення  Клієнтом  Лімітів на здійснення видаткових операцій з використанням Платіжних карток в Мобільному додатку «</w:t>
      </w:r>
      <w:proofErr w:type="spellStart"/>
      <w:r w:rsidRPr="00D500A9">
        <w:rPr>
          <w:rFonts w:ascii="Amalia" w:eastAsia="Amalia" w:hAnsi="Amalia" w:cs="Amalia"/>
          <w:b/>
          <w:bCs/>
          <w:color w:val="000000"/>
          <w:kern w:val="2"/>
          <w:sz w:val="18"/>
          <w:szCs w:val="18"/>
          <w14:ligatures w14:val="standardContextual"/>
        </w:rPr>
        <w:t>MyRaif</w:t>
      </w:r>
      <w:proofErr w:type="spellEnd"/>
      <w:r w:rsidRPr="00D500A9">
        <w:rPr>
          <w:rFonts w:ascii="Amalia" w:eastAsia="Amalia" w:hAnsi="Amalia" w:cs="Amalia"/>
          <w:b/>
          <w:bCs/>
          <w:color w:val="000000"/>
          <w:kern w:val="2"/>
          <w:sz w:val="18"/>
          <w:szCs w:val="18"/>
          <w14:ligatures w14:val="standardContextual"/>
        </w:rPr>
        <w:t>»</w:t>
      </w:r>
    </w:p>
    <w:p w14:paraId="1236DA4B" w14:textId="77777777" w:rsidR="00D500A9" w:rsidRDefault="00D500A9" w:rsidP="00D500A9">
      <w:pPr>
        <w:pStyle w:val="NormalWeb"/>
        <w:spacing w:before="0" w:beforeAutospacing="0" w:after="0" w:afterAutospacing="0"/>
      </w:pPr>
      <w:r>
        <w:t> </w:t>
      </w:r>
    </w:p>
    <w:p w14:paraId="5D613441" w14:textId="62E58E3D" w:rsidR="00D500A9" w:rsidRDefault="00D500A9" w:rsidP="00207C83">
      <w:pPr>
        <w:ind w:left="30" w:right="0"/>
      </w:pPr>
      <w:r>
        <w:t>2.20.1. В Мобільному додатку «</w:t>
      </w:r>
      <w:proofErr w:type="spellStart"/>
      <w:r>
        <w:t>MyRaif</w:t>
      </w:r>
      <w:proofErr w:type="spellEnd"/>
      <w:r>
        <w:t>» Клієнт може переглядати та встановлювати </w:t>
      </w:r>
      <w:r w:rsidRPr="00207C83">
        <w:t xml:space="preserve">  </w:t>
      </w:r>
      <w:r>
        <w:t>Ліміти на здійснення видаткових операцій з використанням Платіжних карток (далі – Ліміти), якщо Платіжна картка є активною (не заблокованою) та  дані Клієнта оновлені. Якщо дані Клієнта не оновлені, Клієнту доступний лише перегляд інформації про  Ліміти.</w:t>
      </w:r>
    </w:p>
    <w:p w14:paraId="751E869D" w14:textId="77777777" w:rsidR="00D500A9" w:rsidRDefault="00D500A9" w:rsidP="00207C83">
      <w:pPr>
        <w:ind w:left="30" w:right="0"/>
      </w:pPr>
      <w:r>
        <w:t> </w:t>
      </w:r>
    </w:p>
    <w:p w14:paraId="2F1F2F8B" w14:textId="04D8B3DD" w:rsidR="00D500A9" w:rsidRDefault="00D500A9" w:rsidP="00207C83">
      <w:pPr>
        <w:ind w:left="30" w:right="0"/>
      </w:pPr>
      <w:r>
        <w:t>2.20.2. Для того щоб встановити   Ліміти, на головній сторінці Мобільного додатку «</w:t>
      </w:r>
      <w:proofErr w:type="spellStart"/>
      <w:r>
        <w:t>MyRaif</w:t>
      </w:r>
      <w:proofErr w:type="spellEnd"/>
      <w:r>
        <w:t>» Клієнту необхідно перейти в розділ «Деталі картки», натиснувши на іконку активної Платіжної картки, для якої потрібно встановити  Ліміти. Після чого  в меню "Дії з карткою" Клієнту необхідно  зайти в розділ «Налаштувати ліміти».</w:t>
      </w:r>
    </w:p>
    <w:p w14:paraId="5A6FC0BC" w14:textId="77777777" w:rsidR="00D500A9" w:rsidRDefault="00D500A9" w:rsidP="00207C83">
      <w:pPr>
        <w:ind w:left="30" w:right="0"/>
      </w:pPr>
      <w:r>
        <w:t> </w:t>
      </w:r>
    </w:p>
    <w:p w14:paraId="0C41D2F4" w14:textId="449780CB" w:rsidR="00D500A9" w:rsidRDefault="00D500A9" w:rsidP="00207C83">
      <w:pPr>
        <w:ind w:left="30" w:right="0"/>
      </w:pPr>
      <w:r>
        <w:t>2.20.3. На екрані «Ліміти» (в розділі «Налаштувати ліміти») Клієнт може одночасно встановити Ліміт на зняття готівки з використанням Платіжної картки та Ліміт на здійснення видаткових операцій  з Карткового рахунку з використанням Платіжної картки або її Реквізитів, включаючи покупки в торгових точках, інтернет-операції та перекази.</w:t>
      </w:r>
    </w:p>
    <w:p w14:paraId="54468845" w14:textId="77777777" w:rsidR="00D500A9" w:rsidRDefault="00D500A9" w:rsidP="00207C83">
      <w:pPr>
        <w:ind w:left="30" w:right="0"/>
      </w:pPr>
      <w:r>
        <w:t> </w:t>
      </w:r>
    </w:p>
    <w:p w14:paraId="30E6B0A9" w14:textId="77777777" w:rsidR="00D500A9" w:rsidRDefault="00D500A9" w:rsidP="00207C83">
      <w:pPr>
        <w:ind w:left="30" w:right="0"/>
      </w:pPr>
      <w:r>
        <w:t>Після встановлення бажаних Лімітів, Клієнту необхідно підтвердити зміни, натиснувши кнопку «Встановити ліміти».</w:t>
      </w:r>
    </w:p>
    <w:p w14:paraId="1D1404F6" w14:textId="77777777" w:rsidR="00D500A9" w:rsidRDefault="00D500A9" w:rsidP="00207C83">
      <w:pPr>
        <w:ind w:left="30" w:right="0"/>
      </w:pPr>
      <w:r>
        <w:t> </w:t>
      </w:r>
    </w:p>
    <w:p w14:paraId="240F025F" w14:textId="2CFF3A05" w:rsidR="00D500A9" w:rsidRDefault="00D500A9" w:rsidP="00207C83">
      <w:pPr>
        <w:ind w:left="30" w:right="0"/>
      </w:pPr>
      <w:r>
        <w:t>2.20.4. Всі  Ліміти налаштовуються на період 1 день. На наступний за днем встановлення Клієнтом Лімітів  день, лічильники (розмір)  Лімітів оновлюються за замовчуванням  до значень, які було встановлено раніше.</w:t>
      </w:r>
    </w:p>
    <w:p w14:paraId="6EDAC868" w14:textId="77777777" w:rsidR="00D500A9" w:rsidRDefault="00D500A9" w:rsidP="00207C83">
      <w:pPr>
        <w:ind w:left="30" w:right="0"/>
      </w:pPr>
      <w:r>
        <w:t> </w:t>
      </w:r>
    </w:p>
    <w:p w14:paraId="5A472C13" w14:textId="77777777" w:rsidR="00D500A9" w:rsidRDefault="00D500A9" w:rsidP="00207C83">
      <w:pPr>
        <w:ind w:left="30" w:right="0"/>
      </w:pPr>
      <w:r>
        <w:t>Якщо Клієнт протягом одного календарного дня оновлює (змінює встановлені раніше) Ліміти, після натискання кнопки «Встановити ліміти», лічильники (розмір)  Лімітів оновляться до останніх збережених Клієнтом Лімітів.</w:t>
      </w:r>
    </w:p>
    <w:p w14:paraId="7772BD20" w14:textId="77777777" w:rsidR="00D500A9" w:rsidRDefault="00D500A9" w:rsidP="00207C83">
      <w:pPr>
        <w:ind w:left="30" w:right="0"/>
      </w:pPr>
      <w:r>
        <w:t> </w:t>
      </w:r>
    </w:p>
    <w:p w14:paraId="07CE67DE" w14:textId="77777777" w:rsidR="00D500A9" w:rsidRDefault="00D500A9" w:rsidP="00207C83">
      <w:pPr>
        <w:ind w:left="30" w:right="0"/>
      </w:pPr>
      <w:r w:rsidRPr="00207C83">
        <w:rPr>
          <w:b/>
          <w:bCs/>
        </w:rPr>
        <w:t>Увага! </w:t>
      </w:r>
      <w:r>
        <w:t>Незалежно від встановлених Клієнтом  через Мобільний додаток «</w:t>
      </w:r>
      <w:proofErr w:type="spellStart"/>
      <w:r>
        <w:t>MyRaif</w:t>
      </w:r>
      <w:proofErr w:type="spellEnd"/>
      <w:r>
        <w:t>»  Лімітів, Клієнт зможе отримати в банкоматах або касах Банку готівку лише в межах граничних лімітів з отримання готівки, встановлених НБУ.</w:t>
      </w:r>
    </w:p>
    <w:p w14:paraId="67802075" w14:textId="77777777" w:rsidR="00031978" w:rsidRDefault="00031978" w:rsidP="00207C83">
      <w:pPr>
        <w:ind w:left="30" w:right="0"/>
      </w:pPr>
    </w:p>
    <w:p w14:paraId="0586169F" w14:textId="77777777" w:rsidR="00031978" w:rsidRPr="00D05E54" w:rsidRDefault="00031978" w:rsidP="00031978">
      <w:pPr>
        <w:spacing w:after="4" w:line="248" w:lineRule="auto"/>
        <w:ind w:left="10" w:right="0" w:firstLine="420"/>
      </w:pPr>
      <w:r w:rsidRPr="00D05E54">
        <w:rPr>
          <w:b/>
          <w:bCs/>
          <w:color w:val="0B0B0B"/>
        </w:rPr>
        <w:t>2.21</w:t>
      </w:r>
      <w:r>
        <w:rPr>
          <w:b/>
          <w:bCs/>
          <w:color w:val="0B0B0B"/>
        </w:rPr>
        <w:t>.</w:t>
      </w:r>
      <w:r w:rsidRPr="00D05E54">
        <w:rPr>
          <w:b/>
          <w:bCs/>
          <w:color w:val="0B0B0B"/>
        </w:rPr>
        <w:t xml:space="preserve"> Порядок дій для реструктуризації Кредиту «Кредит Готівкою» в Мобільному додатку «</w:t>
      </w:r>
      <w:proofErr w:type="spellStart"/>
      <w:r w:rsidRPr="00D05E54">
        <w:rPr>
          <w:b/>
          <w:bCs/>
          <w:color w:val="0B0B0B"/>
        </w:rPr>
        <w:t>MyRaif</w:t>
      </w:r>
      <w:proofErr w:type="spellEnd"/>
      <w:r w:rsidRPr="00D05E54">
        <w:rPr>
          <w:b/>
          <w:bCs/>
          <w:color w:val="0B0B0B"/>
        </w:rPr>
        <w:t>»</w:t>
      </w:r>
      <w:r w:rsidRPr="0095382A">
        <w:rPr>
          <w:rFonts w:eastAsia="Times New Roman" w:cs="Times New Roman"/>
          <w:b/>
          <w:bCs/>
          <w:sz w:val="24"/>
        </w:rPr>
        <w:t xml:space="preserve">   </w:t>
      </w:r>
    </w:p>
    <w:p w14:paraId="041E956D" w14:textId="77777777" w:rsidR="00031978" w:rsidRPr="00D05E54" w:rsidRDefault="00031978" w:rsidP="00031978">
      <w:pPr>
        <w:spacing w:after="4" w:line="248" w:lineRule="auto"/>
        <w:ind w:left="10" w:right="0" w:firstLine="420"/>
        <w:rPr>
          <w:color w:val="0B0B0B"/>
          <w:lang w:val="uk"/>
        </w:rPr>
      </w:pPr>
      <w:r w:rsidRPr="00D05E54">
        <w:rPr>
          <w:color w:val="0B0B0B"/>
        </w:rPr>
        <w:t>2.21.1. В Мобільному додатку «</w:t>
      </w:r>
      <w:proofErr w:type="spellStart"/>
      <w:r w:rsidRPr="00D05E54">
        <w:rPr>
          <w:color w:val="0B0B0B"/>
        </w:rPr>
        <w:t>MyRaif</w:t>
      </w:r>
      <w:proofErr w:type="spellEnd"/>
      <w:r w:rsidRPr="00D05E54">
        <w:rPr>
          <w:color w:val="0B0B0B"/>
        </w:rPr>
        <w:t xml:space="preserve">» Клієнт може </w:t>
      </w:r>
      <w:r>
        <w:rPr>
          <w:color w:val="0B0B0B"/>
        </w:rPr>
        <w:t xml:space="preserve">ініціювати </w:t>
      </w:r>
      <w:r w:rsidRPr="00D05E54">
        <w:rPr>
          <w:color w:val="0B0B0B"/>
        </w:rPr>
        <w:t xml:space="preserve"> реструктуризацію </w:t>
      </w:r>
      <w:r>
        <w:rPr>
          <w:color w:val="0B0B0B"/>
        </w:rPr>
        <w:t>К</w:t>
      </w:r>
      <w:r w:rsidRPr="00D05E54">
        <w:rPr>
          <w:color w:val="0B0B0B"/>
        </w:rPr>
        <w:t>редиту «Кредит готівкою»</w:t>
      </w:r>
      <w:r>
        <w:rPr>
          <w:color w:val="0B0B0B"/>
        </w:rPr>
        <w:t xml:space="preserve"> (далі – Кредит) за умови, що Банк має відповідну пропозицію для Клієнта</w:t>
      </w:r>
      <w:r w:rsidRPr="00D05E54">
        <w:rPr>
          <w:color w:val="0B0B0B"/>
        </w:rPr>
        <w:t xml:space="preserve">. Реструктуризація </w:t>
      </w:r>
      <w:r>
        <w:rPr>
          <w:color w:val="0B0B0B"/>
        </w:rPr>
        <w:t>К</w:t>
      </w:r>
      <w:r w:rsidRPr="00D05E54">
        <w:rPr>
          <w:color w:val="0B0B0B"/>
        </w:rPr>
        <w:t>редиту передбачає змін</w:t>
      </w:r>
      <w:r>
        <w:rPr>
          <w:color w:val="0B0B0B"/>
        </w:rPr>
        <w:t>у</w:t>
      </w:r>
      <w:r w:rsidRPr="00D05E54">
        <w:rPr>
          <w:color w:val="0B0B0B"/>
        </w:rPr>
        <w:t xml:space="preserve"> умов </w:t>
      </w:r>
      <w:r>
        <w:rPr>
          <w:color w:val="0B0B0B"/>
        </w:rPr>
        <w:t>К</w:t>
      </w:r>
      <w:r w:rsidRPr="00D05E54">
        <w:rPr>
          <w:color w:val="0B0B0B"/>
        </w:rPr>
        <w:t>редит</w:t>
      </w:r>
      <w:r>
        <w:rPr>
          <w:rFonts w:eastAsiaTheme="minorEastAsia" w:cstheme="minorBidi"/>
          <w:color w:val="0B0B0B"/>
          <w:szCs w:val="18"/>
          <w:lang w:val="uk"/>
        </w:rPr>
        <w:t>у</w:t>
      </w:r>
      <w:r w:rsidRPr="0095382A">
        <w:rPr>
          <w:rFonts w:eastAsiaTheme="minorEastAsia" w:cstheme="minorBidi"/>
          <w:color w:val="0B0B0B"/>
          <w:szCs w:val="18"/>
          <w:lang w:val="uk"/>
        </w:rPr>
        <w:t xml:space="preserve"> з метою полегшення</w:t>
      </w:r>
      <w:r>
        <w:rPr>
          <w:rFonts w:eastAsiaTheme="minorEastAsia" w:cstheme="minorBidi"/>
          <w:color w:val="0B0B0B"/>
          <w:szCs w:val="18"/>
          <w:lang w:val="uk"/>
        </w:rPr>
        <w:t xml:space="preserve"> Клієнту умов для</w:t>
      </w:r>
      <w:r w:rsidRPr="0095382A">
        <w:rPr>
          <w:rFonts w:eastAsiaTheme="minorEastAsia" w:cstheme="minorBidi"/>
          <w:color w:val="0B0B0B"/>
          <w:szCs w:val="18"/>
          <w:lang w:val="uk"/>
        </w:rPr>
        <w:t xml:space="preserve"> </w:t>
      </w:r>
      <w:r>
        <w:rPr>
          <w:rFonts w:eastAsiaTheme="minorEastAsia" w:cstheme="minorBidi"/>
          <w:color w:val="0B0B0B"/>
          <w:szCs w:val="18"/>
          <w:lang w:val="uk"/>
        </w:rPr>
        <w:t xml:space="preserve">погашення заборгованості за Кредитом. </w:t>
      </w:r>
      <w:r w:rsidRPr="0095382A">
        <w:rPr>
          <w:rFonts w:eastAsiaTheme="minorEastAsia" w:cstheme="minorBidi"/>
          <w:color w:val="0B0B0B"/>
          <w:szCs w:val="18"/>
          <w:lang w:val="uk"/>
        </w:rPr>
        <w:t xml:space="preserve"> </w:t>
      </w:r>
    </w:p>
    <w:p w14:paraId="24572AE6" w14:textId="77777777" w:rsidR="00031978" w:rsidRPr="009A658A" w:rsidRDefault="00031978" w:rsidP="00031978">
      <w:pPr>
        <w:spacing w:after="4" w:line="248" w:lineRule="auto"/>
        <w:ind w:left="10" w:right="0" w:firstLine="420"/>
        <w:rPr>
          <w:rFonts w:eastAsiaTheme="minorEastAsia" w:cstheme="minorBidi"/>
          <w:color w:val="0B0B0B"/>
          <w:szCs w:val="18"/>
          <w:lang w:val="uk"/>
        </w:rPr>
      </w:pPr>
    </w:p>
    <w:p w14:paraId="3F158B27" w14:textId="77777777" w:rsidR="00031978" w:rsidRPr="0095382A" w:rsidRDefault="00031978" w:rsidP="00031978">
      <w:pPr>
        <w:spacing w:after="4" w:line="248" w:lineRule="auto"/>
        <w:ind w:left="10" w:right="0" w:firstLine="420"/>
        <w:rPr>
          <w:rFonts w:eastAsiaTheme="minorEastAsia" w:cstheme="minorBidi"/>
          <w:color w:val="0B0B0B"/>
          <w:szCs w:val="18"/>
          <w:lang w:val="uk"/>
        </w:rPr>
      </w:pPr>
      <w:r>
        <w:rPr>
          <w:color w:val="0B0B0B"/>
        </w:rPr>
        <w:t xml:space="preserve">Для ініціювання реструктуризації Кредиту,  Клієнт має зайти в розділ «Кредити» Мобільного додатку, обрати «Кредит готівкою», після чого перейти в «Деталі кредиту» та </w:t>
      </w:r>
      <w:r w:rsidRPr="00D05E54">
        <w:rPr>
          <w:color w:val="0B0B0B"/>
        </w:rPr>
        <w:t xml:space="preserve"> натисну</w:t>
      </w:r>
      <w:r>
        <w:rPr>
          <w:color w:val="0B0B0B"/>
        </w:rPr>
        <w:t>ти</w:t>
      </w:r>
      <w:r w:rsidRPr="00D05E54">
        <w:rPr>
          <w:color w:val="0B0B0B"/>
        </w:rPr>
        <w:t xml:space="preserve"> кнопку «Реструктурувати кредит»</w:t>
      </w:r>
      <w:r>
        <w:rPr>
          <w:color w:val="0B0B0B"/>
        </w:rPr>
        <w:t xml:space="preserve">, </w:t>
      </w:r>
    </w:p>
    <w:p w14:paraId="38882997" w14:textId="77777777" w:rsidR="00031978" w:rsidRDefault="00031978" w:rsidP="00031978">
      <w:pPr>
        <w:spacing w:after="4" w:line="248" w:lineRule="auto"/>
        <w:ind w:left="10" w:right="0" w:firstLine="420"/>
        <w:rPr>
          <w:rFonts w:eastAsiaTheme="minorEastAsia" w:cstheme="minorBidi"/>
          <w:color w:val="0B0B0B"/>
          <w:szCs w:val="18"/>
          <w:lang w:val="uk"/>
        </w:rPr>
      </w:pPr>
      <w:r w:rsidRPr="0095382A">
        <w:rPr>
          <w:rFonts w:eastAsiaTheme="minorEastAsia" w:cstheme="minorBidi"/>
          <w:color w:val="0B0B0B"/>
          <w:szCs w:val="18"/>
          <w:lang w:val="uk"/>
        </w:rPr>
        <w:t>2.21.</w:t>
      </w:r>
      <w:r>
        <w:rPr>
          <w:rFonts w:eastAsiaTheme="minorEastAsia" w:cstheme="minorBidi"/>
          <w:color w:val="0B0B0B"/>
          <w:szCs w:val="18"/>
          <w:lang w:val="uk"/>
        </w:rPr>
        <w:t>2</w:t>
      </w:r>
      <w:r w:rsidRPr="0095382A">
        <w:rPr>
          <w:rFonts w:eastAsiaTheme="minorEastAsia" w:cstheme="minorBidi"/>
          <w:color w:val="0B0B0B"/>
          <w:szCs w:val="18"/>
          <w:lang w:val="uk"/>
        </w:rPr>
        <w:t xml:space="preserve">. Після натискання на кнопку «Реструктурувати кредит» Клієнт </w:t>
      </w:r>
      <w:r>
        <w:rPr>
          <w:rFonts w:eastAsiaTheme="minorEastAsia" w:cstheme="minorBidi"/>
          <w:color w:val="0B0B0B"/>
          <w:szCs w:val="18"/>
          <w:lang w:val="uk"/>
        </w:rPr>
        <w:t xml:space="preserve">ознайомлюється з </w:t>
      </w:r>
      <w:r w:rsidRPr="00784EAB">
        <w:rPr>
          <w:rFonts w:cs="Arial"/>
          <w:color w:val="0D0D0D" w:themeColor="text1" w:themeTint="F2"/>
          <w:szCs w:val="18"/>
        </w:rPr>
        <w:t>доступн</w:t>
      </w:r>
      <w:r>
        <w:rPr>
          <w:rFonts w:cs="Arial"/>
          <w:color w:val="0D0D0D" w:themeColor="text1" w:themeTint="F2"/>
          <w:szCs w:val="18"/>
        </w:rPr>
        <w:t>ими</w:t>
      </w:r>
      <w:r w:rsidRPr="00784EAB">
        <w:rPr>
          <w:rFonts w:cs="Arial"/>
          <w:color w:val="0D0D0D" w:themeColor="text1" w:themeTint="F2"/>
          <w:szCs w:val="18"/>
        </w:rPr>
        <w:t xml:space="preserve"> Клієнту умов</w:t>
      </w:r>
      <w:r>
        <w:rPr>
          <w:rFonts w:cs="Arial"/>
          <w:color w:val="0D0D0D" w:themeColor="text1" w:themeTint="F2"/>
          <w:szCs w:val="18"/>
        </w:rPr>
        <w:t>ами</w:t>
      </w:r>
      <w:r w:rsidRPr="00784EAB">
        <w:rPr>
          <w:rFonts w:cs="Arial"/>
          <w:color w:val="0D0D0D" w:themeColor="text1" w:themeTint="F2"/>
          <w:szCs w:val="18"/>
        </w:rPr>
        <w:t xml:space="preserve"> (спосо</w:t>
      </w:r>
      <w:r>
        <w:rPr>
          <w:rFonts w:cs="Arial"/>
          <w:color w:val="0D0D0D" w:themeColor="text1" w:themeTint="F2"/>
          <w:szCs w:val="18"/>
        </w:rPr>
        <w:t>бами</w:t>
      </w:r>
      <w:r w:rsidRPr="00784EAB">
        <w:rPr>
          <w:rFonts w:cs="Arial"/>
          <w:color w:val="0D0D0D" w:themeColor="text1" w:themeTint="F2"/>
          <w:szCs w:val="18"/>
        </w:rPr>
        <w:t>) реструктуризації Кредиту</w:t>
      </w:r>
      <w:r>
        <w:rPr>
          <w:rFonts w:eastAsiaTheme="minorEastAsia" w:cstheme="minorBidi"/>
          <w:color w:val="0B0B0B"/>
          <w:szCs w:val="18"/>
          <w:lang w:val="uk"/>
        </w:rPr>
        <w:t xml:space="preserve"> для </w:t>
      </w:r>
      <w:r w:rsidRPr="0095382A">
        <w:rPr>
          <w:rFonts w:eastAsiaTheme="minorEastAsia" w:cstheme="minorBidi"/>
          <w:color w:val="0B0B0B"/>
          <w:szCs w:val="18"/>
          <w:lang w:val="uk"/>
        </w:rPr>
        <w:t xml:space="preserve"> обра</w:t>
      </w:r>
      <w:r>
        <w:rPr>
          <w:rFonts w:eastAsiaTheme="minorEastAsia" w:cstheme="minorBidi"/>
          <w:color w:val="0B0B0B"/>
          <w:szCs w:val="18"/>
          <w:lang w:val="uk"/>
        </w:rPr>
        <w:t>ння</w:t>
      </w:r>
      <w:r w:rsidRPr="0095382A">
        <w:rPr>
          <w:rFonts w:eastAsiaTheme="minorEastAsia" w:cstheme="minorBidi"/>
          <w:color w:val="0B0B0B"/>
          <w:szCs w:val="18"/>
          <w:lang w:val="uk"/>
        </w:rPr>
        <w:t xml:space="preserve"> найоптимальніш</w:t>
      </w:r>
      <w:r>
        <w:rPr>
          <w:rFonts w:eastAsiaTheme="minorEastAsia" w:cstheme="minorBidi"/>
          <w:color w:val="0B0B0B"/>
          <w:szCs w:val="18"/>
          <w:lang w:val="uk"/>
        </w:rPr>
        <w:t>ого</w:t>
      </w:r>
      <w:r w:rsidRPr="0095382A">
        <w:rPr>
          <w:rFonts w:eastAsiaTheme="minorEastAsia" w:cstheme="minorBidi"/>
          <w:color w:val="0B0B0B"/>
          <w:szCs w:val="18"/>
          <w:lang w:val="uk"/>
        </w:rPr>
        <w:t xml:space="preserve"> </w:t>
      </w:r>
      <w:r>
        <w:rPr>
          <w:rFonts w:eastAsiaTheme="minorEastAsia" w:cstheme="minorBidi"/>
          <w:color w:val="0B0B0B"/>
          <w:szCs w:val="18"/>
          <w:lang w:val="uk"/>
        </w:rPr>
        <w:t xml:space="preserve">способу </w:t>
      </w:r>
      <w:r w:rsidRPr="0095382A">
        <w:rPr>
          <w:rFonts w:eastAsiaTheme="minorEastAsia" w:cstheme="minorBidi"/>
          <w:color w:val="0B0B0B"/>
          <w:szCs w:val="18"/>
          <w:lang w:val="uk"/>
        </w:rPr>
        <w:t xml:space="preserve"> </w:t>
      </w:r>
      <w:r>
        <w:rPr>
          <w:rFonts w:eastAsiaTheme="minorEastAsia" w:cstheme="minorBidi"/>
          <w:color w:val="0B0B0B"/>
          <w:szCs w:val="18"/>
          <w:lang w:val="uk"/>
        </w:rPr>
        <w:t>реструктуризації (зміни</w:t>
      </w:r>
      <w:r w:rsidRPr="0095382A">
        <w:rPr>
          <w:rFonts w:eastAsiaTheme="minorEastAsia" w:cstheme="minorBidi"/>
          <w:color w:val="0B0B0B"/>
          <w:szCs w:val="18"/>
          <w:lang w:val="uk"/>
        </w:rPr>
        <w:t xml:space="preserve"> умов  </w:t>
      </w:r>
      <w:r>
        <w:rPr>
          <w:rFonts w:eastAsiaTheme="minorEastAsia" w:cstheme="minorBidi"/>
          <w:color w:val="0B0B0B"/>
          <w:szCs w:val="18"/>
          <w:lang w:val="uk"/>
        </w:rPr>
        <w:t>К</w:t>
      </w:r>
      <w:r w:rsidRPr="0095382A">
        <w:rPr>
          <w:rFonts w:eastAsiaTheme="minorEastAsia" w:cstheme="minorBidi"/>
          <w:color w:val="0B0B0B"/>
          <w:szCs w:val="18"/>
          <w:lang w:val="uk"/>
        </w:rPr>
        <w:t>редиту</w:t>
      </w:r>
      <w:r>
        <w:rPr>
          <w:rFonts w:eastAsiaTheme="minorEastAsia" w:cstheme="minorBidi"/>
          <w:color w:val="0B0B0B"/>
          <w:szCs w:val="18"/>
          <w:lang w:val="uk"/>
        </w:rPr>
        <w:t>)</w:t>
      </w:r>
      <w:r w:rsidRPr="0095382A">
        <w:rPr>
          <w:rFonts w:eastAsiaTheme="minorEastAsia" w:cstheme="minorBidi"/>
          <w:color w:val="0B0B0B"/>
          <w:szCs w:val="18"/>
          <w:lang w:val="uk"/>
        </w:rPr>
        <w:t xml:space="preserve">. </w:t>
      </w:r>
    </w:p>
    <w:p w14:paraId="5AB05833" w14:textId="77777777" w:rsidR="00031978" w:rsidRPr="0095382A" w:rsidRDefault="00031978" w:rsidP="00031978">
      <w:pPr>
        <w:spacing w:after="4" w:line="248" w:lineRule="auto"/>
        <w:ind w:left="10" w:right="0" w:firstLine="420"/>
        <w:rPr>
          <w:rFonts w:eastAsiaTheme="minorEastAsia" w:cstheme="minorBidi"/>
          <w:color w:val="0B0B0B"/>
          <w:szCs w:val="18"/>
          <w:lang w:val="uk"/>
        </w:rPr>
      </w:pPr>
      <w:r>
        <w:rPr>
          <w:rFonts w:eastAsiaTheme="minorEastAsia" w:cstheme="minorBidi"/>
          <w:color w:val="0B0B0B"/>
          <w:szCs w:val="18"/>
          <w:lang w:val="uk"/>
        </w:rPr>
        <w:t xml:space="preserve">На цьому етапі  Клієнту надається можливість </w:t>
      </w:r>
      <w:r w:rsidRPr="0095382A">
        <w:rPr>
          <w:rFonts w:eastAsiaTheme="minorEastAsia" w:cstheme="minorBidi"/>
          <w:color w:val="0B0B0B"/>
          <w:szCs w:val="18"/>
          <w:lang w:val="uk"/>
        </w:rPr>
        <w:t xml:space="preserve"> </w:t>
      </w:r>
      <w:r>
        <w:rPr>
          <w:rFonts w:eastAsiaTheme="minorEastAsia" w:cstheme="minorBidi"/>
          <w:color w:val="0B0B0B"/>
          <w:szCs w:val="18"/>
          <w:lang w:val="uk"/>
        </w:rPr>
        <w:t xml:space="preserve">обрати </w:t>
      </w:r>
      <w:r w:rsidRPr="0095382A">
        <w:rPr>
          <w:rFonts w:eastAsiaTheme="minorEastAsia" w:cstheme="minorBidi"/>
          <w:color w:val="0B0B0B"/>
          <w:szCs w:val="18"/>
          <w:lang w:val="uk"/>
        </w:rPr>
        <w:t xml:space="preserve"> розмір мінімального щомісячного платежу на період </w:t>
      </w:r>
      <w:r>
        <w:rPr>
          <w:rFonts w:eastAsiaTheme="minorEastAsia" w:cstheme="minorBidi"/>
          <w:color w:val="0B0B0B"/>
          <w:szCs w:val="18"/>
          <w:lang w:val="uk"/>
        </w:rPr>
        <w:t xml:space="preserve">дії </w:t>
      </w:r>
      <w:r w:rsidRPr="0095382A">
        <w:rPr>
          <w:rFonts w:eastAsiaTheme="minorEastAsia" w:cstheme="minorBidi"/>
          <w:color w:val="0B0B0B"/>
          <w:szCs w:val="18"/>
          <w:lang w:val="uk"/>
        </w:rPr>
        <w:t>кредитних канікул,  п</w:t>
      </w:r>
      <w:r>
        <w:rPr>
          <w:rFonts w:eastAsiaTheme="minorEastAsia" w:cstheme="minorBidi"/>
          <w:color w:val="0B0B0B"/>
          <w:szCs w:val="18"/>
          <w:lang w:val="uk"/>
        </w:rPr>
        <w:t>родовжити</w:t>
      </w:r>
      <w:r w:rsidRPr="0095382A">
        <w:rPr>
          <w:rFonts w:eastAsiaTheme="minorEastAsia" w:cstheme="minorBidi"/>
          <w:color w:val="0B0B0B"/>
          <w:szCs w:val="18"/>
          <w:lang w:val="uk"/>
        </w:rPr>
        <w:t xml:space="preserve"> </w:t>
      </w:r>
      <w:r>
        <w:rPr>
          <w:rFonts w:eastAsiaTheme="minorEastAsia" w:cstheme="minorBidi"/>
          <w:color w:val="0B0B0B"/>
          <w:szCs w:val="18"/>
          <w:lang w:val="uk"/>
        </w:rPr>
        <w:t>строк Кредиту</w:t>
      </w:r>
      <w:r w:rsidRPr="0095382A">
        <w:rPr>
          <w:rFonts w:eastAsiaTheme="minorEastAsia" w:cstheme="minorBidi"/>
          <w:color w:val="0B0B0B"/>
          <w:szCs w:val="18"/>
          <w:lang w:val="uk"/>
        </w:rPr>
        <w:t xml:space="preserve">. Кредитні канікули по замовчуванню встановлюються на </w:t>
      </w:r>
      <w:r>
        <w:rPr>
          <w:rFonts w:eastAsiaTheme="minorEastAsia" w:cstheme="minorBidi"/>
          <w:color w:val="0B0B0B"/>
          <w:szCs w:val="18"/>
          <w:lang w:val="uk"/>
        </w:rPr>
        <w:t xml:space="preserve">строк </w:t>
      </w:r>
      <w:r w:rsidRPr="0095382A">
        <w:rPr>
          <w:rFonts w:eastAsiaTheme="minorEastAsia" w:cstheme="minorBidi"/>
          <w:color w:val="0B0B0B"/>
          <w:szCs w:val="18"/>
          <w:lang w:val="uk"/>
        </w:rPr>
        <w:t xml:space="preserve"> 3 </w:t>
      </w:r>
      <w:r>
        <w:rPr>
          <w:rFonts w:eastAsiaTheme="minorEastAsia" w:cstheme="minorBidi"/>
          <w:color w:val="0B0B0B"/>
          <w:szCs w:val="18"/>
          <w:lang w:val="uk"/>
        </w:rPr>
        <w:t xml:space="preserve">(три) </w:t>
      </w:r>
      <w:r w:rsidRPr="0095382A">
        <w:rPr>
          <w:rFonts w:eastAsiaTheme="minorEastAsia" w:cstheme="minorBidi"/>
          <w:color w:val="0B0B0B"/>
          <w:szCs w:val="18"/>
          <w:lang w:val="uk"/>
        </w:rPr>
        <w:t xml:space="preserve">місяці. </w:t>
      </w:r>
      <w:r>
        <w:rPr>
          <w:rFonts w:eastAsiaTheme="minorEastAsia" w:cstheme="minorBidi"/>
          <w:color w:val="0B0B0B"/>
          <w:szCs w:val="18"/>
          <w:lang w:val="uk"/>
        </w:rPr>
        <w:t>Продовження строку Кредиту (</w:t>
      </w:r>
      <w:proofErr w:type="spellStart"/>
      <w:r>
        <w:rPr>
          <w:rFonts w:eastAsiaTheme="minorEastAsia" w:cstheme="minorBidi"/>
          <w:color w:val="0B0B0B"/>
          <w:szCs w:val="18"/>
          <w:lang w:val="uk"/>
        </w:rPr>
        <w:t>лонгація</w:t>
      </w:r>
      <w:proofErr w:type="spellEnd"/>
      <w:r>
        <w:rPr>
          <w:rFonts w:eastAsiaTheme="minorEastAsia" w:cstheme="minorBidi"/>
          <w:color w:val="0B0B0B"/>
          <w:szCs w:val="18"/>
          <w:lang w:val="uk"/>
        </w:rPr>
        <w:t>)</w:t>
      </w:r>
      <w:r w:rsidRPr="0095382A">
        <w:rPr>
          <w:rFonts w:eastAsiaTheme="minorEastAsia" w:cstheme="minorBidi"/>
          <w:color w:val="0B0B0B"/>
          <w:szCs w:val="18"/>
          <w:lang w:val="uk"/>
        </w:rPr>
        <w:t xml:space="preserve">, термін </w:t>
      </w:r>
      <w:proofErr w:type="spellStart"/>
      <w:r w:rsidRPr="0095382A">
        <w:rPr>
          <w:rFonts w:eastAsiaTheme="minorEastAsia" w:cstheme="minorBidi"/>
          <w:color w:val="0B0B0B"/>
          <w:szCs w:val="18"/>
          <w:lang w:val="uk"/>
        </w:rPr>
        <w:t>лонгації</w:t>
      </w:r>
      <w:proofErr w:type="spellEnd"/>
      <w:r w:rsidRPr="0095382A">
        <w:rPr>
          <w:rFonts w:eastAsiaTheme="minorEastAsia" w:cstheme="minorBidi"/>
          <w:color w:val="0B0B0B"/>
          <w:szCs w:val="18"/>
          <w:lang w:val="uk"/>
        </w:rPr>
        <w:t xml:space="preserve"> та мінімальний </w:t>
      </w:r>
      <w:r>
        <w:rPr>
          <w:rFonts w:eastAsiaTheme="minorEastAsia" w:cstheme="minorBidi"/>
          <w:color w:val="0B0B0B"/>
          <w:szCs w:val="18"/>
          <w:lang w:val="uk"/>
        </w:rPr>
        <w:t xml:space="preserve">щомісячний </w:t>
      </w:r>
      <w:r w:rsidRPr="0095382A">
        <w:rPr>
          <w:rFonts w:eastAsiaTheme="minorEastAsia" w:cstheme="minorBidi"/>
          <w:color w:val="0B0B0B"/>
          <w:szCs w:val="18"/>
          <w:lang w:val="uk"/>
        </w:rPr>
        <w:t>платіж на період кредитних канікул є змінними пар</w:t>
      </w:r>
      <w:r>
        <w:rPr>
          <w:rFonts w:eastAsiaTheme="minorEastAsia" w:cstheme="minorBidi"/>
          <w:color w:val="0B0B0B"/>
          <w:szCs w:val="18"/>
          <w:lang w:val="uk"/>
        </w:rPr>
        <w:t>а</w:t>
      </w:r>
      <w:r w:rsidRPr="0095382A">
        <w:rPr>
          <w:rFonts w:eastAsiaTheme="minorEastAsia" w:cstheme="minorBidi"/>
          <w:color w:val="0B0B0B"/>
          <w:szCs w:val="18"/>
          <w:lang w:val="uk"/>
        </w:rPr>
        <w:t xml:space="preserve">метрами та визначаються індивідуально по кожному окремому </w:t>
      </w:r>
      <w:r>
        <w:rPr>
          <w:rFonts w:eastAsiaTheme="minorEastAsia" w:cstheme="minorBidi"/>
          <w:color w:val="0B0B0B"/>
          <w:szCs w:val="18"/>
          <w:lang w:val="uk"/>
        </w:rPr>
        <w:t>Кредиту</w:t>
      </w:r>
      <w:r w:rsidRPr="0095382A">
        <w:rPr>
          <w:rFonts w:eastAsiaTheme="minorEastAsia" w:cstheme="minorBidi"/>
          <w:color w:val="0B0B0B"/>
          <w:szCs w:val="18"/>
          <w:lang w:val="uk"/>
        </w:rPr>
        <w:t xml:space="preserve">. </w:t>
      </w:r>
    </w:p>
    <w:p w14:paraId="3A348E45" w14:textId="77777777" w:rsidR="00031978" w:rsidRPr="0095382A" w:rsidRDefault="00031978" w:rsidP="00031978">
      <w:pPr>
        <w:spacing w:after="4" w:line="248" w:lineRule="auto"/>
        <w:ind w:left="10" w:right="0" w:firstLine="420"/>
        <w:rPr>
          <w:rFonts w:eastAsiaTheme="minorEastAsia" w:cstheme="minorBidi"/>
          <w:color w:val="0B0B0B"/>
          <w:szCs w:val="18"/>
          <w:lang w:val="uk"/>
        </w:rPr>
      </w:pPr>
      <w:r w:rsidRPr="0095382A">
        <w:rPr>
          <w:rFonts w:eastAsiaTheme="minorEastAsia" w:cstheme="minorBidi"/>
          <w:color w:val="0B0B0B"/>
          <w:szCs w:val="18"/>
          <w:lang w:val="uk"/>
        </w:rPr>
        <w:t>2.21.</w:t>
      </w:r>
      <w:r>
        <w:rPr>
          <w:rFonts w:eastAsiaTheme="minorEastAsia" w:cstheme="minorBidi"/>
          <w:color w:val="0B0B0B"/>
          <w:szCs w:val="18"/>
          <w:lang w:val="uk"/>
        </w:rPr>
        <w:t>3</w:t>
      </w:r>
      <w:r w:rsidRPr="0095382A">
        <w:rPr>
          <w:rFonts w:eastAsiaTheme="minorEastAsia" w:cstheme="minorBidi"/>
          <w:color w:val="0B0B0B"/>
          <w:szCs w:val="18"/>
          <w:lang w:val="uk"/>
        </w:rPr>
        <w:t xml:space="preserve">. Після того, як </w:t>
      </w:r>
      <w:r>
        <w:rPr>
          <w:rFonts w:eastAsiaTheme="minorEastAsia" w:cstheme="minorBidi"/>
          <w:color w:val="0B0B0B"/>
          <w:szCs w:val="18"/>
          <w:lang w:val="uk"/>
        </w:rPr>
        <w:t>К</w:t>
      </w:r>
      <w:r w:rsidRPr="0095382A">
        <w:rPr>
          <w:rFonts w:eastAsiaTheme="minorEastAsia" w:cstheme="minorBidi"/>
          <w:color w:val="0B0B0B"/>
          <w:szCs w:val="18"/>
          <w:lang w:val="uk"/>
        </w:rPr>
        <w:t>лієнт обрав із запропонованих умов реструктуризації</w:t>
      </w:r>
      <w:r>
        <w:rPr>
          <w:rFonts w:eastAsiaTheme="minorEastAsia" w:cstheme="minorBidi"/>
          <w:color w:val="0B0B0B"/>
          <w:szCs w:val="18"/>
          <w:lang w:val="uk"/>
        </w:rPr>
        <w:t xml:space="preserve"> ті</w:t>
      </w:r>
      <w:r w:rsidRPr="0095382A">
        <w:rPr>
          <w:rFonts w:eastAsiaTheme="minorEastAsia" w:cstheme="minorBidi"/>
          <w:color w:val="0B0B0B"/>
          <w:szCs w:val="18"/>
          <w:lang w:val="uk"/>
        </w:rPr>
        <w:t>, які йому найбільше підходять</w:t>
      </w:r>
      <w:r>
        <w:rPr>
          <w:rFonts w:eastAsiaTheme="minorEastAsia" w:cstheme="minorBidi"/>
          <w:color w:val="0B0B0B"/>
          <w:szCs w:val="18"/>
          <w:lang w:val="uk"/>
        </w:rPr>
        <w:t xml:space="preserve">, Клієнту відображається </w:t>
      </w:r>
      <w:r w:rsidRPr="0095382A">
        <w:rPr>
          <w:rFonts w:eastAsiaTheme="minorEastAsia" w:cstheme="minorBidi"/>
          <w:color w:val="0B0B0B"/>
          <w:szCs w:val="18"/>
          <w:lang w:val="uk"/>
        </w:rPr>
        <w:t>інформаці</w:t>
      </w:r>
      <w:r>
        <w:rPr>
          <w:rFonts w:eastAsiaTheme="minorEastAsia" w:cstheme="minorBidi"/>
          <w:color w:val="0B0B0B"/>
          <w:szCs w:val="18"/>
          <w:lang w:val="uk"/>
        </w:rPr>
        <w:t>я</w:t>
      </w:r>
      <w:r w:rsidRPr="0095382A">
        <w:rPr>
          <w:rFonts w:eastAsiaTheme="minorEastAsia" w:cstheme="minorBidi"/>
          <w:color w:val="0B0B0B"/>
          <w:szCs w:val="18"/>
          <w:lang w:val="uk"/>
        </w:rPr>
        <w:t xml:space="preserve"> про суму </w:t>
      </w:r>
      <w:r>
        <w:rPr>
          <w:rFonts w:eastAsiaTheme="minorEastAsia" w:cstheme="minorBidi"/>
          <w:color w:val="0B0B0B"/>
          <w:szCs w:val="18"/>
          <w:lang w:val="uk"/>
        </w:rPr>
        <w:t>К</w:t>
      </w:r>
      <w:r w:rsidRPr="0095382A">
        <w:rPr>
          <w:rFonts w:eastAsiaTheme="minorEastAsia" w:cstheme="minorBidi"/>
          <w:color w:val="0B0B0B"/>
          <w:szCs w:val="18"/>
          <w:lang w:val="uk"/>
        </w:rPr>
        <w:t xml:space="preserve">редиту на момент реструктуризації, дату закінчення кредитних канікул, </w:t>
      </w:r>
      <w:r>
        <w:rPr>
          <w:rFonts w:eastAsiaTheme="minorEastAsia" w:cstheme="minorBidi"/>
          <w:color w:val="0B0B0B"/>
          <w:szCs w:val="18"/>
          <w:lang w:val="uk"/>
        </w:rPr>
        <w:t xml:space="preserve">розмір щомісячного </w:t>
      </w:r>
      <w:r w:rsidRPr="0095382A">
        <w:rPr>
          <w:rFonts w:eastAsiaTheme="minorEastAsia" w:cstheme="minorBidi"/>
          <w:color w:val="0B0B0B"/>
          <w:szCs w:val="18"/>
          <w:lang w:val="uk"/>
        </w:rPr>
        <w:t>платіж</w:t>
      </w:r>
      <w:r>
        <w:rPr>
          <w:rFonts w:eastAsiaTheme="minorEastAsia" w:cstheme="minorBidi"/>
          <w:color w:val="0B0B0B"/>
          <w:szCs w:val="18"/>
          <w:lang w:val="uk"/>
        </w:rPr>
        <w:t>у</w:t>
      </w:r>
      <w:r w:rsidRPr="0095382A">
        <w:rPr>
          <w:rFonts w:eastAsiaTheme="minorEastAsia" w:cstheme="minorBidi"/>
          <w:color w:val="0B0B0B"/>
          <w:szCs w:val="18"/>
          <w:lang w:val="uk"/>
        </w:rPr>
        <w:t xml:space="preserve"> на період кредитних канікул, </w:t>
      </w:r>
      <w:r>
        <w:rPr>
          <w:rFonts w:eastAsiaTheme="minorEastAsia" w:cstheme="minorBidi"/>
          <w:color w:val="0B0B0B"/>
          <w:szCs w:val="18"/>
          <w:lang w:val="uk"/>
        </w:rPr>
        <w:t xml:space="preserve">новий строк Кредиту, а також інформація про </w:t>
      </w:r>
      <w:r w:rsidRPr="0095382A">
        <w:rPr>
          <w:rFonts w:eastAsiaTheme="minorEastAsia" w:cstheme="minorBidi"/>
          <w:color w:val="0B0B0B"/>
          <w:szCs w:val="18"/>
          <w:lang w:val="uk"/>
        </w:rPr>
        <w:t xml:space="preserve">суму </w:t>
      </w:r>
      <w:r>
        <w:rPr>
          <w:rFonts w:eastAsiaTheme="minorEastAsia" w:cstheme="minorBidi"/>
          <w:color w:val="0B0B0B"/>
          <w:szCs w:val="18"/>
          <w:lang w:val="uk"/>
        </w:rPr>
        <w:t>К</w:t>
      </w:r>
      <w:r w:rsidRPr="0095382A">
        <w:rPr>
          <w:rFonts w:eastAsiaTheme="minorEastAsia" w:cstheme="minorBidi"/>
          <w:color w:val="0B0B0B"/>
          <w:szCs w:val="18"/>
          <w:lang w:val="uk"/>
        </w:rPr>
        <w:t xml:space="preserve">редиту та </w:t>
      </w:r>
      <w:r>
        <w:rPr>
          <w:rFonts w:eastAsiaTheme="minorEastAsia" w:cstheme="minorBidi"/>
          <w:color w:val="0B0B0B"/>
          <w:szCs w:val="18"/>
          <w:lang w:val="uk"/>
        </w:rPr>
        <w:t>розмір що</w:t>
      </w:r>
      <w:r w:rsidRPr="0095382A">
        <w:rPr>
          <w:rFonts w:eastAsiaTheme="minorEastAsia" w:cstheme="minorBidi"/>
          <w:color w:val="0B0B0B"/>
          <w:szCs w:val="18"/>
          <w:lang w:val="uk"/>
        </w:rPr>
        <w:t>місячн</w:t>
      </w:r>
      <w:r>
        <w:rPr>
          <w:rFonts w:eastAsiaTheme="minorEastAsia" w:cstheme="minorBidi"/>
          <w:color w:val="0B0B0B"/>
          <w:szCs w:val="18"/>
          <w:lang w:val="uk"/>
        </w:rPr>
        <w:t>ого</w:t>
      </w:r>
      <w:r w:rsidRPr="0095382A">
        <w:rPr>
          <w:rFonts w:eastAsiaTheme="minorEastAsia" w:cstheme="minorBidi"/>
          <w:color w:val="0B0B0B"/>
          <w:szCs w:val="18"/>
          <w:lang w:val="uk"/>
        </w:rPr>
        <w:t xml:space="preserve"> плат</w:t>
      </w:r>
      <w:r>
        <w:rPr>
          <w:rFonts w:eastAsiaTheme="minorEastAsia" w:cstheme="minorBidi"/>
          <w:color w:val="0B0B0B"/>
          <w:szCs w:val="18"/>
          <w:lang w:val="uk"/>
        </w:rPr>
        <w:t>ежу</w:t>
      </w:r>
      <w:r w:rsidRPr="0095382A">
        <w:rPr>
          <w:rFonts w:eastAsiaTheme="minorEastAsia" w:cstheme="minorBidi"/>
          <w:color w:val="0B0B0B"/>
          <w:szCs w:val="18"/>
          <w:lang w:val="uk"/>
        </w:rPr>
        <w:t xml:space="preserve"> після </w:t>
      </w:r>
      <w:r>
        <w:rPr>
          <w:rFonts w:eastAsiaTheme="minorEastAsia" w:cstheme="minorBidi"/>
          <w:color w:val="0B0B0B"/>
          <w:szCs w:val="18"/>
          <w:lang w:val="uk"/>
        </w:rPr>
        <w:t xml:space="preserve">закінчення </w:t>
      </w:r>
      <w:r w:rsidRPr="0095382A">
        <w:rPr>
          <w:rFonts w:eastAsiaTheme="minorEastAsia" w:cstheme="minorBidi"/>
          <w:color w:val="0B0B0B"/>
          <w:szCs w:val="18"/>
          <w:lang w:val="uk"/>
        </w:rPr>
        <w:t xml:space="preserve">кредитних канікул. </w:t>
      </w:r>
    </w:p>
    <w:p w14:paraId="0D42BC92" w14:textId="77777777" w:rsidR="00031978" w:rsidRDefault="00031978" w:rsidP="00031978">
      <w:pPr>
        <w:spacing w:after="4" w:line="248" w:lineRule="auto"/>
        <w:ind w:left="10" w:right="0" w:firstLine="420"/>
        <w:rPr>
          <w:rFonts w:eastAsiaTheme="minorEastAsia" w:cstheme="minorBidi"/>
          <w:color w:val="0B0B0B"/>
          <w:szCs w:val="18"/>
          <w:lang w:val="uk"/>
        </w:rPr>
      </w:pPr>
      <w:r w:rsidRPr="0095382A">
        <w:rPr>
          <w:rFonts w:eastAsiaTheme="minorEastAsia" w:cstheme="minorBidi"/>
          <w:color w:val="0B0B0B"/>
          <w:szCs w:val="18"/>
          <w:lang w:val="uk"/>
        </w:rPr>
        <w:t>2.21.</w:t>
      </w:r>
      <w:r>
        <w:rPr>
          <w:rFonts w:eastAsiaTheme="minorEastAsia" w:cstheme="minorBidi"/>
          <w:color w:val="0B0B0B"/>
          <w:szCs w:val="18"/>
          <w:lang w:val="uk"/>
        </w:rPr>
        <w:t>4</w:t>
      </w:r>
      <w:r w:rsidRPr="0095382A">
        <w:rPr>
          <w:rFonts w:eastAsiaTheme="minorEastAsia" w:cstheme="minorBidi"/>
          <w:color w:val="0B0B0B"/>
          <w:szCs w:val="18"/>
          <w:lang w:val="uk"/>
        </w:rPr>
        <w:t xml:space="preserve">. Клієнт </w:t>
      </w:r>
      <w:r>
        <w:rPr>
          <w:rFonts w:eastAsiaTheme="minorEastAsia" w:cstheme="minorBidi"/>
          <w:color w:val="0B0B0B"/>
          <w:szCs w:val="18"/>
          <w:lang w:val="uk"/>
        </w:rPr>
        <w:t>о</w:t>
      </w:r>
      <w:r w:rsidRPr="0095382A">
        <w:rPr>
          <w:rFonts w:eastAsiaTheme="minorEastAsia" w:cstheme="minorBidi"/>
          <w:color w:val="0B0B0B"/>
          <w:szCs w:val="18"/>
          <w:lang w:val="uk"/>
        </w:rPr>
        <w:t xml:space="preserve">знайомлюється з </w:t>
      </w:r>
      <w:r>
        <w:rPr>
          <w:rFonts w:eastAsiaTheme="minorEastAsia" w:cstheme="minorBidi"/>
          <w:color w:val="0B0B0B"/>
          <w:szCs w:val="18"/>
          <w:lang w:val="uk"/>
        </w:rPr>
        <w:t xml:space="preserve">текстом Додаткової угоди </w:t>
      </w:r>
      <w:r w:rsidRPr="00784EAB">
        <w:rPr>
          <w:rFonts w:cs="Arial"/>
          <w:color w:val="0D0D0D" w:themeColor="text1" w:themeTint="F2"/>
          <w:szCs w:val="18"/>
        </w:rPr>
        <w:t xml:space="preserve">про проведення реструктуризації до Заяви-Договору про відкриття Поточного рахунку та надання Кредиту «Кредит готівкою»/до Кредитного договору  (далі –  </w:t>
      </w:r>
      <w:r w:rsidRPr="0095382A">
        <w:rPr>
          <w:rFonts w:eastAsiaTheme="minorEastAsia" w:cstheme="minorBidi"/>
          <w:color w:val="0B0B0B"/>
          <w:szCs w:val="18"/>
          <w:lang w:val="uk"/>
        </w:rPr>
        <w:t>Додатков</w:t>
      </w:r>
      <w:r>
        <w:rPr>
          <w:rFonts w:eastAsiaTheme="minorEastAsia" w:cstheme="minorBidi"/>
          <w:color w:val="0B0B0B"/>
          <w:szCs w:val="18"/>
          <w:lang w:val="uk"/>
        </w:rPr>
        <w:t>а</w:t>
      </w:r>
      <w:r w:rsidRPr="0095382A">
        <w:rPr>
          <w:rFonts w:eastAsiaTheme="minorEastAsia" w:cstheme="minorBidi"/>
          <w:color w:val="0B0B0B"/>
          <w:szCs w:val="18"/>
          <w:lang w:val="uk"/>
        </w:rPr>
        <w:t xml:space="preserve"> угод</w:t>
      </w:r>
      <w:r>
        <w:rPr>
          <w:rFonts w:eastAsiaTheme="minorEastAsia" w:cstheme="minorBidi"/>
          <w:color w:val="0B0B0B"/>
          <w:szCs w:val="18"/>
          <w:lang w:val="uk"/>
        </w:rPr>
        <w:t xml:space="preserve">а) та  </w:t>
      </w:r>
      <w:r w:rsidRPr="00784EAB">
        <w:rPr>
          <w:rFonts w:cs="Arial"/>
          <w:color w:val="0D0D0D" w:themeColor="text1" w:themeTint="F2"/>
          <w:szCs w:val="18"/>
        </w:rPr>
        <w:t>Графіком погашення Кредиту та інших платежів за Кредитом</w:t>
      </w:r>
      <w:r>
        <w:rPr>
          <w:rFonts w:cs="Arial"/>
          <w:color w:val="0D0D0D" w:themeColor="text1" w:themeTint="F2"/>
          <w:szCs w:val="18"/>
        </w:rPr>
        <w:t>.</w:t>
      </w:r>
      <w:r w:rsidRPr="0095382A">
        <w:rPr>
          <w:rFonts w:eastAsiaTheme="minorEastAsia" w:cstheme="minorBidi"/>
          <w:color w:val="0B0B0B"/>
          <w:szCs w:val="18"/>
          <w:lang w:val="uk"/>
        </w:rPr>
        <w:t xml:space="preserve">  </w:t>
      </w:r>
      <w:r>
        <w:rPr>
          <w:rFonts w:eastAsiaTheme="minorEastAsia" w:cstheme="minorBidi"/>
          <w:color w:val="0B0B0B"/>
          <w:szCs w:val="18"/>
          <w:lang w:val="uk"/>
        </w:rPr>
        <w:t xml:space="preserve">Також Клієнт має </w:t>
      </w:r>
      <w:r w:rsidRPr="0095382A">
        <w:rPr>
          <w:rFonts w:eastAsiaTheme="minorEastAsia" w:cstheme="minorBidi"/>
          <w:color w:val="0B0B0B"/>
          <w:szCs w:val="18"/>
          <w:lang w:val="uk"/>
        </w:rPr>
        <w:t>вказ</w:t>
      </w:r>
      <w:r>
        <w:rPr>
          <w:rFonts w:eastAsiaTheme="minorEastAsia" w:cstheme="minorBidi"/>
          <w:color w:val="0B0B0B"/>
          <w:szCs w:val="18"/>
          <w:lang w:val="uk"/>
        </w:rPr>
        <w:t>ати</w:t>
      </w:r>
      <w:r w:rsidRPr="0095382A">
        <w:rPr>
          <w:rFonts w:eastAsiaTheme="minorEastAsia" w:cstheme="minorBidi"/>
          <w:color w:val="0B0B0B"/>
          <w:szCs w:val="18"/>
          <w:lang w:val="uk"/>
        </w:rPr>
        <w:t xml:space="preserve"> </w:t>
      </w:r>
      <w:r>
        <w:rPr>
          <w:rFonts w:eastAsiaTheme="minorEastAsia" w:cstheme="minorBidi"/>
          <w:color w:val="0B0B0B"/>
          <w:szCs w:val="18"/>
          <w:lang w:val="uk"/>
        </w:rPr>
        <w:t xml:space="preserve">адресу </w:t>
      </w:r>
      <w:r w:rsidRPr="0095382A">
        <w:rPr>
          <w:rFonts w:eastAsiaTheme="minorEastAsia" w:cstheme="minorBidi"/>
          <w:color w:val="0B0B0B"/>
          <w:szCs w:val="18"/>
          <w:lang w:val="uk"/>
        </w:rPr>
        <w:t>електронн</w:t>
      </w:r>
      <w:r>
        <w:rPr>
          <w:rFonts w:eastAsiaTheme="minorEastAsia" w:cstheme="minorBidi"/>
          <w:color w:val="0B0B0B"/>
          <w:szCs w:val="18"/>
          <w:lang w:val="uk"/>
        </w:rPr>
        <w:t>ої</w:t>
      </w:r>
      <w:r w:rsidRPr="0095382A">
        <w:rPr>
          <w:rFonts w:eastAsiaTheme="minorEastAsia" w:cstheme="minorBidi"/>
          <w:color w:val="0B0B0B"/>
          <w:szCs w:val="18"/>
          <w:lang w:val="uk"/>
        </w:rPr>
        <w:t xml:space="preserve"> пошт</w:t>
      </w:r>
      <w:r>
        <w:rPr>
          <w:rFonts w:eastAsiaTheme="minorEastAsia" w:cstheme="minorBidi"/>
          <w:color w:val="0B0B0B"/>
          <w:szCs w:val="18"/>
          <w:lang w:val="uk"/>
        </w:rPr>
        <w:t>и</w:t>
      </w:r>
      <w:r w:rsidRPr="0095382A">
        <w:rPr>
          <w:rFonts w:eastAsiaTheme="minorEastAsia" w:cstheme="minorBidi"/>
          <w:color w:val="0B0B0B"/>
          <w:szCs w:val="18"/>
          <w:lang w:val="uk"/>
        </w:rPr>
        <w:t xml:space="preserve">, на яку </w:t>
      </w:r>
      <w:r>
        <w:rPr>
          <w:rFonts w:eastAsiaTheme="minorEastAsia" w:cstheme="minorBidi"/>
          <w:color w:val="0B0B0B"/>
          <w:szCs w:val="18"/>
          <w:lang w:val="uk"/>
        </w:rPr>
        <w:t>Банк направить примірник укладеної Банком та Клієнтом Додаткової угоди</w:t>
      </w:r>
      <w:r w:rsidRPr="0095382A">
        <w:rPr>
          <w:rFonts w:eastAsiaTheme="minorEastAsia" w:cstheme="minorBidi"/>
          <w:color w:val="0B0B0B"/>
          <w:szCs w:val="18"/>
          <w:lang w:val="uk"/>
        </w:rPr>
        <w:t xml:space="preserve">. </w:t>
      </w:r>
    </w:p>
    <w:p w14:paraId="5448D5CD" w14:textId="77777777" w:rsidR="00031978" w:rsidRDefault="00031978" w:rsidP="00031978">
      <w:pPr>
        <w:spacing w:after="4" w:line="248" w:lineRule="auto"/>
        <w:ind w:left="10" w:right="0" w:firstLine="420"/>
        <w:rPr>
          <w:rFonts w:eastAsiaTheme="minorEastAsia" w:cstheme="minorBidi"/>
          <w:color w:val="0B0B0B"/>
          <w:szCs w:val="18"/>
          <w:lang w:val="uk"/>
        </w:rPr>
      </w:pPr>
      <w:r w:rsidRPr="0095382A">
        <w:rPr>
          <w:rFonts w:eastAsiaTheme="minorEastAsia" w:cstheme="minorBidi"/>
          <w:color w:val="0B0B0B"/>
          <w:szCs w:val="18"/>
          <w:lang w:val="uk"/>
        </w:rPr>
        <w:t xml:space="preserve">Після ознайомлення з </w:t>
      </w:r>
      <w:r>
        <w:rPr>
          <w:rFonts w:eastAsiaTheme="minorEastAsia" w:cstheme="minorBidi"/>
          <w:color w:val="0B0B0B"/>
          <w:szCs w:val="18"/>
          <w:lang w:val="uk"/>
        </w:rPr>
        <w:t xml:space="preserve">текстом </w:t>
      </w:r>
      <w:r w:rsidRPr="0095382A">
        <w:rPr>
          <w:rFonts w:eastAsiaTheme="minorEastAsia" w:cstheme="minorBidi"/>
          <w:color w:val="0B0B0B"/>
          <w:szCs w:val="18"/>
          <w:lang w:val="uk"/>
        </w:rPr>
        <w:t>Додатково</w:t>
      </w:r>
      <w:r>
        <w:rPr>
          <w:rFonts w:eastAsiaTheme="minorEastAsia" w:cstheme="minorBidi"/>
          <w:color w:val="0B0B0B"/>
          <w:szCs w:val="18"/>
          <w:lang w:val="uk"/>
        </w:rPr>
        <w:t>ї</w:t>
      </w:r>
      <w:r w:rsidRPr="0095382A">
        <w:rPr>
          <w:rFonts w:eastAsiaTheme="minorEastAsia" w:cstheme="minorBidi"/>
          <w:color w:val="0B0B0B"/>
          <w:szCs w:val="18"/>
          <w:lang w:val="uk"/>
        </w:rPr>
        <w:t xml:space="preserve"> угод</w:t>
      </w:r>
      <w:r>
        <w:rPr>
          <w:rFonts w:eastAsiaTheme="minorEastAsia" w:cstheme="minorBidi"/>
          <w:color w:val="0B0B0B"/>
          <w:szCs w:val="18"/>
          <w:lang w:val="uk"/>
        </w:rPr>
        <w:t>и</w:t>
      </w:r>
      <w:r w:rsidRPr="0095382A">
        <w:rPr>
          <w:rFonts w:eastAsiaTheme="minorEastAsia" w:cstheme="minorBidi"/>
          <w:color w:val="0B0B0B"/>
          <w:szCs w:val="18"/>
          <w:lang w:val="uk"/>
        </w:rPr>
        <w:t xml:space="preserve">, відбувається її підписання з боку </w:t>
      </w:r>
      <w:r>
        <w:rPr>
          <w:rFonts w:eastAsiaTheme="minorEastAsia" w:cstheme="minorBidi"/>
          <w:color w:val="0B0B0B"/>
          <w:szCs w:val="18"/>
          <w:lang w:val="uk"/>
        </w:rPr>
        <w:t>К</w:t>
      </w:r>
      <w:r w:rsidRPr="0095382A">
        <w:rPr>
          <w:rFonts w:eastAsiaTheme="minorEastAsia" w:cstheme="minorBidi"/>
          <w:color w:val="0B0B0B"/>
          <w:szCs w:val="18"/>
          <w:lang w:val="uk"/>
        </w:rPr>
        <w:t>лієнта і з боку Банку. Підписання Клієнтом Додаткової угоди відбувається Удосконаленим електронним підписом Клієнта</w:t>
      </w:r>
      <w:r>
        <w:rPr>
          <w:rFonts w:eastAsiaTheme="minorEastAsia" w:cstheme="minorBidi"/>
          <w:color w:val="0B0B0B"/>
          <w:szCs w:val="18"/>
          <w:lang w:val="uk"/>
        </w:rPr>
        <w:t xml:space="preserve">. </w:t>
      </w:r>
      <w:r w:rsidRPr="0095382A">
        <w:rPr>
          <w:rFonts w:eastAsiaTheme="minorEastAsia" w:cstheme="minorBidi"/>
          <w:color w:val="0B0B0B"/>
          <w:szCs w:val="18"/>
          <w:lang w:val="uk"/>
        </w:rPr>
        <w:t>Зі сторони Банку Додаткова угода підписується уповноваженою особою шляхом додавання її Кваліфікованого електронного підпису та Позначки часу.</w:t>
      </w:r>
    </w:p>
    <w:p w14:paraId="093EEC1F" w14:textId="77777777" w:rsidR="00031978" w:rsidRPr="0095382A" w:rsidRDefault="00031978" w:rsidP="00031978">
      <w:pPr>
        <w:spacing w:after="4" w:line="248" w:lineRule="auto"/>
        <w:ind w:left="10" w:right="0" w:firstLine="420"/>
        <w:rPr>
          <w:rFonts w:eastAsiaTheme="minorEastAsia" w:cstheme="minorBidi"/>
          <w:color w:val="0B0B0B"/>
          <w:szCs w:val="18"/>
          <w:lang w:val="uk"/>
        </w:rPr>
      </w:pPr>
      <w:r w:rsidRPr="00784EAB">
        <w:rPr>
          <w:rFonts w:cs="Arial"/>
          <w:szCs w:val="18"/>
        </w:rPr>
        <w:t xml:space="preserve">Банк направляє на електронну адресу Клієнта </w:t>
      </w:r>
      <w:r>
        <w:rPr>
          <w:rFonts w:cs="Arial"/>
          <w:szCs w:val="18"/>
        </w:rPr>
        <w:t xml:space="preserve">примірник укладеної </w:t>
      </w:r>
      <w:r w:rsidRPr="00784EAB">
        <w:rPr>
          <w:rFonts w:cs="Arial"/>
          <w:szCs w:val="18"/>
        </w:rPr>
        <w:t xml:space="preserve"> Додаткової угоди</w:t>
      </w:r>
      <w:r>
        <w:rPr>
          <w:rFonts w:cs="Arial"/>
          <w:szCs w:val="18"/>
        </w:rPr>
        <w:t>.</w:t>
      </w:r>
    </w:p>
    <w:p w14:paraId="4DF52226" w14:textId="77777777" w:rsidR="00031978" w:rsidRPr="0095382A" w:rsidRDefault="00031978" w:rsidP="00031978">
      <w:pPr>
        <w:spacing w:after="4" w:line="248" w:lineRule="auto"/>
        <w:ind w:left="10" w:right="0" w:firstLine="420"/>
        <w:rPr>
          <w:rFonts w:eastAsiaTheme="minorEastAsia" w:cstheme="minorBidi"/>
          <w:color w:val="0B0B0B"/>
          <w:szCs w:val="18"/>
          <w:lang w:val="uk"/>
        </w:rPr>
      </w:pPr>
      <w:r w:rsidRPr="0095382A">
        <w:rPr>
          <w:rFonts w:eastAsiaTheme="minorEastAsia" w:cstheme="minorBidi"/>
          <w:color w:val="0B0B0B"/>
          <w:szCs w:val="18"/>
          <w:lang w:val="uk"/>
        </w:rPr>
        <w:lastRenderedPageBreak/>
        <w:t>2.2</w:t>
      </w:r>
      <w:r>
        <w:rPr>
          <w:rFonts w:eastAsiaTheme="minorEastAsia" w:cstheme="minorBidi"/>
          <w:color w:val="0B0B0B"/>
          <w:szCs w:val="18"/>
          <w:lang w:val="uk"/>
        </w:rPr>
        <w:t>1</w:t>
      </w:r>
      <w:r w:rsidRPr="0095382A">
        <w:rPr>
          <w:rFonts w:eastAsiaTheme="minorEastAsia" w:cstheme="minorBidi"/>
          <w:color w:val="0B0B0B"/>
          <w:szCs w:val="18"/>
          <w:lang w:val="uk"/>
        </w:rPr>
        <w:t>.</w:t>
      </w:r>
      <w:r>
        <w:rPr>
          <w:rFonts w:eastAsiaTheme="minorEastAsia" w:cstheme="minorBidi"/>
          <w:color w:val="0B0B0B"/>
          <w:szCs w:val="18"/>
          <w:lang w:val="uk"/>
        </w:rPr>
        <w:t>5</w:t>
      </w:r>
      <w:r w:rsidRPr="0095382A">
        <w:rPr>
          <w:rFonts w:eastAsiaTheme="minorEastAsia" w:cstheme="minorBidi"/>
          <w:color w:val="0B0B0B"/>
          <w:szCs w:val="18"/>
          <w:lang w:val="uk"/>
        </w:rPr>
        <w:t>. Після успішного підписання Додаткової угоди Клієнт</w:t>
      </w:r>
      <w:r>
        <w:rPr>
          <w:rFonts w:eastAsiaTheme="minorEastAsia" w:cstheme="minorBidi"/>
          <w:color w:val="0B0B0B"/>
          <w:szCs w:val="18"/>
          <w:lang w:val="uk"/>
        </w:rPr>
        <w:t>ом</w:t>
      </w:r>
      <w:r w:rsidRPr="0095382A">
        <w:rPr>
          <w:rFonts w:eastAsiaTheme="minorEastAsia" w:cstheme="minorBidi"/>
          <w:color w:val="0B0B0B"/>
          <w:szCs w:val="18"/>
          <w:lang w:val="uk"/>
        </w:rPr>
        <w:t xml:space="preserve"> </w:t>
      </w:r>
      <w:r>
        <w:rPr>
          <w:rFonts w:eastAsiaTheme="minorEastAsia" w:cstheme="minorBidi"/>
          <w:color w:val="0B0B0B"/>
          <w:szCs w:val="18"/>
          <w:lang w:val="uk"/>
        </w:rPr>
        <w:t xml:space="preserve">зміна умов Кредиту </w:t>
      </w:r>
      <w:r w:rsidRPr="0095382A">
        <w:rPr>
          <w:rFonts w:eastAsiaTheme="minorEastAsia" w:cstheme="minorBidi"/>
          <w:color w:val="0B0B0B"/>
          <w:szCs w:val="18"/>
          <w:lang w:val="uk"/>
        </w:rPr>
        <w:t xml:space="preserve"> відбувається протягом 5 </w:t>
      </w:r>
      <w:r>
        <w:rPr>
          <w:rFonts w:eastAsiaTheme="minorEastAsia" w:cstheme="minorBidi"/>
          <w:color w:val="0B0B0B"/>
          <w:szCs w:val="18"/>
          <w:lang w:val="uk"/>
        </w:rPr>
        <w:t>(п</w:t>
      </w:r>
      <w:r w:rsidRPr="0095382A">
        <w:rPr>
          <w:rFonts w:eastAsiaTheme="minorEastAsia" w:cstheme="minorBidi"/>
          <w:color w:val="0B0B0B"/>
          <w:szCs w:val="18"/>
          <w:lang w:val="uk"/>
        </w:rPr>
        <w:t>’</w:t>
      </w:r>
      <w:proofErr w:type="spellStart"/>
      <w:r>
        <w:rPr>
          <w:rFonts w:eastAsiaTheme="minorEastAsia" w:cstheme="minorBidi"/>
          <w:color w:val="0B0B0B"/>
          <w:szCs w:val="18"/>
        </w:rPr>
        <w:t>яти</w:t>
      </w:r>
      <w:proofErr w:type="spellEnd"/>
      <w:r>
        <w:rPr>
          <w:rFonts w:eastAsiaTheme="minorEastAsia" w:cstheme="minorBidi"/>
          <w:color w:val="0B0B0B"/>
          <w:szCs w:val="18"/>
        </w:rPr>
        <w:t xml:space="preserve">) </w:t>
      </w:r>
      <w:r w:rsidRPr="0095382A">
        <w:rPr>
          <w:rFonts w:eastAsiaTheme="minorEastAsia" w:cstheme="minorBidi"/>
          <w:color w:val="0B0B0B"/>
          <w:szCs w:val="18"/>
          <w:lang w:val="uk"/>
        </w:rPr>
        <w:t xml:space="preserve">хвилин </w:t>
      </w:r>
      <w:r>
        <w:rPr>
          <w:rFonts w:eastAsiaTheme="minorEastAsia" w:cstheme="minorBidi"/>
          <w:color w:val="0B0B0B"/>
          <w:szCs w:val="18"/>
          <w:lang w:val="uk"/>
        </w:rPr>
        <w:t xml:space="preserve">та </w:t>
      </w:r>
      <w:r w:rsidRPr="0095382A">
        <w:rPr>
          <w:rFonts w:eastAsiaTheme="minorEastAsia" w:cstheme="minorBidi"/>
          <w:color w:val="0B0B0B"/>
          <w:szCs w:val="18"/>
          <w:lang w:val="uk"/>
        </w:rPr>
        <w:t xml:space="preserve">в меню «Кредити» </w:t>
      </w:r>
      <w:r>
        <w:rPr>
          <w:rFonts w:eastAsiaTheme="minorEastAsia" w:cstheme="minorBidi"/>
          <w:color w:val="0B0B0B"/>
          <w:szCs w:val="18"/>
          <w:lang w:val="uk"/>
        </w:rPr>
        <w:t xml:space="preserve">Мобільного додатку </w:t>
      </w:r>
      <w:r w:rsidRPr="0095382A">
        <w:rPr>
          <w:rFonts w:eastAsiaTheme="minorEastAsia" w:cstheme="minorBidi"/>
          <w:color w:val="0B0B0B"/>
          <w:szCs w:val="18"/>
          <w:lang w:val="uk"/>
        </w:rPr>
        <w:t xml:space="preserve">Клієнт може </w:t>
      </w:r>
      <w:r>
        <w:rPr>
          <w:rFonts w:eastAsiaTheme="minorEastAsia" w:cstheme="minorBidi"/>
          <w:color w:val="0B0B0B"/>
          <w:szCs w:val="18"/>
          <w:lang w:val="uk"/>
        </w:rPr>
        <w:t xml:space="preserve">отримати </w:t>
      </w:r>
      <w:r w:rsidRPr="0095382A">
        <w:rPr>
          <w:rFonts w:eastAsiaTheme="minorEastAsia" w:cstheme="minorBidi"/>
          <w:color w:val="0B0B0B"/>
          <w:szCs w:val="18"/>
          <w:lang w:val="uk"/>
        </w:rPr>
        <w:t xml:space="preserve"> оновлену інформацію про діючий </w:t>
      </w:r>
      <w:r>
        <w:rPr>
          <w:rFonts w:eastAsiaTheme="minorEastAsia" w:cstheme="minorBidi"/>
          <w:color w:val="0B0B0B"/>
          <w:szCs w:val="18"/>
          <w:lang w:val="uk"/>
        </w:rPr>
        <w:t>К</w:t>
      </w:r>
      <w:r w:rsidRPr="0095382A">
        <w:rPr>
          <w:rFonts w:eastAsiaTheme="minorEastAsia" w:cstheme="minorBidi"/>
          <w:color w:val="0B0B0B"/>
          <w:szCs w:val="18"/>
          <w:lang w:val="uk"/>
        </w:rPr>
        <w:t>редит.</w:t>
      </w:r>
    </w:p>
    <w:p w14:paraId="0A556790" w14:textId="6FB3CDEA" w:rsidR="0089214B" w:rsidRPr="00FB1869" w:rsidRDefault="0089214B" w:rsidP="0089214B">
      <w:pPr>
        <w:spacing w:line="259" w:lineRule="auto"/>
        <w:ind w:left="-5" w:right="0" w:firstLine="713"/>
        <w:jc w:val="center"/>
        <w:rPr>
          <w:b/>
          <w:bCs/>
          <w:color w:val="auto"/>
        </w:rPr>
      </w:pPr>
      <w:r>
        <w:rPr>
          <w:rFonts w:asciiTheme="minorHAnsi" w:eastAsiaTheme="minorEastAsia" w:hAnsiTheme="minorHAnsi" w:cstheme="minorBidi"/>
          <w:color w:val="0B0B0B"/>
          <w:szCs w:val="18"/>
          <w:lang w:val="uk"/>
        </w:rPr>
        <w:br/>
      </w:r>
      <w:r w:rsidRPr="00FB1869">
        <w:rPr>
          <w:b/>
          <w:bCs/>
          <w:color w:val="auto"/>
        </w:rPr>
        <w:t>2.</w:t>
      </w:r>
      <w:r w:rsidRPr="00704A08">
        <w:rPr>
          <w:b/>
          <w:bCs/>
          <w:color w:val="auto"/>
        </w:rPr>
        <w:t>2</w:t>
      </w:r>
      <w:r>
        <w:rPr>
          <w:b/>
          <w:bCs/>
          <w:color w:val="auto"/>
        </w:rPr>
        <w:t>2</w:t>
      </w:r>
      <w:r w:rsidRPr="00FB1869">
        <w:rPr>
          <w:b/>
          <w:bCs/>
          <w:color w:val="auto"/>
        </w:rPr>
        <w:t xml:space="preserve">. Порядок дій щодо проходження Клієнтом віддаленої (дистанційної) ідентифікації через Систему </w:t>
      </w:r>
      <w:proofErr w:type="spellStart"/>
      <w:r w:rsidRPr="00FB1869">
        <w:rPr>
          <w:b/>
          <w:bCs/>
          <w:color w:val="auto"/>
        </w:rPr>
        <w:t>Bank</w:t>
      </w:r>
      <w:proofErr w:type="spellEnd"/>
      <w:r w:rsidRPr="00FB1869">
        <w:rPr>
          <w:b/>
          <w:bCs/>
          <w:color w:val="auto"/>
        </w:rPr>
        <w:t xml:space="preserve"> ID   в Мобільному додатку «</w:t>
      </w:r>
      <w:proofErr w:type="spellStart"/>
      <w:r w:rsidRPr="00FB1869">
        <w:rPr>
          <w:b/>
          <w:bCs/>
          <w:color w:val="auto"/>
        </w:rPr>
        <w:t>MyRaif</w:t>
      </w:r>
      <w:proofErr w:type="spellEnd"/>
      <w:r w:rsidRPr="00FB1869">
        <w:rPr>
          <w:b/>
          <w:bCs/>
          <w:color w:val="auto"/>
        </w:rPr>
        <w:t>»</w:t>
      </w:r>
    </w:p>
    <w:p w14:paraId="0972C646" w14:textId="0448435A" w:rsidR="0089214B" w:rsidRPr="003B322A" w:rsidRDefault="0089214B" w:rsidP="0089214B">
      <w:pPr>
        <w:spacing w:line="259" w:lineRule="auto"/>
        <w:ind w:left="-5" w:right="0"/>
        <w:rPr>
          <w:color w:val="auto"/>
        </w:rPr>
      </w:pPr>
      <w:r w:rsidRPr="00A01472">
        <w:rPr>
          <w:color w:val="auto"/>
        </w:rPr>
        <w:t>2.</w:t>
      </w:r>
      <w:r w:rsidRPr="004425B5">
        <w:rPr>
          <w:color w:val="auto"/>
        </w:rPr>
        <w:t>2</w:t>
      </w:r>
      <w:r>
        <w:rPr>
          <w:color w:val="auto"/>
        </w:rPr>
        <w:t>2</w:t>
      </w:r>
      <w:r w:rsidRPr="00A01472">
        <w:rPr>
          <w:color w:val="auto"/>
        </w:rPr>
        <w:t>.1.</w:t>
      </w:r>
      <w:r>
        <w:rPr>
          <w:color w:val="auto"/>
        </w:rPr>
        <w:t xml:space="preserve">  </w:t>
      </w:r>
      <w:r w:rsidRPr="003B322A">
        <w:rPr>
          <w:color w:val="auto"/>
        </w:rPr>
        <w:t xml:space="preserve">Якщо Клієнт бажає пройти віддалену (дистанційну) ідентифікацію через Систему </w:t>
      </w:r>
      <w:proofErr w:type="spellStart"/>
      <w:r w:rsidRPr="003B322A">
        <w:rPr>
          <w:color w:val="auto"/>
        </w:rPr>
        <w:t>Bank</w:t>
      </w:r>
      <w:proofErr w:type="spellEnd"/>
      <w:r w:rsidRPr="003B322A">
        <w:rPr>
          <w:color w:val="auto"/>
        </w:rPr>
        <w:t xml:space="preserve"> ID, Клієнт може обрати Банк в якості банка – ідентифікатора, який здійснить передачу даних Клієнта особі – надавачу послуг Клієнту.</w:t>
      </w:r>
    </w:p>
    <w:p w14:paraId="132D1F6F" w14:textId="0718F51F" w:rsidR="0089214B" w:rsidRDefault="0089214B" w:rsidP="0089214B">
      <w:pPr>
        <w:spacing w:line="259" w:lineRule="auto"/>
        <w:ind w:left="-5" w:right="0"/>
        <w:rPr>
          <w:color w:val="auto"/>
        </w:rPr>
      </w:pPr>
      <w:r>
        <w:rPr>
          <w:color w:val="auto"/>
        </w:rPr>
        <w:t xml:space="preserve">2.22.2. </w:t>
      </w:r>
      <w:r w:rsidRPr="003B322A">
        <w:rPr>
          <w:color w:val="auto"/>
        </w:rPr>
        <w:t xml:space="preserve">Якщо Клієнт обирає Банк для проходження віддаленої (дистанційної) ідентифікації через Систему </w:t>
      </w:r>
      <w:proofErr w:type="spellStart"/>
      <w:r w:rsidRPr="003B322A">
        <w:rPr>
          <w:color w:val="auto"/>
        </w:rPr>
        <w:t>Bank</w:t>
      </w:r>
      <w:proofErr w:type="spellEnd"/>
      <w:r w:rsidRPr="003B322A">
        <w:rPr>
          <w:color w:val="auto"/>
        </w:rPr>
        <w:t xml:space="preserve"> ID, Клієнт перенаправляється </w:t>
      </w:r>
      <w:r>
        <w:rPr>
          <w:color w:val="auto"/>
        </w:rPr>
        <w:t xml:space="preserve">на стартову сторінку Мобільного додатку </w:t>
      </w:r>
      <w:r w:rsidRPr="00A01472">
        <w:rPr>
          <w:color w:val="auto"/>
        </w:rPr>
        <w:t>«</w:t>
      </w:r>
      <w:proofErr w:type="spellStart"/>
      <w:r w:rsidRPr="00A01472">
        <w:rPr>
          <w:color w:val="auto"/>
        </w:rPr>
        <w:t>MyRaif</w:t>
      </w:r>
      <w:proofErr w:type="spellEnd"/>
      <w:r w:rsidRPr="00A01472">
        <w:rPr>
          <w:color w:val="auto"/>
        </w:rPr>
        <w:t>»</w:t>
      </w:r>
      <w:r>
        <w:rPr>
          <w:color w:val="auto"/>
        </w:rPr>
        <w:t>, на який Клієнту потрібно буде ввести логін та пароль для входу в Мобільний додаток</w:t>
      </w:r>
      <w:r w:rsidRPr="00A01472">
        <w:rPr>
          <w:color w:val="auto"/>
        </w:rPr>
        <w:t>.</w:t>
      </w:r>
    </w:p>
    <w:p w14:paraId="451B9B0C" w14:textId="77777777" w:rsidR="0089214B" w:rsidRDefault="0089214B" w:rsidP="0089214B">
      <w:pPr>
        <w:spacing w:line="259" w:lineRule="auto"/>
        <w:ind w:left="-5" w:right="0"/>
        <w:rPr>
          <w:color w:val="auto"/>
        </w:rPr>
      </w:pPr>
      <w:r>
        <w:rPr>
          <w:color w:val="auto"/>
        </w:rPr>
        <w:t xml:space="preserve">Якщо Клієнт не користується послугами Банку (не має в Банку відкритих рахунків та вкладів), Клієнту потрібно спочатку відкрити в Банку Картковий рахунок (у тому числі через Мобільний додаток) та повторити процедуру </w:t>
      </w:r>
      <w:r w:rsidRPr="003B322A">
        <w:rPr>
          <w:color w:val="auto"/>
        </w:rPr>
        <w:t>віддален</w:t>
      </w:r>
      <w:r>
        <w:rPr>
          <w:color w:val="auto"/>
        </w:rPr>
        <w:t>ої</w:t>
      </w:r>
      <w:r w:rsidRPr="003B322A">
        <w:rPr>
          <w:color w:val="auto"/>
        </w:rPr>
        <w:t xml:space="preserve"> (дистанційн</w:t>
      </w:r>
      <w:r>
        <w:rPr>
          <w:color w:val="auto"/>
        </w:rPr>
        <w:t>ої</w:t>
      </w:r>
      <w:r w:rsidRPr="003B322A">
        <w:rPr>
          <w:color w:val="auto"/>
        </w:rPr>
        <w:t>) ідентифікаці</w:t>
      </w:r>
      <w:r>
        <w:rPr>
          <w:color w:val="auto"/>
        </w:rPr>
        <w:t>ї</w:t>
      </w:r>
      <w:r w:rsidRPr="003B322A">
        <w:rPr>
          <w:color w:val="auto"/>
        </w:rPr>
        <w:t xml:space="preserve"> через Систему </w:t>
      </w:r>
      <w:proofErr w:type="spellStart"/>
      <w:r w:rsidRPr="003B322A">
        <w:rPr>
          <w:color w:val="auto"/>
        </w:rPr>
        <w:t>Bank</w:t>
      </w:r>
      <w:proofErr w:type="spellEnd"/>
      <w:r w:rsidRPr="003B322A">
        <w:rPr>
          <w:color w:val="auto"/>
        </w:rPr>
        <w:t xml:space="preserve"> ID</w:t>
      </w:r>
      <w:r>
        <w:rPr>
          <w:color w:val="auto"/>
        </w:rPr>
        <w:t xml:space="preserve"> в Мобільному додатку.</w:t>
      </w:r>
    </w:p>
    <w:p w14:paraId="4F17FE44" w14:textId="4DB79C91" w:rsidR="0089214B" w:rsidRDefault="0089214B" w:rsidP="0089214B">
      <w:pPr>
        <w:spacing w:line="259" w:lineRule="auto"/>
        <w:ind w:left="-5" w:right="0"/>
        <w:rPr>
          <w:color w:val="auto"/>
        </w:rPr>
      </w:pPr>
      <w:r>
        <w:rPr>
          <w:color w:val="auto"/>
        </w:rPr>
        <w:t>2.22.3. Після успішного входу в Мобільний додаток Клієнту відображається перелік його ідентифікаційних даних, які Банк передаватиме особі – надавачу послуг Клієнту.</w:t>
      </w:r>
    </w:p>
    <w:p w14:paraId="6682478C" w14:textId="77777777" w:rsidR="0089214B" w:rsidRDefault="0089214B" w:rsidP="0089214B">
      <w:pPr>
        <w:spacing w:line="259" w:lineRule="auto"/>
        <w:ind w:left="-5" w:right="0"/>
        <w:rPr>
          <w:color w:val="auto"/>
        </w:rPr>
      </w:pPr>
      <w:r w:rsidRPr="00A01472">
        <w:rPr>
          <w:color w:val="auto"/>
        </w:rPr>
        <w:t xml:space="preserve">Якщо </w:t>
      </w:r>
      <w:r>
        <w:rPr>
          <w:color w:val="auto"/>
        </w:rPr>
        <w:t>К</w:t>
      </w:r>
      <w:r w:rsidRPr="00A01472">
        <w:rPr>
          <w:color w:val="auto"/>
        </w:rPr>
        <w:t>лієнту необхідно</w:t>
      </w:r>
      <w:r>
        <w:rPr>
          <w:color w:val="auto"/>
        </w:rPr>
        <w:t xml:space="preserve"> </w:t>
      </w:r>
      <w:r w:rsidRPr="00D519C9">
        <w:rPr>
          <w:color w:val="auto"/>
        </w:rPr>
        <w:t xml:space="preserve">актуалізувати </w:t>
      </w:r>
      <w:r>
        <w:rPr>
          <w:color w:val="auto"/>
        </w:rPr>
        <w:t xml:space="preserve">(оновити) </w:t>
      </w:r>
      <w:r w:rsidRPr="00D519C9">
        <w:rPr>
          <w:color w:val="auto"/>
        </w:rPr>
        <w:t>свої дані</w:t>
      </w:r>
      <w:r w:rsidRPr="00A01472">
        <w:rPr>
          <w:color w:val="auto"/>
        </w:rPr>
        <w:t xml:space="preserve">, </w:t>
      </w:r>
      <w:r>
        <w:rPr>
          <w:color w:val="auto"/>
        </w:rPr>
        <w:t>Клієнт має</w:t>
      </w:r>
      <w:r w:rsidRPr="00A01472">
        <w:rPr>
          <w:color w:val="auto"/>
        </w:rPr>
        <w:t xml:space="preserve"> перейти за посиланням</w:t>
      </w:r>
      <w:r w:rsidRPr="00704A08">
        <w:rPr>
          <w:color w:val="auto"/>
        </w:rPr>
        <w:t xml:space="preserve">, </w:t>
      </w:r>
      <w:r>
        <w:rPr>
          <w:color w:val="auto"/>
        </w:rPr>
        <w:t>натиснувши на кнопку «Оновити дані анкети»</w:t>
      </w:r>
      <w:r w:rsidRPr="00A01472">
        <w:rPr>
          <w:color w:val="auto"/>
        </w:rPr>
        <w:t xml:space="preserve"> для проходження повторної ідентифікації</w:t>
      </w:r>
      <w:r>
        <w:rPr>
          <w:color w:val="auto"/>
        </w:rPr>
        <w:t xml:space="preserve">. </w:t>
      </w:r>
      <w:r w:rsidRPr="00A01472">
        <w:rPr>
          <w:color w:val="auto"/>
        </w:rPr>
        <w:t xml:space="preserve">Ідентифікація </w:t>
      </w:r>
      <w:r>
        <w:rPr>
          <w:color w:val="auto"/>
        </w:rPr>
        <w:t xml:space="preserve">(оновлення даних) </w:t>
      </w:r>
      <w:r w:rsidRPr="00A01472">
        <w:rPr>
          <w:color w:val="auto"/>
        </w:rPr>
        <w:t xml:space="preserve">може бути </w:t>
      </w:r>
      <w:r>
        <w:rPr>
          <w:color w:val="auto"/>
        </w:rPr>
        <w:t>здійснена безпосередньо в Мобільному додатку.</w:t>
      </w:r>
    </w:p>
    <w:p w14:paraId="2EFFC5B0" w14:textId="77777777" w:rsidR="0089214B" w:rsidRDefault="0089214B" w:rsidP="0089214B">
      <w:pPr>
        <w:spacing w:line="259" w:lineRule="auto"/>
        <w:ind w:left="-5" w:right="0"/>
        <w:rPr>
          <w:color w:val="auto"/>
        </w:rPr>
      </w:pPr>
      <w:r w:rsidRPr="00A01472">
        <w:rPr>
          <w:color w:val="auto"/>
        </w:rPr>
        <w:t xml:space="preserve">Якщо </w:t>
      </w:r>
      <w:r>
        <w:rPr>
          <w:color w:val="auto"/>
        </w:rPr>
        <w:t>К</w:t>
      </w:r>
      <w:r w:rsidRPr="00A01472">
        <w:rPr>
          <w:color w:val="auto"/>
        </w:rPr>
        <w:t xml:space="preserve">лієнту необхідно актуалізувати дані, які він не може оновити через </w:t>
      </w:r>
      <w:r>
        <w:rPr>
          <w:color w:val="auto"/>
        </w:rPr>
        <w:t>Мобільний додаток</w:t>
      </w:r>
      <w:r w:rsidRPr="00A01472">
        <w:rPr>
          <w:color w:val="auto"/>
        </w:rPr>
        <w:t xml:space="preserve">, </w:t>
      </w:r>
      <w:r>
        <w:rPr>
          <w:color w:val="auto"/>
        </w:rPr>
        <w:t xml:space="preserve">Клієнту буде </w:t>
      </w:r>
      <w:r w:rsidRPr="00A01472">
        <w:rPr>
          <w:color w:val="auto"/>
        </w:rPr>
        <w:t xml:space="preserve"> відобра</w:t>
      </w:r>
      <w:r>
        <w:rPr>
          <w:color w:val="auto"/>
        </w:rPr>
        <w:t>жено</w:t>
      </w:r>
      <w:r w:rsidRPr="00A01472">
        <w:rPr>
          <w:color w:val="auto"/>
        </w:rPr>
        <w:t xml:space="preserve"> повідомлення</w:t>
      </w:r>
      <w:r>
        <w:rPr>
          <w:color w:val="auto"/>
        </w:rPr>
        <w:t xml:space="preserve"> про </w:t>
      </w:r>
      <w:r w:rsidRPr="00A01472">
        <w:rPr>
          <w:color w:val="auto"/>
        </w:rPr>
        <w:t>необхі</w:t>
      </w:r>
      <w:r>
        <w:rPr>
          <w:color w:val="auto"/>
        </w:rPr>
        <w:t xml:space="preserve">дність </w:t>
      </w:r>
      <w:r w:rsidRPr="00A01472">
        <w:rPr>
          <w:color w:val="auto"/>
        </w:rPr>
        <w:t>зверн</w:t>
      </w:r>
      <w:r>
        <w:rPr>
          <w:color w:val="auto"/>
        </w:rPr>
        <w:t xml:space="preserve">ення </w:t>
      </w:r>
      <w:r w:rsidRPr="00A01472">
        <w:rPr>
          <w:color w:val="auto"/>
        </w:rPr>
        <w:t xml:space="preserve">до відділення </w:t>
      </w:r>
      <w:r>
        <w:rPr>
          <w:color w:val="auto"/>
        </w:rPr>
        <w:t>Б</w:t>
      </w:r>
      <w:r w:rsidRPr="00A01472">
        <w:rPr>
          <w:color w:val="auto"/>
        </w:rPr>
        <w:t>анку</w:t>
      </w:r>
      <w:r>
        <w:rPr>
          <w:color w:val="auto"/>
        </w:rPr>
        <w:t>.</w:t>
      </w:r>
    </w:p>
    <w:p w14:paraId="254FC622" w14:textId="77777777" w:rsidR="0089214B" w:rsidRDefault="0089214B" w:rsidP="0089214B">
      <w:pPr>
        <w:spacing w:line="259" w:lineRule="auto"/>
        <w:ind w:left="-5" w:right="0"/>
        <w:rPr>
          <w:color w:val="auto"/>
        </w:rPr>
      </w:pPr>
      <w:r w:rsidRPr="00A01472">
        <w:rPr>
          <w:color w:val="auto"/>
        </w:rPr>
        <w:t>Після актуалізації даних</w:t>
      </w:r>
      <w:r>
        <w:rPr>
          <w:color w:val="auto"/>
        </w:rPr>
        <w:t>,</w:t>
      </w:r>
      <w:r w:rsidRPr="00A01472">
        <w:rPr>
          <w:color w:val="auto"/>
        </w:rPr>
        <w:t xml:space="preserve"> </w:t>
      </w:r>
      <w:r>
        <w:rPr>
          <w:color w:val="auto"/>
        </w:rPr>
        <w:t>К</w:t>
      </w:r>
      <w:r w:rsidRPr="00A01472">
        <w:rPr>
          <w:color w:val="auto"/>
        </w:rPr>
        <w:t xml:space="preserve">лієнт </w:t>
      </w:r>
      <w:r>
        <w:rPr>
          <w:color w:val="auto"/>
        </w:rPr>
        <w:t xml:space="preserve">має повторити процедуру </w:t>
      </w:r>
      <w:r w:rsidRPr="003B322A">
        <w:rPr>
          <w:color w:val="auto"/>
        </w:rPr>
        <w:t>віддален</w:t>
      </w:r>
      <w:r>
        <w:rPr>
          <w:color w:val="auto"/>
        </w:rPr>
        <w:t>ої</w:t>
      </w:r>
      <w:r w:rsidRPr="003B322A">
        <w:rPr>
          <w:color w:val="auto"/>
        </w:rPr>
        <w:t xml:space="preserve"> (дистанційн</w:t>
      </w:r>
      <w:r>
        <w:rPr>
          <w:color w:val="auto"/>
        </w:rPr>
        <w:t>ої</w:t>
      </w:r>
      <w:r w:rsidRPr="003B322A">
        <w:rPr>
          <w:color w:val="auto"/>
        </w:rPr>
        <w:t>) ідентифікаці</w:t>
      </w:r>
      <w:r>
        <w:rPr>
          <w:color w:val="auto"/>
        </w:rPr>
        <w:t>ї</w:t>
      </w:r>
      <w:r w:rsidRPr="003B322A">
        <w:rPr>
          <w:color w:val="auto"/>
        </w:rPr>
        <w:t xml:space="preserve"> через Систему </w:t>
      </w:r>
      <w:proofErr w:type="spellStart"/>
      <w:r w:rsidRPr="003B322A">
        <w:rPr>
          <w:color w:val="auto"/>
        </w:rPr>
        <w:t>Bank</w:t>
      </w:r>
      <w:proofErr w:type="spellEnd"/>
      <w:r w:rsidRPr="003B322A">
        <w:rPr>
          <w:color w:val="auto"/>
        </w:rPr>
        <w:t xml:space="preserve"> ID</w:t>
      </w:r>
      <w:r>
        <w:rPr>
          <w:color w:val="auto"/>
        </w:rPr>
        <w:t xml:space="preserve"> в Мобільному додатку.</w:t>
      </w:r>
    </w:p>
    <w:p w14:paraId="0070CDFD" w14:textId="77777777" w:rsidR="0089214B" w:rsidRDefault="0089214B" w:rsidP="0089214B">
      <w:pPr>
        <w:spacing w:line="259" w:lineRule="auto"/>
        <w:ind w:left="-5" w:right="0"/>
        <w:rPr>
          <w:color w:val="auto"/>
        </w:rPr>
      </w:pPr>
      <w:r>
        <w:rPr>
          <w:color w:val="auto"/>
        </w:rPr>
        <w:t>2.22.4. Після ознайомлення Клієнта з переліком даних, які Банк передаватиме, Клієнт має надати Банку згоду на передачу цих даним шляхом натискання кнопки «Підтвердити».</w:t>
      </w:r>
    </w:p>
    <w:p w14:paraId="029B08E7" w14:textId="77777777" w:rsidR="0089214B" w:rsidRPr="00704A08" w:rsidRDefault="0089214B" w:rsidP="0089214B">
      <w:pPr>
        <w:spacing w:line="259" w:lineRule="auto"/>
        <w:ind w:left="-5" w:right="0"/>
        <w:rPr>
          <w:color w:val="auto"/>
        </w:rPr>
      </w:pPr>
      <w:r>
        <w:rPr>
          <w:color w:val="auto"/>
        </w:rPr>
        <w:t xml:space="preserve">Якщо Клієнт не погодиться із передачею даних, він буде автоматично </w:t>
      </w:r>
      <w:proofErr w:type="spellStart"/>
      <w:r>
        <w:rPr>
          <w:color w:val="auto"/>
        </w:rPr>
        <w:t>перенаправлений</w:t>
      </w:r>
      <w:proofErr w:type="spellEnd"/>
      <w:r>
        <w:rPr>
          <w:color w:val="auto"/>
        </w:rPr>
        <w:t xml:space="preserve"> на головний екран Мобільного додатку та Банк не передаватиме даних Клієнта.</w:t>
      </w:r>
    </w:p>
    <w:p w14:paraId="502BF12F" w14:textId="10B13CEB" w:rsidR="00031978" w:rsidRPr="0089214B" w:rsidRDefault="00031978" w:rsidP="00031978">
      <w:pPr>
        <w:spacing w:after="4" w:line="248" w:lineRule="auto"/>
        <w:ind w:left="10" w:right="0" w:firstLine="420"/>
        <w:rPr>
          <w:rFonts w:asciiTheme="minorHAnsi" w:eastAsiaTheme="minorEastAsia" w:hAnsiTheme="minorHAnsi" w:cstheme="minorBidi"/>
          <w:color w:val="0B0B0B"/>
          <w:szCs w:val="18"/>
        </w:rPr>
      </w:pPr>
    </w:p>
    <w:p w14:paraId="200FB90A" w14:textId="77777777" w:rsidR="00FD7692" w:rsidRDefault="00FD7692" w:rsidP="00FD7692">
      <w:pPr>
        <w:jc w:val="center"/>
        <w:rPr>
          <w:rFonts w:eastAsiaTheme="minorHAnsi" w:cstheme="minorBidi"/>
          <w:b/>
          <w:bCs/>
          <w:color w:val="auto"/>
          <w:sz w:val="20"/>
          <w:szCs w:val="20"/>
        </w:rPr>
      </w:pPr>
      <w:r>
        <w:rPr>
          <w:b/>
          <w:bCs/>
          <w:sz w:val="20"/>
          <w:szCs w:val="20"/>
        </w:rPr>
        <w:t>2.23. Порядок дій щодо зміни Фінансового номеру в Мобільному додатку «</w:t>
      </w:r>
      <w:proofErr w:type="spellStart"/>
      <w:r>
        <w:rPr>
          <w:b/>
          <w:bCs/>
          <w:sz w:val="20"/>
          <w:szCs w:val="20"/>
          <w:lang w:val="en-US"/>
        </w:rPr>
        <w:t>MyRaif</w:t>
      </w:r>
      <w:proofErr w:type="spellEnd"/>
      <w:r>
        <w:rPr>
          <w:b/>
          <w:bCs/>
          <w:sz w:val="20"/>
          <w:szCs w:val="20"/>
        </w:rPr>
        <w:t>»</w:t>
      </w:r>
    </w:p>
    <w:p w14:paraId="163A851C" w14:textId="77777777" w:rsidR="00FD7692" w:rsidRDefault="00FD7692" w:rsidP="00FD7692">
      <w:pPr>
        <w:rPr>
          <w:sz w:val="20"/>
          <w:szCs w:val="20"/>
        </w:rPr>
      </w:pPr>
      <w:r>
        <w:rPr>
          <w:sz w:val="20"/>
          <w:szCs w:val="20"/>
        </w:rPr>
        <w:t>2.23.1. В Мобільному додатку «</w:t>
      </w:r>
      <w:proofErr w:type="spellStart"/>
      <w:r>
        <w:rPr>
          <w:sz w:val="20"/>
          <w:szCs w:val="20"/>
          <w:lang w:val="en-US"/>
        </w:rPr>
        <w:t>MyRaif</w:t>
      </w:r>
      <w:proofErr w:type="spellEnd"/>
      <w:r>
        <w:rPr>
          <w:sz w:val="20"/>
          <w:szCs w:val="20"/>
        </w:rPr>
        <w:t>» Клієнт може змінити свій Фінансовий номер.</w:t>
      </w:r>
    </w:p>
    <w:p w14:paraId="5E1139CB" w14:textId="77777777" w:rsidR="00FD7692" w:rsidRDefault="00FD7692" w:rsidP="00FD7692">
      <w:pPr>
        <w:rPr>
          <w:sz w:val="20"/>
          <w:szCs w:val="20"/>
        </w:rPr>
      </w:pPr>
      <w:r>
        <w:rPr>
          <w:sz w:val="20"/>
          <w:szCs w:val="20"/>
        </w:rPr>
        <w:t>2.23.2. Для  зміни  Фінансового номеру, Клієнт має на головній сторінці Мобільного додатку  перейти в розділ «Профіль і налаштування» та натиснути на меню « Змінити номер».</w:t>
      </w:r>
    </w:p>
    <w:p w14:paraId="55E30A8B" w14:textId="77777777" w:rsidR="00FD7692" w:rsidRDefault="00FD7692" w:rsidP="00FD7692">
      <w:pPr>
        <w:rPr>
          <w:sz w:val="20"/>
          <w:szCs w:val="20"/>
        </w:rPr>
      </w:pPr>
      <w:r>
        <w:rPr>
          <w:sz w:val="20"/>
          <w:szCs w:val="20"/>
        </w:rPr>
        <w:t>Перейти в розділ «Профіль і налаштування»  Клієнт може двома шляхами:</w:t>
      </w:r>
    </w:p>
    <w:p w14:paraId="0218629F" w14:textId="77777777" w:rsidR="00FD7692" w:rsidRDefault="00FD7692" w:rsidP="00FD7692">
      <w:pPr>
        <w:pStyle w:val="ListParagraph"/>
        <w:numPr>
          <w:ilvl w:val="0"/>
          <w:numId w:val="16"/>
        </w:numPr>
        <w:spacing w:line="256" w:lineRule="auto"/>
        <w:jc w:val="both"/>
        <w:rPr>
          <w:rFonts w:ascii="Amalia" w:hAnsi="Amalia"/>
          <w:sz w:val="20"/>
          <w:szCs w:val="20"/>
        </w:rPr>
      </w:pPr>
      <w:r>
        <w:rPr>
          <w:rFonts w:ascii="Amalia" w:hAnsi="Amalia"/>
          <w:sz w:val="20"/>
          <w:szCs w:val="20"/>
        </w:rPr>
        <w:t>на головній сторінці Мобільного додатку натиснути на розділ «Інше» - «Профіль і налаштування» або</w:t>
      </w:r>
    </w:p>
    <w:p w14:paraId="7C8C255B" w14:textId="77777777" w:rsidR="00FD7692" w:rsidRDefault="00FD7692" w:rsidP="00FD7692">
      <w:pPr>
        <w:pStyle w:val="ListParagraph"/>
        <w:numPr>
          <w:ilvl w:val="0"/>
          <w:numId w:val="16"/>
        </w:numPr>
        <w:spacing w:line="256" w:lineRule="auto"/>
        <w:jc w:val="both"/>
        <w:rPr>
          <w:rFonts w:ascii="Amalia" w:hAnsi="Amalia"/>
          <w:sz w:val="20"/>
          <w:szCs w:val="20"/>
        </w:rPr>
      </w:pPr>
      <w:r>
        <w:rPr>
          <w:rFonts w:ascii="Amalia" w:hAnsi="Amalia"/>
          <w:sz w:val="20"/>
          <w:szCs w:val="20"/>
        </w:rPr>
        <w:t>на головній сторінці Мобільного додатку натиснути на іконку з власними ініціалами «ПІБ».</w:t>
      </w:r>
    </w:p>
    <w:p w14:paraId="27820BB9" w14:textId="77777777" w:rsidR="00FD7692" w:rsidRDefault="00FD7692" w:rsidP="00FD7692">
      <w:pPr>
        <w:rPr>
          <w:sz w:val="20"/>
          <w:szCs w:val="20"/>
        </w:rPr>
      </w:pPr>
      <w:r>
        <w:rPr>
          <w:sz w:val="20"/>
          <w:szCs w:val="20"/>
        </w:rPr>
        <w:t>2.23.3. Після натискання на меню «Змінити номер», Клієнту відображається екран із способами  зміни Фінансового номеру.</w:t>
      </w:r>
    </w:p>
    <w:p w14:paraId="430885C2" w14:textId="77777777" w:rsidR="00FD7692" w:rsidRDefault="00FD7692" w:rsidP="00FD7692">
      <w:pPr>
        <w:rPr>
          <w:sz w:val="20"/>
          <w:szCs w:val="20"/>
        </w:rPr>
      </w:pPr>
      <w:r>
        <w:rPr>
          <w:sz w:val="20"/>
          <w:szCs w:val="20"/>
        </w:rPr>
        <w:t>Клієнт може обрати один з трьох способів:</w:t>
      </w:r>
    </w:p>
    <w:p w14:paraId="39003D3E" w14:textId="77777777" w:rsidR="00FD7692" w:rsidRDefault="00FD7692" w:rsidP="00FD7692">
      <w:pPr>
        <w:pStyle w:val="ListParagraph"/>
        <w:numPr>
          <w:ilvl w:val="0"/>
          <w:numId w:val="16"/>
        </w:numPr>
        <w:spacing w:line="256" w:lineRule="auto"/>
        <w:jc w:val="both"/>
        <w:rPr>
          <w:rFonts w:ascii="Amalia" w:hAnsi="Amalia"/>
          <w:sz w:val="20"/>
          <w:szCs w:val="20"/>
        </w:rPr>
      </w:pPr>
      <w:r>
        <w:rPr>
          <w:rFonts w:ascii="Amalia" w:hAnsi="Amalia"/>
          <w:sz w:val="20"/>
          <w:szCs w:val="20"/>
        </w:rPr>
        <w:t xml:space="preserve">Дія (з паспортом громадянина України у формі </w:t>
      </w:r>
      <w:r>
        <w:rPr>
          <w:rFonts w:ascii="Amalia" w:hAnsi="Amalia"/>
          <w:sz w:val="20"/>
          <w:szCs w:val="20"/>
          <w:lang w:val="en-US"/>
        </w:rPr>
        <w:t>ID</w:t>
      </w:r>
      <w:r>
        <w:rPr>
          <w:rFonts w:ascii="Amalia" w:hAnsi="Amalia"/>
          <w:sz w:val="20"/>
          <w:szCs w:val="20"/>
        </w:rPr>
        <w:t>-картки);</w:t>
      </w:r>
    </w:p>
    <w:p w14:paraId="593A3E3A" w14:textId="77777777" w:rsidR="00FD7692" w:rsidRDefault="00FD7692" w:rsidP="00FD7692">
      <w:pPr>
        <w:pStyle w:val="ListParagraph"/>
        <w:numPr>
          <w:ilvl w:val="0"/>
          <w:numId w:val="16"/>
        </w:numPr>
        <w:spacing w:line="256" w:lineRule="auto"/>
        <w:jc w:val="both"/>
        <w:rPr>
          <w:rFonts w:ascii="Amalia" w:hAnsi="Amalia"/>
          <w:sz w:val="20"/>
          <w:szCs w:val="20"/>
        </w:rPr>
      </w:pPr>
      <w:r>
        <w:rPr>
          <w:rFonts w:ascii="Amalia" w:hAnsi="Amalia"/>
          <w:sz w:val="20"/>
          <w:szCs w:val="20"/>
        </w:rPr>
        <w:t>Дія (з закордонним паспортом);</w:t>
      </w:r>
    </w:p>
    <w:p w14:paraId="2A721495" w14:textId="77777777" w:rsidR="00FD7692" w:rsidRDefault="00FD7692" w:rsidP="00FD7692">
      <w:pPr>
        <w:pStyle w:val="ListParagraph"/>
        <w:numPr>
          <w:ilvl w:val="0"/>
          <w:numId w:val="16"/>
        </w:numPr>
        <w:spacing w:line="256" w:lineRule="auto"/>
        <w:jc w:val="both"/>
        <w:rPr>
          <w:rFonts w:ascii="Amalia" w:hAnsi="Amalia"/>
          <w:sz w:val="20"/>
          <w:szCs w:val="20"/>
        </w:rPr>
      </w:pPr>
      <w:r>
        <w:rPr>
          <w:rFonts w:ascii="Amalia" w:hAnsi="Amalia"/>
          <w:sz w:val="20"/>
          <w:szCs w:val="20"/>
          <w:lang w:val="en-US"/>
        </w:rPr>
        <w:t>SMS</w:t>
      </w:r>
      <w:r>
        <w:rPr>
          <w:rFonts w:ascii="Amalia" w:hAnsi="Amalia"/>
          <w:sz w:val="20"/>
          <w:szCs w:val="20"/>
        </w:rPr>
        <w:t>-повідомлення (направляється на поточний номер телефону, який виступає в якості Фінансового).</w:t>
      </w:r>
    </w:p>
    <w:p w14:paraId="758C65FA" w14:textId="77777777" w:rsidR="00FD7692" w:rsidRDefault="00FD7692" w:rsidP="00FD7692">
      <w:pPr>
        <w:rPr>
          <w:sz w:val="20"/>
          <w:szCs w:val="20"/>
        </w:rPr>
      </w:pPr>
      <w:r>
        <w:rPr>
          <w:sz w:val="20"/>
          <w:szCs w:val="20"/>
        </w:rPr>
        <w:t>Клієнт також може натиснути на посилання «Фінансовий номер телефону», та ознайомитись з інформацією «Що таке фінансовий номер і навіщо він треба».</w:t>
      </w:r>
    </w:p>
    <w:p w14:paraId="26311D76" w14:textId="77777777" w:rsidR="00FD7692" w:rsidRDefault="00FD7692" w:rsidP="00FD7692">
      <w:pPr>
        <w:rPr>
          <w:sz w:val="20"/>
          <w:szCs w:val="20"/>
        </w:rPr>
      </w:pPr>
      <w:r>
        <w:rPr>
          <w:sz w:val="20"/>
          <w:szCs w:val="20"/>
        </w:rPr>
        <w:t>2.23.4. Якщо Клієнт обирає спосіб «</w:t>
      </w:r>
      <w:r>
        <w:rPr>
          <w:sz w:val="20"/>
          <w:szCs w:val="20"/>
          <w:lang w:val="en-US"/>
        </w:rPr>
        <w:t>SMS</w:t>
      </w:r>
      <w:r>
        <w:rPr>
          <w:sz w:val="20"/>
          <w:szCs w:val="20"/>
        </w:rPr>
        <w:t>-повідомлення».</w:t>
      </w:r>
    </w:p>
    <w:p w14:paraId="4543F23D" w14:textId="77777777" w:rsidR="00FD7692" w:rsidRDefault="00FD7692" w:rsidP="00FD7692">
      <w:pPr>
        <w:rPr>
          <w:sz w:val="20"/>
          <w:szCs w:val="20"/>
        </w:rPr>
      </w:pPr>
      <w:r>
        <w:rPr>
          <w:sz w:val="20"/>
          <w:szCs w:val="20"/>
        </w:rPr>
        <w:t>2.23.4.1. На екрані "Змінити номер" Клієнт натискає на поле  «SMS-повідомлення». Після чого Банк направляє на поточний Фінансовий номер Клієнта  SMS</w:t>
      </w:r>
      <w:r>
        <w:rPr>
          <w:sz w:val="20"/>
          <w:szCs w:val="20"/>
          <w:lang w:val="ru-RU"/>
        </w:rPr>
        <w:t>/</w:t>
      </w:r>
      <w:r>
        <w:rPr>
          <w:sz w:val="20"/>
          <w:szCs w:val="20"/>
        </w:rPr>
        <w:t xml:space="preserve"> </w:t>
      </w:r>
      <w:proofErr w:type="spellStart"/>
      <w:r>
        <w:rPr>
          <w:sz w:val="20"/>
          <w:szCs w:val="20"/>
        </w:rPr>
        <w:t>Viber</w:t>
      </w:r>
      <w:proofErr w:type="spellEnd"/>
      <w:r>
        <w:rPr>
          <w:rFonts w:cs="Arial"/>
          <w:bCs/>
          <w:color w:val="0D0D0D" w:themeColor="text1" w:themeTint="F2"/>
          <w:sz w:val="20"/>
          <w:szCs w:val="20"/>
        </w:rPr>
        <w:t xml:space="preserve"> – повідомлення з одноразовим паролем. </w:t>
      </w:r>
    </w:p>
    <w:p w14:paraId="5AB0D4BE" w14:textId="77777777" w:rsidR="00FD7692" w:rsidRDefault="00FD7692" w:rsidP="00FD7692">
      <w:pPr>
        <w:rPr>
          <w:sz w:val="20"/>
          <w:szCs w:val="20"/>
        </w:rPr>
      </w:pPr>
      <w:r>
        <w:rPr>
          <w:sz w:val="20"/>
          <w:szCs w:val="20"/>
        </w:rPr>
        <w:t xml:space="preserve"> Далі здійснюється перехід на екран "Підтвердження", де автоматично підставляється, або Клієнт самостійно вводить, одноразовий пароль, який надіслав Банк.</w:t>
      </w:r>
    </w:p>
    <w:p w14:paraId="4CDE5AE8" w14:textId="77777777" w:rsidR="00FD7692" w:rsidRDefault="00FD7692" w:rsidP="00FD7692">
      <w:pPr>
        <w:rPr>
          <w:sz w:val="20"/>
          <w:szCs w:val="20"/>
        </w:rPr>
      </w:pPr>
      <w:r>
        <w:rPr>
          <w:sz w:val="20"/>
          <w:szCs w:val="20"/>
        </w:rPr>
        <w:lastRenderedPageBreak/>
        <w:t>2.23.4.2. Клієнт переходить на екран "Змінити номер", де  вводить новий Фінансовий номер (має бути українського мобільного оператора) та натискає кнопку «Продовжити». Після чого Банк направляє на новий Фінансовий номер Клієнта  SMS</w:t>
      </w:r>
      <w:r>
        <w:rPr>
          <w:sz w:val="20"/>
          <w:szCs w:val="20"/>
          <w:lang w:val="ru-RU"/>
        </w:rPr>
        <w:t>/</w:t>
      </w:r>
      <w:proofErr w:type="spellStart"/>
      <w:r>
        <w:rPr>
          <w:sz w:val="20"/>
          <w:szCs w:val="20"/>
        </w:rPr>
        <w:t>Viber</w:t>
      </w:r>
      <w:proofErr w:type="spellEnd"/>
      <w:r>
        <w:rPr>
          <w:rFonts w:cs="Arial"/>
          <w:bCs/>
          <w:color w:val="0D0D0D" w:themeColor="text1" w:themeTint="F2"/>
          <w:sz w:val="20"/>
          <w:szCs w:val="20"/>
        </w:rPr>
        <w:t xml:space="preserve"> – повідомлення з одноразовим паролем.</w:t>
      </w:r>
    </w:p>
    <w:p w14:paraId="095266FA" w14:textId="77777777" w:rsidR="00FD7692" w:rsidRDefault="00FD7692" w:rsidP="00FD7692">
      <w:pPr>
        <w:rPr>
          <w:sz w:val="20"/>
          <w:szCs w:val="20"/>
        </w:rPr>
      </w:pPr>
      <w:r>
        <w:rPr>
          <w:sz w:val="20"/>
          <w:szCs w:val="20"/>
        </w:rPr>
        <w:t xml:space="preserve"> Після чого здійснюється перехід на екран "Підтвердження", де автоматично підставляється, або Клієнт самостійно вводить, одноразовий пароль, який надіслав Банк. </w:t>
      </w:r>
    </w:p>
    <w:p w14:paraId="39453F7D" w14:textId="77777777" w:rsidR="00FD7692" w:rsidRDefault="00FD7692" w:rsidP="00FD7692">
      <w:pPr>
        <w:rPr>
          <w:sz w:val="20"/>
          <w:szCs w:val="20"/>
        </w:rPr>
      </w:pPr>
      <w:r>
        <w:rPr>
          <w:sz w:val="20"/>
          <w:szCs w:val="20"/>
        </w:rPr>
        <w:t>2.23.4.3. Клієнт переходить на екран "Змінити номер" Клієнту відображається повідомлення, що Фінансовий номер змінено.</w:t>
      </w:r>
    </w:p>
    <w:p w14:paraId="30A180DE" w14:textId="77777777" w:rsidR="00FD7692" w:rsidRDefault="00FD7692" w:rsidP="00FD7692">
      <w:pPr>
        <w:rPr>
          <w:sz w:val="20"/>
          <w:szCs w:val="20"/>
        </w:rPr>
      </w:pPr>
      <w:r>
        <w:rPr>
          <w:sz w:val="20"/>
          <w:szCs w:val="20"/>
        </w:rPr>
        <w:t>2.23.5. Якщо Клієнт обирає спосіб Дія (</w:t>
      </w:r>
      <w:r>
        <w:rPr>
          <w:sz w:val="20"/>
          <w:szCs w:val="20"/>
          <w:lang w:val="en-US"/>
        </w:rPr>
        <w:t>ID</w:t>
      </w:r>
      <w:r>
        <w:rPr>
          <w:sz w:val="20"/>
          <w:szCs w:val="20"/>
        </w:rPr>
        <w:t>-картка або закордонний паспорт).</w:t>
      </w:r>
    </w:p>
    <w:p w14:paraId="3ED9920D" w14:textId="77777777" w:rsidR="00FD7692" w:rsidRDefault="00FD7692" w:rsidP="00FD7692">
      <w:pPr>
        <w:rPr>
          <w:sz w:val="20"/>
          <w:szCs w:val="20"/>
        </w:rPr>
      </w:pPr>
      <w:r>
        <w:rPr>
          <w:sz w:val="20"/>
          <w:szCs w:val="20"/>
        </w:rPr>
        <w:t>2.23.5.1. На екрані « Завантаження документу», Клієнту відображається повідомлення про необхідність надати обраний документ (</w:t>
      </w:r>
      <w:r>
        <w:rPr>
          <w:sz w:val="20"/>
          <w:szCs w:val="20"/>
          <w:lang w:val="en-US"/>
        </w:rPr>
        <w:t>ID</w:t>
      </w:r>
      <w:r>
        <w:rPr>
          <w:sz w:val="20"/>
          <w:szCs w:val="20"/>
        </w:rPr>
        <w:t>-картку або закордонний паспорт). Клієнт натискає на кнопку «Перейти в Дію», та потрапляє в інтерфейс застосунку Дія.</w:t>
      </w:r>
    </w:p>
    <w:p w14:paraId="3BC4C88D" w14:textId="77777777" w:rsidR="00FD7692" w:rsidRDefault="00FD7692" w:rsidP="00FD7692">
      <w:pPr>
        <w:rPr>
          <w:sz w:val="20"/>
          <w:szCs w:val="20"/>
        </w:rPr>
      </w:pPr>
      <w:r>
        <w:rPr>
          <w:sz w:val="20"/>
          <w:szCs w:val="20"/>
        </w:rPr>
        <w:t>2.23.5.2. Підтверджує (Дія підписом) запит на передачу обраного паспортного документу (виконує дії, вказані на екранах), здійснюється ідентифікація Клієнта для накладання підпису, та передача документу на сторону Банку.</w:t>
      </w:r>
    </w:p>
    <w:p w14:paraId="074E9C2C" w14:textId="77777777" w:rsidR="00FD7692" w:rsidRDefault="00FD7692" w:rsidP="00FD7692">
      <w:pPr>
        <w:rPr>
          <w:sz w:val="20"/>
          <w:szCs w:val="20"/>
        </w:rPr>
      </w:pPr>
      <w:r>
        <w:rPr>
          <w:sz w:val="20"/>
          <w:szCs w:val="20"/>
        </w:rPr>
        <w:t xml:space="preserve">2.23.5.3. Після чого Клієнт потрапляє на екран «Завантаження документів», де здійснюється процес перевірки наданого паспортного документу. </w:t>
      </w:r>
    </w:p>
    <w:p w14:paraId="6DC9FA61" w14:textId="77777777" w:rsidR="00FD7692" w:rsidRDefault="00FD7692" w:rsidP="00FD7692">
      <w:pPr>
        <w:rPr>
          <w:sz w:val="20"/>
          <w:szCs w:val="20"/>
        </w:rPr>
      </w:pPr>
      <w:r>
        <w:rPr>
          <w:sz w:val="20"/>
          <w:szCs w:val="20"/>
        </w:rPr>
        <w:t>2.23.5.4. У разі успішної перевірки, Клієнт переходить на екран «Змінити номер», де виконуються дії, описані в підпунктах 2.23.4.2., 2.23.4.3.</w:t>
      </w:r>
    </w:p>
    <w:p w14:paraId="7897567E" w14:textId="77777777" w:rsidR="00FD7692" w:rsidRDefault="00FD7692" w:rsidP="00FD7692">
      <w:pPr>
        <w:rPr>
          <w:sz w:val="20"/>
          <w:szCs w:val="20"/>
        </w:rPr>
      </w:pPr>
      <w:r>
        <w:rPr>
          <w:sz w:val="20"/>
          <w:szCs w:val="20"/>
        </w:rPr>
        <w:t>2.23.5.5. У разі, якщо Клієнт помилково обрав документ, який відсутній в Дії, чи виникли якісь проблеми при передачі документу, то Клієнт може вибрати інший спосіб зміни Фінансового номеру, та завершити процес.</w:t>
      </w:r>
    </w:p>
    <w:p w14:paraId="60DE1855" w14:textId="77777777" w:rsidR="00FD7692" w:rsidRDefault="00FD7692" w:rsidP="00FD7692">
      <w:pPr>
        <w:rPr>
          <w:sz w:val="20"/>
          <w:szCs w:val="20"/>
        </w:rPr>
      </w:pPr>
      <w:r>
        <w:rPr>
          <w:sz w:val="20"/>
          <w:szCs w:val="20"/>
        </w:rPr>
        <w:t>2.23.6. Після успішної зміни Фінансового номеру будь яким обраним способом, Клієнт отримує SMS повідомлення на старий Фінансовий номер, що номер відключено в якості фінансового, та на новий номер, що цей номер підключений в якості Фінансового номеру.</w:t>
      </w:r>
    </w:p>
    <w:p w14:paraId="435858C2" w14:textId="77777777" w:rsidR="00FD7692" w:rsidRDefault="00FD7692" w:rsidP="00FD7692">
      <w:pPr>
        <w:rPr>
          <w:sz w:val="20"/>
          <w:szCs w:val="20"/>
        </w:rPr>
      </w:pPr>
      <w:r>
        <w:rPr>
          <w:sz w:val="20"/>
          <w:szCs w:val="20"/>
        </w:rPr>
        <w:t>2.23.7. У разі, якщо виникають проблеми на якомусь із кроків зміни Фінансового номеру, на кожному з екранів Клієнт може натиснути в правому верхньому куті на іконку «навушники» та звернутися   до служби підтримки Банку.</w:t>
      </w:r>
    </w:p>
    <w:p w14:paraId="1BB6D48E" w14:textId="352DAF6E" w:rsidR="00445C4D" w:rsidRDefault="00445C4D" w:rsidP="00445C4D">
      <w:pPr>
        <w:spacing w:line="259" w:lineRule="auto"/>
        <w:ind w:left="-5" w:right="0"/>
        <w:jc w:val="center"/>
        <w:rPr>
          <w:b/>
        </w:rPr>
      </w:pPr>
      <w:r>
        <w:br/>
      </w:r>
      <w:r>
        <w:rPr>
          <w:b/>
        </w:rPr>
        <w:t>2.</w:t>
      </w:r>
      <w:r>
        <w:rPr>
          <w:b/>
          <w:lang w:val="ru-RU"/>
        </w:rPr>
        <w:t>24</w:t>
      </w:r>
      <w:r>
        <w:rPr>
          <w:b/>
        </w:rPr>
        <w:t xml:space="preserve">. Порядок відкриття депозитів </w:t>
      </w:r>
      <w:r w:rsidRPr="00472924">
        <w:rPr>
          <w:b/>
        </w:rPr>
        <w:t xml:space="preserve"> в</w:t>
      </w:r>
      <w:r>
        <w:rPr>
          <w:rStyle w:val="apple-converted-space"/>
          <w:rFonts w:ascii="Roboto" w:hAnsi="Roboto"/>
          <w:sz w:val="21"/>
          <w:szCs w:val="21"/>
          <w:shd w:val="clear" w:color="auto" w:fill="FFFFFF"/>
        </w:rPr>
        <w:t xml:space="preserve"> </w:t>
      </w:r>
      <w:r>
        <w:rPr>
          <w:b/>
        </w:rPr>
        <w:t xml:space="preserve"> Мобільному додатку «</w:t>
      </w:r>
      <w:proofErr w:type="spellStart"/>
      <w:r>
        <w:rPr>
          <w:b/>
        </w:rPr>
        <w:t>MyRaif</w:t>
      </w:r>
      <w:proofErr w:type="spellEnd"/>
      <w:r>
        <w:rPr>
          <w:b/>
        </w:rPr>
        <w:t>»</w:t>
      </w:r>
    </w:p>
    <w:p w14:paraId="50051A56" w14:textId="5BC8D193" w:rsidR="00445C4D" w:rsidRDefault="00445C4D" w:rsidP="00445C4D">
      <w:pPr>
        <w:spacing w:line="259" w:lineRule="auto"/>
        <w:ind w:left="-5" w:right="0"/>
        <w:jc w:val="left"/>
        <w:rPr>
          <w:rFonts w:eastAsia="Times New Roman" w:cs="Segoe UI"/>
          <w:color w:val="auto"/>
          <w:szCs w:val="18"/>
          <w:lang w:eastAsia="en-US"/>
        </w:rPr>
      </w:pPr>
      <w:r>
        <w:rPr>
          <w:b/>
        </w:rPr>
        <w:t>2</w:t>
      </w:r>
      <w:r w:rsidRPr="00C646BC">
        <w:rPr>
          <w:rFonts w:eastAsia="Times New Roman" w:cs="Segoe UI"/>
          <w:color w:val="auto"/>
          <w:szCs w:val="18"/>
          <w:lang w:eastAsia="en-US"/>
        </w:rPr>
        <w:t>.</w:t>
      </w:r>
      <w:r>
        <w:rPr>
          <w:rFonts w:eastAsia="Times New Roman" w:cs="Segoe UI"/>
          <w:color w:val="auto"/>
          <w:szCs w:val="18"/>
          <w:lang w:eastAsia="en-US"/>
        </w:rPr>
        <w:t>24</w:t>
      </w:r>
      <w:r w:rsidRPr="00C646BC">
        <w:rPr>
          <w:rFonts w:eastAsia="Times New Roman" w:cs="Segoe UI"/>
          <w:color w:val="auto"/>
          <w:szCs w:val="18"/>
          <w:lang w:eastAsia="en-US"/>
        </w:rPr>
        <w:t>.1.</w:t>
      </w:r>
      <w:r w:rsidRPr="004F648D">
        <w:rPr>
          <w:rFonts w:eastAsia="Times New Roman" w:cs="Segoe UI"/>
          <w:color w:val="auto"/>
          <w:szCs w:val="18"/>
          <w:lang w:eastAsia="en-US"/>
        </w:rPr>
        <w:t xml:space="preserve"> </w:t>
      </w:r>
      <w:r w:rsidRPr="00A36E55">
        <w:rPr>
          <w:rFonts w:eastAsia="Times New Roman" w:cs="Segoe UI"/>
          <w:color w:val="auto"/>
          <w:szCs w:val="18"/>
          <w:lang w:eastAsia="en-US"/>
        </w:rPr>
        <w:t>В Мобільному додатку «</w:t>
      </w:r>
      <w:proofErr w:type="spellStart"/>
      <w:r w:rsidRPr="00A36E55">
        <w:rPr>
          <w:rFonts w:eastAsia="Times New Roman" w:cs="Segoe UI"/>
          <w:color w:val="auto"/>
          <w:szCs w:val="18"/>
          <w:lang w:eastAsia="en-US"/>
        </w:rPr>
        <w:t>MyRaif</w:t>
      </w:r>
      <w:proofErr w:type="spellEnd"/>
      <w:r w:rsidRPr="00A36E55">
        <w:rPr>
          <w:rFonts w:eastAsia="Times New Roman" w:cs="Segoe UI"/>
          <w:color w:val="auto"/>
          <w:szCs w:val="18"/>
          <w:lang w:eastAsia="en-US"/>
        </w:rPr>
        <w:t>» Клієнт</w:t>
      </w:r>
      <w:r>
        <w:rPr>
          <w:rFonts w:eastAsia="Times New Roman" w:cs="Segoe UI"/>
          <w:color w:val="auto"/>
          <w:szCs w:val="18"/>
          <w:lang w:eastAsia="en-US"/>
        </w:rPr>
        <w:t xml:space="preserve"> у віці старше  18 років, </w:t>
      </w:r>
      <w:r w:rsidRPr="00A36E55">
        <w:rPr>
          <w:rFonts w:eastAsia="Times New Roman" w:cs="Segoe UI"/>
          <w:color w:val="auto"/>
          <w:szCs w:val="18"/>
          <w:lang w:eastAsia="en-US"/>
        </w:rPr>
        <w:t xml:space="preserve"> може</w:t>
      </w:r>
      <w:r>
        <w:rPr>
          <w:rFonts w:eastAsia="Times New Roman" w:cs="Segoe UI"/>
          <w:color w:val="auto"/>
          <w:szCs w:val="18"/>
          <w:lang w:eastAsia="en-US"/>
        </w:rPr>
        <w:t xml:space="preserve"> </w:t>
      </w:r>
      <w:r w:rsidRPr="004F648D">
        <w:rPr>
          <w:rFonts w:eastAsia="Times New Roman" w:cs="Segoe UI"/>
          <w:color w:val="auto"/>
          <w:szCs w:val="18"/>
          <w:lang w:eastAsia="en-US"/>
        </w:rPr>
        <w:t xml:space="preserve"> відкрити </w:t>
      </w:r>
      <w:r>
        <w:rPr>
          <w:rFonts w:eastAsia="Times New Roman" w:cs="Segoe UI"/>
          <w:color w:val="auto"/>
          <w:szCs w:val="18"/>
          <w:lang w:eastAsia="en-US"/>
        </w:rPr>
        <w:t xml:space="preserve">наступні </w:t>
      </w:r>
      <w:r w:rsidRPr="004F648D">
        <w:rPr>
          <w:rFonts w:eastAsia="Times New Roman" w:cs="Segoe UI"/>
          <w:color w:val="auto"/>
          <w:szCs w:val="18"/>
          <w:lang w:eastAsia="en-US"/>
        </w:rPr>
        <w:t>депозити: </w:t>
      </w:r>
    </w:p>
    <w:p w14:paraId="6ED02B68" w14:textId="77777777" w:rsidR="00445C4D" w:rsidRPr="00C646BC" w:rsidRDefault="00445C4D" w:rsidP="00445C4D">
      <w:pPr>
        <w:numPr>
          <w:ilvl w:val="0"/>
          <w:numId w:val="14"/>
        </w:numPr>
        <w:spacing w:line="259" w:lineRule="auto"/>
        <w:ind w:right="0"/>
        <w:jc w:val="left"/>
        <w:rPr>
          <w:rFonts w:eastAsia="Times New Roman" w:cs="Segoe UI"/>
          <w:color w:val="auto"/>
          <w:szCs w:val="18"/>
          <w:lang w:eastAsia="en-US"/>
        </w:rPr>
      </w:pPr>
      <w:r w:rsidRPr="00C646BC">
        <w:rPr>
          <w:rFonts w:eastAsia="Times New Roman" w:cs="Segoe UI"/>
          <w:color w:val="auto"/>
          <w:szCs w:val="18"/>
          <w:lang w:eastAsia="en-US"/>
        </w:rPr>
        <w:t xml:space="preserve">«Класичний строковий»  </w:t>
      </w:r>
      <w:r>
        <w:rPr>
          <w:rFonts w:eastAsia="Times New Roman" w:cs="Segoe UI"/>
          <w:color w:val="auto"/>
          <w:szCs w:val="18"/>
          <w:lang w:eastAsia="en-US"/>
        </w:rPr>
        <w:t xml:space="preserve">строком </w:t>
      </w:r>
      <w:r w:rsidRPr="00C646BC">
        <w:rPr>
          <w:rFonts w:eastAsia="Times New Roman" w:cs="Segoe UI"/>
          <w:color w:val="auto"/>
          <w:szCs w:val="18"/>
          <w:lang w:eastAsia="en-US"/>
        </w:rPr>
        <w:t xml:space="preserve"> на 3, 6 або 12 місяців у гривнях, доларах США, Євро.</w:t>
      </w:r>
      <w:r>
        <w:rPr>
          <w:rFonts w:eastAsia="Times New Roman" w:cs="Segoe UI"/>
          <w:color w:val="auto"/>
          <w:szCs w:val="18"/>
          <w:lang w:eastAsia="en-US"/>
        </w:rPr>
        <w:t xml:space="preserve"> та</w:t>
      </w:r>
    </w:p>
    <w:p w14:paraId="431E30A3" w14:textId="77777777" w:rsidR="00445C4D" w:rsidRPr="00C646BC" w:rsidRDefault="00445C4D" w:rsidP="00445C4D">
      <w:pPr>
        <w:numPr>
          <w:ilvl w:val="0"/>
          <w:numId w:val="15"/>
        </w:numPr>
        <w:spacing w:line="259" w:lineRule="auto"/>
        <w:ind w:right="0"/>
        <w:jc w:val="left"/>
        <w:rPr>
          <w:rFonts w:eastAsia="Times New Roman" w:cs="Segoe UI"/>
          <w:color w:val="auto"/>
          <w:szCs w:val="18"/>
          <w:lang w:eastAsia="en-US"/>
        </w:rPr>
      </w:pPr>
      <w:r w:rsidRPr="00C646BC">
        <w:rPr>
          <w:rFonts w:eastAsia="Times New Roman" w:cs="Segoe UI"/>
          <w:color w:val="auto"/>
          <w:szCs w:val="18"/>
          <w:lang w:eastAsia="en-US"/>
        </w:rPr>
        <w:t xml:space="preserve">«Зростаючий»– </w:t>
      </w:r>
      <w:proofErr w:type="spellStart"/>
      <w:r w:rsidRPr="00C646BC">
        <w:rPr>
          <w:rFonts w:eastAsia="Times New Roman" w:cs="Segoe UI"/>
          <w:color w:val="auto"/>
          <w:szCs w:val="18"/>
          <w:lang w:eastAsia="en-US"/>
        </w:rPr>
        <w:t>безстрокий</w:t>
      </w:r>
      <w:proofErr w:type="spellEnd"/>
      <w:r w:rsidRPr="00C646BC">
        <w:rPr>
          <w:rFonts w:eastAsia="Times New Roman" w:cs="Segoe UI"/>
          <w:color w:val="auto"/>
          <w:szCs w:val="18"/>
          <w:lang w:eastAsia="en-US"/>
        </w:rPr>
        <w:t xml:space="preserve"> депозит у гривнях. </w:t>
      </w:r>
    </w:p>
    <w:p w14:paraId="783CC0CB" w14:textId="251B83E2" w:rsidR="00445C4D" w:rsidRDefault="00445C4D" w:rsidP="00445C4D">
      <w:pPr>
        <w:spacing w:line="259" w:lineRule="auto"/>
        <w:ind w:right="0"/>
        <w:jc w:val="left"/>
        <w:rPr>
          <w:rFonts w:eastAsia="Times New Roman" w:cs="Segoe UI"/>
          <w:color w:val="auto"/>
          <w:szCs w:val="18"/>
          <w:lang w:eastAsia="en-US"/>
        </w:rPr>
      </w:pPr>
      <w:r w:rsidRPr="00C646BC">
        <w:rPr>
          <w:rFonts w:eastAsia="Times New Roman" w:cs="Segoe UI"/>
          <w:color w:val="auto"/>
          <w:szCs w:val="18"/>
          <w:lang w:eastAsia="en-US"/>
        </w:rPr>
        <w:t>2.</w:t>
      </w:r>
      <w:r>
        <w:rPr>
          <w:rFonts w:eastAsia="Times New Roman" w:cs="Segoe UI"/>
          <w:color w:val="auto"/>
          <w:szCs w:val="18"/>
          <w:lang w:eastAsia="en-US"/>
        </w:rPr>
        <w:t>24</w:t>
      </w:r>
      <w:r w:rsidRPr="00C646BC">
        <w:rPr>
          <w:rFonts w:eastAsia="Times New Roman" w:cs="Segoe UI"/>
          <w:color w:val="auto"/>
          <w:szCs w:val="18"/>
          <w:lang w:eastAsia="en-US"/>
        </w:rPr>
        <w:t>.2. Для  ві</w:t>
      </w:r>
      <w:r>
        <w:rPr>
          <w:rFonts w:eastAsia="Times New Roman" w:cs="Segoe UI"/>
          <w:color w:val="auto"/>
          <w:szCs w:val="18"/>
          <w:lang w:eastAsia="en-US"/>
        </w:rPr>
        <w:t xml:space="preserve">дкриття депозиту Клієнт має </w:t>
      </w:r>
      <w:r w:rsidRPr="004F648D">
        <w:rPr>
          <w:rFonts w:eastAsia="Times New Roman" w:cs="Segoe UI"/>
          <w:color w:val="auto"/>
          <w:szCs w:val="18"/>
          <w:lang w:eastAsia="en-US"/>
        </w:rPr>
        <w:t xml:space="preserve"> обрати розділ «Депозити</w:t>
      </w:r>
      <w:r>
        <w:rPr>
          <w:rFonts w:eastAsia="Times New Roman" w:cs="Segoe UI"/>
          <w:color w:val="auto"/>
          <w:szCs w:val="18"/>
          <w:lang w:eastAsia="en-US"/>
        </w:rPr>
        <w:t>»</w:t>
      </w:r>
      <w:r w:rsidRPr="004F648D">
        <w:rPr>
          <w:rFonts w:eastAsia="Times New Roman" w:cs="Segoe UI"/>
          <w:color w:val="auto"/>
          <w:szCs w:val="18"/>
          <w:lang w:eastAsia="en-US"/>
        </w:rPr>
        <w:t xml:space="preserve"> у головному меню </w:t>
      </w:r>
      <w:r>
        <w:rPr>
          <w:rFonts w:eastAsia="Times New Roman" w:cs="Segoe UI"/>
          <w:color w:val="auto"/>
          <w:szCs w:val="18"/>
          <w:lang w:eastAsia="en-US"/>
        </w:rPr>
        <w:t>Д</w:t>
      </w:r>
      <w:r w:rsidRPr="004F648D">
        <w:rPr>
          <w:rFonts w:eastAsia="Times New Roman" w:cs="Segoe UI"/>
          <w:color w:val="auto"/>
          <w:szCs w:val="18"/>
          <w:lang w:eastAsia="en-US"/>
        </w:rPr>
        <w:t>одатку</w:t>
      </w:r>
      <w:r>
        <w:rPr>
          <w:rFonts w:eastAsia="Times New Roman" w:cs="Segoe UI"/>
          <w:color w:val="auto"/>
          <w:szCs w:val="18"/>
          <w:lang w:eastAsia="en-US"/>
        </w:rPr>
        <w:t>,</w:t>
      </w:r>
      <w:r w:rsidRPr="004F648D">
        <w:rPr>
          <w:rFonts w:eastAsia="Times New Roman" w:cs="Segoe UI"/>
          <w:color w:val="auto"/>
          <w:szCs w:val="18"/>
          <w:lang w:eastAsia="en-US"/>
        </w:rPr>
        <w:t xml:space="preserve"> після чого з’явиться можливість обрати </w:t>
      </w:r>
      <w:r>
        <w:rPr>
          <w:rFonts w:eastAsia="Times New Roman" w:cs="Segoe UI"/>
          <w:color w:val="auto"/>
          <w:szCs w:val="18"/>
          <w:lang w:eastAsia="en-US"/>
        </w:rPr>
        <w:t xml:space="preserve">вид </w:t>
      </w:r>
      <w:r w:rsidRPr="004F648D">
        <w:rPr>
          <w:rFonts w:eastAsia="Times New Roman" w:cs="Segoe UI"/>
          <w:color w:val="auto"/>
          <w:szCs w:val="18"/>
          <w:lang w:eastAsia="en-US"/>
        </w:rPr>
        <w:t>депозит</w:t>
      </w:r>
      <w:r>
        <w:rPr>
          <w:rFonts w:eastAsia="Times New Roman" w:cs="Segoe UI"/>
          <w:color w:val="auto"/>
          <w:szCs w:val="18"/>
          <w:lang w:eastAsia="en-US"/>
        </w:rPr>
        <w:t xml:space="preserve">у </w:t>
      </w:r>
      <w:r w:rsidRPr="004F648D">
        <w:rPr>
          <w:rFonts w:eastAsia="Times New Roman" w:cs="Segoe UI"/>
          <w:color w:val="auto"/>
          <w:szCs w:val="18"/>
          <w:lang w:eastAsia="en-US"/>
        </w:rPr>
        <w:t xml:space="preserve"> </w:t>
      </w:r>
      <w:r>
        <w:rPr>
          <w:rFonts w:eastAsia="Times New Roman" w:cs="Segoe UI"/>
          <w:color w:val="auto"/>
          <w:szCs w:val="18"/>
          <w:lang w:eastAsia="en-US"/>
        </w:rPr>
        <w:t xml:space="preserve">(«Класичний строковий» або «Зростаючий»). Клієнт обирає валюту та строк  </w:t>
      </w:r>
      <w:proofErr w:type="spellStart"/>
      <w:r>
        <w:rPr>
          <w:rFonts w:eastAsia="Times New Roman" w:cs="Segoe UI"/>
          <w:color w:val="auto"/>
          <w:szCs w:val="18"/>
          <w:lang w:eastAsia="en-US"/>
        </w:rPr>
        <w:t>депозипу</w:t>
      </w:r>
      <w:proofErr w:type="spellEnd"/>
      <w:r>
        <w:rPr>
          <w:rFonts w:eastAsia="Times New Roman" w:cs="Segoe UI"/>
          <w:color w:val="auto"/>
          <w:szCs w:val="18"/>
          <w:lang w:eastAsia="en-US"/>
        </w:rPr>
        <w:t xml:space="preserve"> та натискає кнопку «Продовжити».</w:t>
      </w:r>
    </w:p>
    <w:p w14:paraId="4DBD14F2" w14:textId="2BC3B1E2" w:rsidR="00445C4D" w:rsidRPr="00C646BC" w:rsidRDefault="00445C4D" w:rsidP="00445C4D">
      <w:pPr>
        <w:spacing w:line="259" w:lineRule="auto"/>
        <w:ind w:right="0"/>
        <w:rPr>
          <w:rFonts w:eastAsia="Times New Roman" w:cs="Segoe UI"/>
          <w:color w:val="auto"/>
          <w:szCs w:val="18"/>
          <w:lang w:eastAsia="en-US"/>
        </w:rPr>
      </w:pPr>
      <w:r w:rsidRPr="00C646BC">
        <w:rPr>
          <w:rFonts w:eastAsia="Times New Roman" w:cs="Segoe UI"/>
          <w:color w:val="auto"/>
          <w:szCs w:val="18"/>
          <w:lang w:eastAsia="en-US"/>
        </w:rPr>
        <w:t>2.</w:t>
      </w:r>
      <w:r>
        <w:rPr>
          <w:rFonts w:eastAsia="Times New Roman" w:cs="Segoe UI"/>
          <w:color w:val="auto"/>
          <w:szCs w:val="18"/>
          <w:lang w:eastAsia="en-US"/>
        </w:rPr>
        <w:t>24</w:t>
      </w:r>
      <w:r w:rsidRPr="00C646BC">
        <w:rPr>
          <w:rFonts w:eastAsia="Times New Roman" w:cs="Segoe UI"/>
          <w:color w:val="auto"/>
          <w:szCs w:val="18"/>
          <w:lang w:eastAsia="en-US"/>
        </w:rPr>
        <w:t>.3. Клієнт зазначає   суму депозиту у відповідній валюті та одразу зможе побачити орієнтовану суму доходу по депозиту.</w:t>
      </w:r>
    </w:p>
    <w:p w14:paraId="69D962A6" w14:textId="77777777" w:rsidR="00445C4D" w:rsidRPr="00C646BC" w:rsidRDefault="00445C4D" w:rsidP="00445C4D">
      <w:pPr>
        <w:spacing w:line="259" w:lineRule="auto"/>
        <w:ind w:left="0" w:right="0" w:firstLine="0"/>
        <w:rPr>
          <w:rFonts w:eastAsia="Times New Roman" w:cs="Segoe UI"/>
          <w:color w:val="auto"/>
          <w:szCs w:val="18"/>
          <w:lang w:eastAsia="en-US"/>
        </w:rPr>
      </w:pPr>
      <w:r w:rsidRPr="00C646BC">
        <w:rPr>
          <w:rFonts w:eastAsia="Times New Roman" w:cs="Segoe UI"/>
          <w:color w:val="auto"/>
          <w:szCs w:val="18"/>
          <w:lang w:eastAsia="en-US"/>
        </w:rPr>
        <w:t xml:space="preserve">Мінімальна сума гривневого  </w:t>
      </w:r>
      <w:r>
        <w:rPr>
          <w:rFonts w:eastAsia="Times New Roman" w:cs="Segoe UI"/>
          <w:color w:val="auto"/>
          <w:szCs w:val="18"/>
          <w:lang w:eastAsia="en-US"/>
        </w:rPr>
        <w:t>депозиту</w:t>
      </w:r>
      <w:r w:rsidRPr="00C646BC">
        <w:rPr>
          <w:rFonts w:eastAsia="Times New Roman" w:cs="Segoe UI"/>
          <w:color w:val="auto"/>
          <w:szCs w:val="18"/>
          <w:lang w:eastAsia="en-US"/>
        </w:rPr>
        <w:t xml:space="preserve"> «</w:t>
      </w:r>
      <w:r>
        <w:rPr>
          <w:rFonts w:eastAsia="Times New Roman" w:cs="Segoe UI"/>
          <w:color w:val="auto"/>
          <w:szCs w:val="18"/>
          <w:lang w:eastAsia="en-US"/>
        </w:rPr>
        <w:t>К</w:t>
      </w:r>
      <w:r w:rsidRPr="00C646BC">
        <w:rPr>
          <w:rFonts w:eastAsia="Times New Roman" w:cs="Segoe UI"/>
          <w:color w:val="auto"/>
          <w:szCs w:val="18"/>
          <w:lang w:eastAsia="en-US"/>
        </w:rPr>
        <w:t>ласичний строковий» становить 2 000, 00 (дві тисячі гривень)</w:t>
      </w:r>
      <w:r>
        <w:rPr>
          <w:rFonts w:eastAsia="Times New Roman" w:cs="Segoe UI"/>
          <w:color w:val="auto"/>
          <w:szCs w:val="18"/>
          <w:lang w:eastAsia="en-US"/>
        </w:rPr>
        <w:t>.</w:t>
      </w:r>
    </w:p>
    <w:p w14:paraId="53AA793B" w14:textId="77777777" w:rsidR="00445C4D" w:rsidRPr="00C646BC" w:rsidRDefault="00445C4D" w:rsidP="00445C4D">
      <w:pPr>
        <w:spacing w:line="259" w:lineRule="auto"/>
        <w:ind w:left="0" w:right="0" w:firstLine="0"/>
        <w:rPr>
          <w:rFonts w:eastAsia="Times New Roman" w:cs="Segoe UI"/>
          <w:color w:val="auto"/>
          <w:szCs w:val="18"/>
          <w:lang w:eastAsia="en-US"/>
        </w:rPr>
      </w:pPr>
      <w:r w:rsidRPr="00C646BC">
        <w:rPr>
          <w:rFonts w:eastAsia="Times New Roman" w:cs="Segoe UI"/>
          <w:color w:val="auto"/>
          <w:szCs w:val="18"/>
          <w:lang w:eastAsia="en-US"/>
        </w:rPr>
        <w:t xml:space="preserve"> Мінімальна сума валютного </w:t>
      </w:r>
      <w:r>
        <w:rPr>
          <w:rFonts w:eastAsia="Times New Roman" w:cs="Segoe UI"/>
          <w:color w:val="auto"/>
          <w:szCs w:val="18"/>
          <w:lang w:eastAsia="en-US"/>
        </w:rPr>
        <w:t>депозиту</w:t>
      </w:r>
      <w:r w:rsidRPr="00C646BC">
        <w:rPr>
          <w:rFonts w:eastAsia="Times New Roman" w:cs="Segoe UI"/>
          <w:color w:val="auto"/>
          <w:szCs w:val="18"/>
          <w:lang w:eastAsia="en-US"/>
        </w:rPr>
        <w:t xml:space="preserve"> «</w:t>
      </w:r>
      <w:r>
        <w:rPr>
          <w:rFonts w:eastAsia="Times New Roman" w:cs="Segoe UI"/>
          <w:color w:val="auto"/>
          <w:szCs w:val="18"/>
          <w:lang w:eastAsia="en-US"/>
        </w:rPr>
        <w:t>К</w:t>
      </w:r>
      <w:r w:rsidRPr="00C646BC">
        <w:rPr>
          <w:rFonts w:eastAsia="Times New Roman" w:cs="Segoe UI"/>
          <w:color w:val="auto"/>
          <w:szCs w:val="18"/>
          <w:lang w:eastAsia="en-US"/>
        </w:rPr>
        <w:t>ласичний строковий» становить 500 доларів США/євро.</w:t>
      </w:r>
    </w:p>
    <w:p w14:paraId="4DF9C119" w14:textId="77777777" w:rsidR="00445C4D" w:rsidRPr="00C646BC" w:rsidRDefault="00445C4D" w:rsidP="00445C4D">
      <w:pPr>
        <w:spacing w:line="259" w:lineRule="auto"/>
        <w:ind w:left="0" w:right="0" w:firstLine="0"/>
        <w:rPr>
          <w:rFonts w:eastAsia="Times New Roman" w:cs="Segoe UI"/>
          <w:color w:val="auto"/>
          <w:szCs w:val="18"/>
          <w:lang w:eastAsia="en-US"/>
        </w:rPr>
      </w:pPr>
      <w:r w:rsidRPr="00C646BC">
        <w:rPr>
          <w:rFonts w:eastAsia="Times New Roman" w:cs="Segoe UI"/>
          <w:color w:val="auto"/>
          <w:szCs w:val="18"/>
          <w:lang w:eastAsia="en-US"/>
        </w:rPr>
        <w:t xml:space="preserve">Мінімальна сума </w:t>
      </w:r>
      <w:r>
        <w:rPr>
          <w:rFonts w:eastAsia="Times New Roman" w:cs="Segoe UI"/>
          <w:color w:val="auto"/>
          <w:szCs w:val="18"/>
          <w:lang w:eastAsia="en-US"/>
        </w:rPr>
        <w:t>депозиту</w:t>
      </w:r>
      <w:r w:rsidRPr="00C646BC">
        <w:rPr>
          <w:rFonts w:eastAsia="Times New Roman" w:cs="Segoe UI"/>
          <w:color w:val="auto"/>
          <w:szCs w:val="18"/>
          <w:lang w:eastAsia="en-US"/>
        </w:rPr>
        <w:t xml:space="preserve"> «Зростаючий» відсутня.</w:t>
      </w:r>
    </w:p>
    <w:p w14:paraId="0171AECF" w14:textId="4F375B7F" w:rsidR="00445C4D" w:rsidRPr="00C646BC" w:rsidRDefault="00445C4D" w:rsidP="00445C4D">
      <w:pPr>
        <w:spacing w:line="259" w:lineRule="auto"/>
        <w:ind w:right="0"/>
        <w:rPr>
          <w:rFonts w:eastAsia="Times New Roman" w:cs="Segoe UI"/>
          <w:color w:val="auto"/>
          <w:szCs w:val="18"/>
          <w:lang w:eastAsia="en-US"/>
        </w:rPr>
      </w:pPr>
      <w:r w:rsidRPr="00C646BC">
        <w:rPr>
          <w:rFonts w:eastAsia="Times New Roman" w:cs="Segoe UI"/>
          <w:color w:val="auto"/>
          <w:szCs w:val="18"/>
          <w:lang w:eastAsia="en-US"/>
        </w:rPr>
        <w:t>2.</w:t>
      </w:r>
      <w:r>
        <w:rPr>
          <w:rFonts w:eastAsia="Times New Roman" w:cs="Segoe UI"/>
          <w:color w:val="auto"/>
          <w:szCs w:val="18"/>
          <w:lang w:eastAsia="en-US"/>
        </w:rPr>
        <w:t>24</w:t>
      </w:r>
      <w:r w:rsidRPr="00C646BC">
        <w:rPr>
          <w:rFonts w:eastAsia="Times New Roman" w:cs="Segoe UI"/>
          <w:color w:val="auto"/>
          <w:szCs w:val="18"/>
          <w:lang w:eastAsia="en-US"/>
        </w:rPr>
        <w:t>.</w:t>
      </w:r>
      <w:r>
        <w:rPr>
          <w:rFonts w:eastAsia="Times New Roman" w:cs="Segoe UI"/>
          <w:color w:val="auto"/>
          <w:szCs w:val="18"/>
          <w:lang w:eastAsia="en-US"/>
        </w:rPr>
        <w:t>3</w:t>
      </w:r>
      <w:r w:rsidRPr="00C646BC">
        <w:rPr>
          <w:rFonts w:eastAsia="Times New Roman" w:cs="Segoe UI"/>
          <w:color w:val="auto"/>
          <w:szCs w:val="18"/>
          <w:lang w:eastAsia="en-US"/>
        </w:rPr>
        <w:t xml:space="preserve">.Клієнт обирає </w:t>
      </w:r>
      <w:r>
        <w:rPr>
          <w:rFonts w:eastAsia="Times New Roman" w:cs="Segoe UI"/>
          <w:color w:val="auto"/>
          <w:szCs w:val="18"/>
          <w:lang w:eastAsia="en-US"/>
        </w:rPr>
        <w:t xml:space="preserve">Платіжну </w:t>
      </w:r>
      <w:r w:rsidRPr="00C646BC">
        <w:rPr>
          <w:rFonts w:eastAsia="Times New Roman" w:cs="Segoe UI"/>
          <w:color w:val="auto"/>
          <w:szCs w:val="18"/>
          <w:lang w:eastAsia="en-US"/>
        </w:rPr>
        <w:t xml:space="preserve">картку чи </w:t>
      </w:r>
      <w:r>
        <w:rPr>
          <w:rFonts w:eastAsia="Times New Roman" w:cs="Segoe UI"/>
          <w:color w:val="auto"/>
          <w:szCs w:val="18"/>
          <w:lang w:eastAsia="en-US"/>
        </w:rPr>
        <w:t>Р</w:t>
      </w:r>
      <w:r w:rsidRPr="00C646BC">
        <w:rPr>
          <w:rFonts w:eastAsia="Times New Roman" w:cs="Segoe UI"/>
          <w:color w:val="auto"/>
          <w:szCs w:val="18"/>
          <w:lang w:eastAsia="en-US"/>
        </w:rPr>
        <w:t xml:space="preserve">ахунок для поповнення депозиту  та </w:t>
      </w:r>
      <w:r>
        <w:rPr>
          <w:rFonts w:eastAsia="Times New Roman" w:cs="Segoe UI"/>
          <w:color w:val="auto"/>
          <w:szCs w:val="18"/>
          <w:lang w:eastAsia="en-US"/>
        </w:rPr>
        <w:t xml:space="preserve">для виплати </w:t>
      </w:r>
      <w:r w:rsidRPr="00C646BC">
        <w:rPr>
          <w:rFonts w:eastAsia="Times New Roman" w:cs="Segoe UI"/>
          <w:color w:val="auto"/>
          <w:szCs w:val="18"/>
          <w:lang w:eastAsia="en-US"/>
        </w:rPr>
        <w:t xml:space="preserve">в подальшому </w:t>
      </w:r>
      <w:r>
        <w:rPr>
          <w:rFonts w:eastAsia="Times New Roman" w:cs="Segoe UI"/>
          <w:color w:val="auto"/>
          <w:szCs w:val="18"/>
          <w:lang w:eastAsia="en-US"/>
        </w:rPr>
        <w:t xml:space="preserve">повної суми депозиту та процентів на депозит. Також </w:t>
      </w:r>
      <w:r w:rsidRPr="00C646BC">
        <w:rPr>
          <w:rFonts w:eastAsia="Times New Roman" w:cs="Segoe UI"/>
          <w:color w:val="auto"/>
          <w:szCs w:val="18"/>
          <w:lang w:eastAsia="en-US"/>
        </w:rPr>
        <w:t>Клієнт вводит</w:t>
      </w:r>
      <w:r>
        <w:rPr>
          <w:rFonts w:eastAsia="Times New Roman" w:cs="Segoe UI"/>
          <w:color w:val="auto"/>
          <w:szCs w:val="18"/>
          <w:lang w:eastAsia="en-US"/>
        </w:rPr>
        <w:t xml:space="preserve">ь адресу своєї електронної пошти </w:t>
      </w:r>
      <w:r w:rsidRPr="00C646BC">
        <w:rPr>
          <w:rFonts w:eastAsia="Times New Roman" w:cs="Segoe UI"/>
          <w:color w:val="auto"/>
          <w:szCs w:val="18"/>
          <w:lang w:eastAsia="en-US"/>
        </w:rPr>
        <w:t xml:space="preserve"> для отримання </w:t>
      </w:r>
      <w:r>
        <w:rPr>
          <w:rFonts w:eastAsia="Times New Roman" w:cs="Segoe UI"/>
          <w:color w:val="auto"/>
          <w:szCs w:val="18"/>
          <w:lang w:eastAsia="en-US"/>
        </w:rPr>
        <w:t xml:space="preserve">підписаних </w:t>
      </w:r>
      <w:r w:rsidRPr="00C646BC">
        <w:rPr>
          <w:rFonts w:eastAsia="Times New Roman" w:cs="Segoe UI"/>
          <w:color w:val="auto"/>
          <w:szCs w:val="18"/>
          <w:lang w:eastAsia="en-US"/>
        </w:rPr>
        <w:t>до</w:t>
      </w:r>
      <w:r>
        <w:rPr>
          <w:rFonts w:eastAsia="Times New Roman" w:cs="Segoe UI"/>
          <w:color w:val="auto"/>
          <w:szCs w:val="18"/>
          <w:lang w:eastAsia="en-US"/>
        </w:rPr>
        <w:t>кументів.</w:t>
      </w:r>
    </w:p>
    <w:p w14:paraId="014BDCB2" w14:textId="1134407C" w:rsidR="00445C4D" w:rsidRPr="00C646BC" w:rsidRDefault="00445C4D" w:rsidP="00445C4D">
      <w:pPr>
        <w:spacing w:line="259" w:lineRule="auto"/>
        <w:ind w:right="0"/>
        <w:rPr>
          <w:rFonts w:eastAsia="Times New Roman" w:cs="Segoe UI"/>
          <w:color w:val="auto"/>
          <w:lang w:eastAsia="en-US"/>
        </w:rPr>
      </w:pPr>
      <w:r w:rsidRPr="00C646BC">
        <w:rPr>
          <w:rFonts w:eastAsia="Times New Roman" w:cs="Segoe UI"/>
          <w:color w:val="auto"/>
          <w:lang w:eastAsia="en-US"/>
        </w:rPr>
        <w:t>2.</w:t>
      </w:r>
      <w:r>
        <w:rPr>
          <w:rFonts w:eastAsia="Times New Roman" w:cs="Segoe UI"/>
          <w:color w:val="auto"/>
          <w:lang w:eastAsia="en-US"/>
        </w:rPr>
        <w:t>24</w:t>
      </w:r>
      <w:r w:rsidRPr="00C646BC">
        <w:rPr>
          <w:rFonts w:eastAsia="Times New Roman" w:cs="Segoe UI"/>
          <w:color w:val="auto"/>
          <w:lang w:eastAsia="en-US"/>
        </w:rPr>
        <w:t>.</w:t>
      </w:r>
      <w:r w:rsidRPr="3E08351F">
        <w:rPr>
          <w:rFonts w:eastAsia="Times New Roman" w:cs="Segoe UI"/>
          <w:color w:val="auto"/>
          <w:lang w:eastAsia="en-US"/>
        </w:rPr>
        <w:t>4</w:t>
      </w:r>
      <w:r w:rsidRPr="00C646BC">
        <w:rPr>
          <w:rFonts w:eastAsia="Times New Roman" w:cs="Segoe UI"/>
          <w:color w:val="auto"/>
          <w:lang w:eastAsia="en-US"/>
        </w:rPr>
        <w:t xml:space="preserve">. </w:t>
      </w:r>
      <w:r w:rsidRPr="3E08351F">
        <w:rPr>
          <w:rFonts w:eastAsia="Times New Roman" w:cs="Segoe UI"/>
          <w:color w:val="auto"/>
          <w:lang w:eastAsia="en-US"/>
        </w:rPr>
        <w:t xml:space="preserve">Клієнт </w:t>
      </w:r>
      <w:r w:rsidRPr="3E08351F">
        <w:rPr>
          <w:rFonts w:cs="Arial"/>
          <w:color w:val="0D0D0D" w:themeColor="text1" w:themeTint="F2"/>
        </w:rPr>
        <w:t xml:space="preserve"> ознайомлюється з довідкою про систему гарантування вкладів фізичних осіб, текстом Заяви про Вклад, надає Банку інформацію чи займається Клієнт підприємницькою</w:t>
      </w:r>
      <w:r w:rsidRPr="00C646BC">
        <w:rPr>
          <w:rFonts w:cs="Arial"/>
          <w:color w:val="0D0D0D" w:themeColor="text1" w:themeTint="F2"/>
        </w:rPr>
        <w:t xml:space="preserve"> </w:t>
      </w:r>
      <w:r w:rsidRPr="3E08351F">
        <w:rPr>
          <w:rFonts w:cs="Arial"/>
          <w:color w:val="0D0D0D" w:themeColor="text1" w:themeTint="F2"/>
        </w:rPr>
        <w:t xml:space="preserve">або незалежною професійною діяльністю  </w:t>
      </w:r>
      <w:r w:rsidRPr="3E08351F">
        <w:rPr>
          <w:rFonts w:eastAsia="Times New Roman" w:cs="Segoe UI"/>
          <w:color w:val="auto"/>
          <w:lang w:eastAsia="en-US"/>
        </w:rPr>
        <w:t xml:space="preserve">та </w:t>
      </w:r>
      <w:r w:rsidRPr="00C646BC">
        <w:rPr>
          <w:rFonts w:eastAsia="Times New Roman" w:cs="Segoe UI"/>
          <w:color w:val="auto"/>
          <w:lang w:eastAsia="en-US"/>
        </w:rPr>
        <w:t>натискає кнопку «Відкрити депозит»</w:t>
      </w:r>
      <w:r>
        <w:rPr>
          <w:rFonts w:eastAsia="Times New Roman" w:cs="Segoe UI"/>
          <w:color w:val="auto"/>
          <w:lang w:eastAsia="en-US"/>
        </w:rPr>
        <w:t>.</w:t>
      </w:r>
      <w:r w:rsidRPr="003E6FA3" w:rsidDel="003E6FA3">
        <w:rPr>
          <w:rFonts w:eastAsia="Times New Roman" w:cs="Segoe UI"/>
          <w:color w:val="auto"/>
          <w:lang w:eastAsia="en-US"/>
        </w:rPr>
        <w:t xml:space="preserve"> </w:t>
      </w:r>
    </w:p>
    <w:p w14:paraId="565E538F" w14:textId="1AE217FE" w:rsidR="00445C4D" w:rsidRPr="00C646BC" w:rsidRDefault="00445C4D" w:rsidP="00445C4D">
      <w:pPr>
        <w:spacing w:line="259" w:lineRule="auto"/>
        <w:ind w:right="0"/>
        <w:rPr>
          <w:rFonts w:cs="Segoe UI"/>
          <w:color w:val="0D0D0D"/>
          <w:szCs w:val="18"/>
          <w:lang w:eastAsia="en-US"/>
        </w:rPr>
      </w:pPr>
      <w:r w:rsidRPr="00C646BC">
        <w:rPr>
          <w:rFonts w:eastAsia="Times New Roman" w:cs="Segoe UI"/>
          <w:color w:val="auto"/>
          <w:szCs w:val="18"/>
          <w:lang w:eastAsia="en-US"/>
        </w:rPr>
        <w:t>2.</w:t>
      </w:r>
      <w:r>
        <w:rPr>
          <w:rFonts w:eastAsia="Times New Roman" w:cs="Segoe UI"/>
          <w:color w:val="auto"/>
          <w:szCs w:val="18"/>
          <w:lang w:eastAsia="en-US"/>
        </w:rPr>
        <w:t>24</w:t>
      </w:r>
      <w:r w:rsidRPr="00C646BC">
        <w:rPr>
          <w:rFonts w:eastAsia="Times New Roman" w:cs="Segoe UI"/>
          <w:color w:val="auto"/>
          <w:szCs w:val="18"/>
          <w:lang w:eastAsia="en-US"/>
        </w:rPr>
        <w:t>.</w:t>
      </w:r>
      <w:r>
        <w:rPr>
          <w:rFonts w:eastAsia="Times New Roman" w:cs="Segoe UI"/>
          <w:color w:val="auto"/>
          <w:szCs w:val="18"/>
          <w:lang w:eastAsia="en-US"/>
        </w:rPr>
        <w:t>5</w:t>
      </w:r>
      <w:r w:rsidRPr="00C646BC">
        <w:rPr>
          <w:rFonts w:eastAsia="Times New Roman" w:cs="Segoe UI"/>
          <w:color w:val="auto"/>
          <w:szCs w:val="18"/>
          <w:lang w:eastAsia="en-US"/>
        </w:rPr>
        <w:t>. Після відкриття</w:t>
      </w:r>
      <w:r>
        <w:rPr>
          <w:rFonts w:eastAsia="Times New Roman" w:cs="Segoe UI"/>
          <w:color w:val="auto"/>
          <w:szCs w:val="18"/>
          <w:lang w:eastAsia="en-US"/>
        </w:rPr>
        <w:t xml:space="preserve"> Банком</w:t>
      </w:r>
      <w:r w:rsidRPr="00C646BC">
        <w:rPr>
          <w:rFonts w:eastAsia="Times New Roman" w:cs="Segoe UI"/>
          <w:color w:val="auto"/>
          <w:szCs w:val="18"/>
          <w:lang w:eastAsia="en-US"/>
        </w:rPr>
        <w:t xml:space="preserve"> депозитного рахунку</w:t>
      </w:r>
      <w:r>
        <w:rPr>
          <w:rFonts w:eastAsia="Times New Roman" w:cs="Segoe UI"/>
          <w:color w:val="auto"/>
          <w:szCs w:val="18"/>
          <w:lang w:eastAsia="en-US"/>
        </w:rPr>
        <w:t>,</w:t>
      </w:r>
      <w:r w:rsidRPr="00C646BC">
        <w:rPr>
          <w:rFonts w:eastAsia="Times New Roman" w:cs="Segoe UI"/>
          <w:color w:val="auto"/>
          <w:szCs w:val="18"/>
          <w:lang w:eastAsia="en-US"/>
        </w:rPr>
        <w:t xml:space="preserve"> </w:t>
      </w:r>
      <w:r>
        <w:rPr>
          <w:rFonts w:eastAsia="Times New Roman" w:cs="Segoe UI"/>
          <w:color w:val="auto"/>
          <w:szCs w:val="18"/>
          <w:lang w:eastAsia="en-US"/>
        </w:rPr>
        <w:t>К</w:t>
      </w:r>
      <w:r w:rsidRPr="00C646BC">
        <w:rPr>
          <w:rFonts w:eastAsia="Times New Roman" w:cs="Segoe UI"/>
          <w:color w:val="auto"/>
          <w:szCs w:val="18"/>
          <w:lang w:eastAsia="en-US"/>
        </w:rPr>
        <w:t xml:space="preserve">лієнт отримує </w:t>
      </w:r>
      <w:proofErr w:type="spellStart"/>
      <w:r w:rsidRPr="00C646BC">
        <w:rPr>
          <w:rFonts w:eastAsia="Times New Roman" w:cs="Segoe UI"/>
          <w:color w:val="auto"/>
          <w:szCs w:val="18"/>
          <w:lang w:eastAsia="en-US"/>
        </w:rPr>
        <w:t>Push</w:t>
      </w:r>
      <w:proofErr w:type="spellEnd"/>
      <w:r w:rsidRPr="00C646BC">
        <w:rPr>
          <w:rFonts w:eastAsia="Times New Roman" w:cs="Segoe UI"/>
          <w:color w:val="auto"/>
          <w:szCs w:val="18"/>
          <w:lang w:eastAsia="en-US"/>
        </w:rPr>
        <w:t xml:space="preserve"> -повідомлення про відкриття депозиту та про списання коштів  з </w:t>
      </w:r>
      <w:r>
        <w:rPr>
          <w:rFonts w:eastAsia="Times New Roman" w:cs="Segoe UI"/>
          <w:color w:val="auto"/>
          <w:szCs w:val="18"/>
          <w:lang w:eastAsia="en-US"/>
        </w:rPr>
        <w:t xml:space="preserve">обраного Клієнтом </w:t>
      </w:r>
      <w:r w:rsidRPr="00C646BC">
        <w:rPr>
          <w:rFonts w:eastAsia="Times New Roman" w:cs="Segoe UI"/>
          <w:color w:val="auto"/>
          <w:szCs w:val="18"/>
          <w:lang w:eastAsia="en-US"/>
        </w:rPr>
        <w:t xml:space="preserve"> рахунку</w:t>
      </w:r>
      <w:r>
        <w:rPr>
          <w:rFonts w:eastAsia="Times New Roman" w:cs="Segoe UI"/>
          <w:color w:val="auto"/>
          <w:szCs w:val="18"/>
          <w:lang w:eastAsia="en-US"/>
        </w:rPr>
        <w:t xml:space="preserve"> </w:t>
      </w:r>
      <w:r w:rsidRPr="00C646BC">
        <w:rPr>
          <w:rFonts w:eastAsia="Times New Roman" w:cs="Segoe UI"/>
          <w:color w:val="auto"/>
          <w:szCs w:val="18"/>
          <w:lang w:eastAsia="en-US"/>
        </w:rPr>
        <w:t>для поповнення</w:t>
      </w:r>
      <w:r>
        <w:rPr>
          <w:rFonts w:eastAsia="Times New Roman" w:cs="Segoe UI"/>
          <w:color w:val="auto"/>
          <w:szCs w:val="18"/>
          <w:lang w:eastAsia="en-US"/>
        </w:rPr>
        <w:t xml:space="preserve"> депозиту. Примірники підписаних Клієнтом документів Банк направляє на зазначену Клієнтом електронну адресу. </w:t>
      </w:r>
    </w:p>
    <w:p w14:paraId="35A68B37" w14:textId="7BB87171" w:rsidR="00D500A9" w:rsidRDefault="00D500A9" w:rsidP="00207C83">
      <w:pPr>
        <w:ind w:left="30" w:right="0"/>
      </w:pPr>
    </w:p>
    <w:p w14:paraId="7A8EA8C0" w14:textId="616E3095" w:rsidR="001E7106" w:rsidRDefault="00B02BE0" w:rsidP="001E7106">
      <w:pPr>
        <w:spacing w:line="256" w:lineRule="auto"/>
        <w:ind w:left="-5" w:right="0"/>
        <w:jc w:val="center"/>
        <w:rPr>
          <w:rFonts w:ascii="Century Gothic" w:hAnsi="Century Gothic"/>
          <w:color w:val="0D0D0D"/>
          <w:sz w:val="20"/>
          <w:szCs w:val="20"/>
        </w:rPr>
      </w:pPr>
      <w:r>
        <w:rPr>
          <w:b/>
          <w:bCs/>
          <w:color w:val="auto"/>
        </w:rPr>
        <w:t xml:space="preserve">2.25 </w:t>
      </w:r>
      <w:r w:rsidR="001E7106">
        <w:rPr>
          <w:b/>
          <w:bCs/>
          <w:color w:val="auto"/>
        </w:rPr>
        <w:t>Порядок</w:t>
      </w:r>
      <w:r w:rsidR="001E7106">
        <w:rPr>
          <w:rFonts w:ascii="Century Gothic" w:hAnsi="Century Gothic"/>
          <w:sz w:val="20"/>
          <w:szCs w:val="20"/>
        </w:rPr>
        <w:t xml:space="preserve"> </w:t>
      </w:r>
      <w:r w:rsidR="001E7106">
        <w:rPr>
          <w:b/>
          <w:bCs/>
          <w:color w:val="auto"/>
        </w:rPr>
        <w:t>здійснення операцій купівлі/продажу безготівкової іноземної валюти</w:t>
      </w:r>
      <w:r w:rsidR="001E7106">
        <w:rPr>
          <w:rFonts w:ascii="Century Gothic" w:hAnsi="Century Gothic"/>
          <w:sz w:val="20"/>
          <w:szCs w:val="20"/>
        </w:rPr>
        <w:t xml:space="preserve"> </w:t>
      </w:r>
    </w:p>
    <w:p w14:paraId="4DECD4C5" w14:textId="77777777" w:rsidR="001E7106" w:rsidRDefault="001E7106" w:rsidP="001E7106">
      <w:pPr>
        <w:spacing w:line="256" w:lineRule="auto"/>
        <w:ind w:left="-5" w:right="0"/>
        <w:jc w:val="center"/>
        <w:rPr>
          <w:b/>
          <w:bCs/>
          <w:color w:val="auto"/>
          <w:szCs w:val="22"/>
        </w:rPr>
      </w:pPr>
      <w:r>
        <w:rPr>
          <w:b/>
          <w:bCs/>
          <w:color w:val="auto"/>
        </w:rPr>
        <w:t>в Мобільному додатку «</w:t>
      </w:r>
      <w:proofErr w:type="spellStart"/>
      <w:r>
        <w:rPr>
          <w:b/>
          <w:bCs/>
          <w:color w:val="auto"/>
        </w:rPr>
        <w:t>MyRaif</w:t>
      </w:r>
      <w:proofErr w:type="spellEnd"/>
      <w:r>
        <w:rPr>
          <w:b/>
          <w:bCs/>
          <w:color w:val="auto"/>
        </w:rPr>
        <w:t>»</w:t>
      </w:r>
    </w:p>
    <w:p w14:paraId="11AB6FB2" w14:textId="77777777" w:rsidR="001E7106" w:rsidRDefault="001E7106" w:rsidP="001E7106">
      <w:pPr>
        <w:spacing w:line="256" w:lineRule="auto"/>
        <w:ind w:left="-5" w:right="0"/>
        <w:jc w:val="center"/>
        <w:rPr>
          <w:b/>
          <w:bCs/>
          <w:color w:val="auto"/>
        </w:rPr>
      </w:pPr>
    </w:p>
    <w:p w14:paraId="78E8C93E" w14:textId="77777777" w:rsidR="001E7106" w:rsidRDefault="001E7106" w:rsidP="001E7106">
      <w:pPr>
        <w:spacing w:line="256" w:lineRule="auto"/>
        <w:ind w:left="-5" w:right="0"/>
        <w:rPr>
          <w:color w:val="auto"/>
        </w:rPr>
      </w:pPr>
      <w:r>
        <w:rPr>
          <w:color w:val="auto"/>
        </w:rPr>
        <w:lastRenderedPageBreak/>
        <w:t>2.25.1. У Додатку Клієнт може ініціювати операції купівлі/продажу безготівкової іноземної валюти (далі в цьому пункті 2.25  - іноземна валюта), здійснивши одну з таких дій:</w:t>
      </w:r>
    </w:p>
    <w:p w14:paraId="157D379A" w14:textId="77777777" w:rsidR="001E7106" w:rsidRDefault="001E7106" w:rsidP="001E7106">
      <w:pPr>
        <w:spacing w:line="256" w:lineRule="auto"/>
        <w:ind w:left="-5" w:right="0"/>
        <w:rPr>
          <w:color w:val="auto"/>
        </w:rPr>
      </w:pPr>
      <w:r>
        <w:rPr>
          <w:color w:val="auto"/>
        </w:rPr>
        <w:t xml:space="preserve"> -  на головному екрані Додатку Клієнт обирає розділ «Усі платежі»  – «Обміняти валюту»; </w:t>
      </w:r>
    </w:p>
    <w:p w14:paraId="7FCACDF5" w14:textId="77777777" w:rsidR="001E7106" w:rsidRDefault="001E7106" w:rsidP="001E7106">
      <w:pPr>
        <w:spacing w:line="256" w:lineRule="auto"/>
        <w:ind w:left="-5" w:right="0"/>
        <w:rPr>
          <w:color w:val="auto"/>
        </w:rPr>
      </w:pPr>
      <w:r>
        <w:rPr>
          <w:color w:val="auto"/>
        </w:rPr>
        <w:t xml:space="preserve"> - на головному екрані Додатку Клієнт обирає розділ «Курс обміну валют»; </w:t>
      </w:r>
    </w:p>
    <w:p w14:paraId="224C26FE" w14:textId="77777777" w:rsidR="001E7106" w:rsidRDefault="001E7106" w:rsidP="001E7106">
      <w:pPr>
        <w:spacing w:line="256" w:lineRule="auto"/>
        <w:ind w:left="-5" w:right="0"/>
        <w:rPr>
          <w:color w:val="auto"/>
        </w:rPr>
      </w:pPr>
      <w:r>
        <w:rPr>
          <w:color w:val="auto"/>
        </w:rPr>
        <w:t xml:space="preserve">- на головному екрані Додатку Клієнт обирає розділ «Інше»  - «Курс валют». </w:t>
      </w:r>
    </w:p>
    <w:p w14:paraId="5E80A2D5" w14:textId="77777777" w:rsidR="001E7106" w:rsidRDefault="001E7106" w:rsidP="001E7106">
      <w:pPr>
        <w:spacing w:line="256" w:lineRule="auto"/>
        <w:ind w:left="-5" w:right="0"/>
        <w:rPr>
          <w:color w:val="auto"/>
          <w:lang w:val="ru-RU"/>
        </w:rPr>
      </w:pPr>
      <w:r>
        <w:rPr>
          <w:color w:val="auto"/>
        </w:rPr>
        <w:t xml:space="preserve"> </w:t>
      </w:r>
    </w:p>
    <w:p w14:paraId="07F3A6F0" w14:textId="77777777" w:rsidR="001E7106" w:rsidRDefault="001E7106" w:rsidP="001E7106">
      <w:pPr>
        <w:spacing w:line="256" w:lineRule="auto"/>
        <w:ind w:left="-5" w:right="0"/>
        <w:rPr>
          <w:color w:val="auto"/>
        </w:rPr>
      </w:pPr>
      <w:r>
        <w:rPr>
          <w:color w:val="auto"/>
        </w:rPr>
        <w:t>Валюти доступні для проведення Клієнтом операцій купівлі/продажу іноземної валюти: гривня (UAH), долар США (USD), євро (EUR).</w:t>
      </w:r>
    </w:p>
    <w:p w14:paraId="29580BB2" w14:textId="77777777" w:rsidR="001E7106" w:rsidRDefault="001E7106" w:rsidP="001E7106">
      <w:pPr>
        <w:spacing w:line="256" w:lineRule="auto"/>
        <w:ind w:left="-5" w:right="0"/>
        <w:rPr>
          <w:color w:val="auto"/>
        </w:rPr>
      </w:pPr>
    </w:p>
    <w:p w14:paraId="31C58295" w14:textId="77777777" w:rsidR="001E7106" w:rsidRDefault="001E7106" w:rsidP="001E7106">
      <w:pPr>
        <w:spacing w:line="256" w:lineRule="auto"/>
        <w:ind w:left="-5" w:right="0"/>
        <w:rPr>
          <w:color w:val="auto"/>
        </w:rPr>
      </w:pPr>
      <w:r>
        <w:rPr>
          <w:color w:val="auto"/>
        </w:rPr>
        <w:t>Після натискання розділу на головному екрані Додатку «Курс обміну валют» або «Інше» - «Курс валют» Клієнт переходить на екран Додатку з відображенням доступних лімітів, встановлених нормативно-правовими актами НБУ, для купівлі іноземної валюти на картку/рахунок і на розміщення строкового вкладу (депозиту), а саме:</w:t>
      </w:r>
    </w:p>
    <w:p w14:paraId="012F5C95" w14:textId="77777777" w:rsidR="001E7106" w:rsidRDefault="001E7106" w:rsidP="001E7106">
      <w:pPr>
        <w:spacing w:line="256" w:lineRule="auto"/>
        <w:ind w:left="-5" w:right="0"/>
        <w:rPr>
          <w:color w:val="auto"/>
        </w:rPr>
      </w:pPr>
      <w:r>
        <w:rPr>
          <w:color w:val="auto"/>
        </w:rPr>
        <w:t xml:space="preserve">- у разі купівлі іноземної валюти для зарахування на поточний рахунок – на суму, що не перевищує в еквіваленті 50 000 гривень на календарний на місяць; </w:t>
      </w:r>
    </w:p>
    <w:p w14:paraId="10FF7A6D" w14:textId="77777777" w:rsidR="001E7106" w:rsidRDefault="001E7106" w:rsidP="001E7106">
      <w:pPr>
        <w:spacing w:line="256" w:lineRule="auto"/>
        <w:ind w:left="-5" w:right="0"/>
        <w:rPr>
          <w:color w:val="auto"/>
        </w:rPr>
      </w:pPr>
      <w:r>
        <w:rPr>
          <w:color w:val="auto"/>
        </w:rPr>
        <w:t>- у разі купівлі іноземної валюти для розміщення в Банку строкового вкладу (депозиту) на строк не менше трьох календарних місяців без права дострокового розірвання договору банківського вкладу та повернення такого вкладу  – на суму, що не перевищує в еквіваленті 200 000 гривень на календарний на місяць.</w:t>
      </w:r>
    </w:p>
    <w:p w14:paraId="34086737" w14:textId="77777777" w:rsidR="001E7106" w:rsidRDefault="001E7106" w:rsidP="001E7106">
      <w:pPr>
        <w:spacing w:line="256" w:lineRule="auto"/>
        <w:ind w:left="-5" w:right="0"/>
        <w:rPr>
          <w:color w:val="auto"/>
        </w:rPr>
      </w:pPr>
      <w:r>
        <w:rPr>
          <w:color w:val="auto"/>
        </w:rPr>
        <w:t xml:space="preserve"> </w:t>
      </w:r>
    </w:p>
    <w:p w14:paraId="416C7020" w14:textId="77777777" w:rsidR="001E7106" w:rsidRDefault="001E7106" w:rsidP="001E7106">
      <w:pPr>
        <w:spacing w:line="256" w:lineRule="auto"/>
        <w:ind w:left="-5" w:right="0"/>
        <w:rPr>
          <w:color w:val="auto"/>
        </w:rPr>
      </w:pPr>
      <w:r>
        <w:rPr>
          <w:color w:val="auto"/>
        </w:rPr>
        <w:t xml:space="preserve">В цьому меню Додатку Клієнту відображається використаний і доступний ліміт за поточний місяць по обом позиціям окремо. </w:t>
      </w:r>
    </w:p>
    <w:p w14:paraId="7816543A" w14:textId="77777777" w:rsidR="001E7106" w:rsidRDefault="001E7106" w:rsidP="001E7106">
      <w:pPr>
        <w:spacing w:line="256" w:lineRule="auto"/>
        <w:ind w:left="-5" w:right="0"/>
        <w:rPr>
          <w:color w:val="auto"/>
        </w:rPr>
      </w:pPr>
    </w:p>
    <w:p w14:paraId="0BAA1A14" w14:textId="77777777" w:rsidR="001E7106" w:rsidRDefault="001E7106" w:rsidP="001E7106">
      <w:pPr>
        <w:spacing w:line="256" w:lineRule="auto"/>
        <w:ind w:left="-5" w:right="0"/>
        <w:rPr>
          <w:color w:val="auto"/>
        </w:rPr>
      </w:pPr>
      <w:r>
        <w:rPr>
          <w:color w:val="auto"/>
        </w:rPr>
        <w:t>Натиснувши кнопку «Обміняти валюту», Клієнт переходить до екрану «Обмін Валют».</w:t>
      </w:r>
    </w:p>
    <w:p w14:paraId="17B71F0D" w14:textId="77777777" w:rsidR="001E7106" w:rsidRDefault="001E7106" w:rsidP="001E7106">
      <w:pPr>
        <w:spacing w:line="256" w:lineRule="auto"/>
        <w:ind w:left="-5" w:right="0"/>
        <w:rPr>
          <w:color w:val="auto"/>
        </w:rPr>
      </w:pPr>
    </w:p>
    <w:p w14:paraId="672EE886" w14:textId="14FDD77B" w:rsidR="001E7106" w:rsidRDefault="001E7106" w:rsidP="001E7106">
      <w:pPr>
        <w:spacing w:line="256" w:lineRule="auto"/>
        <w:ind w:left="-5" w:right="0"/>
        <w:rPr>
          <w:color w:val="auto"/>
        </w:rPr>
      </w:pPr>
      <w:r>
        <w:rPr>
          <w:color w:val="auto"/>
        </w:rPr>
        <w:t>2.25.2. На екрані «Обмін валют» Клієнт обирає картку/рахунок для списання коштів у гривні/іноземній валюті та картку/рахунок для зарахування іноземної валюти/гривні.</w:t>
      </w:r>
    </w:p>
    <w:p w14:paraId="0D9B3C5E" w14:textId="77777777" w:rsidR="001E7106" w:rsidRDefault="001E7106" w:rsidP="001E7106">
      <w:pPr>
        <w:spacing w:line="256" w:lineRule="auto"/>
        <w:ind w:left="-5" w:right="0"/>
        <w:rPr>
          <w:color w:val="auto"/>
        </w:rPr>
      </w:pPr>
    </w:p>
    <w:p w14:paraId="176793E7" w14:textId="77777777" w:rsidR="001E7106" w:rsidRDefault="001E7106" w:rsidP="001E7106">
      <w:pPr>
        <w:spacing w:line="256" w:lineRule="auto"/>
        <w:ind w:left="-5" w:right="0"/>
        <w:rPr>
          <w:color w:val="auto"/>
        </w:rPr>
      </w:pPr>
      <w:r>
        <w:rPr>
          <w:color w:val="auto"/>
        </w:rPr>
        <w:t>У разі відсутності у Клієнта картки у гривні/іноземній валюті Клієнт буде переведений до розділу відкриття відповідного продукту в Додатку.</w:t>
      </w:r>
    </w:p>
    <w:p w14:paraId="7BA1CFC5" w14:textId="77777777" w:rsidR="001E7106" w:rsidRDefault="001E7106" w:rsidP="001E7106">
      <w:pPr>
        <w:spacing w:line="256" w:lineRule="auto"/>
        <w:ind w:left="-5" w:right="0"/>
        <w:rPr>
          <w:color w:val="auto"/>
        </w:rPr>
      </w:pPr>
    </w:p>
    <w:p w14:paraId="09ACA404" w14:textId="77777777" w:rsidR="001E7106" w:rsidRDefault="001E7106" w:rsidP="001E7106">
      <w:pPr>
        <w:spacing w:line="256" w:lineRule="auto"/>
        <w:ind w:left="0" w:right="0" w:firstLine="0"/>
        <w:rPr>
          <w:color w:val="auto"/>
        </w:rPr>
      </w:pPr>
      <w:r>
        <w:rPr>
          <w:color w:val="auto"/>
        </w:rPr>
        <w:t xml:space="preserve">При виборі картки/рахунку для списання коштів в гривні Клієнт ініціює операцію купівлі іноземної валюти. Для операцій купівлі іноземної валюти Клієнту відображається доступний ліміт НБУ для такого типу операції на поточний місяць. </w:t>
      </w:r>
    </w:p>
    <w:p w14:paraId="3F1CF336" w14:textId="77777777" w:rsidR="001E7106" w:rsidRDefault="001E7106" w:rsidP="001E7106">
      <w:pPr>
        <w:spacing w:line="256" w:lineRule="auto"/>
        <w:ind w:left="0" w:right="0" w:firstLine="0"/>
        <w:rPr>
          <w:color w:val="auto"/>
        </w:rPr>
      </w:pPr>
    </w:p>
    <w:p w14:paraId="54AB3C94" w14:textId="77777777" w:rsidR="001E7106" w:rsidRDefault="001E7106" w:rsidP="001E7106">
      <w:pPr>
        <w:spacing w:line="256" w:lineRule="auto"/>
        <w:ind w:left="-5" w:right="0"/>
        <w:rPr>
          <w:color w:val="auto"/>
        </w:rPr>
      </w:pPr>
      <w:r>
        <w:rPr>
          <w:color w:val="auto"/>
        </w:rPr>
        <w:t>При виборі картки/рахунку для списання коштів в іноземній валюті Клієнт ініціює операцію продажу іноземної валюти.</w:t>
      </w:r>
    </w:p>
    <w:p w14:paraId="483FCB10" w14:textId="77777777" w:rsidR="001E7106" w:rsidRDefault="001E7106" w:rsidP="001E7106">
      <w:pPr>
        <w:spacing w:line="256" w:lineRule="auto"/>
        <w:ind w:left="-5" w:right="0"/>
        <w:rPr>
          <w:color w:val="auto"/>
        </w:rPr>
      </w:pPr>
    </w:p>
    <w:p w14:paraId="525E01B9" w14:textId="77777777" w:rsidR="001E7106" w:rsidRDefault="001E7106" w:rsidP="001E7106">
      <w:pPr>
        <w:spacing w:line="256" w:lineRule="auto"/>
        <w:ind w:left="0" w:right="0" w:firstLine="0"/>
        <w:rPr>
          <w:color w:val="auto"/>
        </w:rPr>
      </w:pPr>
      <w:r>
        <w:rPr>
          <w:color w:val="auto"/>
        </w:rPr>
        <w:t xml:space="preserve">Клієнт вводить бажану суму купівлі/продажу іноземної валюти. Натиснувши на кнопку зі стрілочками біля суми обміну, Клієнту відображається валюта обміну у гривні або іноземній валюті за вибором Клієнта. </w:t>
      </w:r>
    </w:p>
    <w:p w14:paraId="7B74F909" w14:textId="77777777" w:rsidR="001E7106" w:rsidRDefault="001E7106" w:rsidP="001E7106">
      <w:pPr>
        <w:spacing w:line="256" w:lineRule="auto"/>
        <w:ind w:left="0" w:right="0" w:firstLine="0"/>
        <w:rPr>
          <w:color w:val="auto"/>
        </w:rPr>
      </w:pPr>
    </w:p>
    <w:p w14:paraId="5182BE83" w14:textId="532BB3CC" w:rsidR="001E7106" w:rsidRDefault="001E7106" w:rsidP="001E7106">
      <w:pPr>
        <w:spacing w:line="256" w:lineRule="auto"/>
        <w:ind w:left="0" w:right="0" w:firstLine="0"/>
        <w:rPr>
          <w:color w:val="auto"/>
          <w:lang w:val="ru-RU"/>
        </w:rPr>
      </w:pPr>
      <w:r>
        <w:rPr>
          <w:color w:val="auto"/>
        </w:rPr>
        <w:t xml:space="preserve">2.25.3. Після вибору картки/рахунку і введення суми, Клієнт натискає кнопку «Обміняти на [сума операції]». </w:t>
      </w:r>
    </w:p>
    <w:p w14:paraId="1FD38554" w14:textId="77777777" w:rsidR="001E7106" w:rsidRDefault="001E7106" w:rsidP="001E7106">
      <w:pPr>
        <w:spacing w:line="256" w:lineRule="auto"/>
        <w:ind w:left="0" w:right="0" w:firstLine="0"/>
        <w:rPr>
          <w:color w:val="auto"/>
          <w:lang w:val="ru-RU"/>
        </w:rPr>
      </w:pPr>
    </w:p>
    <w:p w14:paraId="10AEA3E9" w14:textId="77777777" w:rsidR="001E7106" w:rsidRDefault="001E7106" w:rsidP="001E7106">
      <w:pPr>
        <w:spacing w:line="256" w:lineRule="auto"/>
        <w:ind w:left="0" w:right="0" w:firstLine="0"/>
        <w:rPr>
          <w:color w:val="auto"/>
          <w:lang w:val="ru-RU"/>
        </w:rPr>
      </w:pPr>
      <w:r>
        <w:rPr>
          <w:color w:val="auto"/>
        </w:rPr>
        <w:t xml:space="preserve">Успішна операція відображається в історії транзакцій картки/рахунку списання і картки/рахунку зарахування та Клієнт отримує відповідне </w:t>
      </w:r>
      <w:proofErr w:type="spellStart"/>
      <w:r>
        <w:rPr>
          <w:color w:val="auto"/>
        </w:rPr>
        <w:t>Push</w:t>
      </w:r>
      <w:proofErr w:type="spellEnd"/>
      <w:r>
        <w:rPr>
          <w:color w:val="auto"/>
          <w:lang w:val="ru-RU"/>
        </w:rPr>
        <w:t>-</w:t>
      </w:r>
      <w:r>
        <w:rPr>
          <w:color w:val="auto"/>
        </w:rPr>
        <w:t>повідомлення.</w:t>
      </w:r>
    </w:p>
    <w:p w14:paraId="16D2E48F" w14:textId="77777777" w:rsidR="001E7106" w:rsidRDefault="001E7106" w:rsidP="001E7106">
      <w:pPr>
        <w:spacing w:line="256" w:lineRule="auto"/>
        <w:ind w:left="0" w:right="0" w:firstLine="0"/>
        <w:rPr>
          <w:color w:val="auto"/>
        </w:rPr>
      </w:pPr>
    </w:p>
    <w:p w14:paraId="3396FD4B" w14:textId="77777777" w:rsidR="001E7106" w:rsidRDefault="001E7106" w:rsidP="001E7106">
      <w:pPr>
        <w:spacing w:line="256" w:lineRule="auto"/>
        <w:ind w:left="0" w:right="0" w:firstLine="0"/>
        <w:rPr>
          <w:color w:val="auto"/>
        </w:rPr>
      </w:pPr>
      <w:r>
        <w:rPr>
          <w:color w:val="auto"/>
        </w:rPr>
        <w:t xml:space="preserve">При не успішній операції клієнт отримує </w:t>
      </w:r>
      <w:proofErr w:type="spellStart"/>
      <w:r>
        <w:rPr>
          <w:color w:val="auto"/>
        </w:rPr>
        <w:t>Push</w:t>
      </w:r>
      <w:proofErr w:type="spellEnd"/>
      <w:r>
        <w:rPr>
          <w:color w:val="auto"/>
          <w:lang w:val="ru-RU"/>
        </w:rPr>
        <w:t>-</w:t>
      </w:r>
      <w:r>
        <w:rPr>
          <w:color w:val="auto"/>
        </w:rPr>
        <w:t xml:space="preserve">повідомлення з причиною відхилення операції. </w:t>
      </w:r>
    </w:p>
    <w:p w14:paraId="427FFAB1" w14:textId="77777777" w:rsidR="001E7106" w:rsidRDefault="001E7106" w:rsidP="001E7106">
      <w:pPr>
        <w:spacing w:line="256" w:lineRule="auto"/>
        <w:ind w:left="0" w:right="0" w:firstLine="0"/>
        <w:rPr>
          <w:color w:val="auto"/>
        </w:rPr>
      </w:pPr>
    </w:p>
    <w:p w14:paraId="42C126FA" w14:textId="39D89C37" w:rsidR="001E7106" w:rsidRDefault="001E7106" w:rsidP="001E7106">
      <w:pPr>
        <w:spacing w:line="256" w:lineRule="auto"/>
        <w:ind w:left="0" w:right="0" w:firstLine="0"/>
        <w:rPr>
          <w:color w:val="auto"/>
        </w:rPr>
      </w:pPr>
      <w:r>
        <w:rPr>
          <w:color w:val="auto"/>
        </w:rPr>
        <w:t xml:space="preserve">2.25.4. В разі перевищення ліміту НБУ на купівлю іноземної валюти на картку/рахунок (у сумі 50 000 гривень на календарний на місяць та вище) Клієнту буде запропоновано відкрити строковий вклад (депозит) в іноземній валюті на екрані «Обміну валют» (для здійснення операції, що не перевищує в еквіваленті 200 000 гривень на календарний місяць).  </w:t>
      </w:r>
    </w:p>
    <w:p w14:paraId="07011406" w14:textId="77777777" w:rsidR="001E7106" w:rsidRDefault="001E7106" w:rsidP="001E7106">
      <w:pPr>
        <w:spacing w:line="256" w:lineRule="auto"/>
        <w:ind w:left="0" w:right="0" w:firstLine="0"/>
        <w:rPr>
          <w:color w:val="auto"/>
        </w:rPr>
      </w:pPr>
    </w:p>
    <w:p w14:paraId="4F69DD6E" w14:textId="77777777" w:rsidR="001E7106" w:rsidRDefault="001E7106" w:rsidP="001E7106">
      <w:pPr>
        <w:spacing w:line="256" w:lineRule="auto"/>
        <w:ind w:left="0" w:right="0" w:firstLine="0"/>
        <w:rPr>
          <w:color w:val="auto"/>
        </w:rPr>
      </w:pPr>
      <w:r>
        <w:rPr>
          <w:color w:val="auto"/>
        </w:rPr>
        <w:t xml:space="preserve">Натиснувши кнопку «Відкрити валютний депозит», Клієнт переходить до екрану ознайомлення з умовами депозиту. </w:t>
      </w:r>
    </w:p>
    <w:p w14:paraId="2B60A818" w14:textId="77777777" w:rsidR="001E7106" w:rsidRDefault="001E7106" w:rsidP="001E7106">
      <w:pPr>
        <w:spacing w:line="256" w:lineRule="auto"/>
        <w:ind w:left="0" w:right="0" w:firstLine="0"/>
        <w:rPr>
          <w:color w:val="auto"/>
        </w:rPr>
      </w:pPr>
    </w:p>
    <w:p w14:paraId="361D601C" w14:textId="77777777" w:rsidR="001E7106" w:rsidRDefault="001E7106" w:rsidP="001E7106">
      <w:pPr>
        <w:spacing w:line="256" w:lineRule="auto"/>
        <w:ind w:left="0" w:right="0" w:firstLine="0"/>
        <w:rPr>
          <w:color w:val="auto"/>
        </w:rPr>
      </w:pPr>
      <w:r>
        <w:rPr>
          <w:color w:val="auto"/>
        </w:rPr>
        <w:lastRenderedPageBreak/>
        <w:t xml:space="preserve">Натиснувши кнопку «Переглянути договір», буде відкрито договір у форматі </w:t>
      </w:r>
      <w:r>
        <w:rPr>
          <w:color w:val="auto"/>
          <w:lang w:val="en-US"/>
        </w:rPr>
        <w:t>PDF</w:t>
      </w:r>
      <w:r>
        <w:rPr>
          <w:color w:val="auto"/>
        </w:rPr>
        <w:t xml:space="preserve"> з умовами депозитного договору і вказанням інформації по депозитному рахунку для зарахування купленої іноземної валюти. </w:t>
      </w:r>
    </w:p>
    <w:p w14:paraId="1FFCDF46" w14:textId="77777777" w:rsidR="001E7106" w:rsidRDefault="001E7106" w:rsidP="001E7106">
      <w:pPr>
        <w:spacing w:line="256" w:lineRule="auto"/>
        <w:ind w:left="0" w:right="0" w:firstLine="0"/>
        <w:rPr>
          <w:color w:val="auto"/>
        </w:rPr>
      </w:pPr>
    </w:p>
    <w:p w14:paraId="430E56BF" w14:textId="77777777" w:rsidR="001E7106" w:rsidRDefault="001E7106" w:rsidP="001E7106">
      <w:pPr>
        <w:spacing w:line="256" w:lineRule="auto"/>
        <w:ind w:left="0" w:right="0" w:firstLine="0"/>
        <w:rPr>
          <w:rFonts w:ascii="Arial" w:hAnsi="Arial" w:cs="Arial"/>
          <w:color w:val="auto"/>
        </w:rPr>
      </w:pPr>
      <w:r>
        <w:rPr>
          <w:color w:val="auto"/>
        </w:rPr>
        <w:t xml:space="preserve">Клієнт ознайомлюється з договором, довідкою про систему гарантування вкладів фізичних осіб, текстом Заяви про відкриття вкладу [депозиту], надає Банку інформацію, чи займається Клієнт підприємницькою або незалежною професійною діяльністю, та </w:t>
      </w:r>
      <w:r>
        <w:rPr>
          <w:rFonts w:ascii="Arial" w:hAnsi="Arial" w:cs="Arial"/>
          <w:color w:val="auto"/>
        </w:rPr>
        <w:t xml:space="preserve">натискає кнопку «Відкрити депозит» </w:t>
      </w:r>
    </w:p>
    <w:p w14:paraId="1822C0D2" w14:textId="77777777" w:rsidR="001E7106" w:rsidRDefault="001E7106" w:rsidP="001E7106">
      <w:pPr>
        <w:spacing w:line="256" w:lineRule="auto"/>
        <w:ind w:left="0" w:right="0" w:firstLine="0"/>
        <w:rPr>
          <w:rFonts w:ascii="Arial" w:hAnsi="Arial" w:cs="Arial"/>
          <w:color w:val="auto"/>
        </w:rPr>
      </w:pPr>
    </w:p>
    <w:p w14:paraId="084BED31" w14:textId="77777777" w:rsidR="001E7106" w:rsidRDefault="001E7106" w:rsidP="001E7106">
      <w:pPr>
        <w:spacing w:line="256" w:lineRule="auto"/>
        <w:ind w:left="0" w:right="0" w:firstLine="0"/>
        <w:rPr>
          <w:rFonts w:ascii="Arial" w:hAnsi="Arial" w:cs="Arial"/>
          <w:color w:val="auto"/>
        </w:rPr>
      </w:pPr>
      <w:r>
        <w:rPr>
          <w:rFonts w:ascii="Arial" w:hAnsi="Arial" w:cs="Arial"/>
          <w:color w:val="auto"/>
        </w:rPr>
        <w:t xml:space="preserve">Після натискання кнопки «Відкрити депозит» Клієнту буде відкрито строковий вклад (депозит) і зараховано куплену іноземну валюту. </w:t>
      </w:r>
    </w:p>
    <w:p w14:paraId="63D72D6A" w14:textId="77777777" w:rsidR="001E7106" w:rsidRDefault="001E7106" w:rsidP="001E7106">
      <w:pPr>
        <w:spacing w:line="256" w:lineRule="auto"/>
        <w:ind w:left="0" w:right="0" w:firstLine="0"/>
        <w:rPr>
          <w:rFonts w:ascii="Arial" w:hAnsi="Arial" w:cs="Arial"/>
          <w:color w:val="auto"/>
        </w:rPr>
      </w:pPr>
    </w:p>
    <w:p w14:paraId="50F639B0" w14:textId="77777777" w:rsidR="001E7106" w:rsidRDefault="001E7106" w:rsidP="001E7106">
      <w:pPr>
        <w:spacing w:line="256" w:lineRule="auto"/>
        <w:ind w:left="0" w:right="0" w:firstLine="0"/>
        <w:rPr>
          <w:color w:val="auto"/>
        </w:rPr>
      </w:pPr>
      <w:r>
        <w:rPr>
          <w:color w:val="auto"/>
        </w:rPr>
        <w:t xml:space="preserve">Успішна операція відображається в історії транзакцій картки/рахунку списання і відкритого строкового вкладу (депозиту), Клієнт отримує відповідне </w:t>
      </w:r>
      <w:proofErr w:type="spellStart"/>
      <w:r>
        <w:rPr>
          <w:color w:val="auto"/>
        </w:rPr>
        <w:t>Push</w:t>
      </w:r>
      <w:proofErr w:type="spellEnd"/>
      <w:r>
        <w:rPr>
          <w:color w:val="auto"/>
        </w:rPr>
        <w:t>-повідомлення.</w:t>
      </w:r>
    </w:p>
    <w:p w14:paraId="110FEA49" w14:textId="77777777" w:rsidR="001E7106" w:rsidRDefault="001E7106" w:rsidP="001E7106">
      <w:pPr>
        <w:spacing w:line="256" w:lineRule="auto"/>
        <w:ind w:left="0" w:right="0" w:firstLine="0"/>
        <w:rPr>
          <w:color w:val="auto"/>
        </w:rPr>
      </w:pPr>
    </w:p>
    <w:p w14:paraId="2A9BA1BA" w14:textId="77777777" w:rsidR="001E7106" w:rsidRDefault="001E7106" w:rsidP="001E7106">
      <w:pPr>
        <w:spacing w:line="256" w:lineRule="auto"/>
        <w:ind w:left="0" w:right="0" w:firstLine="0"/>
        <w:rPr>
          <w:color w:val="auto"/>
          <w:lang w:val="ru-RU"/>
        </w:rPr>
      </w:pPr>
      <w:r>
        <w:rPr>
          <w:color w:val="auto"/>
        </w:rPr>
        <w:t xml:space="preserve">При не успішному відкритті строкового вкладу (депозиту) клієнт отримує </w:t>
      </w:r>
      <w:proofErr w:type="spellStart"/>
      <w:r>
        <w:rPr>
          <w:color w:val="auto"/>
        </w:rPr>
        <w:t>Push</w:t>
      </w:r>
      <w:proofErr w:type="spellEnd"/>
      <w:r>
        <w:rPr>
          <w:color w:val="auto"/>
          <w:lang w:val="ru-RU"/>
        </w:rPr>
        <w:t>-</w:t>
      </w:r>
      <w:r>
        <w:rPr>
          <w:color w:val="auto"/>
        </w:rPr>
        <w:t xml:space="preserve">повідомлення з причиною відхилення операції. </w:t>
      </w:r>
    </w:p>
    <w:p w14:paraId="2F9820AE" w14:textId="77777777" w:rsidR="001E7106" w:rsidRDefault="001E7106" w:rsidP="001E7106">
      <w:pPr>
        <w:spacing w:line="256" w:lineRule="auto"/>
        <w:ind w:left="0" w:right="0" w:firstLine="0"/>
        <w:rPr>
          <w:color w:val="auto"/>
          <w:lang w:val="ru-RU"/>
        </w:rPr>
      </w:pPr>
    </w:p>
    <w:p w14:paraId="7A2A9151" w14:textId="009FFB18" w:rsidR="001E7106" w:rsidRDefault="001E7106" w:rsidP="001E7106">
      <w:pPr>
        <w:spacing w:line="256" w:lineRule="auto"/>
        <w:ind w:left="0" w:right="0" w:firstLine="0"/>
        <w:rPr>
          <w:rFonts w:cs="Arial"/>
          <w:color w:val="0D0D0D" w:themeColor="text1" w:themeTint="F2"/>
          <w:szCs w:val="18"/>
          <w:lang w:val="ru-RU"/>
        </w:rPr>
      </w:pPr>
      <w:r>
        <w:rPr>
          <w:color w:val="auto"/>
          <w:lang w:val="ru-RU"/>
        </w:rPr>
        <w:t xml:space="preserve">2.25.5. Для </w:t>
      </w:r>
      <w:proofErr w:type="spellStart"/>
      <w:r>
        <w:rPr>
          <w:color w:val="auto"/>
          <w:lang w:val="ru-RU"/>
        </w:rPr>
        <w:t>виконання</w:t>
      </w:r>
      <w:proofErr w:type="spellEnd"/>
      <w:r>
        <w:rPr>
          <w:color w:val="auto"/>
          <w:lang w:val="ru-RU"/>
        </w:rPr>
        <w:t xml:space="preserve"> </w:t>
      </w:r>
      <w:proofErr w:type="spellStart"/>
      <w:r>
        <w:rPr>
          <w:color w:val="auto"/>
          <w:lang w:val="ru-RU"/>
        </w:rPr>
        <w:t>операцій</w:t>
      </w:r>
      <w:proofErr w:type="spellEnd"/>
      <w:r>
        <w:rPr>
          <w:color w:val="auto"/>
          <w:lang w:val="ru-RU"/>
        </w:rPr>
        <w:t xml:space="preserve"> </w:t>
      </w:r>
      <w:r>
        <w:rPr>
          <w:rFonts w:cs="Arial"/>
          <w:color w:val="0D0D0D" w:themeColor="text1" w:themeTint="F2"/>
          <w:szCs w:val="18"/>
        </w:rPr>
        <w:t>купівлі/продажу іноземної валюти в Додатку застосовуються наступні рахунки для списання/зарахування коштів за операціями:</w:t>
      </w:r>
    </w:p>
    <w:p w14:paraId="4E15D606" w14:textId="77777777" w:rsidR="001E7106" w:rsidRDefault="001E7106" w:rsidP="001E7106">
      <w:pPr>
        <w:spacing w:line="256" w:lineRule="auto"/>
        <w:ind w:left="0" w:right="0" w:firstLine="0"/>
        <w:jc w:val="left"/>
        <w:rPr>
          <w:rFonts w:cs="Arial"/>
          <w:color w:val="0D0D0D" w:themeColor="text1" w:themeTint="F2"/>
          <w:szCs w:val="18"/>
          <w:lang w:val="ru-RU"/>
        </w:rPr>
      </w:pPr>
    </w:p>
    <w:tbl>
      <w:tblPr>
        <w:tblpPr w:leftFromText="180" w:rightFromText="180" w:bottomFromText="160" w:vertAnchor="text" w:horzAnchor="margin" w:tblpXSpec="center" w:tblpY="44"/>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2"/>
        <w:gridCol w:w="1235"/>
        <w:gridCol w:w="1303"/>
        <w:gridCol w:w="1383"/>
        <w:gridCol w:w="1711"/>
        <w:gridCol w:w="1711"/>
      </w:tblGrid>
      <w:tr w:rsidR="001E7106" w14:paraId="1D667F80" w14:textId="77777777" w:rsidTr="001E7106">
        <w:trPr>
          <w:trHeight w:val="300"/>
        </w:trPr>
        <w:tc>
          <w:tcPr>
            <w:tcW w:w="2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C078ED"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 xml:space="preserve">Рахунок списання/зарахування коштів за операцією  купівлі/продажу безготівкової іноземної валюти </w:t>
            </w:r>
          </w:p>
        </w:tc>
        <w:tc>
          <w:tcPr>
            <w:tcW w:w="1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BE049"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 xml:space="preserve">З карткового рахунку, який обслуговується за Дебетовою схемою </w:t>
            </w:r>
          </w:p>
          <w:p w14:paraId="44080F3C" w14:textId="77777777" w:rsidR="001E7106" w:rsidRPr="001E7106" w:rsidRDefault="001E7106">
            <w:pPr>
              <w:rPr>
                <w:rFonts w:cs="Arial"/>
                <w:color w:val="0D0D0D" w:themeColor="text1" w:themeTint="F2"/>
                <w:sz w:val="16"/>
                <w:szCs w:val="16"/>
                <w:lang w:val="ru-RU"/>
              </w:rPr>
            </w:pP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D4BEA"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 xml:space="preserve">З поточного рахунку для фізичних осіб </w:t>
            </w:r>
          </w:p>
          <w:p w14:paraId="3E95FEB0" w14:textId="77777777" w:rsidR="001E7106" w:rsidRDefault="001E7106">
            <w:pPr>
              <w:ind w:left="0" w:firstLine="0"/>
              <w:rPr>
                <w:rFonts w:cs="Arial"/>
                <w:color w:val="0D0D0D" w:themeColor="text1" w:themeTint="F2"/>
                <w:sz w:val="16"/>
                <w:szCs w:val="16"/>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88600"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 xml:space="preserve">З поточного рахунку «Для виплат» </w:t>
            </w:r>
          </w:p>
          <w:p w14:paraId="2E195C3B" w14:textId="77777777" w:rsidR="001E7106" w:rsidRDefault="001E7106">
            <w:pPr>
              <w:jc w:val="center"/>
              <w:rPr>
                <w:rFonts w:cs="Arial"/>
                <w:color w:val="0D0D0D" w:themeColor="text1" w:themeTint="F2"/>
                <w:sz w:val="16"/>
                <w:szCs w:val="16"/>
              </w:rPr>
            </w:pP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4200C"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 xml:space="preserve">З рахунку «Універсальний» та «Зростаючий» </w:t>
            </w: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7E3351" w14:textId="77777777" w:rsidR="001E7106" w:rsidRDefault="001E7106">
            <w:pPr>
              <w:jc w:val="center"/>
              <w:rPr>
                <w:rFonts w:cs="Arial"/>
                <w:color w:val="0D0D0D" w:themeColor="text1" w:themeTint="F2"/>
                <w:sz w:val="16"/>
                <w:szCs w:val="16"/>
                <w:lang w:val="ru-RU"/>
              </w:rPr>
            </w:pPr>
            <w:r>
              <w:rPr>
                <w:rFonts w:cs="Arial"/>
                <w:color w:val="0D0D0D" w:themeColor="text1" w:themeTint="F2"/>
                <w:sz w:val="16"/>
                <w:szCs w:val="16"/>
              </w:rPr>
              <w:t xml:space="preserve">З карткового рахунку, який обслуговується за </w:t>
            </w:r>
            <w:proofErr w:type="spellStart"/>
            <w:r>
              <w:rPr>
                <w:rFonts w:cs="Arial"/>
                <w:color w:val="0D0D0D" w:themeColor="text1" w:themeTint="F2"/>
                <w:sz w:val="16"/>
                <w:szCs w:val="16"/>
              </w:rPr>
              <w:t>Дебетово</w:t>
            </w:r>
            <w:proofErr w:type="spellEnd"/>
            <w:r>
              <w:rPr>
                <w:rFonts w:cs="Arial"/>
                <w:color w:val="0D0D0D" w:themeColor="text1" w:themeTint="F2"/>
                <w:sz w:val="16"/>
                <w:szCs w:val="16"/>
              </w:rPr>
              <w:t>-кредитною схемою</w:t>
            </w:r>
            <w:r>
              <w:rPr>
                <w:sz w:val="16"/>
                <w:szCs w:val="16"/>
              </w:rPr>
              <w:t xml:space="preserve">,  відкритий в </w:t>
            </w:r>
            <w:r>
              <w:rPr>
                <w:sz w:val="16"/>
                <w:szCs w:val="16"/>
                <w:lang w:val="en-US"/>
              </w:rPr>
              <w:t>UAH</w:t>
            </w:r>
          </w:p>
          <w:p w14:paraId="398384CA" w14:textId="77777777" w:rsidR="001E7106" w:rsidRDefault="001E7106">
            <w:pPr>
              <w:rPr>
                <w:rFonts w:cs="Arial"/>
                <w:color w:val="0D0D0D" w:themeColor="text1" w:themeTint="F2"/>
                <w:sz w:val="16"/>
                <w:szCs w:val="16"/>
                <w:lang w:val="ru-RU"/>
              </w:rPr>
            </w:pPr>
          </w:p>
          <w:p w14:paraId="058A1579" w14:textId="77777777" w:rsidR="001E7106" w:rsidRDefault="001E7106">
            <w:pPr>
              <w:jc w:val="center"/>
              <w:rPr>
                <w:rFonts w:cs="Arial"/>
                <w:color w:val="0D0D0D" w:themeColor="text1" w:themeTint="F2"/>
                <w:sz w:val="16"/>
                <w:szCs w:val="16"/>
              </w:rPr>
            </w:pPr>
          </w:p>
        </w:tc>
      </w:tr>
      <w:tr w:rsidR="001E7106" w14:paraId="54090823" w14:textId="77777777" w:rsidTr="001E7106">
        <w:trPr>
          <w:trHeight w:val="300"/>
        </w:trPr>
        <w:tc>
          <w:tcPr>
            <w:tcW w:w="2152" w:type="dxa"/>
            <w:tcBorders>
              <w:top w:val="single" w:sz="4" w:space="0" w:color="auto"/>
              <w:left w:val="single" w:sz="4" w:space="0" w:color="auto"/>
              <w:bottom w:val="single" w:sz="4" w:space="0" w:color="auto"/>
              <w:right w:val="single" w:sz="4" w:space="0" w:color="auto"/>
            </w:tcBorders>
            <w:hideMark/>
          </w:tcPr>
          <w:p w14:paraId="0036225A" w14:textId="77777777" w:rsidR="001E7106" w:rsidRPr="001E7106" w:rsidRDefault="001E7106">
            <w:pPr>
              <w:rPr>
                <w:rFonts w:cs="Arial"/>
                <w:color w:val="0D0D0D" w:themeColor="text1" w:themeTint="F2"/>
                <w:sz w:val="16"/>
                <w:szCs w:val="16"/>
                <w:lang w:val="ru-RU"/>
              </w:rPr>
            </w:pPr>
            <w:r>
              <w:rPr>
                <w:rFonts w:cs="Arial"/>
                <w:color w:val="0D0D0D" w:themeColor="text1" w:themeTint="F2"/>
                <w:sz w:val="16"/>
                <w:szCs w:val="16"/>
              </w:rPr>
              <w:t>На картковий рахунок, який обслуговується за Дебетовою схемою</w:t>
            </w:r>
          </w:p>
        </w:tc>
        <w:tc>
          <w:tcPr>
            <w:tcW w:w="123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7D089CC"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0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6432C4E"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8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07825A"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D20A49E"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85806C9"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r>
      <w:tr w:rsidR="001E7106" w14:paraId="0B34265A" w14:textId="77777777" w:rsidTr="001E7106">
        <w:trPr>
          <w:trHeight w:val="300"/>
        </w:trPr>
        <w:tc>
          <w:tcPr>
            <w:tcW w:w="2152" w:type="dxa"/>
            <w:tcBorders>
              <w:top w:val="single" w:sz="4" w:space="0" w:color="auto"/>
              <w:left w:val="single" w:sz="4" w:space="0" w:color="auto"/>
              <w:bottom w:val="single" w:sz="4" w:space="0" w:color="auto"/>
              <w:right w:val="single" w:sz="4" w:space="0" w:color="auto"/>
            </w:tcBorders>
            <w:hideMark/>
          </w:tcPr>
          <w:p w14:paraId="798A0C9D" w14:textId="77777777" w:rsidR="001E7106" w:rsidRDefault="001E7106">
            <w:pPr>
              <w:rPr>
                <w:rFonts w:cs="Arial"/>
                <w:color w:val="0D0D0D" w:themeColor="text1" w:themeTint="F2"/>
                <w:sz w:val="16"/>
                <w:szCs w:val="16"/>
                <w:lang w:val="ru-RU"/>
              </w:rPr>
            </w:pPr>
            <w:r>
              <w:rPr>
                <w:rFonts w:cs="Arial"/>
                <w:color w:val="0D0D0D" w:themeColor="text1" w:themeTint="F2"/>
                <w:sz w:val="16"/>
                <w:szCs w:val="16"/>
              </w:rPr>
              <w:t xml:space="preserve">На картковий рахунок, який обслуговується за </w:t>
            </w:r>
            <w:proofErr w:type="spellStart"/>
            <w:r>
              <w:rPr>
                <w:rFonts w:cs="Arial"/>
                <w:color w:val="0D0D0D" w:themeColor="text1" w:themeTint="F2"/>
                <w:sz w:val="16"/>
                <w:szCs w:val="16"/>
              </w:rPr>
              <w:t>Дебетово</w:t>
            </w:r>
            <w:proofErr w:type="spellEnd"/>
            <w:r>
              <w:rPr>
                <w:rFonts w:cs="Arial"/>
                <w:color w:val="0D0D0D" w:themeColor="text1" w:themeTint="F2"/>
                <w:sz w:val="16"/>
                <w:szCs w:val="16"/>
              </w:rPr>
              <w:t>-кредитною схемою</w:t>
            </w:r>
            <w:r>
              <w:rPr>
                <w:sz w:val="16"/>
                <w:szCs w:val="16"/>
              </w:rPr>
              <w:t xml:space="preserve">, відкритий в </w:t>
            </w:r>
            <w:r>
              <w:rPr>
                <w:sz w:val="16"/>
                <w:szCs w:val="16"/>
                <w:lang w:val="en-US"/>
              </w:rPr>
              <w:t>UAH</w:t>
            </w:r>
          </w:p>
        </w:tc>
        <w:tc>
          <w:tcPr>
            <w:tcW w:w="1235" w:type="dxa"/>
            <w:tcBorders>
              <w:top w:val="single" w:sz="4" w:space="0" w:color="auto"/>
              <w:left w:val="single" w:sz="4" w:space="0" w:color="auto"/>
              <w:bottom w:val="single" w:sz="4" w:space="0" w:color="auto"/>
              <w:right w:val="single" w:sz="4" w:space="0" w:color="auto"/>
            </w:tcBorders>
            <w:shd w:val="clear" w:color="auto" w:fill="92D050"/>
            <w:hideMark/>
          </w:tcPr>
          <w:p w14:paraId="4012E470"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03" w:type="dxa"/>
            <w:tcBorders>
              <w:top w:val="single" w:sz="4" w:space="0" w:color="auto"/>
              <w:left w:val="single" w:sz="4" w:space="0" w:color="auto"/>
              <w:bottom w:val="single" w:sz="4" w:space="0" w:color="auto"/>
              <w:right w:val="single" w:sz="4" w:space="0" w:color="auto"/>
            </w:tcBorders>
            <w:shd w:val="clear" w:color="auto" w:fill="92D050"/>
            <w:hideMark/>
          </w:tcPr>
          <w:p w14:paraId="2FD26AD7"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83" w:type="dxa"/>
            <w:tcBorders>
              <w:top w:val="single" w:sz="4" w:space="0" w:color="auto"/>
              <w:left w:val="single" w:sz="4" w:space="0" w:color="auto"/>
              <w:bottom w:val="single" w:sz="4" w:space="0" w:color="auto"/>
              <w:right w:val="single" w:sz="4" w:space="0" w:color="auto"/>
            </w:tcBorders>
            <w:shd w:val="clear" w:color="auto" w:fill="92D050"/>
            <w:hideMark/>
          </w:tcPr>
          <w:p w14:paraId="36597EE4"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hideMark/>
          </w:tcPr>
          <w:p w14:paraId="2265C0EE"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tcPr>
          <w:p w14:paraId="34A7249B" w14:textId="77777777" w:rsidR="001E7106" w:rsidRDefault="001E7106">
            <w:pPr>
              <w:jc w:val="center"/>
              <w:rPr>
                <w:rFonts w:cs="Arial"/>
                <w:color w:val="0D0D0D" w:themeColor="text1" w:themeTint="F2"/>
                <w:sz w:val="16"/>
                <w:szCs w:val="16"/>
              </w:rPr>
            </w:pPr>
          </w:p>
        </w:tc>
      </w:tr>
      <w:tr w:rsidR="001E7106" w14:paraId="7D22FC5D" w14:textId="77777777" w:rsidTr="001E7106">
        <w:trPr>
          <w:trHeight w:val="300"/>
        </w:trPr>
        <w:tc>
          <w:tcPr>
            <w:tcW w:w="2152" w:type="dxa"/>
            <w:tcBorders>
              <w:top w:val="single" w:sz="4" w:space="0" w:color="auto"/>
              <w:left w:val="single" w:sz="4" w:space="0" w:color="auto"/>
              <w:bottom w:val="single" w:sz="4" w:space="0" w:color="auto"/>
              <w:right w:val="single" w:sz="4" w:space="0" w:color="auto"/>
            </w:tcBorders>
            <w:hideMark/>
          </w:tcPr>
          <w:p w14:paraId="6AB00E94" w14:textId="77777777" w:rsidR="001E7106" w:rsidRDefault="001E7106">
            <w:pPr>
              <w:rPr>
                <w:rFonts w:cs="Arial"/>
                <w:color w:val="0D0D0D" w:themeColor="text1" w:themeTint="F2"/>
                <w:sz w:val="16"/>
                <w:szCs w:val="16"/>
              </w:rPr>
            </w:pPr>
            <w:r>
              <w:rPr>
                <w:rFonts w:cs="Arial"/>
                <w:color w:val="0D0D0D" w:themeColor="text1" w:themeTint="F2"/>
                <w:sz w:val="16"/>
                <w:szCs w:val="16"/>
              </w:rPr>
              <w:t>На поточний рахунок для фізичних осіб</w:t>
            </w:r>
          </w:p>
        </w:tc>
        <w:tc>
          <w:tcPr>
            <w:tcW w:w="1235" w:type="dxa"/>
            <w:tcBorders>
              <w:top w:val="single" w:sz="4" w:space="0" w:color="auto"/>
              <w:left w:val="single" w:sz="4" w:space="0" w:color="auto"/>
              <w:bottom w:val="single" w:sz="4" w:space="0" w:color="auto"/>
              <w:right w:val="single" w:sz="4" w:space="0" w:color="auto"/>
            </w:tcBorders>
            <w:shd w:val="clear" w:color="auto" w:fill="92D050"/>
            <w:hideMark/>
          </w:tcPr>
          <w:p w14:paraId="7F2C3355"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03" w:type="dxa"/>
            <w:tcBorders>
              <w:top w:val="single" w:sz="4" w:space="0" w:color="auto"/>
              <w:left w:val="single" w:sz="4" w:space="0" w:color="auto"/>
              <w:bottom w:val="single" w:sz="4" w:space="0" w:color="auto"/>
              <w:right w:val="single" w:sz="4" w:space="0" w:color="auto"/>
            </w:tcBorders>
            <w:shd w:val="clear" w:color="auto" w:fill="92D050"/>
            <w:hideMark/>
          </w:tcPr>
          <w:p w14:paraId="5DBA2F79"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83" w:type="dxa"/>
            <w:tcBorders>
              <w:top w:val="single" w:sz="4" w:space="0" w:color="auto"/>
              <w:left w:val="single" w:sz="4" w:space="0" w:color="auto"/>
              <w:bottom w:val="single" w:sz="4" w:space="0" w:color="auto"/>
              <w:right w:val="single" w:sz="4" w:space="0" w:color="auto"/>
            </w:tcBorders>
            <w:shd w:val="clear" w:color="auto" w:fill="92D050"/>
            <w:hideMark/>
          </w:tcPr>
          <w:p w14:paraId="4ABC2EDD"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hideMark/>
          </w:tcPr>
          <w:p w14:paraId="305EC26E"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hideMark/>
          </w:tcPr>
          <w:p w14:paraId="3E55D040"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r>
      <w:tr w:rsidR="001E7106" w14:paraId="7530290B" w14:textId="77777777" w:rsidTr="001E7106">
        <w:trPr>
          <w:trHeight w:val="300"/>
        </w:trPr>
        <w:tc>
          <w:tcPr>
            <w:tcW w:w="2152" w:type="dxa"/>
            <w:tcBorders>
              <w:top w:val="single" w:sz="4" w:space="0" w:color="auto"/>
              <w:left w:val="single" w:sz="4" w:space="0" w:color="auto"/>
              <w:bottom w:val="single" w:sz="4" w:space="0" w:color="auto"/>
              <w:right w:val="single" w:sz="4" w:space="0" w:color="auto"/>
            </w:tcBorders>
            <w:hideMark/>
          </w:tcPr>
          <w:p w14:paraId="4238892D" w14:textId="77777777" w:rsidR="001E7106" w:rsidRDefault="001E7106">
            <w:pPr>
              <w:rPr>
                <w:rFonts w:cs="Arial"/>
                <w:color w:val="0D0D0D" w:themeColor="text1" w:themeTint="F2"/>
                <w:sz w:val="16"/>
                <w:szCs w:val="16"/>
              </w:rPr>
            </w:pPr>
            <w:r>
              <w:rPr>
                <w:rFonts w:cs="Arial"/>
                <w:color w:val="0D0D0D" w:themeColor="text1" w:themeTint="F2"/>
                <w:sz w:val="16"/>
                <w:szCs w:val="16"/>
              </w:rPr>
              <w:t>На поточний рахунок «Для виплат»</w:t>
            </w:r>
          </w:p>
        </w:tc>
        <w:tc>
          <w:tcPr>
            <w:tcW w:w="1235" w:type="dxa"/>
            <w:tcBorders>
              <w:top w:val="single" w:sz="4" w:space="0" w:color="auto"/>
              <w:left w:val="single" w:sz="4" w:space="0" w:color="auto"/>
              <w:bottom w:val="single" w:sz="4" w:space="0" w:color="auto"/>
              <w:right w:val="single" w:sz="4" w:space="0" w:color="auto"/>
            </w:tcBorders>
            <w:shd w:val="clear" w:color="auto" w:fill="92D050"/>
            <w:hideMark/>
          </w:tcPr>
          <w:p w14:paraId="0DF353E6"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03" w:type="dxa"/>
            <w:tcBorders>
              <w:top w:val="single" w:sz="4" w:space="0" w:color="auto"/>
              <w:left w:val="single" w:sz="4" w:space="0" w:color="auto"/>
              <w:bottom w:val="single" w:sz="4" w:space="0" w:color="auto"/>
              <w:right w:val="single" w:sz="4" w:space="0" w:color="auto"/>
            </w:tcBorders>
            <w:shd w:val="clear" w:color="auto" w:fill="92D050"/>
            <w:hideMark/>
          </w:tcPr>
          <w:p w14:paraId="4AE65C25"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83" w:type="dxa"/>
            <w:tcBorders>
              <w:top w:val="single" w:sz="4" w:space="0" w:color="auto"/>
              <w:left w:val="single" w:sz="4" w:space="0" w:color="auto"/>
              <w:bottom w:val="single" w:sz="4" w:space="0" w:color="auto"/>
              <w:right w:val="single" w:sz="4" w:space="0" w:color="auto"/>
            </w:tcBorders>
            <w:shd w:val="clear" w:color="auto" w:fill="92D050"/>
            <w:hideMark/>
          </w:tcPr>
          <w:p w14:paraId="0269DD20"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hideMark/>
          </w:tcPr>
          <w:p w14:paraId="3254B465"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hideMark/>
          </w:tcPr>
          <w:p w14:paraId="76996121"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r>
      <w:tr w:rsidR="001E7106" w14:paraId="7F69CACA" w14:textId="77777777" w:rsidTr="001E7106">
        <w:trPr>
          <w:trHeight w:val="300"/>
        </w:trPr>
        <w:tc>
          <w:tcPr>
            <w:tcW w:w="2152" w:type="dxa"/>
            <w:tcBorders>
              <w:top w:val="single" w:sz="4" w:space="0" w:color="auto"/>
              <w:left w:val="single" w:sz="4" w:space="0" w:color="auto"/>
              <w:bottom w:val="single" w:sz="4" w:space="0" w:color="auto"/>
              <w:right w:val="single" w:sz="4" w:space="0" w:color="auto"/>
            </w:tcBorders>
            <w:hideMark/>
          </w:tcPr>
          <w:p w14:paraId="53A38727" w14:textId="77777777" w:rsidR="001E7106" w:rsidRDefault="001E7106">
            <w:pPr>
              <w:rPr>
                <w:rFonts w:cs="Arial"/>
                <w:color w:val="FF0000"/>
                <w:sz w:val="16"/>
                <w:szCs w:val="16"/>
                <w:lang w:val="ru-RU"/>
              </w:rPr>
            </w:pPr>
            <w:r>
              <w:rPr>
                <w:rFonts w:cs="Arial"/>
                <w:sz w:val="16"/>
                <w:szCs w:val="16"/>
              </w:rPr>
              <w:t xml:space="preserve">На вкладний рахунок за депозитом «Класичний строковий» 2630 лише в </w:t>
            </w:r>
            <w:r>
              <w:rPr>
                <w:rFonts w:cs="Arial"/>
                <w:sz w:val="16"/>
                <w:szCs w:val="16"/>
                <w:lang w:val="en-US"/>
              </w:rPr>
              <w:t>USD</w:t>
            </w:r>
            <w:r>
              <w:rPr>
                <w:rFonts w:cs="Arial"/>
                <w:sz w:val="16"/>
                <w:szCs w:val="16"/>
                <w:lang w:val="ru-RU"/>
              </w:rPr>
              <w:t>/</w:t>
            </w:r>
            <w:r>
              <w:rPr>
                <w:rFonts w:cs="Arial"/>
                <w:sz w:val="16"/>
                <w:szCs w:val="16"/>
                <w:lang w:val="en-US"/>
              </w:rPr>
              <w:t>EUR</w:t>
            </w:r>
            <w:r>
              <w:rPr>
                <w:rFonts w:cs="Arial"/>
                <w:sz w:val="16"/>
                <w:szCs w:val="16"/>
                <w:lang w:val="ru-RU"/>
              </w:rPr>
              <w:t xml:space="preserve"> *</w:t>
            </w:r>
          </w:p>
        </w:tc>
        <w:tc>
          <w:tcPr>
            <w:tcW w:w="1235" w:type="dxa"/>
            <w:tcBorders>
              <w:top w:val="single" w:sz="4" w:space="0" w:color="auto"/>
              <w:left w:val="single" w:sz="4" w:space="0" w:color="auto"/>
              <w:bottom w:val="single" w:sz="4" w:space="0" w:color="auto"/>
              <w:right w:val="single" w:sz="4" w:space="0" w:color="auto"/>
            </w:tcBorders>
            <w:shd w:val="clear" w:color="auto" w:fill="92D050"/>
            <w:hideMark/>
          </w:tcPr>
          <w:p w14:paraId="4384BC42" w14:textId="77777777" w:rsidR="001E7106" w:rsidRDefault="001E7106">
            <w:pPr>
              <w:jc w:val="center"/>
              <w:rPr>
                <w:rFonts w:cs="Arial"/>
                <w:color w:val="0D0D0D"/>
                <w:sz w:val="16"/>
                <w:szCs w:val="16"/>
              </w:rPr>
            </w:pPr>
            <w:r>
              <w:rPr>
                <w:rFonts w:cs="Arial"/>
                <w:sz w:val="16"/>
                <w:szCs w:val="16"/>
              </w:rPr>
              <w:t>√</w:t>
            </w:r>
          </w:p>
        </w:tc>
        <w:tc>
          <w:tcPr>
            <w:tcW w:w="1303" w:type="dxa"/>
            <w:tcBorders>
              <w:top w:val="single" w:sz="4" w:space="0" w:color="auto"/>
              <w:left w:val="single" w:sz="4" w:space="0" w:color="auto"/>
              <w:bottom w:val="single" w:sz="4" w:space="0" w:color="auto"/>
              <w:right w:val="single" w:sz="4" w:space="0" w:color="auto"/>
            </w:tcBorders>
            <w:shd w:val="clear" w:color="auto" w:fill="92D050"/>
            <w:hideMark/>
          </w:tcPr>
          <w:p w14:paraId="563708B1"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383" w:type="dxa"/>
            <w:tcBorders>
              <w:top w:val="single" w:sz="4" w:space="0" w:color="auto"/>
              <w:left w:val="single" w:sz="4" w:space="0" w:color="auto"/>
              <w:bottom w:val="single" w:sz="4" w:space="0" w:color="auto"/>
              <w:right w:val="single" w:sz="4" w:space="0" w:color="auto"/>
            </w:tcBorders>
            <w:shd w:val="clear" w:color="auto" w:fill="92D050"/>
            <w:hideMark/>
          </w:tcPr>
          <w:p w14:paraId="18554A8A"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shd w:val="clear" w:color="auto" w:fill="92D050"/>
            <w:hideMark/>
          </w:tcPr>
          <w:p w14:paraId="1B195A9D" w14:textId="77777777" w:rsidR="001E7106" w:rsidRDefault="001E7106">
            <w:pPr>
              <w:jc w:val="center"/>
              <w:rPr>
                <w:rFonts w:cs="Arial"/>
                <w:color w:val="0D0D0D" w:themeColor="text1" w:themeTint="F2"/>
                <w:sz w:val="16"/>
                <w:szCs w:val="16"/>
              </w:rPr>
            </w:pPr>
            <w:r>
              <w:rPr>
                <w:rFonts w:cs="Arial"/>
                <w:color w:val="0D0D0D" w:themeColor="text1" w:themeTint="F2"/>
                <w:sz w:val="16"/>
                <w:szCs w:val="16"/>
              </w:rPr>
              <w:t>√</w:t>
            </w:r>
          </w:p>
        </w:tc>
        <w:tc>
          <w:tcPr>
            <w:tcW w:w="1711" w:type="dxa"/>
            <w:tcBorders>
              <w:top w:val="single" w:sz="4" w:space="0" w:color="auto"/>
              <w:left w:val="single" w:sz="4" w:space="0" w:color="auto"/>
              <w:bottom w:val="single" w:sz="4" w:space="0" w:color="auto"/>
              <w:right w:val="single" w:sz="4" w:space="0" w:color="auto"/>
            </w:tcBorders>
          </w:tcPr>
          <w:p w14:paraId="36B601A4" w14:textId="77777777" w:rsidR="001E7106" w:rsidRDefault="001E7106">
            <w:pPr>
              <w:jc w:val="center"/>
              <w:rPr>
                <w:rFonts w:cs="Arial"/>
                <w:color w:val="0D0D0D" w:themeColor="text1" w:themeTint="F2"/>
                <w:sz w:val="16"/>
                <w:szCs w:val="16"/>
              </w:rPr>
            </w:pPr>
          </w:p>
        </w:tc>
      </w:tr>
    </w:tbl>
    <w:p w14:paraId="18959BE6" w14:textId="77777777" w:rsidR="001E7106" w:rsidRDefault="001E7106" w:rsidP="001E7106">
      <w:pPr>
        <w:spacing w:line="256" w:lineRule="auto"/>
        <w:ind w:left="0" w:right="0" w:firstLine="0"/>
        <w:jc w:val="left"/>
        <w:rPr>
          <w:color w:val="auto"/>
          <w:szCs w:val="22"/>
          <w:lang w:val="en-US"/>
        </w:rPr>
      </w:pPr>
    </w:p>
    <w:p w14:paraId="3E8A8B6A" w14:textId="77777777" w:rsidR="001E7106" w:rsidRDefault="001E7106" w:rsidP="001E7106">
      <w:pPr>
        <w:spacing w:after="0" w:line="240" w:lineRule="auto"/>
        <w:rPr>
          <w:color w:val="0D0D0D"/>
          <w:szCs w:val="18"/>
        </w:rPr>
      </w:pPr>
      <w:r>
        <w:rPr>
          <w:szCs w:val="18"/>
        </w:rPr>
        <w:t>* на вкладний рахунок Клієнта зараховується (без попереднього зарахування на поточний рахунок Клієнта) виключно безготівкова іноземна валюта, продана Банком Клієнту в обсязі, що не перевищує в еквіваленті 200 000 гривень на календарний місяць, для розміщення в Банку строкового вкладу (депозиту) на строк не менше трьох календарних місяців без права дострокового розірвання договору банківського вкладу та повернення такого вкладу (депозиту) Клієнту до закінчення строку.</w:t>
      </w:r>
    </w:p>
    <w:p w14:paraId="64133893" w14:textId="77777777" w:rsidR="001E7106" w:rsidRDefault="001E7106" w:rsidP="001E7106">
      <w:pPr>
        <w:spacing w:line="256" w:lineRule="auto"/>
        <w:ind w:left="0" w:right="0" w:firstLine="0"/>
        <w:jc w:val="left"/>
        <w:rPr>
          <w:color w:val="auto"/>
          <w:szCs w:val="22"/>
        </w:rPr>
      </w:pPr>
    </w:p>
    <w:p w14:paraId="506E3BCA" w14:textId="77777777" w:rsidR="001E7106" w:rsidRDefault="001E7106" w:rsidP="001E7106">
      <w:pPr>
        <w:spacing w:line="256" w:lineRule="auto"/>
        <w:ind w:left="0" w:right="0" w:firstLine="0"/>
        <w:jc w:val="left"/>
        <w:rPr>
          <w:color w:val="auto"/>
          <w:lang w:val="ru-RU"/>
        </w:rPr>
      </w:pPr>
    </w:p>
    <w:p w14:paraId="2FF88CCD" w14:textId="77777777" w:rsidR="001E7106" w:rsidRDefault="001E7106" w:rsidP="001E7106">
      <w:pPr>
        <w:spacing w:line="256" w:lineRule="auto"/>
        <w:ind w:left="0" w:right="0" w:firstLine="0"/>
        <w:jc w:val="left"/>
        <w:rPr>
          <w:color w:val="auto"/>
        </w:rPr>
      </w:pPr>
    </w:p>
    <w:p w14:paraId="6D3E54D5" w14:textId="77777777" w:rsidR="001E7106" w:rsidRDefault="001E7106" w:rsidP="001E7106">
      <w:pPr>
        <w:spacing w:line="256" w:lineRule="auto"/>
        <w:ind w:left="-5" w:right="0"/>
        <w:jc w:val="left"/>
        <w:rPr>
          <w:color w:val="auto"/>
        </w:rPr>
      </w:pPr>
    </w:p>
    <w:p w14:paraId="0B4970B5" w14:textId="77777777" w:rsidR="001E7106" w:rsidRDefault="001E7106" w:rsidP="001E7106">
      <w:pPr>
        <w:spacing w:line="256" w:lineRule="auto"/>
        <w:ind w:left="0" w:right="0" w:firstLine="0"/>
        <w:jc w:val="left"/>
        <w:rPr>
          <w:b/>
          <w:bCs/>
          <w:color w:val="auto"/>
        </w:rPr>
      </w:pPr>
    </w:p>
    <w:p w14:paraId="1B759703" w14:textId="77777777" w:rsidR="001E7106" w:rsidRDefault="001E7106" w:rsidP="001E7106">
      <w:pPr>
        <w:spacing w:line="256" w:lineRule="auto"/>
        <w:ind w:left="-5" w:right="0"/>
        <w:jc w:val="left"/>
        <w:rPr>
          <w:color w:val="auto"/>
        </w:rPr>
      </w:pPr>
    </w:p>
    <w:p w14:paraId="092F1DF8" w14:textId="77777777" w:rsidR="001E7106" w:rsidRDefault="001E7106" w:rsidP="001E7106">
      <w:pPr>
        <w:spacing w:line="256" w:lineRule="auto"/>
        <w:ind w:left="-5"/>
        <w:rPr>
          <w:rFonts w:eastAsiaTheme="minorEastAsia" w:cstheme="minorBidi"/>
          <w:color w:val="auto"/>
          <w:szCs w:val="18"/>
          <w:lang w:eastAsia="en-US"/>
        </w:rPr>
      </w:pPr>
    </w:p>
    <w:p w14:paraId="5A5EB9FA" w14:textId="5AC56970" w:rsidR="002331F6" w:rsidRPr="002331F6" w:rsidRDefault="002331F6" w:rsidP="002331F6">
      <w:pPr>
        <w:spacing w:line="259" w:lineRule="auto"/>
        <w:ind w:left="14" w:right="0" w:firstLine="0"/>
        <w:jc w:val="center"/>
        <w:rPr>
          <w:b/>
          <w:bCs/>
          <w:color w:val="auto"/>
        </w:rPr>
      </w:pPr>
      <w:r w:rsidRPr="002331F6">
        <w:rPr>
          <w:b/>
          <w:bCs/>
          <w:color w:val="auto"/>
        </w:rPr>
        <w:t xml:space="preserve">2.26.  Порядок дій щодо зміни Номеру мобільного телефону для підтвердження </w:t>
      </w:r>
      <w:proofErr w:type="spellStart"/>
      <w:r w:rsidRPr="002331F6">
        <w:rPr>
          <w:b/>
          <w:bCs/>
          <w:color w:val="auto"/>
        </w:rPr>
        <w:t>оплат</w:t>
      </w:r>
      <w:proofErr w:type="spellEnd"/>
      <w:r w:rsidRPr="002331F6">
        <w:rPr>
          <w:b/>
          <w:bCs/>
          <w:color w:val="auto"/>
        </w:rPr>
        <w:t xml:space="preserve"> через інтернет у Мобільному додатку </w:t>
      </w:r>
      <w:proofErr w:type="spellStart"/>
      <w:r w:rsidRPr="002331F6">
        <w:rPr>
          <w:b/>
          <w:bCs/>
          <w:color w:val="auto"/>
        </w:rPr>
        <w:t>MyRaif</w:t>
      </w:r>
      <w:proofErr w:type="spellEnd"/>
    </w:p>
    <w:p w14:paraId="7F118F9F" w14:textId="77777777" w:rsidR="002331F6" w:rsidRPr="002331F6" w:rsidRDefault="002331F6" w:rsidP="002331F6">
      <w:pPr>
        <w:spacing w:after="0" w:line="259" w:lineRule="auto"/>
        <w:ind w:left="0" w:right="0" w:firstLine="0"/>
        <w:jc w:val="left"/>
        <w:rPr>
          <w:color w:val="auto"/>
        </w:rPr>
      </w:pPr>
    </w:p>
    <w:p w14:paraId="5FBFC4DD" w14:textId="57E2C8C9" w:rsidR="002331F6" w:rsidRPr="002331F6" w:rsidRDefault="002331F6" w:rsidP="002331F6">
      <w:pPr>
        <w:spacing w:after="0" w:line="259" w:lineRule="auto"/>
        <w:ind w:left="14" w:right="0" w:firstLine="0"/>
        <w:jc w:val="left"/>
        <w:rPr>
          <w:color w:val="auto"/>
        </w:rPr>
      </w:pPr>
      <w:r w:rsidRPr="002331F6">
        <w:rPr>
          <w:color w:val="auto"/>
        </w:rPr>
        <w:lastRenderedPageBreak/>
        <w:t>2.2</w:t>
      </w:r>
      <w:r w:rsidR="000159BA">
        <w:rPr>
          <w:color w:val="auto"/>
        </w:rPr>
        <w:t>6</w:t>
      </w:r>
      <w:r w:rsidRPr="002331F6">
        <w:rPr>
          <w:color w:val="auto"/>
        </w:rPr>
        <w:t>.1. У Мобільному додатку «</w:t>
      </w:r>
      <w:proofErr w:type="spellStart"/>
      <w:r w:rsidRPr="002331F6">
        <w:rPr>
          <w:color w:val="auto"/>
        </w:rPr>
        <w:t>MyRaif</w:t>
      </w:r>
      <w:proofErr w:type="spellEnd"/>
      <w:r w:rsidRPr="002331F6">
        <w:rPr>
          <w:color w:val="auto"/>
        </w:rPr>
        <w:t>» Клієнт може змінювати номер мобільного телефону, на який Банк надсилає одноразові паролі для підтвердження інтернет-</w:t>
      </w:r>
      <w:proofErr w:type="spellStart"/>
      <w:r w:rsidRPr="002331F6">
        <w:rPr>
          <w:color w:val="auto"/>
        </w:rPr>
        <w:t>оплат</w:t>
      </w:r>
      <w:proofErr w:type="spellEnd"/>
      <w:r w:rsidRPr="002331F6">
        <w:rPr>
          <w:color w:val="auto"/>
        </w:rPr>
        <w:t>, що вимагають автентифікації через 3D-Secure. Зміна номера доступна лише для активної Платіжної картки та за умови, що дані Клієнта оновлені.</w:t>
      </w:r>
    </w:p>
    <w:p w14:paraId="5AF04719" w14:textId="77777777" w:rsidR="002331F6" w:rsidRPr="002331F6" w:rsidRDefault="002331F6" w:rsidP="002331F6">
      <w:pPr>
        <w:spacing w:after="0" w:line="259" w:lineRule="auto"/>
        <w:ind w:left="14" w:right="0" w:firstLine="0"/>
        <w:jc w:val="left"/>
        <w:rPr>
          <w:color w:val="auto"/>
        </w:rPr>
      </w:pPr>
    </w:p>
    <w:p w14:paraId="4EE46ABD" w14:textId="00E3AE83" w:rsidR="002331F6" w:rsidRPr="002331F6" w:rsidRDefault="002331F6" w:rsidP="002331F6">
      <w:pPr>
        <w:spacing w:after="0" w:line="259" w:lineRule="auto"/>
        <w:ind w:left="14" w:right="0" w:firstLine="0"/>
        <w:jc w:val="left"/>
        <w:rPr>
          <w:color w:val="auto"/>
        </w:rPr>
      </w:pPr>
      <w:r w:rsidRPr="002331F6">
        <w:rPr>
          <w:color w:val="auto"/>
        </w:rPr>
        <w:t>2.2</w:t>
      </w:r>
      <w:r w:rsidR="000159BA">
        <w:rPr>
          <w:color w:val="auto"/>
        </w:rPr>
        <w:t>6</w:t>
      </w:r>
      <w:r w:rsidRPr="002331F6">
        <w:rPr>
          <w:color w:val="auto"/>
        </w:rPr>
        <w:t xml:space="preserve">.2. Щоб змінити Номер для підтвердження </w:t>
      </w:r>
      <w:proofErr w:type="spellStart"/>
      <w:r w:rsidRPr="002331F6">
        <w:rPr>
          <w:color w:val="auto"/>
        </w:rPr>
        <w:t>оплат</w:t>
      </w:r>
      <w:proofErr w:type="spellEnd"/>
      <w:r w:rsidRPr="002331F6">
        <w:rPr>
          <w:color w:val="auto"/>
        </w:rPr>
        <w:t>, Клієнту необхідно:</w:t>
      </w:r>
    </w:p>
    <w:p w14:paraId="2BDFBAA4" w14:textId="77777777" w:rsidR="002331F6" w:rsidRPr="002331F6" w:rsidRDefault="002331F6" w:rsidP="002331F6">
      <w:pPr>
        <w:pStyle w:val="ListParagraph"/>
        <w:numPr>
          <w:ilvl w:val="0"/>
          <w:numId w:val="17"/>
        </w:numPr>
        <w:spacing w:after="0"/>
        <w:rPr>
          <w:rFonts w:ascii="Amalia" w:eastAsia="Amalia" w:hAnsi="Amalia" w:cs="Amalia"/>
          <w:sz w:val="18"/>
          <w:szCs w:val="24"/>
          <w:lang w:eastAsia="uk-UA"/>
        </w:rPr>
      </w:pPr>
      <w:r w:rsidRPr="002331F6">
        <w:rPr>
          <w:rFonts w:ascii="Amalia" w:eastAsia="Amalia" w:hAnsi="Amalia" w:cs="Amalia"/>
          <w:sz w:val="18"/>
          <w:szCs w:val="24"/>
          <w:lang w:eastAsia="uk-UA"/>
        </w:rPr>
        <w:t>На головній сторінці Мобільного додатку «</w:t>
      </w:r>
      <w:proofErr w:type="spellStart"/>
      <w:r w:rsidRPr="002331F6">
        <w:rPr>
          <w:rFonts w:ascii="Amalia" w:eastAsia="Amalia" w:hAnsi="Amalia" w:cs="Amalia"/>
          <w:sz w:val="18"/>
          <w:szCs w:val="24"/>
          <w:lang w:eastAsia="uk-UA"/>
        </w:rPr>
        <w:t>MyRaif</w:t>
      </w:r>
      <w:proofErr w:type="spellEnd"/>
      <w:r w:rsidRPr="002331F6">
        <w:rPr>
          <w:rFonts w:ascii="Amalia" w:eastAsia="Amalia" w:hAnsi="Amalia" w:cs="Amalia"/>
          <w:sz w:val="18"/>
          <w:szCs w:val="24"/>
          <w:lang w:eastAsia="uk-UA"/>
        </w:rPr>
        <w:t>» перейти в розділ «Деталі картки», натиснувши на іконку активної Платіжної картки, для якої потрібно встановити новий номер.</w:t>
      </w:r>
    </w:p>
    <w:p w14:paraId="4107E139" w14:textId="77777777" w:rsidR="002331F6" w:rsidRPr="002331F6" w:rsidRDefault="002331F6" w:rsidP="002331F6">
      <w:pPr>
        <w:pStyle w:val="ListParagraph"/>
        <w:numPr>
          <w:ilvl w:val="0"/>
          <w:numId w:val="17"/>
        </w:numPr>
        <w:spacing w:after="0"/>
        <w:rPr>
          <w:rFonts w:ascii="Amalia" w:eastAsia="Amalia" w:hAnsi="Amalia" w:cs="Amalia"/>
          <w:sz w:val="18"/>
          <w:szCs w:val="24"/>
          <w:lang w:eastAsia="uk-UA"/>
        </w:rPr>
      </w:pPr>
      <w:r w:rsidRPr="002331F6">
        <w:rPr>
          <w:rFonts w:ascii="Amalia" w:eastAsia="Amalia" w:hAnsi="Amalia" w:cs="Amalia"/>
          <w:sz w:val="18"/>
          <w:szCs w:val="24"/>
          <w:lang w:eastAsia="uk-UA"/>
        </w:rPr>
        <w:t xml:space="preserve">Потім зайти в меню «Номер підтвердження </w:t>
      </w:r>
      <w:proofErr w:type="spellStart"/>
      <w:r w:rsidRPr="002331F6">
        <w:rPr>
          <w:rFonts w:ascii="Amalia" w:eastAsia="Amalia" w:hAnsi="Amalia" w:cs="Amalia"/>
          <w:sz w:val="18"/>
          <w:szCs w:val="24"/>
          <w:lang w:eastAsia="uk-UA"/>
        </w:rPr>
        <w:t>оплат</w:t>
      </w:r>
      <w:proofErr w:type="spellEnd"/>
      <w:r w:rsidRPr="002331F6">
        <w:rPr>
          <w:rFonts w:ascii="Amalia" w:eastAsia="Amalia" w:hAnsi="Amalia" w:cs="Amalia"/>
          <w:sz w:val="18"/>
          <w:szCs w:val="24"/>
          <w:lang w:eastAsia="uk-UA"/>
        </w:rPr>
        <w:t>».</w:t>
      </w:r>
    </w:p>
    <w:p w14:paraId="665811A9" w14:textId="5F0D5831" w:rsidR="002331F6" w:rsidRPr="002331F6" w:rsidRDefault="002331F6" w:rsidP="002331F6">
      <w:pPr>
        <w:spacing w:after="0" w:line="259" w:lineRule="auto"/>
        <w:ind w:left="14" w:right="0" w:firstLine="0"/>
        <w:jc w:val="left"/>
        <w:rPr>
          <w:color w:val="auto"/>
        </w:rPr>
      </w:pPr>
      <w:r w:rsidRPr="002331F6">
        <w:rPr>
          <w:color w:val="auto"/>
        </w:rPr>
        <w:br/>
        <w:t>2.2</w:t>
      </w:r>
      <w:r w:rsidR="000159BA">
        <w:rPr>
          <w:color w:val="auto"/>
        </w:rPr>
        <w:t>6</w:t>
      </w:r>
      <w:r w:rsidRPr="002331F6">
        <w:rPr>
          <w:color w:val="auto"/>
        </w:rPr>
        <w:t>.3. На екрані «Номер 3D-Secure» Клієнт може ввести новий номер телефону, обравши один із способів: обрати актуальний Фінансовий номер або вручну ввести номер будь-якого українського оператора. Після вводу нового номера телефону, Клієнту необхідно підтвердити зміни, натиснувши кнопку «Змінити номер».</w:t>
      </w:r>
    </w:p>
    <w:p w14:paraId="5BAA64F2" w14:textId="77777777" w:rsidR="002331F6" w:rsidRPr="002331F6" w:rsidRDefault="002331F6" w:rsidP="002331F6">
      <w:pPr>
        <w:spacing w:after="0" w:line="259" w:lineRule="auto"/>
        <w:ind w:left="14" w:right="0" w:firstLine="0"/>
        <w:jc w:val="left"/>
        <w:rPr>
          <w:color w:val="auto"/>
        </w:rPr>
      </w:pPr>
    </w:p>
    <w:p w14:paraId="32EF8EFA" w14:textId="3DA26A8B" w:rsidR="002331F6" w:rsidRPr="002331F6" w:rsidRDefault="002331F6" w:rsidP="002331F6">
      <w:pPr>
        <w:spacing w:after="0" w:line="259" w:lineRule="auto"/>
        <w:ind w:left="14" w:right="0" w:firstLine="0"/>
        <w:jc w:val="left"/>
        <w:rPr>
          <w:color w:val="auto"/>
        </w:rPr>
      </w:pPr>
      <w:r w:rsidRPr="002331F6">
        <w:rPr>
          <w:color w:val="auto"/>
        </w:rPr>
        <w:t>2.2</w:t>
      </w:r>
      <w:r w:rsidR="00F21D4C">
        <w:rPr>
          <w:color w:val="auto"/>
        </w:rPr>
        <w:t>6</w:t>
      </w:r>
      <w:r w:rsidRPr="002331F6">
        <w:rPr>
          <w:color w:val="auto"/>
        </w:rPr>
        <w:t xml:space="preserve">.4. Після успішної зміни номера, на екрані з’явиться повідомлення з інформацією про новий Номер для підтвердження </w:t>
      </w:r>
      <w:proofErr w:type="spellStart"/>
      <w:r w:rsidRPr="002331F6">
        <w:rPr>
          <w:color w:val="auto"/>
        </w:rPr>
        <w:t>оплат</w:t>
      </w:r>
      <w:proofErr w:type="spellEnd"/>
      <w:r w:rsidRPr="002331F6">
        <w:rPr>
          <w:color w:val="auto"/>
        </w:rPr>
        <w:t xml:space="preserve">. Також, Клієнту надійде </w:t>
      </w:r>
      <w:proofErr w:type="spellStart"/>
      <w:r w:rsidRPr="002331F6">
        <w:rPr>
          <w:color w:val="auto"/>
        </w:rPr>
        <w:t>Push</w:t>
      </w:r>
      <w:proofErr w:type="spellEnd"/>
      <w:r w:rsidRPr="002331F6">
        <w:rPr>
          <w:color w:val="auto"/>
        </w:rPr>
        <w:t xml:space="preserve"> або SMS-повідомлення з інформацією про новий номер, а також назву і маскований номер Платіжної картки, до якої цей номер встановлено.</w:t>
      </w:r>
    </w:p>
    <w:p w14:paraId="2B4CD85A" w14:textId="77777777" w:rsidR="002331F6" w:rsidRPr="002331F6" w:rsidRDefault="002331F6" w:rsidP="002331F6">
      <w:pPr>
        <w:spacing w:after="0" w:line="259" w:lineRule="auto"/>
        <w:ind w:left="14" w:right="0" w:firstLine="0"/>
        <w:jc w:val="left"/>
        <w:rPr>
          <w:color w:val="auto"/>
        </w:rPr>
      </w:pPr>
    </w:p>
    <w:p w14:paraId="3E14ABC5" w14:textId="55B54A29" w:rsidR="002331F6" w:rsidRDefault="002331F6" w:rsidP="002331F6">
      <w:pPr>
        <w:spacing w:after="0" w:line="259" w:lineRule="auto"/>
        <w:ind w:left="14" w:right="0" w:firstLine="0"/>
        <w:jc w:val="left"/>
        <w:rPr>
          <w:color w:val="auto"/>
        </w:rPr>
      </w:pPr>
      <w:r w:rsidRPr="002331F6">
        <w:rPr>
          <w:color w:val="auto"/>
        </w:rPr>
        <w:t>2.2</w:t>
      </w:r>
      <w:r w:rsidR="00F21D4C">
        <w:rPr>
          <w:color w:val="auto"/>
        </w:rPr>
        <w:t>6</w:t>
      </w:r>
      <w:r w:rsidRPr="002331F6">
        <w:rPr>
          <w:color w:val="auto"/>
        </w:rPr>
        <w:t xml:space="preserve">.5. Якщо Клієнт оновлює свій Фінансовий номер, йому необхідно вручну змінити Номер підтвердження </w:t>
      </w:r>
      <w:proofErr w:type="spellStart"/>
      <w:r w:rsidRPr="002331F6">
        <w:rPr>
          <w:color w:val="auto"/>
        </w:rPr>
        <w:t>оплат</w:t>
      </w:r>
      <w:proofErr w:type="spellEnd"/>
      <w:r w:rsidRPr="002331F6">
        <w:rPr>
          <w:color w:val="auto"/>
        </w:rPr>
        <w:t xml:space="preserve"> для кожної Платіжної картки. До моменту, поки Клієнт не оновить Номер підтвердження </w:t>
      </w:r>
      <w:proofErr w:type="spellStart"/>
      <w:r w:rsidRPr="002331F6">
        <w:rPr>
          <w:color w:val="auto"/>
        </w:rPr>
        <w:t>оплат</w:t>
      </w:r>
      <w:proofErr w:type="spellEnd"/>
      <w:r w:rsidRPr="002331F6">
        <w:rPr>
          <w:color w:val="auto"/>
        </w:rPr>
        <w:t>, одноразові паролі для інтернет-</w:t>
      </w:r>
      <w:proofErr w:type="spellStart"/>
      <w:r w:rsidRPr="002331F6">
        <w:rPr>
          <w:color w:val="auto"/>
        </w:rPr>
        <w:t>оплат</w:t>
      </w:r>
      <w:proofErr w:type="spellEnd"/>
      <w:r w:rsidRPr="002331F6">
        <w:rPr>
          <w:color w:val="auto"/>
        </w:rPr>
        <w:t>, що вимагають автентифікації через 3D-Secure, Банк надсилатиме на номер телефону, який був підключений до цієї Платіжної картки до зміни Клієнтом Фінансового номера.</w:t>
      </w:r>
    </w:p>
    <w:p w14:paraId="5B20653B" w14:textId="77777777" w:rsidR="00093F72" w:rsidRDefault="00093F72" w:rsidP="002331F6">
      <w:pPr>
        <w:spacing w:after="0" w:line="259" w:lineRule="auto"/>
        <w:ind w:left="14" w:right="0" w:firstLine="0"/>
        <w:jc w:val="left"/>
        <w:rPr>
          <w:color w:val="auto"/>
        </w:rPr>
      </w:pPr>
    </w:p>
    <w:p w14:paraId="25B9438A" w14:textId="77777777" w:rsidR="00093F72" w:rsidRPr="002331F6" w:rsidRDefault="00093F72" w:rsidP="002331F6">
      <w:pPr>
        <w:spacing w:after="0" w:line="259" w:lineRule="auto"/>
        <w:ind w:left="14" w:right="0" w:firstLine="0"/>
        <w:jc w:val="left"/>
        <w:rPr>
          <w:color w:val="auto"/>
        </w:rPr>
      </w:pPr>
    </w:p>
    <w:p w14:paraId="6F9D5855" w14:textId="77777777" w:rsidR="001E7106" w:rsidRPr="00093F72" w:rsidRDefault="001E7106" w:rsidP="001E7106">
      <w:pPr>
        <w:ind w:left="0" w:right="0" w:firstLine="0"/>
        <w:rPr>
          <w:rFonts w:eastAsiaTheme="minorEastAsia" w:cstheme="minorBidi"/>
          <w:color w:val="auto"/>
          <w:szCs w:val="18"/>
          <w:lang w:eastAsia="en-US"/>
        </w:rPr>
      </w:pPr>
    </w:p>
    <w:p w14:paraId="74328C69" w14:textId="39CBFCAA" w:rsidR="00093F72" w:rsidRDefault="00093F72" w:rsidP="00093F72">
      <w:pPr>
        <w:spacing w:after="14" w:line="247" w:lineRule="auto"/>
        <w:ind w:left="0" w:right="0" w:firstLine="418"/>
        <w:rPr>
          <w:rFonts w:ascii="Times New Roman" w:eastAsia="Times New Roman" w:hAnsi="Times New Roman" w:cs="Times New Roman"/>
          <w:bCs/>
          <w:sz w:val="24"/>
        </w:rPr>
      </w:pPr>
      <w:r w:rsidRPr="00903D29">
        <w:rPr>
          <w:b/>
          <w:color w:val="0C0C0C"/>
        </w:rPr>
        <w:t>2.</w:t>
      </w:r>
      <w:r>
        <w:rPr>
          <w:b/>
          <w:color w:val="0C0C0C"/>
        </w:rPr>
        <w:t>27</w:t>
      </w:r>
      <w:r w:rsidRPr="00903D29">
        <w:rPr>
          <w:b/>
          <w:color w:val="0C0C0C"/>
        </w:rPr>
        <w:t>. Порядок дій для оформлення Кредиту «Кредитна картка» в Мобільному додатку «</w:t>
      </w:r>
      <w:proofErr w:type="spellStart"/>
      <w:r w:rsidRPr="00903D29">
        <w:rPr>
          <w:b/>
          <w:color w:val="0C0C0C"/>
        </w:rPr>
        <w:t>MyRaif</w:t>
      </w:r>
      <w:proofErr w:type="spellEnd"/>
      <w:r w:rsidRPr="00903D29">
        <w:rPr>
          <w:b/>
          <w:color w:val="0C0C0C"/>
        </w:rPr>
        <w:t>»</w:t>
      </w:r>
      <w:r w:rsidRPr="00903D29">
        <w:rPr>
          <w:rFonts w:ascii="Times New Roman" w:eastAsia="Times New Roman" w:hAnsi="Times New Roman" w:cs="Times New Roman"/>
          <w:bCs/>
          <w:sz w:val="24"/>
        </w:rPr>
        <w:t xml:space="preserve">  </w:t>
      </w:r>
    </w:p>
    <w:p w14:paraId="31EAF9B9" w14:textId="0580189D" w:rsidR="00093F72" w:rsidRPr="00903D29" w:rsidRDefault="00093F72" w:rsidP="00093F72">
      <w:pPr>
        <w:spacing w:after="14" w:line="247" w:lineRule="auto"/>
        <w:ind w:left="0" w:right="0" w:firstLine="0"/>
        <w:rPr>
          <w:bCs/>
        </w:rPr>
      </w:pPr>
      <w:r w:rsidRPr="00903D29">
        <w:rPr>
          <w:bCs/>
          <w:color w:val="0C0C0C"/>
        </w:rPr>
        <w:t>2.</w:t>
      </w:r>
      <w:r>
        <w:rPr>
          <w:bCs/>
          <w:color w:val="0C0C0C"/>
        </w:rPr>
        <w:t>27</w:t>
      </w:r>
      <w:r w:rsidRPr="00903D29">
        <w:rPr>
          <w:bCs/>
          <w:color w:val="0C0C0C"/>
        </w:rPr>
        <w:t>.1. В Мобільному додатку «</w:t>
      </w:r>
      <w:proofErr w:type="spellStart"/>
      <w:r w:rsidRPr="00903D29">
        <w:rPr>
          <w:bCs/>
          <w:color w:val="0C0C0C"/>
        </w:rPr>
        <w:t>MyRaif</w:t>
      </w:r>
      <w:proofErr w:type="spellEnd"/>
      <w:r w:rsidRPr="00903D29">
        <w:rPr>
          <w:bCs/>
          <w:color w:val="0C0C0C"/>
        </w:rPr>
        <w:t xml:space="preserve">» Клієнт може оформити Кредит за програмою кредитування «Кредитна картка» натиснувши кнопку «Кредити» при доступній наявній кредитній пропозиції від Банку. </w:t>
      </w:r>
      <w:r w:rsidRPr="00903D29">
        <w:rPr>
          <w:rFonts w:ascii="Times New Roman" w:eastAsia="Times New Roman" w:hAnsi="Times New Roman" w:cs="Times New Roman"/>
          <w:bCs/>
          <w:sz w:val="24"/>
        </w:rPr>
        <w:t xml:space="preserve"> </w:t>
      </w:r>
    </w:p>
    <w:p w14:paraId="1E7B0C52" w14:textId="66623CC4" w:rsidR="00093F72" w:rsidRPr="00903D29" w:rsidRDefault="00093F72" w:rsidP="00093F72">
      <w:pPr>
        <w:ind w:right="0"/>
        <w:rPr>
          <w:bCs/>
        </w:rPr>
      </w:pPr>
      <w:r w:rsidRPr="00903D29">
        <w:rPr>
          <w:bCs/>
          <w:color w:val="0C0C0C"/>
        </w:rPr>
        <w:t>2.</w:t>
      </w:r>
      <w:r>
        <w:rPr>
          <w:bCs/>
          <w:color w:val="0C0C0C"/>
        </w:rPr>
        <w:t>27</w:t>
      </w:r>
      <w:r w:rsidRPr="00903D29">
        <w:rPr>
          <w:bCs/>
          <w:color w:val="0C0C0C"/>
        </w:rPr>
        <w:t xml:space="preserve">.2. Після переходу в меню «Кредити» та натискання на банер «Кредитна картка» Клієнту для ознайомлення відображаються умови Кредиту. Після натискання Клієнтом кнопки «Продовжити» Клієнту відображаються екрани з можливістю обрання суми кредитного ліміту (в рамках доступних для вибору опцій). </w:t>
      </w:r>
      <w:r w:rsidRPr="00903D29">
        <w:rPr>
          <w:rFonts w:ascii="Segoe UI" w:eastAsia="Segoe UI" w:hAnsi="Segoe UI" w:cs="Segoe UI"/>
          <w:bCs/>
          <w:color w:val="0C0C0C"/>
        </w:rPr>
        <w:t xml:space="preserve"> </w:t>
      </w:r>
    </w:p>
    <w:p w14:paraId="71945EA8" w14:textId="61BF1A4F" w:rsidR="00093F72" w:rsidRPr="00903D29" w:rsidRDefault="00093F72" w:rsidP="00093F72">
      <w:pPr>
        <w:ind w:right="0"/>
        <w:rPr>
          <w:bCs/>
        </w:rPr>
      </w:pPr>
      <w:r w:rsidRPr="00903D29">
        <w:rPr>
          <w:bCs/>
          <w:color w:val="0C0C0C"/>
        </w:rPr>
        <w:t>2.</w:t>
      </w:r>
      <w:r>
        <w:rPr>
          <w:bCs/>
          <w:color w:val="0C0C0C"/>
        </w:rPr>
        <w:t>27</w:t>
      </w:r>
      <w:r w:rsidRPr="00903D29">
        <w:rPr>
          <w:bCs/>
          <w:color w:val="0C0C0C"/>
        </w:rPr>
        <w:t>.3. Після натискання Клієнтом кнопки «Продовжити» Клієнту відображаються умови Кредиту відповідно до його вибору, серед яких: сума, строк, процентна ставка, пільговий період тощо.</w:t>
      </w:r>
      <w:r w:rsidRPr="00903D29">
        <w:rPr>
          <w:bCs/>
          <w:sz w:val="24"/>
        </w:rPr>
        <w:t xml:space="preserve"> </w:t>
      </w:r>
    </w:p>
    <w:p w14:paraId="64004E10" w14:textId="3B440253" w:rsidR="00093F72" w:rsidRPr="00903D29" w:rsidRDefault="00093F72" w:rsidP="00093F72">
      <w:pPr>
        <w:ind w:right="0"/>
        <w:rPr>
          <w:bCs/>
        </w:rPr>
      </w:pPr>
      <w:r w:rsidRPr="00903D29">
        <w:rPr>
          <w:bCs/>
          <w:color w:val="0C0C0C"/>
        </w:rPr>
        <w:t>2.</w:t>
      </w:r>
      <w:r>
        <w:rPr>
          <w:bCs/>
          <w:color w:val="0C0C0C"/>
        </w:rPr>
        <w:t>27</w:t>
      </w:r>
      <w:r w:rsidRPr="00903D29">
        <w:rPr>
          <w:bCs/>
          <w:color w:val="0C0C0C"/>
        </w:rPr>
        <w:t>.4. Клієнт ознайомлюється з паспортом споживчого кредиту, довідкою про систему гарантування вкладів фізичних осіб, Заявою про відкриття Карткового рахунку та надання Кредиту «Кредитна картка»  (надалі – Заява), заявою на приєднання до договору добровільного страхування життя (за наявності опції страхування) та натискає кнопку «Підписати».</w:t>
      </w:r>
      <w:r w:rsidRPr="00903D29">
        <w:rPr>
          <w:rFonts w:ascii="Times New Roman" w:eastAsia="Times New Roman" w:hAnsi="Times New Roman" w:cs="Times New Roman"/>
          <w:bCs/>
          <w:sz w:val="24"/>
        </w:rPr>
        <w:t xml:space="preserve"> </w:t>
      </w:r>
      <w:r w:rsidRPr="00903D29">
        <w:rPr>
          <w:bCs/>
          <w:sz w:val="24"/>
        </w:rPr>
        <w:t xml:space="preserve"> </w:t>
      </w:r>
    </w:p>
    <w:p w14:paraId="7ABF9F8A" w14:textId="77777777" w:rsidR="00093F72" w:rsidRPr="00903D29" w:rsidRDefault="00093F72" w:rsidP="00093F72">
      <w:pPr>
        <w:ind w:right="0"/>
        <w:rPr>
          <w:bCs/>
        </w:rPr>
      </w:pPr>
      <w:r w:rsidRPr="00903D29">
        <w:rPr>
          <w:bCs/>
          <w:color w:val="0C0C0C"/>
        </w:rPr>
        <w:t xml:space="preserve">Натиснувши кнопку  «Підписати» Клієнт підтверджує актуальність, достовірність всіх персональних даних Клієнта, зазначених в Заяві, підтверджує ознайомлення з довідкою про систему гарантування вкладів фізичних осіб, підвереджує інформацію, що  не зареєстрований як фізична-особа – підприємець/не здійснює незалежну професійну діяльність. Якщо такі дані не є актуальними, достовірними на момент підписання Заяви, Клієнт не має права підписувати Заяву та має звернутися у відділення Банку з метою оновлення своїх  даних.  </w:t>
      </w:r>
    </w:p>
    <w:p w14:paraId="24586845" w14:textId="73759F31" w:rsidR="00093F72" w:rsidRPr="00903D29" w:rsidRDefault="00093F72" w:rsidP="00093F72">
      <w:pPr>
        <w:ind w:right="0"/>
        <w:rPr>
          <w:bCs/>
        </w:rPr>
      </w:pPr>
      <w:r w:rsidRPr="00903D29">
        <w:rPr>
          <w:bCs/>
          <w:color w:val="0C0C0C"/>
        </w:rPr>
        <w:t>2.</w:t>
      </w:r>
      <w:r>
        <w:rPr>
          <w:bCs/>
          <w:color w:val="0C0C0C"/>
        </w:rPr>
        <w:t>27</w:t>
      </w:r>
      <w:r w:rsidRPr="00903D29">
        <w:rPr>
          <w:bCs/>
          <w:color w:val="0C0C0C"/>
        </w:rPr>
        <w:t>.5.Клієнт самостійно несе всі ризики, пов’язані із підтвердженням Клієнтом даних, які не є актуальними, достовірними на дату підписання Заяви.</w:t>
      </w:r>
      <w:r w:rsidRPr="00903D29">
        <w:rPr>
          <w:rFonts w:ascii="Times New Roman" w:eastAsia="Times New Roman" w:hAnsi="Times New Roman" w:cs="Times New Roman"/>
          <w:bCs/>
          <w:sz w:val="24"/>
        </w:rPr>
        <w:t xml:space="preserve"> </w:t>
      </w:r>
      <w:r w:rsidRPr="00903D29">
        <w:rPr>
          <w:bCs/>
          <w:sz w:val="24"/>
        </w:rPr>
        <w:t xml:space="preserve"> </w:t>
      </w:r>
    </w:p>
    <w:p w14:paraId="6EA4F1B6" w14:textId="75B57802" w:rsidR="00093F72" w:rsidRPr="00903D29" w:rsidRDefault="00093F72" w:rsidP="00093F72">
      <w:pPr>
        <w:ind w:right="0"/>
        <w:rPr>
          <w:bCs/>
        </w:rPr>
      </w:pPr>
      <w:r w:rsidRPr="00903D29">
        <w:rPr>
          <w:bCs/>
          <w:color w:val="0C0C0C"/>
        </w:rPr>
        <w:t>2.</w:t>
      </w:r>
      <w:r>
        <w:rPr>
          <w:bCs/>
          <w:color w:val="0C0C0C"/>
        </w:rPr>
        <w:t>27</w:t>
      </w:r>
      <w:r w:rsidRPr="00903D29">
        <w:rPr>
          <w:bCs/>
          <w:color w:val="0C0C0C"/>
        </w:rPr>
        <w:t xml:space="preserve">.6. Після натискання Клієнтом кнопки «Підписати» паспорт споживчого кредиту, Заява з додатками та довідка про систему гарантування вкладів  підписується Удосконаленим ЕП Клієнта. </w:t>
      </w:r>
      <w:r w:rsidRPr="00903D29">
        <w:rPr>
          <w:rFonts w:ascii="Times New Roman" w:eastAsia="Times New Roman" w:hAnsi="Times New Roman" w:cs="Times New Roman"/>
          <w:bCs/>
          <w:color w:val="0C0C0C"/>
          <w:sz w:val="24"/>
        </w:rPr>
        <w:t xml:space="preserve"> </w:t>
      </w:r>
      <w:r w:rsidRPr="00903D29">
        <w:rPr>
          <w:bCs/>
          <w:sz w:val="24"/>
        </w:rPr>
        <w:t xml:space="preserve"> </w:t>
      </w:r>
    </w:p>
    <w:p w14:paraId="48D9BA5E" w14:textId="0814915A" w:rsidR="00093F72" w:rsidRPr="00903D29" w:rsidRDefault="00093F72" w:rsidP="00093F72">
      <w:pPr>
        <w:ind w:right="0"/>
        <w:rPr>
          <w:bCs/>
        </w:rPr>
      </w:pPr>
      <w:r w:rsidRPr="00903D29">
        <w:rPr>
          <w:bCs/>
          <w:color w:val="0C0C0C"/>
        </w:rPr>
        <w:t>2.</w:t>
      </w:r>
      <w:r>
        <w:rPr>
          <w:bCs/>
          <w:color w:val="0C0C0C"/>
        </w:rPr>
        <w:t>27</w:t>
      </w:r>
      <w:r w:rsidRPr="00903D29">
        <w:rPr>
          <w:bCs/>
          <w:color w:val="0C0C0C"/>
        </w:rPr>
        <w:t xml:space="preserve">.7.  Після приймання Банком рішення про надання Кредиту та підписання Заяви зі сторони Банку, на головному екрані в меню «Усі рахунки» буде відображатися рахунок Кредитної картки. В списку Платіжних карток Клієнт може обрати Кредитну картку. </w:t>
      </w:r>
      <w:r w:rsidRPr="00903D29">
        <w:rPr>
          <w:rFonts w:ascii="Times New Roman" w:eastAsia="Times New Roman" w:hAnsi="Times New Roman" w:cs="Times New Roman"/>
          <w:bCs/>
          <w:sz w:val="24"/>
        </w:rPr>
        <w:t xml:space="preserve"> </w:t>
      </w:r>
      <w:r w:rsidRPr="00903D29">
        <w:rPr>
          <w:bCs/>
          <w:sz w:val="24"/>
        </w:rPr>
        <w:t xml:space="preserve"> </w:t>
      </w:r>
    </w:p>
    <w:p w14:paraId="63CF8DAD" w14:textId="76883C00" w:rsidR="00093F72" w:rsidRPr="00903D29" w:rsidRDefault="00093F72" w:rsidP="00093F72">
      <w:pPr>
        <w:spacing w:after="89"/>
        <w:ind w:right="0"/>
        <w:rPr>
          <w:bCs/>
        </w:rPr>
      </w:pPr>
      <w:r w:rsidRPr="00903D29">
        <w:rPr>
          <w:bCs/>
          <w:color w:val="0C0C0C"/>
        </w:rPr>
        <w:t>2.</w:t>
      </w:r>
      <w:r>
        <w:rPr>
          <w:bCs/>
          <w:color w:val="0C0C0C"/>
        </w:rPr>
        <w:t>27</w:t>
      </w:r>
      <w:r w:rsidRPr="00903D29">
        <w:rPr>
          <w:bCs/>
          <w:color w:val="0C0C0C"/>
        </w:rPr>
        <w:t>.8. Банк направляє на електронну адресу Клієнта примірник підписаної Клієнтом та Банком Заяви з додатками та заяви на приєднання до договору добровільного страхування життя (за наявності даної опції) разом із паспортом споживчого кредиту та довідкою про систему гарантування вкладів фізичних осіб.</w:t>
      </w:r>
      <w:r w:rsidRPr="00903D29">
        <w:rPr>
          <w:rFonts w:ascii="Times New Roman" w:eastAsia="Times New Roman" w:hAnsi="Times New Roman" w:cs="Times New Roman"/>
          <w:bCs/>
          <w:sz w:val="24"/>
        </w:rPr>
        <w:t xml:space="preserve"> </w:t>
      </w:r>
      <w:r w:rsidRPr="00903D29">
        <w:rPr>
          <w:bCs/>
          <w:sz w:val="24"/>
        </w:rPr>
        <w:t xml:space="preserve"> </w:t>
      </w:r>
    </w:p>
    <w:p w14:paraId="2C7B0469" w14:textId="77777777" w:rsidR="00093F72" w:rsidRPr="00903D29" w:rsidRDefault="00093F72" w:rsidP="00093F72">
      <w:pPr>
        <w:spacing w:after="84"/>
        <w:ind w:right="0"/>
        <w:rPr>
          <w:bCs/>
        </w:rPr>
      </w:pPr>
      <w:r w:rsidRPr="00903D29">
        <w:rPr>
          <w:bCs/>
          <w:color w:val="0C0C0C"/>
        </w:rPr>
        <w:t xml:space="preserve">Також, Банк направляє </w:t>
      </w:r>
      <w:r w:rsidRPr="00903D29">
        <w:rPr>
          <w:bCs/>
          <w:color w:val="0C0C0C"/>
          <w:lang w:val="en-US"/>
        </w:rPr>
        <w:t>Push</w:t>
      </w:r>
      <w:r w:rsidRPr="00903D29">
        <w:rPr>
          <w:bCs/>
          <w:color w:val="0C0C0C"/>
          <w:lang w:val="ru-RU"/>
        </w:rPr>
        <w:t xml:space="preserve"> </w:t>
      </w:r>
      <w:r w:rsidRPr="00903D29">
        <w:rPr>
          <w:bCs/>
          <w:color w:val="0C0C0C"/>
        </w:rPr>
        <w:t>- повідомлення про відкриття Кредитної картки.</w:t>
      </w:r>
      <w:r w:rsidRPr="00903D29">
        <w:rPr>
          <w:rFonts w:ascii="Times New Roman" w:eastAsia="Times New Roman" w:hAnsi="Times New Roman" w:cs="Times New Roman"/>
          <w:bCs/>
          <w:sz w:val="24"/>
        </w:rPr>
        <w:t xml:space="preserve"> </w:t>
      </w:r>
      <w:r w:rsidRPr="00903D29">
        <w:rPr>
          <w:bCs/>
          <w:sz w:val="24"/>
        </w:rPr>
        <w:t xml:space="preserve"> </w:t>
      </w:r>
    </w:p>
    <w:p w14:paraId="0664EC77" w14:textId="540F5774" w:rsidR="00093F72" w:rsidRPr="00903D29" w:rsidRDefault="00093F72" w:rsidP="00093F72">
      <w:pPr>
        <w:ind w:right="0"/>
        <w:rPr>
          <w:bCs/>
          <w:color w:val="2B2D33"/>
          <w:shd w:val="clear" w:color="auto" w:fill="FFFFFF"/>
        </w:rPr>
      </w:pPr>
      <w:r w:rsidRPr="00903D29">
        <w:rPr>
          <w:bCs/>
          <w:color w:val="0C0C0C"/>
        </w:rPr>
        <w:t>2.</w:t>
      </w:r>
      <w:r>
        <w:rPr>
          <w:bCs/>
          <w:color w:val="0C0C0C"/>
        </w:rPr>
        <w:t>27</w:t>
      </w:r>
      <w:r w:rsidRPr="00903D29">
        <w:rPr>
          <w:bCs/>
          <w:color w:val="0C0C0C"/>
        </w:rPr>
        <w:t xml:space="preserve">.9. Банк має право в будь-який момент  відмовити Клієнту в укладанні (підписанні) Заяви, наданні Кредиту та/або запросити Клієнта у відділення Банку, у разі необхідності перевірки інформації, наданні документів, а також за наявності інших обставин, про які повідомляє Клієнта шляхом відображення відповідного повідомлення в Додатку або направивши відповідне </w:t>
      </w:r>
      <w:r w:rsidRPr="00903D29">
        <w:rPr>
          <w:bCs/>
          <w:color w:val="0C0C0C"/>
          <w:lang w:val="en-US"/>
        </w:rPr>
        <w:t>Push</w:t>
      </w:r>
      <w:r w:rsidRPr="00903D29">
        <w:rPr>
          <w:bCs/>
          <w:color w:val="0C0C0C"/>
        </w:rPr>
        <w:t>-повідомлення.</w:t>
      </w:r>
    </w:p>
    <w:p w14:paraId="68D04D2C" w14:textId="77777777" w:rsidR="00093F72" w:rsidRPr="00531B1B" w:rsidRDefault="00093F72" w:rsidP="00093F72">
      <w:pPr>
        <w:ind w:left="20" w:right="0"/>
        <w:rPr>
          <w:bCs/>
          <w:color w:val="0C0C0C"/>
        </w:rPr>
      </w:pPr>
    </w:p>
    <w:p w14:paraId="69BAC2A7" w14:textId="3D73F146" w:rsidR="00531B1B" w:rsidRPr="00531B1B" w:rsidRDefault="00531B1B" w:rsidP="00531B1B">
      <w:pPr>
        <w:spacing w:after="2"/>
        <w:ind w:left="2" w:right="2" w:firstLine="0"/>
        <w:jc w:val="center"/>
        <w:rPr>
          <w:b/>
          <w:color w:val="0C0C0C"/>
        </w:rPr>
      </w:pPr>
      <w:r>
        <w:rPr>
          <w:b/>
          <w:color w:val="0C0C0C"/>
        </w:rPr>
        <w:t xml:space="preserve">2. </w:t>
      </w:r>
      <w:r w:rsidRPr="00531B1B">
        <w:rPr>
          <w:b/>
          <w:color w:val="0C0C0C"/>
        </w:rPr>
        <w:t>28. Порядок здійснення  переказів (платежів) на благодійність в  Мобільному додатку «</w:t>
      </w:r>
      <w:proofErr w:type="spellStart"/>
      <w:r w:rsidRPr="00531B1B">
        <w:rPr>
          <w:b/>
          <w:color w:val="0C0C0C"/>
        </w:rPr>
        <w:t>MyRaif</w:t>
      </w:r>
      <w:proofErr w:type="spellEnd"/>
      <w:r w:rsidRPr="00531B1B">
        <w:rPr>
          <w:b/>
          <w:color w:val="0C0C0C"/>
        </w:rPr>
        <w:t>»</w:t>
      </w:r>
    </w:p>
    <w:p w14:paraId="3CCA7029" w14:textId="37A923B3" w:rsidR="00531B1B" w:rsidRPr="00531B1B" w:rsidRDefault="00531B1B" w:rsidP="00531B1B">
      <w:pPr>
        <w:spacing w:after="2"/>
        <w:ind w:right="2"/>
        <w:rPr>
          <w:bCs/>
          <w:color w:val="0C0C0C"/>
        </w:rPr>
      </w:pPr>
      <w:r>
        <w:rPr>
          <w:bCs/>
          <w:color w:val="0C0C0C"/>
        </w:rPr>
        <w:t xml:space="preserve">2.28.1. </w:t>
      </w:r>
      <w:r w:rsidRPr="00531B1B">
        <w:rPr>
          <w:bCs/>
          <w:color w:val="0C0C0C"/>
        </w:rPr>
        <w:t>Мобільному додатку «</w:t>
      </w:r>
      <w:proofErr w:type="spellStart"/>
      <w:r w:rsidRPr="00531B1B">
        <w:rPr>
          <w:bCs/>
          <w:color w:val="0C0C0C"/>
        </w:rPr>
        <w:t>MyRaif</w:t>
      </w:r>
      <w:proofErr w:type="spellEnd"/>
      <w:r w:rsidRPr="00531B1B">
        <w:rPr>
          <w:bCs/>
          <w:color w:val="0C0C0C"/>
        </w:rPr>
        <w:t xml:space="preserve">» Клієнт може здійснити переказ на благодійність за реквізитами рахунку отримувача в форматі IBAN (на рахунки, відкриті як в Банку так і в інших банках).  </w:t>
      </w:r>
    </w:p>
    <w:p w14:paraId="3D3DB986" w14:textId="7817CE55" w:rsidR="00531B1B" w:rsidRPr="00531B1B" w:rsidRDefault="00531B1B" w:rsidP="00531B1B">
      <w:pPr>
        <w:spacing w:after="2"/>
        <w:ind w:right="2"/>
        <w:rPr>
          <w:bCs/>
          <w:color w:val="0C0C0C"/>
        </w:rPr>
      </w:pPr>
      <w:r>
        <w:rPr>
          <w:bCs/>
          <w:color w:val="0C0C0C"/>
        </w:rPr>
        <w:t xml:space="preserve">2.28.2. </w:t>
      </w:r>
      <w:r w:rsidRPr="00531B1B">
        <w:rPr>
          <w:bCs/>
          <w:color w:val="0C0C0C"/>
        </w:rPr>
        <w:t xml:space="preserve">Для здійснення переказу необхідно обрати на головній сторінці розділ «Усі платежі» і вибрати пункт «Переказ на благодійність».   </w:t>
      </w:r>
    </w:p>
    <w:p w14:paraId="0403215A" w14:textId="160777D9" w:rsidR="00531B1B" w:rsidRPr="00531B1B" w:rsidRDefault="00531B1B" w:rsidP="00531B1B">
      <w:pPr>
        <w:spacing w:after="2"/>
        <w:ind w:right="2"/>
        <w:rPr>
          <w:bCs/>
          <w:color w:val="0C0C0C"/>
        </w:rPr>
      </w:pPr>
      <w:r>
        <w:rPr>
          <w:bCs/>
          <w:color w:val="0C0C0C"/>
        </w:rPr>
        <w:t xml:space="preserve">2.28.3. </w:t>
      </w:r>
      <w:r w:rsidRPr="00531B1B">
        <w:rPr>
          <w:bCs/>
          <w:color w:val="0C0C0C"/>
        </w:rPr>
        <w:t>Клієнт обирає зі списку благодійну організацію, щоб здійснити переказ.</w:t>
      </w:r>
    </w:p>
    <w:p w14:paraId="07231ABE" w14:textId="7D58BF36" w:rsidR="00531B1B" w:rsidRPr="00531B1B" w:rsidRDefault="00531B1B" w:rsidP="00531B1B">
      <w:pPr>
        <w:spacing w:after="2"/>
        <w:ind w:right="2"/>
        <w:rPr>
          <w:bCs/>
          <w:color w:val="0C0C0C"/>
        </w:rPr>
      </w:pPr>
      <w:r>
        <w:rPr>
          <w:bCs/>
          <w:color w:val="0C0C0C"/>
        </w:rPr>
        <w:t xml:space="preserve">2.28.4 </w:t>
      </w:r>
      <w:r w:rsidRPr="00531B1B">
        <w:rPr>
          <w:bCs/>
          <w:color w:val="0C0C0C"/>
        </w:rPr>
        <w:t>Для здійснення переказу Клієнту необхідно обрати  Платіжну картку або Рахунок, з якого буде здійснюватися переказ, ввести суму переказу та натиснути кнопку «Продовжити».</w:t>
      </w:r>
    </w:p>
    <w:p w14:paraId="68C5A278" w14:textId="378D75B5" w:rsidR="00531B1B" w:rsidRPr="00531B1B" w:rsidRDefault="00531B1B" w:rsidP="00531B1B">
      <w:pPr>
        <w:spacing w:after="2"/>
        <w:ind w:right="2"/>
        <w:rPr>
          <w:bCs/>
          <w:color w:val="0C0C0C"/>
        </w:rPr>
      </w:pPr>
      <w:r>
        <w:rPr>
          <w:bCs/>
          <w:color w:val="0C0C0C"/>
        </w:rPr>
        <w:t xml:space="preserve">2.28.5. </w:t>
      </w:r>
      <w:r w:rsidRPr="00531B1B">
        <w:rPr>
          <w:bCs/>
          <w:color w:val="0C0C0C"/>
        </w:rPr>
        <w:t xml:space="preserve">Клієнт має ознайомитися з платіжною інструкцією на переказ коштів (кнопка «Деталі платежу»),  підписати її (шляхом натискання кнопки  «Оплатити»)  та натиснути кнопку «Готово».  </w:t>
      </w:r>
    </w:p>
    <w:p w14:paraId="00F6BF52" w14:textId="1C3AC796" w:rsidR="00531B1B" w:rsidRPr="00531B1B" w:rsidRDefault="00531B1B" w:rsidP="00531B1B">
      <w:pPr>
        <w:spacing w:after="2"/>
        <w:ind w:right="2"/>
        <w:rPr>
          <w:bCs/>
          <w:color w:val="0C0C0C"/>
        </w:rPr>
      </w:pPr>
      <w:r>
        <w:rPr>
          <w:bCs/>
          <w:color w:val="0C0C0C"/>
        </w:rPr>
        <w:t>2.28.6.</w:t>
      </w:r>
      <w:r w:rsidRPr="00531B1B">
        <w:rPr>
          <w:bCs/>
          <w:color w:val="0C0C0C"/>
        </w:rPr>
        <w:t>Деталі операції та квитанцію про операцію  Клієнт може переглянути в розділі «Історія транзакцій» на головній сторінці Мобільного додатка «</w:t>
      </w:r>
      <w:proofErr w:type="spellStart"/>
      <w:r w:rsidRPr="00531B1B">
        <w:rPr>
          <w:bCs/>
          <w:color w:val="0C0C0C"/>
        </w:rPr>
        <w:t>MyRaif</w:t>
      </w:r>
      <w:proofErr w:type="spellEnd"/>
      <w:r w:rsidRPr="00531B1B">
        <w:rPr>
          <w:bCs/>
          <w:color w:val="0C0C0C"/>
        </w:rPr>
        <w:t xml:space="preserve">». </w:t>
      </w:r>
    </w:p>
    <w:p w14:paraId="15166B95" w14:textId="77777777" w:rsidR="00531B1B" w:rsidRPr="00531B1B" w:rsidRDefault="00531B1B" w:rsidP="00531B1B">
      <w:pPr>
        <w:spacing w:after="2" w:line="259" w:lineRule="auto"/>
        <w:ind w:left="2" w:right="2"/>
        <w:jc w:val="center"/>
        <w:rPr>
          <w:bCs/>
          <w:color w:val="0C0C0C"/>
        </w:rPr>
      </w:pPr>
    </w:p>
    <w:p w14:paraId="1829EEDA" w14:textId="780C6F3B" w:rsidR="00531B1B" w:rsidRPr="00531B1B" w:rsidRDefault="00531B1B" w:rsidP="00531B1B">
      <w:pPr>
        <w:spacing w:after="2"/>
        <w:ind w:left="0" w:right="2"/>
        <w:jc w:val="center"/>
        <w:rPr>
          <w:b/>
          <w:color w:val="0C0C0C"/>
        </w:rPr>
      </w:pPr>
      <w:r w:rsidRPr="00531B1B">
        <w:rPr>
          <w:b/>
          <w:color w:val="0C0C0C"/>
        </w:rPr>
        <w:t>2.29.Порядок здійснення  переказів (платежів) з метою сплати Банку комісій за послуги в  Мобільному додатку «</w:t>
      </w:r>
      <w:proofErr w:type="spellStart"/>
      <w:r w:rsidRPr="00531B1B">
        <w:rPr>
          <w:b/>
          <w:color w:val="0C0C0C"/>
        </w:rPr>
        <w:t>MyRaif</w:t>
      </w:r>
      <w:proofErr w:type="spellEnd"/>
      <w:r w:rsidRPr="00531B1B">
        <w:rPr>
          <w:b/>
          <w:color w:val="0C0C0C"/>
        </w:rPr>
        <w:t>»</w:t>
      </w:r>
    </w:p>
    <w:p w14:paraId="1BBCD742" w14:textId="623BBAE4" w:rsidR="00531B1B" w:rsidRPr="00531B1B" w:rsidRDefault="00531B1B" w:rsidP="00531B1B">
      <w:pPr>
        <w:spacing w:after="2"/>
        <w:ind w:right="2"/>
        <w:rPr>
          <w:bCs/>
          <w:color w:val="0C0C0C"/>
        </w:rPr>
      </w:pPr>
      <w:r>
        <w:rPr>
          <w:bCs/>
          <w:color w:val="0C0C0C"/>
        </w:rPr>
        <w:t xml:space="preserve">2.29.1. </w:t>
      </w:r>
      <w:r w:rsidRPr="00531B1B">
        <w:rPr>
          <w:bCs/>
          <w:color w:val="0C0C0C"/>
        </w:rPr>
        <w:t>В Мобільному додатку «</w:t>
      </w:r>
      <w:proofErr w:type="spellStart"/>
      <w:r w:rsidRPr="00531B1B">
        <w:rPr>
          <w:bCs/>
          <w:color w:val="0C0C0C"/>
        </w:rPr>
        <w:t>MyRaif</w:t>
      </w:r>
      <w:proofErr w:type="spellEnd"/>
      <w:r w:rsidRPr="00531B1B">
        <w:rPr>
          <w:bCs/>
          <w:color w:val="0C0C0C"/>
        </w:rPr>
        <w:t xml:space="preserve">» Клієнт може здійснити переказ коштів з метою сплати  Банку комісій за послуги  за реквізитами рахунку отримувача в форматі IBAN (на рахунки, відкриті в Банку).  </w:t>
      </w:r>
    </w:p>
    <w:p w14:paraId="369AC7B2" w14:textId="7DC9FA21" w:rsidR="00531B1B" w:rsidRPr="00531B1B" w:rsidRDefault="00531B1B" w:rsidP="00531B1B">
      <w:pPr>
        <w:spacing w:after="2"/>
        <w:ind w:right="2"/>
        <w:rPr>
          <w:bCs/>
          <w:color w:val="0C0C0C"/>
        </w:rPr>
      </w:pPr>
      <w:r>
        <w:rPr>
          <w:bCs/>
          <w:color w:val="0C0C0C"/>
        </w:rPr>
        <w:t xml:space="preserve">2.29.2. </w:t>
      </w:r>
      <w:r w:rsidRPr="00531B1B">
        <w:rPr>
          <w:bCs/>
          <w:color w:val="0C0C0C"/>
        </w:rPr>
        <w:t xml:space="preserve">Для здійснення переказу необхідно обрати на головній сторінці розділ «Усі платежі» і вибрати пункт «Комісії та послуги банку».   </w:t>
      </w:r>
    </w:p>
    <w:p w14:paraId="6AEBC925" w14:textId="59E4412F" w:rsidR="00531B1B" w:rsidRPr="00531B1B" w:rsidRDefault="00531B1B" w:rsidP="00531B1B">
      <w:pPr>
        <w:spacing w:after="2"/>
        <w:ind w:right="2"/>
        <w:rPr>
          <w:bCs/>
          <w:color w:val="0C0C0C"/>
        </w:rPr>
      </w:pPr>
      <w:r>
        <w:rPr>
          <w:bCs/>
          <w:color w:val="0C0C0C"/>
        </w:rPr>
        <w:t xml:space="preserve">2.29.3. </w:t>
      </w:r>
      <w:r w:rsidRPr="00531B1B">
        <w:rPr>
          <w:bCs/>
          <w:color w:val="0C0C0C"/>
        </w:rPr>
        <w:t xml:space="preserve">Клієнт обирає зі списку необхідну комісію або послугу Банку, щоб здійснити переказ. </w:t>
      </w:r>
    </w:p>
    <w:p w14:paraId="729091EA" w14:textId="075F44E5" w:rsidR="00531B1B" w:rsidRPr="00531B1B" w:rsidRDefault="00531B1B" w:rsidP="00531B1B">
      <w:pPr>
        <w:spacing w:after="2"/>
        <w:ind w:right="2"/>
        <w:rPr>
          <w:bCs/>
          <w:color w:val="0C0C0C"/>
        </w:rPr>
      </w:pPr>
      <w:r>
        <w:rPr>
          <w:bCs/>
          <w:color w:val="0C0C0C"/>
        </w:rPr>
        <w:t xml:space="preserve">2.29.4. </w:t>
      </w:r>
      <w:r w:rsidRPr="00531B1B">
        <w:rPr>
          <w:bCs/>
          <w:color w:val="0C0C0C"/>
        </w:rPr>
        <w:t>Для здійснення переказу Клієнту необхідно обрати  Платіжну картку або Рахунок, з якого буде здійснюватися переказ, ввести суму переказу та натиснути кнопку «Продовжити».</w:t>
      </w:r>
    </w:p>
    <w:p w14:paraId="2F3AB96B" w14:textId="4FA208AC" w:rsidR="00531B1B" w:rsidRPr="00531B1B" w:rsidRDefault="00531B1B" w:rsidP="00531B1B">
      <w:pPr>
        <w:spacing w:after="2"/>
        <w:ind w:right="2"/>
        <w:rPr>
          <w:bCs/>
          <w:color w:val="0C0C0C"/>
        </w:rPr>
      </w:pPr>
      <w:r>
        <w:rPr>
          <w:bCs/>
          <w:color w:val="0C0C0C"/>
        </w:rPr>
        <w:t xml:space="preserve">2.29.5. </w:t>
      </w:r>
      <w:r w:rsidRPr="00531B1B">
        <w:rPr>
          <w:bCs/>
          <w:color w:val="0C0C0C"/>
        </w:rPr>
        <w:t xml:space="preserve">Клієнт має ознайомитися з платіжною інструкцією на переказ коштів (кнопка «Деталі платежу»),  підписати її (шляхом натискання кнопки  «Оплатити»)  та натиснути кнопку «Готово».  </w:t>
      </w:r>
    </w:p>
    <w:p w14:paraId="7AE7F7A3" w14:textId="29FD4BA2" w:rsidR="00531B1B" w:rsidRPr="00531B1B" w:rsidRDefault="00531B1B" w:rsidP="00531B1B">
      <w:pPr>
        <w:spacing w:after="2"/>
        <w:ind w:right="2"/>
        <w:rPr>
          <w:bCs/>
          <w:color w:val="0C0C0C"/>
        </w:rPr>
      </w:pPr>
      <w:r>
        <w:rPr>
          <w:bCs/>
          <w:color w:val="0C0C0C"/>
        </w:rPr>
        <w:t xml:space="preserve">2.29.6. </w:t>
      </w:r>
      <w:r w:rsidRPr="00531B1B">
        <w:rPr>
          <w:bCs/>
          <w:color w:val="0C0C0C"/>
        </w:rPr>
        <w:t>Деталі операції та квитанцію про операцію  Клієнт може переглянути в розділі «Історія транзакцій» на головній сторінці Мобільного додатка «</w:t>
      </w:r>
      <w:proofErr w:type="spellStart"/>
      <w:r w:rsidRPr="00531B1B">
        <w:rPr>
          <w:bCs/>
          <w:color w:val="0C0C0C"/>
        </w:rPr>
        <w:t>MyRaif</w:t>
      </w:r>
      <w:proofErr w:type="spellEnd"/>
      <w:r w:rsidRPr="00531B1B">
        <w:rPr>
          <w:bCs/>
          <w:color w:val="0C0C0C"/>
        </w:rPr>
        <w:t>».</w:t>
      </w:r>
    </w:p>
    <w:p w14:paraId="15343E2C" w14:textId="77777777" w:rsidR="001E7106" w:rsidRDefault="001E7106" w:rsidP="00093F72">
      <w:pPr>
        <w:ind w:left="0" w:right="0" w:firstLine="0"/>
        <w:rPr>
          <w:bCs/>
          <w:color w:val="0C0C0C"/>
        </w:rPr>
      </w:pPr>
    </w:p>
    <w:p w14:paraId="565A946F" w14:textId="77777777" w:rsidR="00C26FB9" w:rsidRPr="0089722D" w:rsidRDefault="00C26FB9" w:rsidP="00C26FB9">
      <w:pPr>
        <w:rPr>
          <w:b/>
          <w:bCs/>
          <w:szCs w:val="18"/>
          <w:lang w:val="ru-RU"/>
        </w:rPr>
      </w:pPr>
      <w:r w:rsidRPr="007800E5">
        <w:rPr>
          <w:b/>
          <w:bCs/>
          <w:szCs w:val="18"/>
        </w:rPr>
        <w:t>2.</w:t>
      </w:r>
      <w:r w:rsidRPr="009208DD">
        <w:rPr>
          <w:b/>
          <w:bCs/>
          <w:szCs w:val="18"/>
          <w:lang w:val="ru-RU"/>
        </w:rPr>
        <w:t>30</w:t>
      </w:r>
      <w:r>
        <w:rPr>
          <w:b/>
          <w:bCs/>
          <w:szCs w:val="18"/>
          <w:lang w:val="ru-RU"/>
        </w:rPr>
        <w:t>.</w:t>
      </w:r>
      <w:r w:rsidRPr="007800E5">
        <w:rPr>
          <w:b/>
          <w:bCs/>
          <w:szCs w:val="18"/>
        </w:rPr>
        <w:t xml:space="preserve"> Порядок </w:t>
      </w:r>
      <w:r>
        <w:rPr>
          <w:b/>
          <w:bCs/>
          <w:szCs w:val="18"/>
        </w:rPr>
        <w:t>ф</w:t>
      </w:r>
      <w:proofErr w:type="spellStart"/>
      <w:r>
        <w:rPr>
          <w:b/>
          <w:bCs/>
          <w:szCs w:val="18"/>
          <w:lang w:val="ru-RU"/>
        </w:rPr>
        <w:t>ормування</w:t>
      </w:r>
      <w:proofErr w:type="spellEnd"/>
      <w:r>
        <w:rPr>
          <w:b/>
          <w:bCs/>
          <w:szCs w:val="18"/>
          <w:lang w:val="ru-RU"/>
        </w:rPr>
        <w:t xml:space="preserve"> </w:t>
      </w:r>
      <w:proofErr w:type="spellStart"/>
      <w:r>
        <w:rPr>
          <w:b/>
          <w:bCs/>
          <w:szCs w:val="18"/>
          <w:lang w:val="ru-RU"/>
        </w:rPr>
        <w:t>Клієнтом</w:t>
      </w:r>
      <w:proofErr w:type="spellEnd"/>
      <w:r>
        <w:rPr>
          <w:b/>
          <w:bCs/>
          <w:szCs w:val="18"/>
          <w:lang w:val="ru-RU"/>
        </w:rPr>
        <w:t xml:space="preserve"> </w:t>
      </w:r>
      <w:proofErr w:type="spellStart"/>
      <w:r>
        <w:rPr>
          <w:b/>
          <w:bCs/>
          <w:szCs w:val="18"/>
          <w:lang w:val="ru-RU"/>
        </w:rPr>
        <w:t>довідок</w:t>
      </w:r>
      <w:proofErr w:type="spellEnd"/>
      <w:r>
        <w:rPr>
          <w:b/>
          <w:bCs/>
          <w:szCs w:val="18"/>
          <w:lang w:val="ru-RU"/>
        </w:rPr>
        <w:t xml:space="preserve"> про рух кошт</w:t>
      </w:r>
      <w:proofErr w:type="spellStart"/>
      <w:r>
        <w:rPr>
          <w:b/>
          <w:bCs/>
          <w:szCs w:val="18"/>
        </w:rPr>
        <w:t>ів</w:t>
      </w:r>
      <w:proofErr w:type="spellEnd"/>
      <w:r>
        <w:rPr>
          <w:b/>
          <w:bCs/>
          <w:szCs w:val="18"/>
        </w:rPr>
        <w:t xml:space="preserve"> по Поточним рахункам у</w:t>
      </w:r>
      <w:r w:rsidRPr="007800E5">
        <w:rPr>
          <w:b/>
          <w:bCs/>
          <w:szCs w:val="18"/>
        </w:rPr>
        <w:t xml:space="preserve"> Мобільному додатку «</w:t>
      </w:r>
      <w:proofErr w:type="spellStart"/>
      <w:r w:rsidRPr="007800E5">
        <w:rPr>
          <w:b/>
          <w:bCs/>
          <w:szCs w:val="18"/>
        </w:rPr>
        <w:t>MyRaif</w:t>
      </w:r>
      <w:proofErr w:type="spellEnd"/>
      <w:r w:rsidRPr="007800E5">
        <w:rPr>
          <w:b/>
          <w:bCs/>
          <w:szCs w:val="18"/>
        </w:rPr>
        <w:t>»</w:t>
      </w:r>
    </w:p>
    <w:p w14:paraId="6BFD5C55" w14:textId="77777777" w:rsidR="00C26FB9" w:rsidRDefault="00C26FB9" w:rsidP="00C26FB9">
      <w:pPr>
        <w:ind w:left="30" w:right="0"/>
        <w:rPr>
          <w:color w:val="2B2D33"/>
        </w:rPr>
      </w:pPr>
      <w:r w:rsidRPr="00375946">
        <w:rPr>
          <w:szCs w:val="18"/>
        </w:rPr>
        <w:t>2.</w:t>
      </w:r>
      <w:r>
        <w:rPr>
          <w:szCs w:val="18"/>
        </w:rPr>
        <w:t>30</w:t>
      </w:r>
      <w:r w:rsidRPr="00375946">
        <w:rPr>
          <w:szCs w:val="18"/>
        </w:rPr>
        <w:t>.1</w:t>
      </w:r>
      <w:r>
        <w:rPr>
          <w:szCs w:val="18"/>
        </w:rPr>
        <w:t>.</w:t>
      </w:r>
      <w:r w:rsidRPr="00375946">
        <w:rPr>
          <w:szCs w:val="18"/>
        </w:rPr>
        <w:t xml:space="preserve"> </w:t>
      </w:r>
      <w:r>
        <w:rPr>
          <w:color w:val="2B2D33"/>
        </w:rPr>
        <w:t>В Мобільному додатку «</w:t>
      </w:r>
      <w:proofErr w:type="spellStart"/>
      <w:r>
        <w:rPr>
          <w:color w:val="2B2D33"/>
        </w:rPr>
        <w:t>MyRaif</w:t>
      </w:r>
      <w:proofErr w:type="spellEnd"/>
      <w:r>
        <w:rPr>
          <w:color w:val="2B2D33"/>
        </w:rPr>
        <w:t xml:space="preserve">» Клієнт може сформувати наступні </w:t>
      </w:r>
      <w:proofErr w:type="spellStart"/>
      <w:r>
        <w:rPr>
          <w:color w:val="2B2D33"/>
          <w:lang w:val="ru-RU"/>
        </w:rPr>
        <w:t>дов</w:t>
      </w:r>
      <w:r>
        <w:rPr>
          <w:color w:val="2B2D33"/>
        </w:rPr>
        <w:t>ідки</w:t>
      </w:r>
      <w:proofErr w:type="spellEnd"/>
      <w:r>
        <w:rPr>
          <w:color w:val="2B2D33"/>
        </w:rPr>
        <w:t xml:space="preserve"> по Поточному рахунку: про рух коштів по Поточному рахунку, про зарахування коштів на Поточний рахунок, про списання коштів з Поточного рахунку.</w:t>
      </w:r>
    </w:p>
    <w:p w14:paraId="71CC2C4D" w14:textId="77777777" w:rsidR="00C26FB9" w:rsidRDefault="00C26FB9" w:rsidP="00C26FB9">
      <w:pPr>
        <w:ind w:left="30" w:right="0"/>
      </w:pPr>
      <w:r>
        <w:rPr>
          <w:szCs w:val="18"/>
        </w:rPr>
        <w:t>2</w:t>
      </w:r>
      <w:r w:rsidRPr="003005E9">
        <w:t>.</w:t>
      </w:r>
      <w:r>
        <w:t>30.2. З метою формування довідок по Поточному рахунку, в</w:t>
      </w:r>
      <w:r w:rsidRPr="007800E5">
        <w:rPr>
          <w:szCs w:val="18"/>
        </w:rPr>
        <w:t xml:space="preserve"> Мобільному додатку «</w:t>
      </w:r>
      <w:proofErr w:type="spellStart"/>
      <w:r w:rsidRPr="007800E5">
        <w:rPr>
          <w:szCs w:val="18"/>
          <w:lang w:val="en-US"/>
        </w:rPr>
        <w:t>MyRaif</w:t>
      </w:r>
      <w:proofErr w:type="spellEnd"/>
      <w:r w:rsidRPr="007800E5">
        <w:rPr>
          <w:szCs w:val="18"/>
        </w:rPr>
        <w:t>» Клієнт</w:t>
      </w:r>
      <w:r>
        <w:rPr>
          <w:szCs w:val="18"/>
        </w:rPr>
        <w:t>у</w:t>
      </w:r>
      <w:r w:rsidRPr="007800E5">
        <w:rPr>
          <w:szCs w:val="18"/>
        </w:rPr>
        <w:t xml:space="preserve"> </w:t>
      </w:r>
      <w:r>
        <w:rPr>
          <w:szCs w:val="18"/>
        </w:rPr>
        <w:t xml:space="preserve">необхідно натиснути </w:t>
      </w:r>
      <w:r>
        <w:t>на піктограму Поточного рахунку, довідку за яким бажає отримати Клієнт.</w:t>
      </w:r>
    </w:p>
    <w:p w14:paraId="40CC76E4" w14:textId="77777777" w:rsidR="00C26FB9" w:rsidRDefault="00C26FB9" w:rsidP="00C26FB9">
      <w:pPr>
        <w:ind w:left="30" w:right="0"/>
      </w:pPr>
      <w:r>
        <w:t>В деталях рахунку необхідно натиснути на кнопку «Виписка за рахунком», після чого з’явиться меню з параметрами для формування довідки.</w:t>
      </w:r>
    </w:p>
    <w:p w14:paraId="7EF9D879" w14:textId="77777777" w:rsidR="00C26FB9" w:rsidRDefault="00C26FB9" w:rsidP="00C26FB9">
      <w:pPr>
        <w:ind w:left="30" w:right="0"/>
      </w:pPr>
      <w:r>
        <w:t>Клієнт може обрати наступні параметри для формування довідки: період</w:t>
      </w:r>
      <w:r w:rsidRPr="00375946">
        <w:t xml:space="preserve"> (</w:t>
      </w:r>
      <w:r>
        <w:t>останній місяць, останні 90 днів, останній рік, довільний період</w:t>
      </w:r>
      <w:r w:rsidRPr="00375946">
        <w:t>)</w:t>
      </w:r>
      <w:r>
        <w:t>, мова (українська, англійська), формат (</w:t>
      </w:r>
      <w:r>
        <w:rPr>
          <w:lang w:val="en-US"/>
        </w:rPr>
        <w:t>PDF</w:t>
      </w:r>
      <w:r w:rsidRPr="00375946">
        <w:t xml:space="preserve">, </w:t>
      </w:r>
      <w:r>
        <w:rPr>
          <w:lang w:val="en-US"/>
        </w:rPr>
        <w:t>XLS</w:t>
      </w:r>
      <w:r w:rsidRPr="00375946">
        <w:t xml:space="preserve">, </w:t>
      </w:r>
      <w:r>
        <w:rPr>
          <w:lang w:val="en-US"/>
        </w:rPr>
        <w:t>CSV</w:t>
      </w:r>
      <w:r>
        <w:t>), тип операції (всі, надходження, витрати).</w:t>
      </w:r>
    </w:p>
    <w:p w14:paraId="51F29D61" w14:textId="77777777" w:rsidR="00C26FB9" w:rsidRDefault="00C26FB9" w:rsidP="00C26FB9">
      <w:pPr>
        <w:ind w:left="30" w:right="0"/>
        <w:rPr>
          <w:szCs w:val="18"/>
        </w:rPr>
      </w:pPr>
      <w:r>
        <w:rPr>
          <w:szCs w:val="18"/>
        </w:rPr>
        <w:t>Якщо Клієнт обирає отримати інформацію про зарахування коштів на Поточний рахунок, формується довідка про зарахування коштів на Поточний рахунок.</w:t>
      </w:r>
    </w:p>
    <w:p w14:paraId="638C8327" w14:textId="77777777" w:rsidR="00C26FB9" w:rsidRDefault="00C26FB9" w:rsidP="00C26FB9">
      <w:pPr>
        <w:ind w:left="30" w:right="0"/>
        <w:rPr>
          <w:szCs w:val="18"/>
        </w:rPr>
      </w:pPr>
      <w:r>
        <w:rPr>
          <w:szCs w:val="18"/>
        </w:rPr>
        <w:t>Якщо Клієнт обирає отримати інформацію про списання коштів з Поточного рахунку, формується довідка про списання коштів з Поточного рахунку.</w:t>
      </w:r>
    </w:p>
    <w:p w14:paraId="2090651B" w14:textId="77777777" w:rsidR="00C26FB9" w:rsidRPr="00DD3676" w:rsidRDefault="00C26FB9" w:rsidP="00C26FB9">
      <w:pPr>
        <w:ind w:left="30" w:right="0"/>
        <w:rPr>
          <w:szCs w:val="18"/>
        </w:rPr>
      </w:pPr>
      <w:r>
        <w:rPr>
          <w:szCs w:val="18"/>
        </w:rPr>
        <w:t>Якщо клієнт обирає отримати інформацію про всі витрати, формується довідка про рух коштів по Поточному рахунку.</w:t>
      </w:r>
    </w:p>
    <w:p w14:paraId="5E8392E6" w14:textId="77777777" w:rsidR="00C26FB9" w:rsidRPr="000A26CA" w:rsidRDefault="00C26FB9" w:rsidP="00C26FB9">
      <w:pPr>
        <w:spacing w:after="0" w:line="259" w:lineRule="auto"/>
        <w:ind w:left="0" w:right="0" w:firstLine="0"/>
        <w:jc w:val="left"/>
        <w:rPr>
          <w:lang w:val="ru-RU"/>
        </w:rPr>
      </w:pPr>
      <w:r>
        <w:rPr>
          <w:szCs w:val="18"/>
        </w:rPr>
        <w:t>Після вибору параметрів,</w:t>
      </w:r>
      <w:r>
        <w:t xml:space="preserve"> Клієнт натискає на кнопку «Створити виписку».</w:t>
      </w:r>
    </w:p>
    <w:p w14:paraId="78A77671" w14:textId="77777777" w:rsidR="00C26FB9" w:rsidRPr="00E56AE7" w:rsidRDefault="00C26FB9" w:rsidP="00C26FB9">
      <w:pPr>
        <w:spacing w:after="0" w:line="259" w:lineRule="auto"/>
        <w:ind w:left="0" w:right="0" w:firstLine="0"/>
        <w:jc w:val="left"/>
        <w:rPr>
          <w:szCs w:val="18"/>
          <w:lang w:val="ru-RU"/>
        </w:rPr>
      </w:pPr>
      <w:r w:rsidRPr="0041393A">
        <w:rPr>
          <w:szCs w:val="18"/>
        </w:rPr>
        <w:t>2.</w:t>
      </w:r>
      <w:r>
        <w:rPr>
          <w:szCs w:val="18"/>
        </w:rPr>
        <w:t>30</w:t>
      </w:r>
      <w:r w:rsidRPr="0041393A">
        <w:rPr>
          <w:szCs w:val="18"/>
        </w:rPr>
        <w:t>.</w:t>
      </w:r>
      <w:r>
        <w:rPr>
          <w:szCs w:val="18"/>
        </w:rPr>
        <w:t xml:space="preserve">3. Клієнт може ознайомитися зі сформованою довідкою в Мобільному додатку </w:t>
      </w:r>
      <w:r w:rsidRPr="007800E5">
        <w:rPr>
          <w:szCs w:val="18"/>
        </w:rPr>
        <w:t>«</w:t>
      </w:r>
      <w:proofErr w:type="spellStart"/>
      <w:r w:rsidRPr="007800E5">
        <w:rPr>
          <w:szCs w:val="18"/>
          <w:lang w:val="en-US"/>
        </w:rPr>
        <w:t>MyRaif</w:t>
      </w:r>
      <w:proofErr w:type="spellEnd"/>
      <w:r w:rsidRPr="007800E5">
        <w:rPr>
          <w:szCs w:val="18"/>
        </w:rPr>
        <w:t>»</w:t>
      </w:r>
      <w:r>
        <w:rPr>
          <w:szCs w:val="18"/>
        </w:rPr>
        <w:t>, а також зберегти на пристрій або переслати довідку шляхом натискання на кнопку «Поділитися».</w:t>
      </w:r>
    </w:p>
    <w:p w14:paraId="04BDA58D" w14:textId="77777777" w:rsidR="00E56AE7" w:rsidRPr="001F7057" w:rsidRDefault="00E56AE7" w:rsidP="00C26FB9">
      <w:pPr>
        <w:spacing w:after="0" w:line="259" w:lineRule="auto"/>
        <w:ind w:left="0" w:right="0" w:firstLine="0"/>
        <w:jc w:val="left"/>
        <w:rPr>
          <w:szCs w:val="18"/>
          <w:lang w:val="ru-RU"/>
        </w:rPr>
      </w:pPr>
    </w:p>
    <w:p w14:paraId="02953ED0" w14:textId="77777777" w:rsidR="00E56AE7" w:rsidRPr="00E56AE7" w:rsidRDefault="00E56AE7" w:rsidP="00E56AE7">
      <w:pPr>
        <w:ind w:left="0" w:right="0" w:firstLine="0"/>
        <w:rPr>
          <w:b/>
          <w:bCs/>
          <w:szCs w:val="18"/>
          <w:lang w:val="ru-RU"/>
        </w:rPr>
      </w:pPr>
      <w:r w:rsidRPr="002B5AAB">
        <w:rPr>
          <w:b/>
          <w:bCs/>
          <w:szCs w:val="18"/>
        </w:rPr>
        <w:t>2.</w:t>
      </w:r>
      <w:r w:rsidRPr="00E56AE7">
        <w:rPr>
          <w:b/>
          <w:bCs/>
          <w:szCs w:val="18"/>
          <w:lang w:val="ru-RU"/>
        </w:rPr>
        <w:t>31</w:t>
      </w:r>
      <w:r>
        <w:rPr>
          <w:b/>
          <w:bCs/>
          <w:szCs w:val="18"/>
        </w:rPr>
        <w:t>.</w:t>
      </w:r>
      <w:r w:rsidRPr="002B5AAB">
        <w:rPr>
          <w:b/>
          <w:bCs/>
          <w:szCs w:val="18"/>
        </w:rPr>
        <w:t xml:space="preserve"> По</w:t>
      </w:r>
      <w:r>
        <w:rPr>
          <w:b/>
          <w:bCs/>
          <w:szCs w:val="18"/>
        </w:rPr>
        <w:t>рядок</w:t>
      </w:r>
      <w:r w:rsidRPr="002B5AAB">
        <w:rPr>
          <w:b/>
          <w:bCs/>
          <w:szCs w:val="18"/>
        </w:rPr>
        <w:t xml:space="preserve"> </w:t>
      </w:r>
      <w:r>
        <w:rPr>
          <w:b/>
          <w:bCs/>
          <w:szCs w:val="18"/>
        </w:rPr>
        <w:t xml:space="preserve">поповнення Поточних та Карткових рахунків Клієнта </w:t>
      </w:r>
      <w:r w:rsidRPr="002B5AAB">
        <w:rPr>
          <w:b/>
          <w:bCs/>
          <w:szCs w:val="18"/>
        </w:rPr>
        <w:t xml:space="preserve"> в </w:t>
      </w:r>
      <w:r>
        <w:rPr>
          <w:b/>
          <w:bCs/>
          <w:szCs w:val="18"/>
        </w:rPr>
        <w:t>М</w:t>
      </w:r>
      <w:r w:rsidRPr="002B5AAB">
        <w:rPr>
          <w:b/>
          <w:bCs/>
          <w:szCs w:val="18"/>
        </w:rPr>
        <w:t>обільному додатку «</w:t>
      </w:r>
      <w:proofErr w:type="spellStart"/>
      <w:r w:rsidRPr="002B5AAB">
        <w:rPr>
          <w:b/>
          <w:bCs/>
          <w:szCs w:val="18"/>
        </w:rPr>
        <w:t>MyRaif</w:t>
      </w:r>
      <w:proofErr w:type="spellEnd"/>
      <w:r w:rsidRPr="002B5AAB">
        <w:rPr>
          <w:b/>
          <w:bCs/>
          <w:szCs w:val="18"/>
        </w:rPr>
        <w:t>»</w:t>
      </w:r>
    </w:p>
    <w:p w14:paraId="22AA9830" w14:textId="15DCFF85" w:rsidR="00E56AE7" w:rsidRPr="00E56AE7" w:rsidRDefault="00E56AE7" w:rsidP="00E56AE7">
      <w:pPr>
        <w:ind w:left="30" w:right="0"/>
        <w:rPr>
          <w:szCs w:val="18"/>
        </w:rPr>
      </w:pPr>
      <w:r w:rsidRPr="002B5AAB">
        <w:rPr>
          <w:rFonts w:asciiTheme="minorHAnsi" w:hAnsiTheme="minorHAnsi" w:cstheme="minorBidi"/>
          <w:sz w:val="22"/>
          <w:szCs w:val="18"/>
          <w:lang w:eastAsia="en-US"/>
        </w:rPr>
        <w:t>2</w:t>
      </w:r>
      <w:r w:rsidRPr="00E56AE7">
        <w:rPr>
          <w:szCs w:val="18"/>
        </w:rPr>
        <w:t>.31.1. В Мобільному додатку  «</w:t>
      </w:r>
      <w:proofErr w:type="spellStart"/>
      <w:r w:rsidRPr="00E56AE7">
        <w:rPr>
          <w:szCs w:val="18"/>
        </w:rPr>
        <w:t>MyRaif</w:t>
      </w:r>
      <w:proofErr w:type="spellEnd"/>
      <w:r w:rsidRPr="00E56AE7">
        <w:rPr>
          <w:szCs w:val="18"/>
        </w:rPr>
        <w:t xml:space="preserve">»  Клієнт може здійснювати переказ коштів зі своїх відкритих в Банку Поточних та Карткових рахунків в валюті: </w:t>
      </w:r>
      <w:r w:rsidR="00431588">
        <w:rPr>
          <w:szCs w:val="18"/>
        </w:rPr>
        <w:t>Г</w:t>
      </w:r>
      <w:r w:rsidR="001F7057">
        <w:rPr>
          <w:szCs w:val="18"/>
        </w:rPr>
        <w:t>ривня (</w:t>
      </w:r>
      <w:r w:rsidRPr="00E56AE7">
        <w:rPr>
          <w:szCs w:val="18"/>
        </w:rPr>
        <w:t>UAH</w:t>
      </w:r>
      <w:r w:rsidR="001F7057">
        <w:rPr>
          <w:szCs w:val="18"/>
        </w:rPr>
        <w:t>)</w:t>
      </w:r>
      <w:r w:rsidRPr="00E56AE7">
        <w:rPr>
          <w:szCs w:val="18"/>
        </w:rPr>
        <w:t xml:space="preserve">, </w:t>
      </w:r>
      <w:r w:rsidR="001F7057">
        <w:rPr>
          <w:szCs w:val="18"/>
        </w:rPr>
        <w:t>Долари США (</w:t>
      </w:r>
      <w:r w:rsidRPr="00E56AE7">
        <w:rPr>
          <w:szCs w:val="18"/>
        </w:rPr>
        <w:t>USD</w:t>
      </w:r>
      <w:r w:rsidR="001F7057">
        <w:rPr>
          <w:szCs w:val="18"/>
        </w:rPr>
        <w:t>)</w:t>
      </w:r>
      <w:r w:rsidRPr="00E56AE7">
        <w:rPr>
          <w:szCs w:val="18"/>
        </w:rPr>
        <w:t xml:space="preserve">, </w:t>
      </w:r>
      <w:r w:rsidR="001F7057">
        <w:rPr>
          <w:szCs w:val="18"/>
        </w:rPr>
        <w:t>Євро (</w:t>
      </w:r>
      <w:r w:rsidRPr="00E56AE7">
        <w:rPr>
          <w:szCs w:val="18"/>
        </w:rPr>
        <w:t>EUR</w:t>
      </w:r>
      <w:r w:rsidR="001F7057">
        <w:rPr>
          <w:szCs w:val="18"/>
        </w:rPr>
        <w:t>)</w:t>
      </w:r>
      <w:r w:rsidRPr="00E56AE7">
        <w:rPr>
          <w:szCs w:val="18"/>
        </w:rPr>
        <w:t xml:space="preserve"> на свої відкриті в Банку Поточні та Карткові рахунки з метою їх поповнення (далі в цьому пункті – переказ). Такі перекази здійснюються без обмеження суми. </w:t>
      </w:r>
    </w:p>
    <w:p w14:paraId="059D2A08" w14:textId="55A6BDDC" w:rsidR="00E56AE7" w:rsidRPr="00E56AE7" w:rsidRDefault="00E56AE7" w:rsidP="00E56AE7">
      <w:pPr>
        <w:ind w:left="30" w:right="0"/>
        <w:rPr>
          <w:szCs w:val="18"/>
        </w:rPr>
      </w:pPr>
      <w:r w:rsidRPr="00E56AE7">
        <w:rPr>
          <w:szCs w:val="18"/>
        </w:rPr>
        <w:t>2.</w:t>
      </w:r>
      <w:r w:rsidRPr="001F7057">
        <w:rPr>
          <w:szCs w:val="18"/>
          <w:lang w:val="ru-RU"/>
        </w:rPr>
        <w:t>31</w:t>
      </w:r>
      <w:r w:rsidRPr="00E56AE7">
        <w:rPr>
          <w:szCs w:val="18"/>
        </w:rPr>
        <w:t>.2. Для ініціювання переказу, Клієнт в Мобільному додатку  «</w:t>
      </w:r>
      <w:proofErr w:type="spellStart"/>
      <w:r w:rsidRPr="00E56AE7">
        <w:rPr>
          <w:szCs w:val="18"/>
        </w:rPr>
        <w:t>MyRaif</w:t>
      </w:r>
      <w:proofErr w:type="spellEnd"/>
      <w:r w:rsidRPr="00E56AE7">
        <w:rPr>
          <w:szCs w:val="18"/>
        </w:rPr>
        <w:t xml:space="preserve">» має натиснути на кнопку «Переказати на картку»,  обрати Платіжну картку/Поточний рахунок для списання коштів та  Платіжну картку/Поточний рахунок </w:t>
      </w:r>
      <w:r w:rsidRPr="00E56AE7">
        <w:rPr>
          <w:szCs w:val="18"/>
        </w:rPr>
        <w:lastRenderedPageBreak/>
        <w:t>для зарахування коштів. Після чого Клієнт має вказати суму переказу, ознайомитися з деталями переказу (платіжною інструкцією)  та натиснути кнопку «Оплатити» (підписати платіжну інструкцію).</w:t>
      </w:r>
    </w:p>
    <w:p w14:paraId="7962180B" w14:textId="3D426814" w:rsidR="00E56AE7" w:rsidRPr="001F7057" w:rsidRDefault="00E56AE7" w:rsidP="00E56AE7">
      <w:pPr>
        <w:ind w:left="30" w:right="0"/>
        <w:rPr>
          <w:szCs w:val="18"/>
        </w:rPr>
      </w:pPr>
      <w:r w:rsidRPr="00E56AE7">
        <w:rPr>
          <w:szCs w:val="18"/>
        </w:rPr>
        <w:t>2.</w:t>
      </w:r>
      <w:r w:rsidRPr="001F7057">
        <w:rPr>
          <w:szCs w:val="18"/>
        </w:rPr>
        <w:t>3</w:t>
      </w:r>
      <w:r w:rsidR="00C13EBE">
        <w:rPr>
          <w:szCs w:val="18"/>
        </w:rPr>
        <w:t>1</w:t>
      </w:r>
      <w:r w:rsidRPr="00E56AE7">
        <w:rPr>
          <w:szCs w:val="18"/>
        </w:rPr>
        <w:t>.3. Про зарахування коштів на Картковий/Поточний рахунок Клієнт отримує в  Мобільному додатку  відповідне PUSH-повідомлення.</w:t>
      </w:r>
    </w:p>
    <w:p w14:paraId="0AA2A311" w14:textId="77777777" w:rsidR="000B6792" w:rsidRPr="000B6792" w:rsidRDefault="000B6792" w:rsidP="00E56AE7">
      <w:pPr>
        <w:ind w:left="30" w:right="0"/>
        <w:jc w:val="center"/>
        <w:rPr>
          <w:szCs w:val="18"/>
          <w:lang w:val="ru-RU"/>
        </w:rPr>
      </w:pPr>
    </w:p>
    <w:p w14:paraId="66258F3D" w14:textId="4C7558C1" w:rsidR="00E56AE7" w:rsidRPr="00E56AE7" w:rsidRDefault="00E56AE7" w:rsidP="00E56AE7">
      <w:pPr>
        <w:ind w:left="30" w:right="0"/>
        <w:jc w:val="center"/>
        <w:rPr>
          <w:b/>
          <w:bCs/>
          <w:szCs w:val="18"/>
        </w:rPr>
      </w:pPr>
      <w:r w:rsidRPr="00E56AE7">
        <w:rPr>
          <w:b/>
          <w:bCs/>
          <w:szCs w:val="18"/>
        </w:rPr>
        <w:t xml:space="preserve">Матриця операцій по переказам коштів в </w:t>
      </w:r>
      <w:r w:rsidR="001F7057">
        <w:rPr>
          <w:b/>
          <w:bCs/>
          <w:szCs w:val="18"/>
        </w:rPr>
        <w:t>Мобільному додатку «</w:t>
      </w:r>
      <w:proofErr w:type="spellStart"/>
      <w:r w:rsidRPr="00E56AE7">
        <w:rPr>
          <w:b/>
          <w:bCs/>
          <w:szCs w:val="18"/>
        </w:rPr>
        <w:t>MyRaif</w:t>
      </w:r>
      <w:proofErr w:type="spellEnd"/>
      <w:r w:rsidR="001F7057">
        <w:rPr>
          <w:b/>
          <w:bCs/>
          <w:szCs w:val="18"/>
        </w:rPr>
        <w:t>»</w:t>
      </w:r>
      <w:r w:rsidRPr="00E56AE7">
        <w:rPr>
          <w:b/>
          <w:bCs/>
          <w:szCs w:val="18"/>
        </w:rPr>
        <w:t xml:space="preserve"> з </w:t>
      </w:r>
      <w:r w:rsidR="001F7057">
        <w:rPr>
          <w:b/>
          <w:bCs/>
          <w:szCs w:val="18"/>
        </w:rPr>
        <w:t>П</w:t>
      </w:r>
      <w:r w:rsidRPr="00E56AE7">
        <w:rPr>
          <w:b/>
          <w:bCs/>
          <w:szCs w:val="18"/>
        </w:rPr>
        <w:t xml:space="preserve">оточного та </w:t>
      </w:r>
      <w:r w:rsidR="001F7057">
        <w:rPr>
          <w:b/>
          <w:bCs/>
          <w:szCs w:val="18"/>
        </w:rPr>
        <w:t>К</w:t>
      </w:r>
      <w:r w:rsidRPr="00E56AE7">
        <w:rPr>
          <w:b/>
          <w:bCs/>
          <w:szCs w:val="18"/>
        </w:rPr>
        <w:t xml:space="preserve">арткового рахунку у </w:t>
      </w:r>
      <w:r w:rsidR="001F7057">
        <w:rPr>
          <w:b/>
          <w:bCs/>
          <w:szCs w:val="18"/>
        </w:rPr>
        <w:t>гривнях</w:t>
      </w:r>
    </w:p>
    <w:p w14:paraId="4D286B56" w14:textId="77777777" w:rsidR="00E56AE7" w:rsidRPr="001F7057" w:rsidRDefault="00E56AE7" w:rsidP="00E56AE7">
      <w:pPr>
        <w:ind w:left="30" w:right="0"/>
        <w:rPr>
          <w:szCs w:val="18"/>
          <w:lang w:val="ru-RU"/>
        </w:rPr>
      </w:pP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2256"/>
        <w:gridCol w:w="2204"/>
        <w:gridCol w:w="2036"/>
      </w:tblGrid>
      <w:tr w:rsidR="00E56AE7" w:rsidRPr="00CF236B" w14:paraId="37D3CFE0" w14:textId="77777777" w:rsidTr="006D1D83">
        <w:trPr>
          <w:trHeight w:val="300"/>
        </w:trPr>
        <w:tc>
          <w:tcPr>
            <w:tcW w:w="2843" w:type="dxa"/>
            <w:tcBorders>
              <w:top w:val="single" w:sz="6" w:space="0" w:color="auto"/>
              <w:left w:val="single" w:sz="6" w:space="0" w:color="auto"/>
              <w:bottom w:val="single" w:sz="6" w:space="0" w:color="auto"/>
              <w:right w:val="single" w:sz="6" w:space="0" w:color="auto"/>
            </w:tcBorders>
            <w:hideMark/>
          </w:tcPr>
          <w:p w14:paraId="01CD9397" w14:textId="77777777" w:rsidR="00E56AE7" w:rsidRPr="00CF236B" w:rsidRDefault="00E56AE7" w:rsidP="006D1D83">
            <w:pPr>
              <w:spacing w:after="0" w:line="240" w:lineRule="auto"/>
              <w:jc w:val="center"/>
              <w:textAlignment w:val="baseline"/>
              <w:rPr>
                <w:rFonts w:cs="Arial"/>
                <w:color w:val="0D0D0D" w:themeColor="text1" w:themeTint="F2"/>
                <w:sz w:val="16"/>
                <w:szCs w:val="16"/>
              </w:rPr>
            </w:pPr>
            <w:r w:rsidRPr="00CF236B">
              <w:rPr>
                <w:rFonts w:cs="Arial"/>
                <w:color w:val="0D0D0D" w:themeColor="text1" w:themeTint="F2"/>
                <w:sz w:val="16"/>
                <w:szCs w:val="16"/>
              </w:rPr>
              <w:t>Рахунок списання / зарахування коштів </w:t>
            </w:r>
          </w:p>
        </w:tc>
        <w:tc>
          <w:tcPr>
            <w:tcW w:w="2256" w:type="dxa"/>
            <w:tcBorders>
              <w:top w:val="single" w:sz="6" w:space="0" w:color="auto"/>
              <w:left w:val="single" w:sz="6" w:space="0" w:color="auto"/>
              <w:bottom w:val="single" w:sz="6" w:space="0" w:color="auto"/>
              <w:right w:val="single" w:sz="6" w:space="0" w:color="auto"/>
            </w:tcBorders>
            <w:hideMark/>
          </w:tcPr>
          <w:p w14:paraId="46A3B3B0" w14:textId="4CDAB9AE" w:rsidR="00E56AE7" w:rsidRPr="00CF236B" w:rsidRDefault="00E56AE7" w:rsidP="006D1D83">
            <w:pPr>
              <w:spacing w:after="0" w:line="240" w:lineRule="auto"/>
              <w:jc w:val="center"/>
              <w:textAlignment w:val="baseline"/>
              <w:rPr>
                <w:rFonts w:cs="Arial"/>
                <w:color w:val="0D0D0D" w:themeColor="text1" w:themeTint="F2"/>
                <w:sz w:val="16"/>
                <w:szCs w:val="16"/>
              </w:rPr>
            </w:pPr>
            <w:r w:rsidRPr="00CF236B">
              <w:rPr>
                <w:rFonts w:cs="Arial"/>
                <w:color w:val="0D0D0D" w:themeColor="text1" w:themeTint="F2"/>
                <w:sz w:val="16"/>
                <w:szCs w:val="16"/>
              </w:rPr>
              <w:t xml:space="preserve">З </w:t>
            </w:r>
            <w:r w:rsidR="001F7057">
              <w:rPr>
                <w:rFonts w:cs="Arial"/>
                <w:color w:val="0D0D0D" w:themeColor="text1" w:themeTint="F2"/>
                <w:sz w:val="16"/>
                <w:szCs w:val="16"/>
              </w:rPr>
              <w:t>К</w:t>
            </w:r>
            <w:r w:rsidRPr="00CF236B">
              <w:rPr>
                <w:rFonts w:cs="Arial"/>
                <w:color w:val="0D0D0D" w:themeColor="text1" w:themeTint="F2"/>
                <w:sz w:val="16"/>
                <w:szCs w:val="16"/>
              </w:rPr>
              <w:t>арткового рахунку, що обслуговується за Дебетовою схемою (СА02) </w:t>
            </w:r>
          </w:p>
        </w:tc>
        <w:tc>
          <w:tcPr>
            <w:tcW w:w="2204" w:type="dxa"/>
            <w:tcBorders>
              <w:top w:val="single" w:sz="6" w:space="0" w:color="auto"/>
              <w:left w:val="single" w:sz="6" w:space="0" w:color="auto"/>
              <w:bottom w:val="single" w:sz="6" w:space="0" w:color="auto"/>
              <w:right w:val="single" w:sz="6" w:space="0" w:color="auto"/>
            </w:tcBorders>
            <w:hideMark/>
          </w:tcPr>
          <w:p w14:paraId="11314ABF" w14:textId="7E1232AE" w:rsidR="00E56AE7" w:rsidRPr="00CF236B" w:rsidRDefault="00E56AE7" w:rsidP="006D1D83">
            <w:pPr>
              <w:spacing w:after="0" w:line="240" w:lineRule="auto"/>
              <w:jc w:val="center"/>
              <w:textAlignment w:val="baseline"/>
              <w:rPr>
                <w:rFonts w:cs="Arial"/>
                <w:color w:val="0D0D0D" w:themeColor="text1" w:themeTint="F2"/>
                <w:sz w:val="16"/>
                <w:szCs w:val="16"/>
              </w:rPr>
            </w:pPr>
            <w:r w:rsidRPr="00CF236B">
              <w:rPr>
                <w:rFonts w:cs="Arial"/>
                <w:color w:val="0D0D0D" w:themeColor="text1" w:themeTint="F2"/>
                <w:sz w:val="16"/>
                <w:szCs w:val="16"/>
              </w:rPr>
              <w:t xml:space="preserve">З </w:t>
            </w:r>
            <w:r w:rsidR="001F7057">
              <w:rPr>
                <w:rFonts w:cs="Arial"/>
                <w:color w:val="0D0D0D" w:themeColor="text1" w:themeTint="F2"/>
                <w:sz w:val="16"/>
                <w:szCs w:val="16"/>
              </w:rPr>
              <w:t>П</w:t>
            </w:r>
            <w:r w:rsidRPr="00CF236B">
              <w:rPr>
                <w:rFonts w:cs="Arial"/>
                <w:color w:val="0D0D0D" w:themeColor="text1" w:themeTint="F2"/>
                <w:sz w:val="16"/>
                <w:szCs w:val="16"/>
              </w:rPr>
              <w:t>оточного рахунку «Для виплат» (СА10) </w:t>
            </w:r>
          </w:p>
        </w:tc>
        <w:tc>
          <w:tcPr>
            <w:tcW w:w="2036" w:type="dxa"/>
            <w:tcBorders>
              <w:top w:val="single" w:sz="6" w:space="0" w:color="auto"/>
              <w:left w:val="single" w:sz="6" w:space="0" w:color="auto"/>
              <w:bottom w:val="single" w:sz="6" w:space="0" w:color="auto"/>
              <w:right w:val="single" w:sz="6" w:space="0" w:color="auto"/>
            </w:tcBorders>
          </w:tcPr>
          <w:p w14:paraId="2B0D49C5" w14:textId="77777777" w:rsidR="00E56AE7" w:rsidRPr="00E56AE7" w:rsidRDefault="00E56AE7" w:rsidP="006D1D83">
            <w:pPr>
              <w:spacing w:after="0" w:line="240" w:lineRule="auto"/>
              <w:jc w:val="center"/>
              <w:textAlignment w:val="baseline"/>
              <w:rPr>
                <w:rFonts w:cs="Arial"/>
                <w:color w:val="0D0D0D" w:themeColor="text1" w:themeTint="F2"/>
                <w:sz w:val="16"/>
                <w:szCs w:val="16"/>
              </w:rPr>
            </w:pPr>
            <w:r w:rsidRPr="00E56AE7">
              <w:rPr>
                <w:rFonts w:cs="Arial"/>
                <w:color w:val="0D0D0D" w:themeColor="text1" w:themeTint="F2"/>
                <w:sz w:val="16"/>
                <w:szCs w:val="16"/>
              </w:rPr>
              <w:t>З</w:t>
            </w:r>
            <w:r w:rsidRPr="00CF236B">
              <w:rPr>
                <w:rFonts w:cs="Arial"/>
                <w:color w:val="0D0D0D" w:themeColor="text1" w:themeTint="F2"/>
                <w:sz w:val="16"/>
                <w:szCs w:val="16"/>
              </w:rPr>
              <w:t xml:space="preserve"> Поточн</w:t>
            </w:r>
            <w:r w:rsidRPr="00E56AE7">
              <w:rPr>
                <w:rFonts w:cs="Arial"/>
                <w:color w:val="0D0D0D" w:themeColor="text1" w:themeTint="F2"/>
                <w:sz w:val="16"/>
                <w:szCs w:val="16"/>
              </w:rPr>
              <w:t>ого</w:t>
            </w:r>
            <w:r w:rsidRPr="00CF236B">
              <w:rPr>
                <w:rFonts w:cs="Arial"/>
                <w:color w:val="0D0D0D" w:themeColor="text1" w:themeTint="F2"/>
                <w:sz w:val="16"/>
                <w:szCs w:val="16"/>
              </w:rPr>
              <w:t xml:space="preserve"> рахун</w:t>
            </w:r>
            <w:r w:rsidRPr="00E56AE7">
              <w:rPr>
                <w:rFonts w:cs="Arial"/>
                <w:color w:val="0D0D0D" w:themeColor="text1" w:themeTint="F2"/>
                <w:sz w:val="16"/>
                <w:szCs w:val="16"/>
              </w:rPr>
              <w:t>ку</w:t>
            </w:r>
            <w:r w:rsidRPr="00CF236B">
              <w:rPr>
                <w:rFonts w:cs="Arial"/>
                <w:color w:val="0D0D0D" w:themeColor="text1" w:themeTint="F2"/>
                <w:sz w:val="16"/>
                <w:szCs w:val="16"/>
              </w:rPr>
              <w:t xml:space="preserve"> «Для</w:t>
            </w:r>
            <w:r w:rsidRPr="00E56AE7">
              <w:rPr>
                <w:rFonts w:cs="Arial"/>
                <w:color w:val="0D0D0D" w:themeColor="text1" w:themeTint="F2"/>
                <w:sz w:val="16"/>
                <w:szCs w:val="16"/>
              </w:rPr>
              <w:t xml:space="preserve"> фізичних осіб</w:t>
            </w:r>
            <w:r w:rsidRPr="00CF236B">
              <w:rPr>
                <w:rFonts w:cs="Arial"/>
                <w:color w:val="0D0D0D" w:themeColor="text1" w:themeTint="F2"/>
                <w:sz w:val="16"/>
                <w:szCs w:val="16"/>
              </w:rPr>
              <w:t>» (СА</w:t>
            </w:r>
            <w:r w:rsidRPr="00E56AE7">
              <w:rPr>
                <w:rFonts w:cs="Arial"/>
                <w:color w:val="0D0D0D" w:themeColor="text1" w:themeTint="F2"/>
                <w:sz w:val="16"/>
                <w:szCs w:val="16"/>
              </w:rPr>
              <w:t>02</w:t>
            </w:r>
            <w:r w:rsidRPr="00CF236B">
              <w:rPr>
                <w:rFonts w:cs="Arial"/>
                <w:color w:val="0D0D0D" w:themeColor="text1" w:themeTint="F2"/>
                <w:sz w:val="16"/>
                <w:szCs w:val="16"/>
              </w:rPr>
              <w:t>) </w:t>
            </w:r>
          </w:p>
        </w:tc>
      </w:tr>
      <w:tr w:rsidR="00E56AE7" w:rsidRPr="00CF236B" w14:paraId="3FBF353A" w14:textId="77777777" w:rsidTr="006D1D83">
        <w:trPr>
          <w:trHeight w:val="300"/>
        </w:trPr>
        <w:tc>
          <w:tcPr>
            <w:tcW w:w="2843" w:type="dxa"/>
            <w:tcBorders>
              <w:top w:val="single" w:sz="6" w:space="0" w:color="auto"/>
              <w:left w:val="single" w:sz="6" w:space="0" w:color="auto"/>
              <w:bottom w:val="single" w:sz="6" w:space="0" w:color="auto"/>
              <w:right w:val="single" w:sz="6" w:space="0" w:color="auto"/>
            </w:tcBorders>
            <w:hideMark/>
          </w:tcPr>
          <w:p w14:paraId="53DA9EE3" w14:textId="77777777" w:rsidR="00E56AE7" w:rsidRPr="00CF236B" w:rsidRDefault="00E56AE7" w:rsidP="006D1D83">
            <w:pPr>
              <w:spacing w:after="0" w:line="240" w:lineRule="auto"/>
              <w:jc w:val="center"/>
              <w:textAlignment w:val="baseline"/>
              <w:rPr>
                <w:rFonts w:cs="Arial"/>
                <w:color w:val="0D0D0D" w:themeColor="text1" w:themeTint="F2"/>
                <w:sz w:val="16"/>
                <w:szCs w:val="16"/>
              </w:rPr>
            </w:pPr>
            <w:r w:rsidRPr="00CF236B">
              <w:rPr>
                <w:rFonts w:cs="Arial"/>
                <w:color w:val="0D0D0D" w:themeColor="text1" w:themeTint="F2"/>
                <w:sz w:val="16"/>
                <w:szCs w:val="16"/>
              </w:rPr>
              <w:t>На картковий рахунок, який обслуговується за Дебетовою схемою (СА02) </w:t>
            </w:r>
          </w:p>
        </w:tc>
        <w:tc>
          <w:tcPr>
            <w:tcW w:w="2256" w:type="dxa"/>
            <w:tcBorders>
              <w:top w:val="single" w:sz="6" w:space="0" w:color="auto"/>
              <w:left w:val="single" w:sz="6" w:space="0" w:color="auto"/>
              <w:bottom w:val="single" w:sz="6" w:space="0" w:color="auto"/>
              <w:right w:val="single" w:sz="6" w:space="0" w:color="auto"/>
            </w:tcBorders>
            <w:shd w:val="clear" w:color="auto" w:fill="92D050"/>
            <w:hideMark/>
          </w:tcPr>
          <w:p w14:paraId="050E547E"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Century Gothic" w:eastAsia="Times New Roman" w:hAnsi="Century Gothic" w:cs="Segoe UI"/>
                <w:kern w:val="0"/>
                <w:sz w:val="20"/>
                <w:szCs w:val="20"/>
                <w14:ligatures w14:val="none"/>
              </w:rPr>
              <w:t> </w:t>
            </w:r>
          </w:p>
          <w:p w14:paraId="11CC1A14"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Segoe UI" w:eastAsia="Times New Roman" w:hAnsi="Segoe UI" w:cs="Segoe UI"/>
                <w:noProof/>
                <w:kern w:val="0"/>
                <w:szCs w:val="18"/>
                <w14:ligatures w14:val="none"/>
              </w:rPr>
              <w:drawing>
                <wp:inline distT="0" distB="0" distL="0" distR="0" wp14:anchorId="767254CE" wp14:editId="1B2C67C3">
                  <wp:extent cx="199390" cy="199390"/>
                  <wp:effectExtent l="0" t="0" r="3810" b="0"/>
                  <wp:docPr id="524283320" name="Picture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CF236B">
              <w:rPr>
                <w:rFonts w:ascii="Century Gothic" w:eastAsia="Times New Roman" w:hAnsi="Century Gothic" w:cs="Segoe UI"/>
                <w:kern w:val="0"/>
                <w:sz w:val="20"/>
                <w:szCs w:val="20"/>
                <w14:ligatures w14:val="none"/>
              </w:rPr>
              <w:t> </w:t>
            </w:r>
          </w:p>
        </w:tc>
        <w:tc>
          <w:tcPr>
            <w:tcW w:w="2204" w:type="dxa"/>
            <w:tcBorders>
              <w:top w:val="single" w:sz="6" w:space="0" w:color="auto"/>
              <w:left w:val="single" w:sz="6" w:space="0" w:color="auto"/>
              <w:bottom w:val="single" w:sz="6" w:space="0" w:color="auto"/>
              <w:right w:val="single" w:sz="6" w:space="0" w:color="auto"/>
            </w:tcBorders>
            <w:shd w:val="clear" w:color="auto" w:fill="92D050"/>
            <w:hideMark/>
          </w:tcPr>
          <w:p w14:paraId="5E111C7F"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Century Gothic" w:eastAsia="Times New Roman" w:hAnsi="Century Gothic" w:cs="Segoe UI"/>
                <w:kern w:val="0"/>
                <w:sz w:val="20"/>
                <w:szCs w:val="20"/>
                <w14:ligatures w14:val="none"/>
              </w:rPr>
              <w:t> </w:t>
            </w:r>
          </w:p>
          <w:p w14:paraId="517F2CEC"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Segoe UI" w:eastAsia="Times New Roman" w:hAnsi="Segoe UI" w:cs="Segoe UI"/>
                <w:noProof/>
                <w:kern w:val="0"/>
                <w:szCs w:val="18"/>
                <w14:ligatures w14:val="none"/>
              </w:rPr>
              <w:drawing>
                <wp:inline distT="0" distB="0" distL="0" distR="0" wp14:anchorId="11956029" wp14:editId="2A96C0D7">
                  <wp:extent cx="199390" cy="199390"/>
                  <wp:effectExtent l="0" t="0" r="3810" b="0"/>
                  <wp:docPr id="1480477275" name="Picture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CF236B">
              <w:rPr>
                <w:rFonts w:ascii="Century Gothic" w:eastAsia="Times New Roman" w:hAnsi="Century Gothic" w:cs="Segoe UI"/>
                <w:kern w:val="0"/>
                <w:sz w:val="20"/>
                <w:szCs w:val="20"/>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92D050"/>
          </w:tcPr>
          <w:p w14:paraId="16EB2C15" w14:textId="77777777" w:rsidR="00E56AE7"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p>
          <w:p w14:paraId="5706ED01" w14:textId="77777777" w:rsidR="00E56AE7" w:rsidRPr="00A46626"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r w:rsidRPr="00CF236B">
              <w:rPr>
                <w:rFonts w:ascii="Segoe UI" w:eastAsia="Times New Roman" w:hAnsi="Segoe UI" w:cs="Segoe UI"/>
                <w:noProof/>
                <w:kern w:val="0"/>
                <w:szCs w:val="18"/>
                <w14:ligatures w14:val="none"/>
              </w:rPr>
              <w:drawing>
                <wp:inline distT="0" distB="0" distL="0" distR="0" wp14:anchorId="7470B791" wp14:editId="233F301C">
                  <wp:extent cx="199390" cy="199390"/>
                  <wp:effectExtent l="0" t="0" r="3810" b="0"/>
                  <wp:docPr id="1821731363"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r>
      <w:tr w:rsidR="00E56AE7" w:rsidRPr="00CF236B" w14:paraId="69493684" w14:textId="77777777" w:rsidTr="006D1D83">
        <w:trPr>
          <w:trHeight w:val="300"/>
        </w:trPr>
        <w:tc>
          <w:tcPr>
            <w:tcW w:w="2843" w:type="dxa"/>
            <w:tcBorders>
              <w:top w:val="single" w:sz="6" w:space="0" w:color="auto"/>
              <w:left w:val="single" w:sz="6" w:space="0" w:color="auto"/>
              <w:bottom w:val="single" w:sz="6" w:space="0" w:color="auto"/>
              <w:right w:val="single" w:sz="6" w:space="0" w:color="auto"/>
            </w:tcBorders>
            <w:hideMark/>
          </w:tcPr>
          <w:p w14:paraId="2569C132" w14:textId="1B2F41B0" w:rsidR="00E56AE7" w:rsidRPr="00CF236B" w:rsidRDefault="00E56AE7" w:rsidP="006D1D83">
            <w:pPr>
              <w:spacing w:after="0" w:line="240" w:lineRule="auto"/>
              <w:jc w:val="center"/>
              <w:textAlignment w:val="baseline"/>
              <w:rPr>
                <w:rFonts w:cs="Arial"/>
                <w:color w:val="0D0D0D" w:themeColor="text1" w:themeTint="F2"/>
                <w:sz w:val="16"/>
                <w:szCs w:val="16"/>
              </w:rPr>
            </w:pPr>
            <w:r w:rsidRPr="00CF236B">
              <w:rPr>
                <w:rFonts w:cs="Arial"/>
                <w:color w:val="0D0D0D" w:themeColor="text1" w:themeTint="F2"/>
                <w:sz w:val="16"/>
                <w:szCs w:val="16"/>
              </w:rPr>
              <w:t xml:space="preserve">На </w:t>
            </w:r>
            <w:r w:rsidR="001F7057">
              <w:rPr>
                <w:rFonts w:cs="Arial"/>
                <w:color w:val="0D0D0D" w:themeColor="text1" w:themeTint="F2"/>
                <w:sz w:val="16"/>
                <w:szCs w:val="16"/>
              </w:rPr>
              <w:t>К</w:t>
            </w:r>
            <w:r w:rsidRPr="00CF236B">
              <w:rPr>
                <w:rFonts w:cs="Arial"/>
                <w:color w:val="0D0D0D" w:themeColor="text1" w:themeTint="F2"/>
                <w:sz w:val="16"/>
                <w:szCs w:val="16"/>
              </w:rPr>
              <w:t xml:space="preserve">артковий рахунок, який обслуговується за </w:t>
            </w:r>
            <w:proofErr w:type="spellStart"/>
            <w:r w:rsidRPr="00CF236B">
              <w:rPr>
                <w:rFonts w:cs="Arial"/>
                <w:color w:val="0D0D0D" w:themeColor="text1" w:themeTint="F2"/>
                <w:sz w:val="16"/>
                <w:szCs w:val="16"/>
              </w:rPr>
              <w:t>Дебетово</w:t>
            </w:r>
            <w:proofErr w:type="spellEnd"/>
            <w:r w:rsidRPr="00CF236B">
              <w:rPr>
                <w:rFonts w:cs="Arial"/>
                <w:color w:val="0D0D0D" w:themeColor="text1" w:themeTint="F2"/>
                <w:sz w:val="16"/>
                <w:szCs w:val="16"/>
              </w:rPr>
              <w:t>-кредитною схемою (СС01) </w:t>
            </w:r>
          </w:p>
        </w:tc>
        <w:tc>
          <w:tcPr>
            <w:tcW w:w="2256" w:type="dxa"/>
            <w:tcBorders>
              <w:top w:val="single" w:sz="6" w:space="0" w:color="auto"/>
              <w:left w:val="single" w:sz="6" w:space="0" w:color="auto"/>
              <w:bottom w:val="single" w:sz="6" w:space="0" w:color="auto"/>
              <w:right w:val="single" w:sz="6" w:space="0" w:color="auto"/>
            </w:tcBorders>
            <w:shd w:val="clear" w:color="auto" w:fill="92D050"/>
            <w:hideMark/>
          </w:tcPr>
          <w:p w14:paraId="65256DCF"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Century Gothic" w:eastAsia="Times New Roman" w:hAnsi="Century Gothic" w:cs="Segoe UI"/>
                <w:kern w:val="0"/>
                <w:sz w:val="20"/>
                <w:szCs w:val="20"/>
                <w14:ligatures w14:val="none"/>
              </w:rPr>
              <w:t> </w:t>
            </w:r>
          </w:p>
          <w:p w14:paraId="67F28573"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Segoe UI" w:eastAsia="Times New Roman" w:hAnsi="Segoe UI" w:cs="Segoe UI"/>
                <w:noProof/>
                <w:kern w:val="0"/>
                <w:szCs w:val="18"/>
                <w14:ligatures w14:val="none"/>
              </w:rPr>
              <w:drawing>
                <wp:inline distT="0" distB="0" distL="0" distR="0" wp14:anchorId="4A25745E" wp14:editId="19EE1DF5">
                  <wp:extent cx="199390" cy="199390"/>
                  <wp:effectExtent l="0" t="0" r="3810" b="0"/>
                  <wp:docPr id="1063366703" name="Picture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CF236B">
              <w:rPr>
                <w:rFonts w:ascii="Century Gothic" w:eastAsia="Times New Roman" w:hAnsi="Century Gothic" w:cs="Segoe UI"/>
                <w:kern w:val="0"/>
                <w:sz w:val="20"/>
                <w:szCs w:val="20"/>
                <w14:ligatures w14:val="none"/>
              </w:rPr>
              <w:t> </w:t>
            </w:r>
          </w:p>
        </w:tc>
        <w:tc>
          <w:tcPr>
            <w:tcW w:w="2204" w:type="dxa"/>
            <w:tcBorders>
              <w:top w:val="single" w:sz="6" w:space="0" w:color="auto"/>
              <w:left w:val="single" w:sz="6" w:space="0" w:color="auto"/>
              <w:bottom w:val="single" w:sz="6" w:space="0" w:color="auto"/>
              <w:right w:val="single" w:sz="6" w:space="0" w:color="auto"/>
            </w:tcBorders>
            <w:shd w:val="clear" w:color="auto" w:fill="92D050"/>
            <w:hideMark/>
          </w:tcPr>
          <w:p w14:paraId="5DF67227"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Century Gothic" w:eastAsia="Times New Roman" w:hAnsi="Century Gothic" w:cs="Segoe UI"/>
                <w:kern w:val="0"/>
                <w:sz w:val="20"/>
                <w:szCs w:val="20"/>
                <w14:ligatures w14:val="none"/>
              </w:rPr>
              <w:t> </w:t>
            </w:r>
          </w:p>
          <w:p w14:paraId="52863927"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Segoe UI" w:eastAsia="Times New Roman" w:hAnsi="Segoe UI" w:cs="Segoe UI"/>
                <w:noProof/>
                <w:kern w:val="0"/>
                <w:szCs w:val="18"/>
                <w14:ligatures w14:val="none"/>
              </w:rPr>
              <w:drawing>
                <wp:inline distT="0" distB="0" distL="0" distR="0" wp14:anchorId="5EFFF161" wp14:editId="1BDC0AFB">
                  <wp:extent cx="199390" cy="199390"/>
                  <wp:effectExtent l="0" t="0" r="3810" b="0"/>
                  <wp:docPr id="2106307394"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CF236B">
              <w:rPr>
                <w:rFonts w:ascii="Century Gothic" w:eastAsia="Times New Roman" w:hAnsi="Century Gothic" w:cs="Segoe UI"/>
                <w:kern w:val="0"/>
                <w:sz w:val="20"/>
                <w:szCs w:val="20"/>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92D050"/>
          </w:tcPr>
          <w:p w14:paraId="024B7818" w14:textId="77777777" w:rsidR="00E56AE7"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p>
          <w:p w14:paraId="244AEBEA" w14:textId="77777777" w:rsidR="00E56AE7" w:rsidRPr="00A46626"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r w:rsidRPr="00CF236B">
              <w:rPr>
                <w:rFonts w:ascii="Segoe UI" w:eastAsia="Times New Roman" w:hAnsi="Segoe UI" w:cs="Segoe UI"/>
                <w:noProof/>
                <w:kern w:val="0"/>
                <w:szCs w:val="18"/>
                <w14:ligatures w14:val="none"/>
              </w:rPr>
              <w:drawing>
                <wp:inline distT="0" distB="0" distL="0" distR="0" wp14:anchorId="639DF282" wp14:editId="3D6D4F53">
                  <wp:extent cx="199390" cy="199390"/>
                  <wp:effectExtent l="0" t="0" r="3810" b="0"/>
                  <wp:docPr id="732880510"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r>
      <w:tr w:rsidR="00E56AE7" w:rsidRPr="00CF236B" w14:paraId="650F1573" w14:textId="77777777" w:rsidTr="006D1D83">
        <w:trPr>
          <w:trHeight w:val="300"/>
        </w:trPr>
        <w:tc>
          <w:tcPr>
            <w:tcW w:w="2843" w:type="dxa"/>
            <w:tcBorders>
              <w:top w:val="single" w:sz="6" w:space="0" w:color="auto"/>
              <w:left w:val="single" w:sz="6" w:space="0" w:color="auto"/>
              <w:bottom w:val="single" w:sz="6" w:space="0" w:color="auto"/>
              <w:right w:val="single" w:sz="6" w:space="0" w:color="auto"/>
            </w:tcBorders>
            <w:hideMark/>
          </w:tcPr>
          <w:p w14:paraId="38BD53E0" w14:textId="77777777" w:rsidR="00E56AE7" w:rsidRPr="00CF236B" w:rsidRDefault="00E56AE7" w:rsidP="006D1D83">
            <w:pPr>
              <w:spacing w:after="0" w:line="240" w:lineRule="auto"/>
              <w:jc w:val="center"/>
              <w:textAlignment w:val="baseline"/>
              <w:rPr>
                <w:rFonts w:cs="Arial"/>
                <w:color w:val="0D0D0D" w:themeColor="text1" w:themeTint="F2"/>
                <w:sz w:val="16"/>
                <w:szCs w:val="16"/>
              </w:rPr>
            </w:pPr>
            <w:r w:rsidRPr="00CF236B">
              <w:rPr>
                <w:rFonts w:cs="Arial"/>
                <w:color w:val="0D0D0D" w:themeColor="text1" w:themeTint="F2"/>
                <w:sz w:val="16"/>
                <w:szCs w:val="16"/>
              </w:rPr>
              <w:t>На Поточний рахунок «Для виплат» (СА10) </w:t>
            </w:r>
          </w:p>
        </w:tc>
        <w:tc>
          <w:tcPr>
            <w:tcW w:w="2256" w:type="dxa"/>
            <w:tcBorders>
              <w:top w:val="single" w:sz="6" w:space="0" w:color="auto"/>
              <w:left w:val="single" w:sz="6" w:space="0" w:color="auto"/>
              <w:bottom w:val="single" w:sz="6" w:space="0" w:color="auto"/>
              <w:right w:val="single" w:sz="6" w:space="0" w:color="auto"/>
            </w:tcBorders>
            <w:shd w:val="clear" w:color="auto" w:fill="92D050"/>
            <w:hideMark/>
          </w:tcPr>
          <w:p w14:paraId="52477DC2"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Century Gothic" w:eastAsia="Times New Roman" w:hAnsi="Century Gothic" w:cs="Segoe UI"/>
                <w:kern w:val="0"/>
                <w:sz w:val="20"/>
                <w:szCs w:val="20"/>
                <w14:ligatures w14:val="none"/>
              </w:rPr>
              <w:t> </w:t>
            </w:r>
          </w:p>
          <w:p w14:paraId="1BB05CF6"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Segoe UI" w:eastAsia="Times New Roman" w:hAnsi="Segoe UI" w:cs="Segoe UI"/>
                <w:noProof/>
                <w:kern w:val="0"/>
                <w:szCs w:val="18"/>
                <w14:ligatures w14:val="none"/>
              </w:rPr>
              <w:drawing>
                <wp:inline distT="0" distB="0" distL="0" distR="0" wp14:anchorId="258904C9" wp14:editId="14896080">
                  <wp:extent cx="199390" cy="199390"/>
                  <wp:effectExtent l="0" t="0" r="3810" b="0"/>
                  <wp:docPr id="260731312" name="Picture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CF236B">
              <w:rPr>
                <w:rFonts w:ascii="Century Gothic" w:eastAsia="Times New Roman" w:hAnsi="Century Gothic" w:cs="Segoe UI"/>
                <w:kern w:val="0"/>
                <w:sz w:val="20"/>
                <w:szCs w:val="20"/>
                <w14:ligatures w14:val="none"/>
              </w:rPr>
              <w:t> </w:t>
            </w:r>
          </w:p>
        </w:tc>
        <w:tc>
          <w:tcPr>
            <w:tcW w:w="2204" w:type="dxa"/>
            <w:tcBorders>
              <w:top w:val="single" w:sz="6" w:space="0" w:color="auto"/>
              <w:left w:val="single" w:sz="6" w:space="0" w:color="auto"/>
              <w:bottom w:val="single" w:sz="6" w:space="0" w:color="auto"/>
              <w:right w:val="single" w:sz="6" w:space="0" w:color="auto"/>
            </w:tcBorders>
            <w:shd w:val="clear" w:color="auto" w:fill="92D050"/>
            <w:hideMark/>
          </w:tcPr>
          <w:p w14:paraId="57EB08E8"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Century Gothic" w:eastAsia="Times New Roman" w:hAnsi="Century Gothic" w:cs="Segoe UI"/>
                <w:kern w:val="0"/>
                <w:sz w:val="20"/>
                <w:szCs w:val="20"/>
                <w14:ligatures w14:val="none"/>
              </w:rPr>
              <w:t> </w:t>
            </w:r>
          </w:p>
          <w:p w14:paraId="6EC18751" w14:textId="77777777" w:rsidR="00E56AE7" w:rsidRPr="00CF236B" w:rsidRDefault="00E56AE7" w:rsidP="006D1D83">
            <w:pPr>
              <w:spacing w:after="0" w:line="240" w:lineRule="auto"/>
              <w:jc w:val="center"/>
              <w:textAlignment w:val="baseline"/>
              <w:rPr>
                <w:rFonts w:ascii="Segoe UI" w:eastAsia="Times New Roman" w:hAnsi="Segoe UI" w:cs="Segoe UI"/>
                <w:kern w:val="0"/>
                <w:szCs w:val="18"/>
                <w14:ligatures w14:val="none"/>
              </w:rPr>
            </w:pPr>
            <w:r w:rsidRPr="00CF236B">
              <w:rPr>
                <w:rFonts w:ascii="Segoe UI" w:eastAsia="Times New Roman" w:hAnsi="Segoe UI" w:cs="Segoe UI"/>
                <w:noProof/>
                <w:kern w:val="0"/>
                <w:szCs w:val="18"/>
                <w14:ligatures w14:val="none"/>
              </w:rPr>
              <w:drawing>
                <wp:inline distT="0" distB="0" distL="0" distR="0" wp14:anchorId="7547BAEE" wp14:editId="5BDB31A6">
                  <wp:extent cx="199390" cy="199390"/>
                  <wp:effectExtent l="0" t="0" r="3810" b="0"/>
                  <wp:docPr id="1987073665" name="Picture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CF236B">
              <w:rPr>
                <w:rFonts w:ascii="Century Gothic" w:eastAsia="Times New Roman" w:hAnsi="Century Gothic" w:cs="Segoe UI"/>
                <w:kern w:val="0"/>
                <w:sz w:val="20"/>
                <w:szCs w:val="20"/>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92D050"/>
          </w:tcPr>
          <w:p w14:paraId="117122DE" w14:textId="77777777" w:rsidR="00E56AE7"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p>
          <w:p w14:paraId="3C535C77" w14:textId="77777777" w:rsidR="00E56AE7" w:rsidRPr="00A46626"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r w:rsidRPr="00CF236B">
              <w:rPr>
                <w:rFonts w:ascii="Segoe UI" w:eastAsia="Times New Roman" w:hAnsi="Segoe UI" w:cs="Segoe UI"/>
                <w:noProof/>
                <w:kern w:val="0"/>
                <w:szCs w:val="18"/>
                <w14:ligatures w14:val="none"/>
              </w:rPr>
              <w:drawing>
                <wp:inline distT="0" distB="0" distL="0" distR="0" wp14:anchorId="030C8A72" wp14:editId="1327E26D">
                  <wp:extent cx="199390" cy="199390"/>
                  <wp:effectExtent l="0" t="0" r="3810" b="0"/>
                  <wp:docPr id="501368498"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r>
      <w:tr w:rsidR="00E56AE7" w:rsidRPr="00CF236B" w14:paraId="2F6CA7E9" w14:textId="77777777" w:rsidTr="006D1D83">
        <w:trPr>
          <w:trHeight w:val="300"/>
        </w:trPr>
        <w:tc>
          <w:tcPr>
            <w:tcW w:w="2843" w:type="dxa"/>
            <w:tcBorders>
              <w:top w:val="single" w:sz="6" w:space="0" w:color="auto"/>
              <w:left w:val="single" w:sz="6" w:space="0" w:color="auto"/>
              <w:bottom w:val="single" w:sz="6" w:space="0" w:color="auto"/>
              <w:right w:val="single" w:sz="6" w:space="0" w:color="auto"/>
            </w:tcBorders>
          </w:tcPr>
          <w:p w14:paraId="0EB6BCEA" w14:textId="77777777" w:rsidR="00E56AE7" w:rsidRPr="00E56AE7" w:rsidRDefault="00E56AE7" w:rsidP="006D1D83">
            <w:pPr>
              <w:spacing w:after="0" w:line="240" w:lineRule="auto"/>
              <w:jc w:val="center"/>
              <w:textAlignment w:val="baseline"/>
              <w:rPr>
                <w:rFonts w:cs="Arial"/>
                <w:color w:val="0D0D0D" w:themeColor="text1" w:themeTint="F2"/>
                <w:sz w:val="16"/>
                <w:szCs w:val="16"/>
              </w:rPr>
            </w:pPr>
            <w:r w:rsidRPr="00CF236B">
              <w:rPr>
                <w:rFonts w:cs="Arial"/>
                <w:color w:val="0D0D0D" w:themeColor="text1" w:themeTint="F2"/>
                <w:sz w:val="16"/>
                <w:szCs w:val="16"/>
              </w:rPr>
              <w:t>На Поточний рахунок «Для</w:t>
            </w:r>
            <w:r w:rsidRPr="00E56AE7">
              <w:rPr>
                <w:rFonts w:cs="Arial"/>
                <w:color w:val="0D0D0D" w:themeColor="text1" w:themeTint="F2"/>
                <w:sz w:val="16"/>
                <w:szCs w:val="16"/>
              </w:rPr>
              <w:t xml:space="preserve"> фізичних осіб</w:t>
            </w:r>
            <w:r w:rsidRPr="00CF236B">
              <w:rPr>
                <w:rFonts w:cs="Arial"/>
                <w:color w:val="0D0D0D" w:themeColor="text1" w:themeTint="F2"/>
                <w:sz w:val="16"/>
                <w:szCs w:val="16"/>
              </w:rPr>
              <w:t>» (СА</w:t>
            </w:r>
            <w:r w:rsidRPr="00E56AE7">
              <w:rPr>
                <w:rFonts w:cs="Arial"/>
                <w:color w:val="0D0D0D" w:themeColor="text1" w:themeTint="F2"/>
                <w:sz w:val="16"/>
                <w:szCs w:val="16"/>
              </w:rPr>
              <w:t>02</w:t>
            </w:r>
            <w:r w:rsidRPr="00CF236B">
              <w:rPr>
                <w:rFonts w:cs="Arial"/>
                <w:color w:val="0D0D0D" w:themeColor="text1" w:themeTint="F2"/>
                <w:sz w:val="16"/>
                <w:szCs w:val="16"/>
              </w:rPr>
              <w:t>) </w:t>
            </w:r>
          </w:p>
        </w:tc>
        <w:tc>
          <w:tcPr>
            <w:tcW w:w="2256" w:type="dxa"/>
            <w:tcBorders>
              <w:top w:val="single" w:sz="6" w:space="0" w:color="auto"/>
              <w:left w:val="single" w:sz="6" w:space="0" w:color="auto"/>
              <w:bottom w:val="single" w:sz="6" w:space="0" w:color="auto"/>
              <w:right w:val="single" w:sz="6" w:space="0" w:color="auto"/>
            </w:tcBorders>
            <w:shd w:val="clear" w:color="auto" w:fill="92D050"/>
          </w:tcPr>
          <w:p w14:paraId="137A1236" w14:textId="77777777" w:rsidR="00E56AE7"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p>
          <w:p w14:paraId="4D1953BE" w14:textId="77777777" w:rsidR="00E56AE7" w:rsidRPr="00A46626"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r w:rsidRPr="00CF236B">
              <w:rPr>
                <w:rFonts w:ascii="Segoe UI" w:eastAsia="Times New Roman" w:hAnsi="Segoe UI" w:cs="Segoe UI"/>
                <w:noProof/>
                <w:kern w:val="0"/>
                <w:szCs w:val="18"/>
                <w14:ligatures w14:val="none"/>
              </w:rPr>
              <w:drawing>
                <wp:inline distT="0" distB="0" distL="0" distR="0" wp14:anchorId="7C262D1D" wp14:editId="5F9DA73F">
                  <wp:extent cx="199390" cy="199390"/>
                  <wp:effectExtent l="0" t="0" r="3810" b="0"/>
                  <wp:docPr id="1133887994"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c>
          <w:tcPr>
            <w:tcW w:w="2204" w:type="dxa"/>
            <w:tcBorders>
              <w:top w:val="single" w:sz="6" w:space="0" w:color="auto"/>
              <w:left w:val="single" w:sz="6" w:space="0" w:color="auto"/>
              <w:bottom w:val="single" w:sz="6" w:space="0" w:color="auto"/>
              <w:right w:val="single" w:sz="6" w:space="0" w:color="auto"/>
            </w:tcBorders>
            <w:shd w:val="clear" w:color="auto" w:fill="92D050"/>
          </w:tcPr>
          <w:p w14:paraId="5FAE8DB8" w14:textId="77777777" w:rsidR="00E56AE7"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p>
          <w:p w14:paraId="467FA2B0" w14:textId="77777777" w:rsidR="00E56AE7" w:rsidRPr="00CF236B"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r w:rsidRPr="00CF236B">
              <w:rPr>
                <w:rFonts w:ascii="Segoe UI" w:eastAsia="Times New Roman" w:hAnsi="Segoe UI" w:cs="Segoe UI"/>
                <w:noProof/>
                <w:kern w:val="0"/>
                <w:szCs w:val="18"/>
                <w14:ligatures w14:val="none"/>
              </w:rPr>
              <w:drawing>
                <wp:inline distT="0" distB="0" distL="0" distR="0" wp14:anchorId="3E260383" wp14:editId="53619A72">
                  <wp:extent cx="199390" cy="199390"/>
                  <wp:effectExtent l="0" t="0" r="3810" b="0"/>
                  <wp:docPr id="1163389139"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c>
          <w:tcPr>
            <w:tcW w:w="2036" w:type="dxa"/>
            <w:tcBorders>
              <w:top w:val="single" w:sz="6" w:space="0" w:color="auto"/>
              <w:left w:val="single" w:sz="6" w:space="0" w:color="auto"/>
              <w:bottom w:val="single" w:sz="6" w:space="0" w:color="auto"/>
              <w:right w:val="single" w:sz="6" w:space="0" w:color="auto"/>
            </w:tcBorders>
            <w:shd w:val="clear" w:color="auto" w:fill="92D050"/>
          </w:tcPr>
          <w:p w14:paraId="2991016C" w14:textId="77777777" w:rsidR="00E56AE7"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p>
          <w:p w14:paraId="3AF04AA6" w14:textId="77777777" w:rsidR="00E56AE7" w:rsidRPr="00A46626" w:rsidRDefault="00E56AE7" w:rsidP="006D1D83">
            <w:pPr>
              <w:spacing w:after="0" w:line="240" w:lineRule="auto"/>
              <w:jc w:val="center"/>
              <w:textAlignment w:val="baseline"/>
              <w:rPr>
                <w:rFonts w:ascii="Century Gothic" w:eastAsia="Times New Roman" w:hAnsi="Century Gothic" w:cs="Segoe UI"/>
                <w:kern w:val="0"/>
                <w:sz w:val="20"/>
                <w:szCs w:val="20"/>
                <w14:ligatures w14:val="none"/>
              </w:rPr>
            </w:pPr>
            <w:r w:rsidRPr="00CF236B">
              <w:rPr>
                <w:rFonts w:ascii="Segoe UI" w:eastAsia="Times New Roman" w:hAnsi="Segoe UI" w:cs="Segoe UI"/>
                <w:noProof/>
                <w:kern w:val="0"/>
                <w:szCs w:val="18"/>
                <w14:ligatures w14:val="none"/>
              </w:rPr>
              <w:drawing>
                <wp:inline distT="0" distB="0" distL="0" distR="0" wp14:anchorId="626EE9CB" wp14:editId="540BFD8B">
                  <wp:extent cx="199390" cy="199390"/>
                  <wp:effectExtent l="0" t="0" r="3810" b="0"/>
                  <wp:docPr id="1443361633"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mark with solid fil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r>
    </w:tbl>
    <w:p w14:paraId="574F0977" w14:textId="77777777" w:rsidR="00E56AE7" w:rsidRDefault="00E56AE7" w:rsidP="00E56AE7">
      <w:pPr>
        <w:ind w:left="30" w:right="0"/>
        <w:rPr>
          <w:szCs w:val="18"/>
          <w:lang w:val="en-US"/>
        </w:rPr>
      </w:pPr>
    </w:p>
    <w:p w14:paraId="596DF20A" w14:textId="00069ADF" w:rsidR="00E56AE7" w:rsidRPr="001F7057" w:rsidRDefault="00E56AE7" w:rsidP="00E56AE7">
      <w:pPr>
        <w:ind w:left="30" w:right="0"/>
        <w:jc w:val="center"/>
        <w:rPr>
          <w:b/>
          <w:bCs/>
          <w:szCs w:val="18"/>
          <w:lang w:val="ru-RU"/>
        </w:rPr>
      </w:pPr>
      <w:r w:rsidRPr="00E56AE7">
        <w:rPr>
          <w:b/>
          <w:bCs/>
          <w:szCs w:val="18"/>
        </w:rPr>
        <w:t xml:space="preserve">Матриця операцій по переказам коштів з </w:t>
      </w:r>
      <w:r w:rsidR="001F7057">
        <w:rPr>
          <w:b/>
          <w:bCs/>
          <w:szCs w:val="18"/>
        </w:rPr>
        <w:t>П</w:t>
      </w:r>
      <w:r w:rsidRPr="00E56AE7">
        <w:rPr>
          <w:b/>
          <w:bCs/>
          <w:szCs w:val="18"/>
        </w:rPr>
        <w:t xml:space="preserve">оточного та </w:t>
      </w:r>
      <w:r w:rsidR="001F7057">
        <w:rPr>
          <w:b/>
          <w:bCs/>
          <w:szCs w:val="18"/>
        </w:rPr>
        <w:t>К</w:t>
      </w:r>
      <w:r w:rsidRPr="00E56AE7">
        <w:rPr>
          <w:b/>
          <w:bCs/>
          <w:szCs w:val="18"/>
        </w:rPr>
        <w:t xml:space="preserve">арткового  рахунку  у </w:t>
      </w:r>
      <w:r w:rsidR="001F7057">
        <w:rPr>
          <w:b/>
          <w:bCs/>
          <w:szCs w:val="18"/>
        </w:rPr>
        <w:t>Доларах США (</w:t>
      </w:r>
      <w:r w:rsidRPr="00E56AE7">
        <w:rPr>
          <w:b/>
          <w:bCs/>
          <w:szCs w:val="18"/>
        </w:rPr>
        <w:t>USD</w:t>
      </w:r>
      <w:r w:rsidR="001F7057">
        <w:rPr>
          <w:b/>
          <w:bCs/>
          <w:szCs w:val="18"/>
        </w:rPr>
        <w:t>)</w:t>
      </w:r>
      <w:r w:rsidRPr="00E56AE7">
        <w:rPr>
          <w:b/>
          <w:bCs/>
          <w:szCs w:val="18"/>
        </w:rPr>
        <w:t xml:space="preserve">, </w:t>
      </w:r>
      <w:r w:rsidR="001F7057">
        <w:rPr>
          <w:b/>
          <w:bCs/>
          <w:szCs w:val="18"/>
        </w:rPr>
        <w:t>Євро (</w:t>
      </w:r>
      <w:r w:rsidRPr="00E56AE7">
        <w:rPr>
          <w:b/>
          <w:bCs/>
          <w:szCs w:val="18"/>
        </w:rPr>
        <w:t>EUR</w:t>
      </w:r>
      <w:r w:rsidR="001F7057">
        <w:rPr>
          <w:b/>
          <w:bCs/>
          <w:szCs w:val="18"/>
        </w:rPr>
        <w:t>)</w:t>
      </w:r>
    </w:p>
    <w:p w14:paraId="28094E1A" w14:textId="77777777" w:rsidR="00E56AE7" w:rsidRPr="001F7057" w:rsidRDefault="00E56AE7" w:rsidP="00E56AE7">
      <w:pPr>
        <w:ind w:left="30" w:right="0"/>
        <w:rPr>
          <w:b/>
          <w:bCs/>
          <w:szCs w:val="18"/>
          <w:lang w:val="ru-RU"/>
        </w:rPr>
      </w:pPr>
    </w:p>
    <w:tbl>
      <w:tblPr>
        <w:tblStyle w:val="TableGrid"/>
        <w:tblW w:w="9492" w:type="dxa"/>
        <w:tblLook w:val="04A0" w:firstRow="1" w:lastRow="0" w:firstColumn="1" w:lastColumn="0" w:noHBand="0" w:noVBand="1"/>
      </w:tblPr>
      <w:tblGrid>
        <w:gridCol w:w="3114"/>
        <w:gridCol w:w="2126"/>
        <w:gridCol w:w="2126"/>
        <w:gridCol w:w="2126"/>
      </w:tblGrid>
      <w:tr w:rsidR="00055CCF" w:rsidRPr="0025584B" w14:paraId="2426CE00" w14:textId="77777777" w:rsidTr="001209CB">
        <w:trPr>
          <w:trHeight w:val="752"/>
        </w:trPr>
        <w:tc>
          <w:tcPr>
            <w:tcW w:w="3114" w:type="dxa"/>
          </w:tcPr>
          <w:p w14:paraId="3C4127EA" w14:textId="77777777" w:rsidR="00055CCF" w:rsidRPr="0025584B" w:rsidRDefault="00055CCF" w:rsidP="001209CB">
            <w:pPr>
              <w:jc w:val="center"/>
              <w:rPr>
                <w:rFonts w:ascii="Century Gothic" w:hAnsi="Century Gothic"/>
                <w:sz w:val="20"/>
                <w:szCs w:val="20"/>
              </w:rPr>
            </w:pPr>
            <w:r w:rsidRPr="0025584B">
              <w:rPr>
                <w:rFonts w:ascii="Century Gothic" w:hAnsi="Century Gothic"/>
                <w:sz w:val="20"/>
                <w:szCs w:val="20"/>
              </w:rPr>
              <w:t>Рахунок списання / зарахування коштів</w:t>
            </w:r>
          </w:p>
        </w:tc>
        <w:tc>
          <w:tcPr>
            <w:tcW w:w="2126" w:type="dxa"/>
          </w:tcPr>
          <w:p w14:paraId="2AA514CD" w14:textId="77777777" w:rsidR="00055CCF" w:rsidRPr="0025584B" w:rsidRDefault="00055CCF" w:rsidP="001209CB">
            <w:pPr>
              <w:jc w:val="center"/>
              <w:rPr>
                <w:rFonts w:ascii="Century Gothic" w:hAnsi="Century Gothic"/>
                <w:sz w:val="20"/>
                <w:szCs w:val="20"/>
              </w:rPr>
            </w:pPr>
            <w:r w:rsidRPr="4BEC7D0A">
              <w:rPr>
                <w:rFonts w:ascii="Century Gothic" w:hAnsi="Century Gothic"/>
                <w:sz w:val="20"/>
                <w:szCs w:val="20"/>
              </w:rPr>
              <w:t xml:space="preserve">З поточного рахунку “Для фізичних осіб” </w:t>
            </w:r>
            <w:r w:rsidRPr="0025584B">
              <w:rPr>
                <w:rFonts w:ascii="Century Gothic" w:hAnsi="Century Gothic"/>
                <w:sz w:val="20"/>
                <w:szCs w:val="20"/>
              </w:rPr>
              <w:t>(СА02)</w:t>
            </w:r>
          </w:p>
        </w:tc>
        <w:tc>
          <w:tcPr>
            <w:tcW w:w="2126" w:type="dxa"/>
          </w:tcPr>
          <w:p w14:paraId="1A1BB951" w14:textId="77777777" w:rsidR="00055CCF" w:rsidRPr="0025584B" w:rsidRDefault="00055CCF" w:rsidP="001209CB">
            <w:pPr>
              <w:jc w:val="center"/>
              <w:rPr>
                <w:rFonts w:ascii="Century Gothic" w:hAnsi="Century Gothic"/>
                <w:sz w:val="20"/>
                <w:szCs w:val="20"/>
              </w:rPr>
            </w:pPr>
            <w:r w:rsidRPr="0025584B">
              <w:rPr>
                <w:rFonts w:ascii="Century Gothic" w:hAnsi="Century Gothic"/>
                <w:sz w:val="20"/>
                <w:szCs w:val="20"/>
              </w:rPr>
              <w:t>З поточного рахунку «Для виплат» (СА10)</w:t>
            </w:r>
          </w:p>
        </w:tc>
        <w:tc>
          <w:tcPr>
            <w:tcW w:w="2126" w:type="dxa"/>
          </w:tcPr>
          <w:p w14:paraId="34A11EC9" w14:textId="77777777" w:rsidR="00055CCF" w:rsidRPr="001209CB" w:rsidRDefault="00055CCF" w:rsidP="001209CB">
            <w:pPr>
              <w:jc w:val="center"/>
              <w:rPr>
                <w:rFonts w:ascii="Century Gothic" w:hAnsi="Century Gothic"/>
                <w:sz w:val="20"/>
                <w:szCs w:val="20"/>
                <w:lang w:val="en-US"/>
              </w:rPr>
            </w:pPr>
            <w:r w:rsidRPr="0025584B">
              <w:rPr>
                <w:rFonts w:ascii="Century Gothic" w:hAnsi="Century Gothic"/>
                <w:sz w:val="20"/>
                <w:szCs w:val="20"/>
              </w:rPr>
              <w:t>З карткового рахунку, що обслуговується за Дебетовою схемою</w:t>
            </w:r>
            <w:r>
              <w:rPr>
                <w:rFonts w:ascii="Century Gothic" w:hAnsi="Century Gothic"/>
                <w:sz w:val="20"/>
                <w:szCs w:val="20"/>
              </w:rPr>
              <w:t xml:space="preserve"> (СА02)</w:t>
            </w:r>
            <w:r w:rsidRPr="0025584B">
              <w:rPr>
                <w:rFonts w:ascii="Century Gothic" w:hAnsi="Century Gothic"/>
                <w:sz w:val="20"/>
                <w:szCs w:val="20"/>
              </w:rPr>
              <w:t xml:space="preserve"> </w:t>
            </w:r>
          </w:p>
        </w:tc>
      </w:tr>
      <w:tr w:rsidR="00055CCF" w:rsidRPr="0025584B" w14:paraId="69CD90B4" w14:textId="77777777" w:rsidTr="001209CB">
        <w:trPr>
          <w:trHeight w:val="567"/>
        </w:trPr>
        <w:tc>
          <w:tcPr>
            <w:tcW w:w="3114" w:type="dxa"/>
          </w:tcPr>
          <w:p w14:paraId="7FB9ACB0" w14:textId="77777777" w:rsidR="00055CCF" w:rsidRPr="0025584B" w:rsidRDefault="00055CCF" w:rsidP="001209CB">
            <w:pPr>
              <w:jc w:val="center"/>
              <w:rPr>
                <w:rFonts w:ascii="Century Gothic" w:hAnsi="Century Gothic"/>
                <w:sz w:val="20"/>
                <w:szCs w:val="20"/>
              </w:rPr>
            </w:pPr>
            <w:r w:rsidRPr="0025584B">
              <w:rPr>
                <w:rFonts w:ascii="Century Gothic" w:hAnsi="Century Gothic"/>
                <w:sz w:val="20"/>
                <w:szCs w:val="20"/>
              </w:rPr>
              <w:t>На картковий рахунок, який обслуговується за Дебетовою схемою (СА02)</w:t>
            </w:r>
          </w:p>
        </w:tc>
        <w:tc>
          <w:tcPr>
            <w:tcW w:w="2126" w:type="dxa"/>
            <w:shd w:val="clear" w:color="auto" w:fill="92D050"/>
          </w:tcPr>
          <w:p w14:paraId="1122E236" w14:textId="77777777" w:rsidR="00055CCF" w:rsidRPr="00147805" w:rsidRDefault="00055CCF" w:rsidP="001209CB">
            <w:pPr>
              <w:jc w:val="center"/>
              <w:rPr>
                <w:rFonts w:ascii="Century Gothic" w:hAnsi="Century Gothic"/>
                <w:sz w:val="20"/>
                <w:szCs w:val="20"/>
              </w:rPr>
            </w:pPr>
          </w:p>
          <w:p w14:paraId="024CF847" w14:textId="77777777" w:rsidR="00055CCF" w:rsidRPr="00147805" w:rsidRDefault="00055CCF" w:rsidP="001209CB">
            <w:pPr>
              <w:jc w:val="center"/>
              <w:rPr>
                <w:rFonts w:ascii="Century Gothic" w:hAnsi="Century Gothic"/>
                <w:sz w:val="20"/>
                <w:szCs w:val="20"/>
              </w:rPr>
            </w:pPr>
            <w:r w:rsidRPr="00147805">
              <w:rPr>
                <w:rFonts w:ascii="Century Gothic" w:hAnsi="Century Gothic"/>
                <w:noProof/>
                <w:sz w:val="20"/>
                <w:szCs w:val="20"/>
              </w:rPr>
              <w:drawing>
                <wp:inline distT="0" distB="0" distL="0" distR="0" wp14:anchorId="6BA81A39" wp14:editId="2B02F5F1">
                  <wp:extent cx="202223" cy="202223"/>
                  <wp:effectExtent l="0" t="0" r="1270" b="0"/>
                  <wp:docPr id="54652682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45994" name="Graphic 1845845994" descr="Checkmark with solid fill"/>
                          <pic:cNvPicPr/>
                        </pic:nvPicPr>
                        <pic:blipFill>
                          <a:blip r:embed="rId47">
                            <a:extLst>
                              <a:ext uri="{96DAC541-7B7A-43D3-8B79-37D633B846F1}">
                                <asvg:svgBlip xmlns:asvg="http://schemas.microsoft.com/office/drawing/2016/SVG/main" r:embed="rId48"/>
                              </a:ext>
                            </a:extLst>
                          </a:blip>
                          <a:stretch>
                            <a:fillRect/>
                          </a:stretch>
                        </pic:blipFill>
                        <pic:spPr>
                          <a:xfrm>
                            <a:off x="0" y="0"/>
                            <a:ext cx="209275" cy="209275"/>
                          </a:xfrm>
                          <a:prstGeom prst="rect">
                            <a:avLst/>
                          </a:prstGeom>
                        </pic:spPr>
                      </pic:pic>
                    </a:graphicData>
                  </a:graphic>
                </wp:inline>
              </w:drawing>
            </w:r>
          </w:p>
        </w:tc>
        <w:tc>
          <w:tcPr>
            <w:tcW w:w="2126" w:type="dxa"/>
            <w:shd w:val="clear" w:color="auto" w:fill="92D050"/>
          </w:tcPr>
          <w:p w14:paraId="5DDD7A48" w14:textId="77777777" w:rsidR="00055CCF" w:rsidRPr="0025584B" w:rsidRDefault="00055CCF" w:rsidP="001209CB">
            <w:pPr>
              <w:jc w:val="center"/>
              <w:rPr>
                <w:rFonts w:ascii="Century Gothic" w:hAnsi="Century Gothic"/>
                <w:sz w:val="20"/>
                <w:szCs w:val="20"/>
              </w:rPr>
            </w:pPr>
          </w:p>
          <w:p w14:paraId="14A908BC" w14:textId="77777777" w:rsidR="00055CCF" w:rsidRPr="0025584B" w:rsidRDefault="00055CCF" w:rsidP="001209CB">
            <w:pPr>
              <w:jc w:val="center"/>
              <w:rPr>
                <w:rFonts w:ascii="Century Gothic" w:hAnsi="Century Gothic"/>
                <w:sz w:val="20"/>
                <w:szCs w:val="20"/>
              </w:rPr>
            </w:pPr>
            <w:r w:rsidRPr="0025584B">
              <w:rPr>
                <w:rFonts w:ascii="Century Gothic" w:hAnsi="Century Gothic"/>
                <w:noProof/>
                <w:sz w:val="20"/>
                <w:szCs w:val="20"/>
              </w:rPr>
              <w:drawing>
                <wp:inline distT="0" distB="0" distL="0" distR="0" wp14:anchorId="2BA1F458" wp14:editId="7F27ACFB">
                  <wp:extent cx="202223" cy="202223"/>
                  <wp:effectExtent l="0" t="0" r="1270" b="0"/>
                  <wp:docPr id="50736367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45994" name="Graphic 1845845994" descr="Checkmark with solid fill"/>
                          <pic:cNvPicPr/>
                        </pic:nvPicPr>
                        <pic:blipFill>
                          <a:blip r:embed="rId47">
                            <a:extLst>
                              <a:ext uri="{96DAC541-7B7A-43D3-8B79-37D633B846F1}">
                                <asvg:svgBlip xmlns:asvg="http://schemas.microsoft.com/office/drawing/2016/SVG/main" r:embed="rId48"/>
                              </a:ext>
                            </a:extLst>
                          </a:blip>
                          <a:stretch>
                            <a:fillRect/>
                          </a:stretch>
                        </pic:blipFill>
                        <pic:spPr>
                          <a:xfrm>
                            <a:off x="0" y="0"/>
                            <a:ext cx="209275" cy="209275"/>
                          </a:xfrm>
                          <a:prstGeom prst="rect">
                            <a:avLst/>
                          </a:prstGeom>
                        </pic:spPr>
                      </pic:pic>
                    </a:graphicData>
                  </a:graphic>
                </wp:inline>
              </w:drawing>
            </w:r>
          </w:p>
        </w:tc>
        <w:tc>
          <w:tcPr>
            <w:tcW w:w="2126" w:type="dxa"/>
            <w:shd w:val="clear" w:color="auto" w:fill="92D050"/>
          </w:tcPr>
          <w:p w14:paraId="33C0BFFB" w14:textId="77777777" w:rsidR="00055CCF" w:rsidRPr="0025584B" w:rsidRDefault="00055CCF" w:rsidP="001209CB">
            <w:pPr>
              <w:jc w:val="center"/>
              <w:rPr>
                <w:rFonts w:ascii="Century Gothic" w:hAnsi="Century Gothic"/>
                <w:sz w:val="20"/>
                <w:szCs w:val="20"/>
              </w:rPr>
            </w:pPr>
          </w:p>
          <w:p w14:paraId="0491D60E" w14:textId="77777777" w:rsidR="00055CCF" w:rsidRPr="0025584B" w:rsidRDefault="00055CCF" w:rsidP="001209CB">
            <w:pPr>
              <w:jc w:val="center"/>
              <w:rPr>
                <w:rFonts w:ascii="Century Gothic" w:hAnsi="Century Gothic"/>
                <w:sz w:val="20"/>
                <w:szCs w:val="20"/>
              </w:rPr>
            </w:pPr>
            <w:r w:rsidRPr="0025584B">
              <w:rPr>
                <w:rFonts w:ascii="Century Gothic" w:hAnsi="Century Gothic"/>
                <w:noProof/>
                <w:sz w:val="20"/>
                <w:szCs w:val="20"/>
              </w:rPr>
              <w:drawing>
                <wp:inline distT="0" distB="0" distL="0" distR="0" wp14:anchorId="3024114C" wp14:editId="72B84AAD">
                  <wp:extent cx="202223" cy="202223"/>
                  <wp:effectExtent l="0" t="0" r="1270" b="0"/>
                  <wp:docPr id="11463460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45994" name="Graphic 1845845994" descr="Checkmark with solid fill"/>
                          <pic:cNvPicPr/>
                        </pic:nvPicPr>
                        <pic:blipFill>
                          <a:blip r:embed="rId47">
                            <a:extLst>
                              <a:ext uri="{96DAC541-7B7A-43D3-8B79-37D633B846F1}">
                                <asvg:svgBlip xmlns:asvg="http://schemas.microsoft.com/office/drawing/2016/SVG/main" r:embed="rId48"/>
                              </a:ext>
                            </a:extLst>
                          </a:blip>
                          <a:stretch>
                            <a:fillRect/>
                          </a:stretch>
                        </pic:blipFill>
                        <pic:spPr>
                          <a:xfrm>
                            <a:off x="0" y="0"/>
                            <a:ext cx="209275" cy="209275"/>
                          </a:xfrm>
                          <a:prstGeom prst="rect">
                            <a:avLst/>
                          </a:prstGeom>
                        </pic:spPr>
                      </pic:pic>
                    </a:graphicData>
                  </a:graphic>
                </wp:inline>
              </w:drawing>
            </w:r>
          </w:p>
        </w:tc>
      </w:tr>
      <w:tr w:rsidR="00055CCF" w:rsidRPr="0025584B" w14:paraId="46DDA8AD" w14:textId="77777777" w:rsidTr="001209CB">
        <w:trPr>
          <w:trHeight w:val="567"/>
        </w:trPr>
        <w:tc>
          <w:tcPr>
            <w:tcW w:w="3114" w:type="dxa"/>
          </w:tcPr>
          <w:p w14:paraId="0E353D62" w14:textId="77777777" w:rsidR="00055CCF" w:rsidRPr="0025584B" w:rsidRDefault="00055CCF" w:rsidP="001209CB">
            <w:pPr>
              <w:jc w:val="center"/>
              <w:rPr>
                <w:rFonts w:ascii="Century Gothic" w:hAnsi="Century Gothic"/>
                <w:sz w:val="20"/>
                <w:szCs w:val="20"/>
              </w:rPr>
            </w:pPr>
            <w:r w:rsidRPr="0025584B">
              <w:rPr>
                <w:rFonts w:ascii="Century Gothic" w:hAnsi="Century Gothic"/>
                <w:sz w:val="20"/>
                <w:szCs w:val="20"/>
              </w:rPr>
              <w:t>На Поточний рахунок «Для виплат» (СА10)</w:t>
            </w:r>
          </w:p>
        </w:tc>
        <w:tc>
          <w:tcPr>
            <w:tcW w:w="2126" w:type="dxa"/>
          </w:tcPr>
          <w:p w14:paraId="2B8092F9" w14:textId="77777777" w:rsidR="00055CCF" w:rsidRPr="00147805" w:rsidRDefault="00055CCF" w:rsidP="001209CB">
            <w:pPr>
              <w:jc w:val="center"/>
              <w:rPr>
                <w:rFonts w:ascii="Century Gothic" w:hAnsi="Century Gothic"/>
                <w:sz w:val="20"/>
                <w:szCs w:val="20"/>
              </w:rPr>
            </w:pPr>
          </w:p>
          <w:p w14:paraId="7E932109" w14:textId="77777777" w:rsidR="00055CCF" w:rsidRPr="00147805" w:rsidRDefault="00055CCF" w:rsidP="001209CB">
            <w:pPr>
              <w:jc w:val="center"/>
              <w:rPr>
                <w:rFonts w:ascii="Century Gothic" w:hAnsi="Century Gothic"/>
                <w:sz w:val="20"/>
                <w:szCs w:val="20"/>
              </w:rPr>
            </w:pPr>
          </w:p>
        </w:tc>
        <w:tc>
          <w:tcPr>
            <w:tcW w:w="2126" w:type="dxa"/>
          </w:tcPr>
          <w:p w14:paraId="6D675A84" w14:textId="77777777" w:rsidR="00055CCF" w:rsidRPr="0025584B" w:rsidRDefault="00055CCF" w:rsidP="001209CB">
            <w:pPr>
              <w:jc w:val="center"/>
              <w:rPr>
                <w:rFonts w:ascii="Century Gothic" w:hAnsi="Century Gothic"/>
                <w:sz w:val="20"/>
                <w:szCs w:val="20"/>
              </w:rPr>
            </w:pPr>
          </w:p>
          <w:p w14:paraId="31086AB9" w14:textId="77777777" w:rsidR="00055CCF" w:rsidRPr="0025584B" w:rsidRDefault="00055CCF" w:rsidP="001209CB">
            <w:pPr>
              <w:jc w:val="center"/>
              <w:rPr>
                <w:rFonts w:ascii="Century Gothic" w:hAnsi="Century Gothic"/>
                <w:sz w:val="20"/>
                <w:szCs w:val="20"/>
              </w:rPr>
            </w:pPr>
          </w:p>
        </w:tc>
        <w:tc>
          <w:tcPr>
            <w:tcW w:w="2126" w:type="dxa"/>
            <w:shd w:val="clear" w:color="auto" w:fill="92D050"/>
          </w:tcPr>
          <w:p w14:paraId="2AF2FCEC" w14:textId="77777777" w:rsidR="00055CCF" w:rsidRPr="0025584B" w:rsidRDefault="00055CCF" w:rsidP="001209CB">
            <w:pPr>
              <w:jc w:val="center"/>
              <w:rPr>
                <w:rFonts w:ascii="Century Gothic" w:hAnsi="Century Gothic"/>
                <w:sz w:val="20"/>
                <w:szCs w:val="20"/>
              </w:rPr>
            </w:pPr>
            <w:r w:rsidRPr="00147805">
              <w:rPr>
                <w:rFonts w:ascii="Century Gothic" w:hAnsi="Century Gothic"/>
                <w:noProof/>
                <w:sz w:val="20"/>
                <w:szCs w:val="20"/>
              </w:rPr>
              <w:drawing>
                <wp:inline distT="0" distB="0" distL="0" distR="0" wp14:anchorId="2315C649" wp14:editId="1564A687">
                  <wp:extent cx="202223" cy="202223"/>
                  <wp:effectExtent l="0" t="0" r="1270" b="0"/>
                  <wp:docPr id="88607316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45994" name="Graphic 1845845994" descr="Checkmark with solid fill"/>
                          <pic:cNvPicPr/>
                        </pic:nvPicPr>
                        <pic:blipFill>
                          <a:blip r:embed="rId47">
                            <a:extLst>
                              <a:ext uri="{96DAC541-7B7A-43D3-8B79-37D633B846F1}">
                                <asvg:svgBlip xmlns:asvg="http://schemas.microsoft.com/office/drawing/2016/SVG/main" r:embed="rId48"/>
                              </a:ext>
                            </a:extLst>
                          </a:blip>
                          <a:stretch>
                            <a:fillRect/>
                          </a:stretch>
                        </pic:blipFill>
                        <pic:spPr>
                          <a:xfrm>
                            <a:off x="0" y="0"/>
                            <a:ext cx="209275" cy="209275"/>
                          </a:xfrm>
                          <a:prstGeom prst="rect">
                            <a:avLst/>
                          </a:prstGeom>
                        </pic:spPr>
                      </pic:pic>
                    </a:graphicData>
                  </a:graphic>
                </wp:inline>
              </w:drawing>
            </w:r>
          </w:p>
        </w:tc>
      </w:tr>
      <w:tr w:rsidR="00055CCF" w:rsidRPr="0025584B" w14:paraId="0DCC24B0" w14:textId="77777777" w:rsidTr="001209CB">
        <w:trPr>
          <w:trHeight w:val="623"/>
        </w:trPr>
        <w:tc>
          <w:tcPr>
            <w:tcW w:w="3114" w:type="dxa"/>
          </w:tcPr>
          <w:p w14:paraId="409CBE81" w14:textId="77777777" w:rsidR="00055CCF" w:rsidRPr="0025584B" w:rsidRDefault="00055CCF" w:rsidP="001209CB">
            <w:pPr>
              <w:jc w:val="center"/>
              <w:rPr>
                <w:rFonts w:ascii="Century Gothic" w:hAnsi="Century Gothic"/>
                <w:sz w:val="20"/>
                <w:szCs w:val="20"/>
              </w:rPr>
            </w:pPr>
            <w:r w:rsidRPr="4BEC7D0A">
              <w:rPr>
                <w:rFonts w:ascii="Century Gothic" w:hAnsi="Century Gothic"/>
                <w:sz w:val="20"/>
                <w:szCs w:val="20"/>
              </w:rPr>
              <w:t xml:space="preserve">На поточний рахунок “Для фізичних осіб” </w:t>
            </w:r>
            <w:r w:rsidRPr="0025584B">
              <w:rPr>
                <w:rFonts w:ascii="Century Gothic" w:hAnsi="Century Gothic"/>
                <w:sz w:val="20"/>
                <w:szCs w:val="20"/>
              </w:rPr>
              <w:t xml:space="preserve"> (СА02)</w:t>
            </w:r>
          </w:p>
        </w:tc>
        <w:tc>
          <w:tcPr>
            <w:tcW w:w="2126" w:type="dxa"/>
          </w:tcPr>
          <w:p w14:paraId="5845238B" w14:textId="77777777" w:rsidR="00055CCF" w:rsidRPr="001209CB" w:rsidRDefault="00055CCF" w:rsidP="001209CB">
            <w:pPr>
              <w:jc w:val="center"/>
              <w:rPr>
                <w:rFonts w:ascii="Century Gothic" w:hAnsi="Century Gothic"/>
                <w:sz w:val="20"/>
                <w:szCs w:val="20"/>
                <w:lang w:val="ru-RU"/>
              </w:rPr>
            </w:pPr>
          </w:p>
        </w:tc>
        <w:tc>
          <w:tcPr>
            <w:tcW w:w="2126" w:type="dxa"/>
          </w:tcPr>
          <w:p w14:paraId="6F716CAD" w14:textId="77777777" w:rsidR="00055CCF" w:rsidRPr="0025584B" w:rsidRDefault="00055CCF" w:rsidP="001209CB">
            <w:pPr>
              <w:jc w:val="center"/>
              <w:rPr>
                <w:rFonts w:ascii="Century Gothic" w:hAnsi="Century Gothic"/>
                <w:sz w:val="20"/>
                <w:szCs w:val="20"/>
              </w:rPr>
            </w:pPr>
          </w:p>
        </w:tc>
        <w:tc>
          <w:tcPr>
            <w:tcW w:w="2126" w:type="dxa"/>
            <w:shd w:val="clear" w:color="auto" w:fill="92D050"/>
          </w:tcPr>
          <w:p w14:paraId="6D63193D" w14:textId="77777777" w:rsidR="00055CCF" w:rsidRPr="0025584B" w:rsidRDefault="00055CCF" w:rsidP="001209CB">
            <w:pPr>
              <w:jc w:val="center"/>
              <w:rPr>
                <w:rFonts w:ascii="Century Gothic" w:hAnsi="Century Gothic"/>
                <w:sz w:val="20"/>
                <w:szCs w:val="20"/>
              </w:rPr>
            </w:pPr>
            <w:r w:rsidRPr="00147805">
              <w:rPr>
                <w:rFonts w:ascii="Century Gothic" w:hAnsi="Century Gothic"/>
                <w:noProof/>
                <w:sz w:val="20"/>
                <w:szCs w:val="20"/>
              </w:rPr>
              <w:drawing>
                <wp:inline distT="0" distB="0" distL="0" distR="0" wp14:anchorId="515551DF" wp14:editId="5132C721">
                  <wp:extent cx="202223" cy="202223"/>
                  <wp:effectExtent l="0" t="0" r="1270" b="0"/>
                  <wp:docPr id="63152783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45994" name="Graphic 1845845994" descr="Checkmark with solid fill"/>
                          <pic:cNvPicPr/>
                        </pic:nvPicPr>
                        <pic:blipFill>
                          <a:blip r:embed="rId47">
                            <a:extLst>
                              <a:ext uri="{96DAC541-7B7A-43D3-8B79-37D633B846F1}">
                                <asvg:svgBlip xmlns:asvg="http://schemas.microsoft.com/office/drawing/2016/SVG/main" r:embed="rId48"/>
                              </a:ext>
                            </a:extLst>
                          </a:blip>
                          <a:stretch>
                            <a:fillRect/>
                          </a:stretch>
                        </pic:blipFill>
                        <pic:spPr>
                          <a:xfrm>
                            <a:off x="0" y="0"/>
                            <a:ext cx="209275" cy="209275"/>
                          </a:xfrm>
                          <a:prstGeom prst="rect">
                            <a:avLst/>
                          </a:prstGeom>
                        </pic:spPr>
                      </pic:pic>
                    </a:graphicData>
                  </a:graphic>
                </wp:inline>
              </w:drawing>
            </w:r>
          </w:p>
        </w:tc>
      </w:tr>
    </w:tbl>
    <w:p w14:paraId="54674FD3" w14:textId="6A712BA4" w:rsidR="00E56AE7" w:rsidRDefault="00ED2CA9" w:rsidP="00E56AE7">
      <w:pPr>
        <w:ind w:left="30" w:right="0"/>
        <w:rPr>
          <w:b/>
          <w:bCs/>
          <w:szCs w:val="18"/>
        </w:rPr>
      </w:pPr>
      <w:r>
        <w:rPr>
          <w:b/>
          <w:bCs/>
          <w:szCs w:val="18"/>
        </w:rPr>
        <w:t xml:space="preserve"> </w:t>
      </w:r>
    </w:p>
    <w:p w14:paraId="01422281" w14:textId="77777777" w:rsidR="00C13EBE" w:rsidRDefault="00C13EBE" w:rsidP="00E56AE7">
      <w:pPr>
        <w:ind w:left="30" w:right="0"/>
        <w:rPr>
          <w:b/>
          <w:bCs/>
          <w:szCs w:val="18"/>
        </w:rPr>
      </w:pPr>
    </w:p>
    <w:p w14:paraId="17497781" w14:textId="1A0042CB" w:rsidR="00C13EBE" w:rsidRDefault="00C13EBE" w:rsidP="00C13EBE">
      <w:pPr>
        <w:pStyle w:val="paragraph"/>
        <w:spacing w:before="0" w:beforeAutospacing="0" w:after="0" w:afterAutospacing="0"/>
        <w:ind w:right="60"/>
        <w:textAlignment w:val="baseline"/>
        <w:rPr>
          <w:rFonts w:ascii="Segoe UI" w:hAnsi="Segoe UI" w:cs="Segoe UI"/>
          <w:color w:val="000000"/>
          <w:sz w:val="18"/>
          <w:szCs w:val="18"/>
        </w:rPr>
      </w:pPr>
      <w:r>
        <w:rPr>
          <w:rStyle w:val="normaltextrun"/>
          <w:rFonts w:ascii="Amalia" w:hAnsi="Amalia" w:cs="Segoe UI"/>
          <w:b/>
          <w:bCs/>
          <w:color w:val="000000"/>
          <w:sz w:val="18"/>
          <w:szCs w:val="18"/>
        </w:rPr>
        <w:t xml:space="preserve">2.32. Порядок дій для відображення балів Програми лояльності </w:t>
      </w:r>
      <w:proofErr w:type="spellStart"/>
      <w:r>
        <w:rPr>
          <w:rStyle w:val="normaltextrun"/>
          <w:rFonts w:ascii="Amalia" w:hAnsi="Amalia" w:cs="Segoe UI"/>
          <w:b/>
          <w:bCs/>
          <w:color w:val="000000"/>
          <w:sz w:val="18"/>
          <w:szCs w:val="18"/>
        </w:rPr>
        <w:t>Fishka</w:t>
      </w:r>
      <w:proofErr w:type="spellEnd"/>
      <w:r>
        <w:rPr>
          <w:rStyle w:val="normaltextrun"/>
          <w:rFonts w:ascii="Amalia" w:hAnsi="Amalia" w:cs="Segoe UI"/>
          <w:b/>
          <w:bCs/>
          <w:color w:val="000000"/>
          <w:sz w:val="18"/>
          <w:szCs w:val="18"/>
        </w:rPr>
        <w:t xml:space="preserve"> у Мобільному додатку «</w:t>
      </w:r>
      <w:proofErr w:type="spellStart"/>
      <w:r>
        <w:rPr>
          <w:rStyle w:val="normaltextrun"/>
          <w:rFonts w:ascii="Amalia" w:hAnsi="Amalia" w:cs="Segoe UI"/>
          <w:b/>
          <w:bCs/>
          <w:color w:val="000000"/>
          <w:sz w:val="18"/>
          <w:szCs w:val="18"/>
        </w:rPr>
        <w:t>MyRaif</w:t>
      </w:r>
      <w:proofErr w:type="spellEnd"/>
      <w:r>
        <w:rPr>
          <w:rStyle w:val="normaltextrun"/>
          <w:rFonts w:ascii="Amalia" w:hAnsi="Amalia" w:cs="Segoe UI"/>
          <w:b/>
          <w:bCs/>
          <w:color w:val="000000"/>
          <w:sz w:val="18"/>
          <w:szCs w:val="18"/>
        </w:rPr>
        <w:t>»</w:t>
      </w:r>
      <w:r>
        <w:rPr>
          <w:rStyle w:val="eop"/>
          <w:rFonts w:ascii="Amalia" w:hAnsi="Amalia" w:cs="Segoe UI"/>
          <w:color w:val="000000"/>
          <w:sz w:val="18"/>
          <w:szCs w:val="18"/>
        </w:rPr>
        <w:t> </w:t>
      </w:r>
    </w:p>
    <w:p w14:paraId="787A5C70" w14:textId="77777777" w:rsidR="00C13EBE" w:rsidRDefault="00C13EBE" w:rsidP="00C13EBE">
      <w:pPr>
        <w:pStyle w:val="paragraph"/>
        <w:spacing w:before="0" w:beforeAutospacing="0" w:after="0" w:afterAutospacing="0"/>
        <w:ind w:right="60"/>
        <w:textAlignment w:val="baseline"/>
        <w:rPr>
          <w:rFonts w:ascii="Segoe UI" w:hAnsi="Segoe UI" w:cs="Segoe UI"/>
          <w:color w:val="000000"/>
          <w:sz w:val="18"/>
          <w:szCs w:val="18"/>
        </w:rPr>
      </w:pPr>
      <w:r>
        <w:rPr>
          <w:rStyle w:val="eop"/>
          <w:rFonts w:ascii="Amalia" w:hAnsi="Amalia" w:cs="Segoe UI"/>
          <w:color w:val="000000"/>
          <w:sz w:val="18"/>
          <w:szCs w:val="18"/>
        </w:rPr>
        <w:t> </w:t>
      </w:r>
    </w:p>
    <w:p w14:paraId="093926F5" w14:textId="10F5718D" w:rsidR="00C13EBE" w:rsidRDefault="00C13EBE" w:rsidP="00C13EBE">
      <w:pPr>
        <w:pStyle w:val="paragraph"/>
        <w:spacing w:before="0" w:beforeAutospacing="0" w:after="0" w:afterAutospacing="0"/>
        <w:ind w:right="60"/>
        <w:textAlignment w:val="baseline"/>
        <w:rPr>
          <w:rFonts w:ascii="Segoe UI" w:hAnsi="Segoe UI" w:cs="Segoe UI"/>
          <w:color w:val="000000"/>
          <w:sz w:val="18"/>
          <w:szCs w:val="18"/>
        </w:rPr>
      </w:pPr>
      <w:r>
        <w:rPr>
          <w:rStyle w:val="normaltextrun"/>
          <w:rFonts w:ascii="Amalia" w:hAnsi="Amalia" w:cs="Segoe UI"/>
          <w:color w:val="000000"/>
          <w:sz w:val="18"/>
          <w:szCs w:val="18"/>
        </w:rPr>
        <w:t>2.32.1. У Мобільному додатку «</w:t>
      </w:r>
      <w:proofErr w:type="spellStart"/>
      <w:r>
        <w:rPr>
          <w:rStyle w:val="normaltextrun"/>
          <w:rFonts w:ascii="Amalia" w:hAnsi="Amalia" w:cs="Segoe UI"/>
          <w:color w:val="000000"/>
          <w:sz w:val="18"/>
          <w:szCs w:val="18"/>
        </w:rPr>
        <w:t>MyRaif</w:t>
      </w:r>
      <w:proofErr w:type="spellEnd"/>
      <w:r>
        <w:rPr>
          <w:rStyle w:val="normaltextrun"/>
          <w:rFonts w:ascii="Amalia" w:hAnsi="Amalia" w:cs="Segoe UI"/>
          <w:color w:val="000000"/>
          <w:sz w:val="18"/>
          <w:szCs w:val="18"/>
        </w:rPr>
        <w:t xml:space="preserve">» Клієнт має можливість переглядати кількість нарахованих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xml:space="preserve">-балів за умови, що він є діючим учасником Програми лояльності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xml:space="preserve"> та відповідає її вимогам.</w:t>
      </w:r>
      <w:r>
        <w:rPr>
          <w:rStyle w:val="eop"/>
          <w:rFonts w:ascii="Amalia" w:hAnsi="Amalia" w:cs="Segoe UI"/>
          <w:color w:val="000000"/>
          <w:sz w:val="18"/>
          <w:szCs w:val="18"/>
        </w:rPr>
        <w:t> </w:t>
      </w:r>
    </w:p>
    <w:p w14:paraId="709838A0" w14:textId="63D212CC" w:rsidR="00C13EBE" w:rsidRDefault="00C13EBE" w:rsidP="00C13EBE">
      <w:pPr>
        <w:pStyle w:val="paragraph"/>
        <w:spacing w:before="0" w:beforeAutospacing="0" w:after="0" w:afterAutospacing="0"/>
        <w:ind w:right="60"/>
        <w:textAlignment w:val="baseline"/>
        <w:rPr>
          <w:rFonts w:ascii="Segoe UI" w:hAnsi="Segoe UI" w:cs="Segoe UI"/>
          <w:color w:val="000000"/>
          <w:sz w:val="18"/>
          <w:szCs w:val="18"/>
        </w:rPr>
      </w:pPr>
      <w:r>
        <w:rPr>
          <w:rStyle w:val="normaltextrun"/>
          <w:rFonts w:ascii="Amalia" w:hAnsi="Amalia" w:cs="Segoe UI"/>
          <w:color w:val="000000"/>
          <w:sz w:val="18"/>
          <w:szCs w:val="18"/>
        </w:rPr>
        <w:t xml:space="preserve">2.32.2. Для відображення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-балів у додатку «</w:t>
      </w:r>
      <w:proofErr w:type="spellStart"/>
      <w:r>
        <w:rPr>
          <w:rStyle w:val="normaltextrun"/>
          <w:rFonts w:ascii="Amalia" w:hAnsi="Amalia" w:cs="Segoe UI"/>
          <w:color w:val="000000"/>
          <w:sz w:val="18"/>
          <w:szCs w:val="18"/>
        </w:rPr>
        <w:t>MyRaif</w:t>
      </w:r>
      <w:proofErr w:type="spellEnd"/>
      <w:r>
        <w:rPr>
          <w:rStyle w:val="normaltextrun"/>
          <w:rFonts w:ascii="Amalia" w:hAnsi="Amalia" w:cs="Segoe UI"/>
          <w:color w:val="000000"/>
          <w:sz w:val="18"/>
          <w:szCs w:val="18"/>
        </w:rPr>
        <w:t>» Клієнту необхідно:</w:t>
      </w:r>
      <w:r>
        <w:rPr>
          <w:rStyle w:val="eop"/>
          <w:rFonts w:ascii="Amalia" w:hAnsi="Amalia" w:cs="Segoe UI"/>
          <w:color w:val="000000"/>
          <w:sz w:val="18"/>
          <w:szCs w:val="18"/>
        </w:rPr>
        <w:t> </w:t>
      </w:r>
    </w:p>
    <w:p w14:paraId="1AC15819" w14:textId="77777777" w:rsidR="00C13EBE" w:rsidRDefault="00C13EBE" w:rsidP="00C13EBE">
      <w:pPr>
        <w:pStyle w:val="paragraph"/>
        <w:numPr>
          <w:ilvl w:val="0"/>
          <w:numId w:val="19"/>
        </w:numPr>
        <w:spacing w:before="0" w:beforeAutospacing="0" w:after="0" w:afterAutospacing="0"/>
        <w:ind w:firstLine="0"/>
        <w:textAlignment w:val="baseline"/>
        <w:rPr>
          <w:rFonts w:ascii="Amalia" w:hAnsi="Amalia" w:cs="Segoe UI"/>
          <w:color w:val="000000"/>
          <w:sz w:val="18"/>
          <w:szCs w:val="18"/>
        </w:rPr>
      </w:pPr>
      <w:r>
        <w:rPr>
          <w:rStyle w:val="normaltextrun"/>
          <w:rFonts w:ascii="Amalia" w:hAnsi="Amalia" w:cs="Segoe UI"/>
          <w:color w:val="000000"/>
          <w:sz w:val="18"/>
          <w:szCs w:val="18"/>
        </w:rPr>
        <w:t>На головній сторінці Мобільного додатку «</w:t>
      </w:r>
      <w:proofErr w:type="spellStart"/>
      <w:r>
        <w:rPr>
          <w:rStyle w:val="normaltextrun"/>
          <w:rFonts w:ascii="Amalia" w:hAnsi="Amalia" w:cs="Segoe UI"/>
          <w:color w:val="000000"/>
          <w:sz w:val="18"/>
          <w:szCs w:val="18"/>
        </w:rPr>
        <w:t>MyRaif</w:t>
      </w:r>
      <w:proofErr w:type="spellEnd"/>
      <w:r>
        <w:rPr>
          <w:rStyle w:val="normaltextrun"/>
          <w:rFonts w:ascii="Amalia" w:hAnsi="Amalia" w:cs="Segoe UI"/>
          <w:color w:val="000000"/>
          <w:sz w:val="18"/>
          <w:szCs w:val="18"/>
        </w:rPr>
        <w:t>» у меню обрати розділ «Інше», далі перейти до підменю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w:t>
      </w:r>
      <w:r>
        <w:rPr>
          <w:rStyle w:val="eop"/>
          <w:rFonts w:ascii="Amalia" w:hAnsi="Amalia" w:cs="Segoe UI"/>
          <w:color w:val="000000"/>
          <w:sz w:val="18"/>
          <w:szCs w:val="18"/>
        </w:rPr>
        <w:t> </w:t>
      </w:r>
    </w:p>
    <w:p w14:paraId="065D883C" w14:textId="77777777" w:rsidR="00C13EBE" w:rsidRDefault="00C13EBE" w:rsidP="00C13EBE">
      <w:pPr>
        <w:pStyle w:val="paragraph"/>
        <w:numPr>
          <w:ilvl w:val="0"/>
          <w:numId w:val="20"/>
        </w:numPr>
        <w:spacing w:before="0" w:beforeAutospacing="0" w:after="0" w:afterAutospacing="0"/>
        <w:ind w:firstLine="0"/>
        <w:textAlignment w:val="baseline"/>
        <w:rPr>
          <w:rFonts w:ascii="Amalia" w:hAnsi="Amalia" w:cs="Segoe UI"/>
          <w:color w:val="000000"/>
          <w:sz w:val="18"/>
          <w:szCs w:val="18"/>
        </w:rPr>
      </w:pPr>
      <w:r>
        <w:rPr>
          <w:rStyle w:val="normaltextrun"/>
          <w:rFonts w:ascii="Amalia" w:hAnsi="Amalia" w:cs="Segoe UI"/>
          <w:color w:val="000000"/>
          <w:sz w:val="18"/>
          <w:szCs w:val="18"/>
        </w:rPr>
        <w:t xml:space="preserve">У випадку, якщо Клієнт зареєстрований у Програмі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xml:space="preserve"> за Фінансовим номером, система автоматично виконає пошук його акаунту та відобразить баланс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-балів.</w:t>
      </w:r>
      <w:r>
        <w:rPr>
          <w:rStyle w:val="eop"/>
          <w:rFonts w:ascii="Amalia" w:hAnsi="Amalia" w:cs="Segoe UI"/>
          <w:color w:val="000000"/>
          <w:sz w:val="18"/>
          <w:szCs w:val="18"/>
        </w:rPr>
        <w:t> </w:t>
      </w:r>
    </w:p>
    <w:p w14:paraId="4D400E68" w14:textId="77777777" w:rsidR="00C13EBE" w:rsidRDefault="00C13EBE" w:rsidP="00C13EBE">
      <w:pPr>
        <w:pStyle w:val="paragraph"/>
        <w:numPr>
          <w:ilvl w:val="0"/>
          <w:numId w:val="21"/>
        </w:numPr>
        <w:spacing w:before="0" w:beforeAutospacing="0" w:after="0" w:afterAutospacing="0"/>
        <w:ind w:firstLine="0"/>
        <w:textAlignment w:val="baseline"/>
        <w:rPr>
          <w:rFonts w:ascii="Amalia" w:hAnsi="Amalia" w:cs="Segoe UI"/>
          <w:color w:val="000000"/>
          <w:sz w:val="18"/>
          <w:szCs w:val="18"/>
        </w:rPr>
      </w:pPr>
      <w:r>
        <w:rPr>
          <w:rStyle w:val="normaltextrun"/>
          <w:rFonts w:ascii="Amalia" w:hAnsi="Amalia" w:cs="Segoe UI"/>
          <w:color w:val="000000"/>
          <w:sz w:val="18"/>
          <w:szCs w:val="18"/>
        </w:rPr>
        <w:t>У разі відсутності акаунту за Фінансовим номером, Клієнту буде запропоновано здійснити пошук за іншим номером телефону, натиснувши кнопку «Знайти за іншим номером».</w:t>
      </w:r>
      <w:r>
        <w:rPr>
          <w:rStyle w:val="eop"/>
          <w:rFonts w:ascii="Amalia" w:hAnsi="Amalia" w:cs="Segoe UI"/>
          <w:color w:val="000000"/>
          <w:sz w:val="18"/>
          <w:szCs w:val="18"/>
        </w:rPr>
        <w:t> </w:t>
      </w:r>
    </w:p>
    <w:p w14:paraId="2D7596DB" w14:textId="63D497B4" w:rsidR="00C13EBE" w:rsidRDefault="00C13EBE" w:rsidP="00C13EBE">
      <w:pPr>
        <w:pStyle w:val="paragraph"/>
        <w:spacing w:before="0" w:beforeAutospacing="0" w:after="0" w:afterAutospacing="0"/>
        <w:ind w:right="60"/>
        <w:textAlignment w:val="baseline"/>
        <w:rPr>
          <w:rFonts w:ascii="Segoe UI" w:hAnsi="Segoe UI" w:cs="Segoe UI"/>
          <w:color w:val="000000"/>
          <w:sz w:val="18"/>
          <w:szCs w:val="18"/>
        </w:rPr>
      </w:pPr>
      <w:r>
        <w:rPr>
          <w:rStyle w:val="normaltextrun"/>
          <w:rFonts w:ascii="Amalia" w:hAnsi="Amalia" w:cs="Segoe UI"/>
          <w:color w:val="000000"/>
          <w:sz w:val="18"/>
          <w:szCs w:val="18"/>
        </w:rPr>
        <w:t xml:space="preserve">2.32.3. Для синхронізації акаунту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xml:space="preserve"> за іншим номером телефону (відмінним від Фінансового) Клієнту необхідно:</w:t>
      </w:r>
      <w:r>
        <w:rPr>
          <w:rStyle w:val="eop"/>
          <w:rFonts w:ascii="Amalia" w:hAnsi="Amalia" w:cs="Segoe UI"/>
          <w:color w:val="000000"/>
          <w:sz w:val="18"/>
          <w:szCs w:val="18"/>
        </w:rPr>
        <w:t> </w:t>
      </w:r>
    </w:p>
    <w:p w14:paraId="132918B1" w14:textId="77777777" w:rsidR="00C13EBE" w:rsidRDefault="00C13EBE" w:rsidP="00C13EBE">
      <w:pPr>
        <w:pStyle w:val="paragraph"/>
        <w:numPr>
          <w:ilvl w:val="0"/>
          <w:numId w:val="22"/>
        </w:numPr>
        <w:spacing w:before="0" w:beforeAutospacing="0" w:after="0" w:afterAutospacing="0"/>
        <w:ind w:firstLine="0"/>
        <w:textAlignment w:val="baseline"/>
        <w:rPr>
          <w:rFonts w:ascii="Amalia" w:hAnsi="Amalia" w:cs="Segoe UI"/>
          <w:color w:val="000000"/>
          <w:sz w:val="18"/>
          <w:szCs w:val="18"/>
        </w:rPr>
      </w:pPr>
      <w:r>
        <w:rPr>
          <w:rStyle w:val="normaltextrun"/>
          <w:rFonts w:ascii="Amalia" w:hAnsi="Amalia" w:cs="Segoe UI"/>
          <w:color w:val="000000"/>
          <w:sz w:val="18"/>
          <w:szCs w:val="18"/>
        </w:rPr>
        <w:t>На екрані в меню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xml:space="preserve">” натиснути іконку «Олівець» та ввести номер телефону, зареєстрований у Програмі лояльності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w:t>
      </w:r>
      <w:r>
        <w:rPr>
          <w:rStyle w:val="eop"/>
          <w:rFonts w:ascii="Amalia" w:hAnsi="Amalia" w:cs="Segoe UI"/>
          <w:color w:val="000000"/>
          <w:sz w:val="18"/>
          <w:szCs w:val="18"/>
        </w:rPr>
        <w:t> </w:t>
      </w:r>
    </w:p>
    <w:p w14:paraId="2AA4FC91" w14:textId="77777777" w:rsidR="00C13EBE" w:rsidRDefault="00C13EBE" w:rsidP="00C13EBE">
      <w:pPr>
        <w:pStyle w:val="paragraph"/>
        <w:numPr>
          <w:ilvl w:val="0"/>
          <w:numId w:val="23"/>
        </w:numPr>
        <w:spacing w:before="0" w:beforeAutospacing="0" w:after="0" w:afterAutospacing="0"/>
        <w:ind w:firstLine="0"/>
        <w:textAlignment w:val="baseline"/>
        <w:rPr>
          <w:rFonts w:ascii="Amalia" w:hAnsi="Amalia" w:cs="Segoe UI"/>
          <w:color w:val="000000"/>
          <w:sz w:val="18"/>
          <w:szCs w:val="18"/>
        </w:rPr>
      </w:pPr>
      <w:r>
        <w:rPr>
          <w:rStyle w:val="normaltextrun"/>
          <w:rFonts w:ascii="Amalia" w:hAnsi="Amalia" w:cs="Segoe UI"/>
          <w:color w:val="000000"/>
          <w:sz w:val="18"/>
          <w:szCs w:val="18"/>
        </w:rPr>
        <w:t>Підтвердити введений номер за допомогою OTP-коду, отриманого у SMS;</w:t>
      </w:r>
      <w:r>
        <w:rPr>
          <w:rStyle w:val="eop"/>
          <w:rFonts w:ascii="Amalia" w:hAnsi="Amalia" w:cs="Segoe UI"/>
          <w:color w:val="000000"/>
          <w:sz w:val="18"/>
          <w:szCs w:val="18"/>
        </w:rPr>
        <w:t> </w:t>
      </w:r>
    </w:p>
    <w:p w14:paraId="167A1E58" w14:textId="77777777" w:rsidR="00C13EBE" w:rsidRDefault="00C13EBE" w:rsidP="00C13EBE">
      <w:pPr>
        <w:pStyle w:val="paragraph"/>
        <w:numPr>
          <w:ilvl w:val="0"/>
          <w:numId w:val="24"/>
        </w:numPr>
        <w:spacing w:before="0" w:beforeAutospacing="0" w:after="0" w:afterAutospacing="0"/>
        <w:ind w:firstLine="0"/>
        <w:textAlignment w:val="baseline"/>
        <w:rPr>
          <w:rFonts w:ascii="Amalia" w:hAnsi="Amalia" w:cs="Segoe UI"/>
          <w:color w:val="000000"/>
          <w:sz w:val="18"/>
          <w:szCs w:val="18"/>
        </w:rPr>
      </w:pPr>
      <w:r>
        <w:rPr>
          <w:rStyle w:val="normaltextrun"/>
          <w:rFonts w:ascii="Amalia" w:hAnsi="Amalia" w:cs="Segoe UI"/>
          <w:color w:val="000000"/>
          <w:sz w:val="18"/>
          <w:szCs w:val="18"/>
        </w:rPr>
        <w:lastRenderedPageBreak/>
        <w:t xml:space="preserve">У разі успішної верифікації система синхронізує акаунт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xml:space="preserve"> та відобразить баланс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-балів;</w:t>
      </w:r>
      <w:r>
        <w:rPr>
          <w:rStyle w:val="eop"/>
          <w:rFonts w:ascii="Amalia" w:hAnsi="Amalia" w:cs="Segoe UI"/>
          <w:color w:val="000000"/>
          <w:sz w:val="18"/>
          <w:szCs w:val="18"/>
        </w:rPr>
        <w:t> </w:t>
      </w:r>
    </w:p>
    <w:p w14:paraId="65EADD60" w14:textId="77777777" w:rsidR="00C13EBE" w:rsidRDefault="00C13EBE" w:rsidP="00C13EBE">
      <w:pPr>
        <w:pStyle w:val="paragraph"/>
        <w:numPr>
          <w:ilvl w:val="0"/>
          <w:numId w:val="25"/>
        </w:numPr>
        <w:spacing w:before="0" w:beforeAutospacing="0" w:after="0" w:afterAutospacing="0"/>
        <w:ind w:firstLine="0"/>
        <w:textAlignment w:val="baseline"/>
        <w:rPr>
          <w:rFonts w:ascii="Amalia" w:hAnsi="Amalia" w:cs="Segoe UI"/>
          <w:color w:val="000000"/>
          <w:sz w:val="18"/>
          <w:szCs w:val="18"/>
        </w:rPr>
      </w:pPr>
      <w:r>
        <w:rPr>
          <w:rStyle w:val="normaltextrun"/>
          <w:rFonts w:ascii="Amalia" w:hAnsi="Amalia" w:cs="Segoe UI"/>
          <w:color w:val="000000"/>
          <w:sz w:val="18"/>
          <w:szCs w:val="18"/>
        </w:rPr>
        <w:t>Якщо акаунт за введеним номером відсутній, система повідомить про це та запропонує повторний пошук за іншим номером.</w:t>
      </w:r>
      <w:r>
        <w:rPr>
          <w:rStyle w:val="eop"/>
          <w:rFonts w:ascii="Amalia" w:hAnsi="Amalia" w:cs="Segoe UI"/>
          <w:color w:val="000000"/>
          <w:sz w:val="18"/>
          <w:szCs w:val="18"/>
        </w:rPr>
        <w:t> </w:t>
      </w:r>
    </w:p>
    <w:p w14:paraId="7E3B89AF" w14:textId="65DF9B86" w:rsidR="00C13EBE" w:rsidRDefault="00C13EBE" w:rsidP="00C13EBE">
      <w:pPr>
        <w:pStyle w:val="paragraph"/>
        <w:spacing w:before="0" w:beforeAutospacing="0" w:after="0" w:afterAutospacing="0"/>
        <w:ind w:right="60"/>
        <w:textAlignment w:val="baseline"/>
        <w:rPr>
          <w:rFonts w:ascii="Segoe UI" w:hAnsi="Segoe UI" w:cs="Segoe UI"/>
          <w:color w:val="000000"/>
          <w:sz w:val="18"/>
          <w:szCs w:val="18"/>
        </w:rPr>
      </w:pPr>
      <w:r>
        <w:rPr>
          <w:rStyle w:val="normaltextrun"/>
          <w:rFonts w:ascii="Amalia" w:hAnsi="Amalia" w:cs="Segoe UI"/>
          <w:color w:val="000000"/>
          <w:sz w:val="18"/>
          <w:szCs w:val="18"/>
        </w:rPr>
        <w:t xml:space="preserve">2.32.4. Клієнт має можливість від’єднати акаунт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xml:space="preserve"> у будь-який момент, натиснувши кнопку «Від’єднати обліковий запис» на екрані з відображенням балансу.</w:t>
      </w:r>
      <w:r>
        <w:rPr>
          <w:rStyle w:val="eop"/>
          <w:rFonts w:ascii="Amalia" w:hAnsi="Amalia" w:cs="Segoe UI"/>
          <w:color w:val="000000"/>
          <w:sz w:val="18"/>
          <w:szCs w:val="18"/>
        </w:rPr>
        <w:t> </w:t>
      </w:r>
    </w:p>
    <w:p w14:paraId="4D1DE84C" w14:textId="5BD37478" w:rsidR="00C13EBE" w:rsidRDefault="00C13EBE" w:rsidP="00C13EBE">
      <w:pPr>
        <w:pStyle w:val="paragraph"/>
        <w:spacing w:before="0" w:beforeAutospacing="0" w:after="0" w:afterAutospacing="0"/>
        <w:ind w:right="60"/>
        <w:textAlignment w:val="baseline"/>
        <w:rPr>
          <w:rFonts w:ascii="Segoe UI" w:hAnsi="Segoe UI" w:cs="Segoe UI"/>
          <w:color w:val="000000"/>
          <w:sz w:val="18"/>
          <w:szCs w:val="18"/>
        </w:rPr>
      </w:pPr>
      <w:r>
        <w:rPr>
          <w:rStyle w:val="normaltextrun"/>
          <w:rFonts w:ascii="Amalia" w:hAnsi="Amalia" w:cs="Segoe UI"/>
          <w:color w:val="000000"/>
          <w:sz w:val="18"/>
          <w:szCs w:val="18"/>
        </w:rPr>
        <w:t xml:space="preserve">2.32.5. У разі виникнення технічних проблем під час підключення або від’єднання акаунту </w:t>
      </w:r>
      <w:proofErr w:type="spellStart"/>
      <w:r>
        <w:rPr>
          <w:rStyle w:val="normaltextrun"/>
          <w:rFonts w:ascii="Amalia" w:hAnsi="Amalia" w:cs="Segoe UI"/>
          <w:color w:val="000000"/>
          <w:sz w:val="18"/>
          <w:szCs w:val="18"/>
        </w:rPr>
        <w:t>Fishka</w:t>
      </w:r>
      <w:proofErr w:type="spellEnd"/>
      <w:r>
        <w:rPr>
          <w:rStyle w:val="normaltextrun"/>
          <w:rFonts w:ascii="Amalia" w:hAnsi="Amalia" w:cs="Segoe UI"/>
          <w:color w:val="000000"/>
          <w:sz w:val="18"/>
          <w:szCs w:val="18"/>
        </w:rPr>
        <w:t>, Клієнт може звернутися до служби підтримки Банку, натиснувши у правому верхньому куті екрана іконку «Навушники».</w:t>
      </w:r>
      <w:r>
        <w:rPr>
          <w:rStyle w:val="eop"/>
          <w:rFonts w:ascii="Amalia" w:hAnsi="Amalia" w:cs="Segoe UI"/>
          <w:color w:val="000000"/>
          <w:sz w:val="18"/>
          <w:szCs w:val="18"/>
        </w:rPr>
        <w:t> </w:t>
      </w:r>
    </w:p>
    <w:p w14:paraId="62EE0C8E" w14:textId="77777777" w:rsidR="00C13EBE" w:rsidRPr="00ED2CA9" w:rsidRDefault="00C13EBE" w:rsidP="00E56AE7">
      <w:pPr>
        <w:ind w:left="30" w:right="0"/>
        <w:rPr>
          <w:b/>
          <w:bCs/>
          <w:szCs w:val="18"/>
        </w:rPr>
      </w:pPr>
    </w:p>
    <w:sectPr w:rsidR="00C13EBE" w:rsidRPr="00ED2CA9">
      <w:footerReference w:type="even" r:id="rId49"/>
      <w:footerReference w:type="default" r:id="rId50"/>
      <w:footerReference w:type="first" r:id="rId51"/>
      <w:pgSz w:w="11904" w:h="16838"/>
      <w:pgMar w:top="1174" w:right="823" w:bottom="1580" w:left="1675" w:header="708"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09B5" w14:textId="77777777" w:rsidR="001C5685" w:rsidRDefault="001C5685">
      <w:pPr>
        <w:spacing w:after="0" w:line="240" w:lineRule="auto"/>
      </w:pPr>
      <w:r>
        <w:separator/>
      </w:r>
    </w:p>
  </w:endnote>
  <w:endnote w:type="continuationSeparator" w:id="0">
    <w:p w14:paraId="40FADEB0" w14:textId="77777777" w:rsidR="001C5685" w:rsidRDefault="001C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malia">
    <w:panose1 w:val="020B0504020203020204"/>
    <w:charset w:val="CC"/>
    <w:family w:val="swiss"/>
    <w:pitch w:val="variable"/>
    <w:sig w:usb0="A000026F" w:usb1="10000013" w:usb2="00000000" w:usb3="00000000" w:csb0="000001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621D" w14:textId="4ABA6AD2" w:rsidR="00C23DBB" w:rsidRDefault="001F19B0">
    <w:pPr>
      <w:spacing w:after="628" w:line="259" w:lineRule="auto"/>
      <w:ind w:left="2281" w:right="0" w:firstLine="0"/>
      <w:jc w:val="left"/>
    </w:pPr>
    <w:r>
      <w:rPr>
        <w:noProof/>
      </w:rPr>
      <mc:AlternateContent>
        <mc:Choice Requires="wps">
          <w:drawing>
            <wp:anchor distT="0" distB="0" distL="0" distR="0" simplePos="0" relativeHeight="251659264" behindDoc="0" locked="0" layoutInCell="1" allowOverlap="1" wp14:anchorId="6CA0D34D" wp14:editId="52C55F06">
              <wp:simplePos x="635" y="635"/>
              <wp:positionH relativeFrom="page">
                <wp:align>right</wp:align>
              </wp:positionH>
              <wp:positionV relativeFrom="page">
                <wp:align>bottom</wp:align>
              </wp:positionV>
              <wp:extent cx="1379220" cy="351790"/>
              <wp:effectExtent l="0" t="0" r="0" b="0"/>
              <wp:wrapNone/>
              <wp:docPr id="1424999249" name="Поле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9220" cy="351790"/>
                      </a:xfrm>
                      <a:prstGeom prst="rect">
                        <a:avLst/>
                      </a:prstGeom>
                      <a:noFill/>
                      <a:ln>
                        <a:noFill/>
                      </a:ln>
                    </wps:spPr>
                    <wps:txbx>
                      <w:txbxContent>
                        <w:p w14:paraId="59F995F5" w14:textId="56FACD57" w:rsidR="001F19B0" w:rsidRPr="001F19B0" w:rsidRDefault="001F19B0" w:rsidP="001F19B0">
                          <w:pPr>
                            <w:spacing w:after="0"/>
                            <w:rPr>
                              <w:rFonts w:ascii="Calibri" w:eastAsia="Calibri" w:hAnsi="Calibri" w:cs="Calibri"/>
                              <w:noProof/>
                              <w:sz w:val="20"/>
                              <w:szCs w:val="20"/>
                            </w:rPr>
                          </w:pPr>
                          <w:r w:rsidRPr="001F19B0">
                            <w:rPr>
                              <w:rFonts w:ascii="Calibri" w:eastAsia="Calibri" w:hAnsi="Calibri" w:cs="Calibri"/>
                              <w:noProof/>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A0D34D" id="_x0000_t202" coordsize="21600,21600" o:spt="202" path="m,l,21600r21600,l21600,xe">
              <v:stroke joinstyle="miter"/>
              <v:path gradientshapeok="t" o:connecttype="rect"/>
            </v:shapetype>
            <v:shape id="Поле 2" o:spid="_x0000_s1026" type="#_x0000_t202" alt="Classification: PUBLIC" style="position:absolute;left:0;text-align:left;margin-left:57.4pt;margin-top:0;width:108.6pt;height:27.7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" filled="f" stroked="f">
              <v:textbox style="mso-fit-shape-to-text:t" inset="0,0,20pt,15pt">
                <w:txbxContent>
                  <w:p w14:paraId="59F995F5" w14:textId="56FACD57" w:rsidR="001F19B0" w:rsidRPr="001F19B0" w:rsidRDefault="001F19B0" w:rsidP="001F19B0">
                    <w:pPr>
                      <w:spacing w:after="0"/>
                      <w:rPr>
                        <w:rFonts w:ascii="Calibri" w:eastAsia="Calibri" w:hAnsi="Calibri" w:cs="Calibri"/>
                        <w:noProof/>
                        <w:sz w:val="20"/>
                        <w:szCs w:val="20"/>
                      </w:rPr>
                    </w:pPr>
                    <w:r w:rsidRPr="001F19B0">
                      <w:rPr>
                        <w:rFonts w:ascii="Calibri" w:eastAsia="Calibri" w:hAnsi="Calibri" w:cs="Calibri"/>
                        <w:noProof/>
                        <w:sz w:val="20"/>
                        <w:szCs w:val="20"/>
                      </w:rPr>
                      <w:t>Classification: PUBLIC</w:t>
                    </w:r>
                  </w:p>
                </w:txbxContent>
              </v:textbox>
              <w10:wrap anchorx="page" anchory="page"/>
            </v:shape>
          </w:pict>
        </mc:Fallback>
      </mc:AlternateContent>
    </w:r>
    <w:r>
      <w:t xml:space="preserve">  </w:t>
    </w:r>
  </w:p>
  <w:p w14:paraId="670FD909" w14:textId="77777777" w:rsidR="00C23DBB" w:rsidRDefault="001F19B0">
    <w:pPr>
      <w:spacing w:after="172" w:line="259" w:lineRule="auto"/>
      <w:ind w:left="30" w:right="0" w:firstLine="0"/>
      <w:jc w:val="left"/>
    </w:pPr>
    <w:r>
      <w:rPr>
        <w:color w:val="0B0B0B"/>
      </w:rPr>
      <w:t xml:space="preserve"> </w:t>
    </w:r>
    <w:r>
      <w:t xml:space="preserve"> </w:t>
    </w:r>
  </w:p>
  <w:p w14:paraId="66061AB0" w14:textId="77777777" w:rsidR="00C23DBB" w:rsidRDefault="001F19B0">
    <w:pPr>
      <w:spacing w:after="0" w:line="259" w:lineRule="auto"/>
      <w:ind w:left="0" w:right="-426" w:firstLine="0"/>
      <w:jc w:val="right"/>
    </w:pPr>
    <w:proofErr w:type="spellStart"/>
    <w:r>
      <w:rPr>
        <w:rFonts w:ascii="Calibri" w:eastAsia="Calibri" w:hAnsi="Calibri" w:cs="Calibri"/>
        <w:sz w:val="20"/>
      </w:rPr>
      <w:t>Classifica</w:t>
    </w:r>
    <w:proofErr w:type="spellEnd"/>
    <w:r>
      <w:rPr>
        <w:rFonts w:ascii="Calibri" w:eastAsia="Calibri" w:hAnsi="Calibri" w:cs="Calibri"/>
        <w:sz w:val="20"/>
      </w:rPr>
      <w:t>(</w:t>
    </w:r>
    <w:proofErr w:type="spellStart"/>
    <w:r>
      <w:rPr>
        <w:rFonts w:ascii="Calibri" w:eastAsia="Calibri" w:hAnsi="Calibri" w:cs="Calibri"/>
        <w:sz w:val="20"/>
      </w:rPr>
      <w:t>on</w:t>
    </w:r>
    <w:proofErr w:type="spellEnd"/>
    <w:r>
      <w:rPr>
        <w:rFonts w:ascii="Calibri" w:eastAsia="Calibri" w:hAnsi="Calibri" w:cs="Calibri"/>
        <w:sz w:val="20"/>
      </w:rPr>
      <w:t xml:space="preserve">: </w:t>
    </w:r>
    <w:proofErr w:type="spellStart"/>
    <w:r>
      <w:rPr>
        <w:rFonts w:ascii="Calibri" w:eastAsia="Calibri" w:hAnsi="Calibri" w:cs="Calibri"/>
        <w:sz w:val="20"/>
      </w:rPr>
      <w:t>PUBLICClassifica</w:t>
    </w:r>
    <w:proofErr w:type="spellEnd"/>
    <w:r>
      <w:rPr>
        <w:rFonts w:ascii="Calibri" w:eastAsia="Calibri" w:hAnsi="Calibri" w:cs="Calibri"/>
        <w:sz w:val="20"/>
      </w:rPr>
      <w:t>(</w:t>
    </w:r>
    <w:proofErr w:type="spellStart"/>
    <w:r>
      <w:rPr>
        <w:rFonts w:ascii="Calibri" w:eastAsia="Calibri" w:hAnsi="Calibri" w:cs="Calibri"/>
        <w:sz w:val="20"/>
      </w:rPr>
      <w:t>on</w:t>
    </w:r>
    <w:proofErr w:type="spellEnd"/>
    <w:r>
      <w:rPr>
        <w:rFonts w:ascii="Calibri" w:eastAsia="Calibri" w:hAnsi="Calibri" w:cs="Calibri"/>
        <w:sz w:val="20"/>
      </w:rPr>
      <w:t xml:space="preserve">: PUBLIC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2BBE" w14:textId="60FBAE31" w:rsidR="00C23DBB" w:rsidRDefault="001F19B0">
    <w:pPr>
      <w:spacing w:after="628" w:line="259" w:lineRule="auto"/>
      <w:ind w:left="2281" w:right="0" w:firstLine="0"/>
      <w:jc w:val="left"/>
    </w:pPr>
    <w:r>
      <w:t xml:space="preserve">  </w:t>
    </w:r>
  </w:p>
  <w:p w14:paraId="3BA2F66F" w14:textId="77777777" w:rsidR="00C23DBB" w:rsidRDefault="001F19B0">
    <w:pPr>
      <w:spacing w:after="172" w:line="259" w:lineRule="auto"/>
      <w:ind w:left="30" w:right="0" w:firstLine="0"/>
      <w:jc w:val="left"/>
    </w:pPr>
    <w:r>
      <w:rPr>
        <w:color w:val="0B0B0B"/>
      </w:rPr>
      <w:t xml:space="preserve"> </w:t>
    </w:r>
    <w:r>
      <w:t xml:space="preserve"> </w:t>
    </w:r>
  </w:p>
  <w:p w14:paraId="75D4D511" w14:textId="4C786ADA" w:rsidR="00C23DBB" w:rsidRDefault="001F19B0">
    <w:pPr>
      <w:spacing w:after="0" w:line="259" w:lineRule="auto"/>
      <w:ind w:left="0" w:right="-426" w:firstLine="0"/>
      <w:jc w:val="right"/>
    </w:pPr>
    <w:proofErr w:type="spellStart"/>
    <w:r>
      <w:rPr>
        <w:rFonts w:ascii="Calibri" w:eastAsia="Calibri" w:hAnsi="Calibri" w:cs="Calibri"/>
        <w:sz w:val="20"/>
      </w:rPr>
      <w:t>Classifica</w:t>
    </w:r>
    <w:r w:rsidR="00EF2C4C">
      <w:rPr>
        <w:rFonts w:ascii="Calibri" w:eastAsia="Calibri" w:hAnsi="Calibri" w:cs="Calibri"/>
        <w:sz w:val="20"/>
        <w:lang w:val="en-US"/>
      </w:rPr>
      <w:t>tion</w:t>
    </w:r>
    <w:proofErr w:type="spellEnd"/>
    <w:r>
      <w:rPr>
        <w:rFonts w:ascii="Calibri" w:eastAsia="Calibri" w:hAnsi="Calibri" w:cs="Calibri"/>
        <w:sz w:val="20"/>
      </w:rPr>
      <w:t xml:space="preserve">: PUBLIC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B96F" w14:textId="51F2D4C2" w:rsidR="00C23DBB" w:rsidRDefault="001F19B0">
    <w:pPr>
      <w:spacing w:after="172" w:line="259" w:lineRule="auto"/>
      <w:ind w:left="30" w:right="0" w:firstLine="0"/>
      <w:jc w:val="left"/>
    </w:pPr>
    <w:r>
      <w:rPr>
        <w:noProof/>
        <w:color w:val="0B0B0B"/>
      </w:rPr>
      <mc:AlternateContent>
        <mc:Choice Requires="wps">
          <w:drawing>
            <wp:anchor distT="0" distB="0" distL="0" distR="0" simplePos="0" relativeHeight="251658240" behindDoc="0" locked="0" layoutInCell="1" allowOverlap="1" wp14:anchorId="6BD8F76E" wp14:editId="71154588">
              <wp:simplePos x="0" y="0"/>
              <wp:positionH relativeFrom="page">
                <wp:posOffset>6126480</wp:posOffset>
              </wp:positionH>
              <wp:positionV relativeFrom="page">
                <wp:posOffset>10264140</wp:posOffset>
              </wp:positionV>
              <wp:extent cx="1379220" cy="351790"/>
              <wp:effectExtent l="0" t="0" r="0" b="0"/>
              <wp:wrapNone/>
              <wp:docPr id="2040597234" name="Поле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9220" cy="351790"/>
                      </a:xfrm>
                      <a:prstGeom prst="rect">
                        <a:avLst/>
                      </a:prstGeom>
                      <a:noFill/>
                      <a:ln>
                        <a:noFill/>
                      </a:ln>
                    </wps:spPr>
                    <wps:txbx>
                      <w:txbxContent>
                        <w:p w14:paraId="0540D865" w14:textId="23BA4DB8" w:rsidR="001F19B0" w:rsidRPr="001F19B0" w:rsidRDefault="001F19B0" w:rsidP="001F19B0">
                          <w:pPr>
                            <w:spacing w:after="0"/>
                            <w:rPr>
                              <w:rFonts w:ascii="Calibri" w:eastAsia="Calibri" w:hAnsi="Calibri" w:cs="Calibri"/>
                              <w:noProof/>
                              <w:sz w:val="20"/>
                              <w:szCs w:val="20"/>
                            </w:rPr>
                          </w:pPr>
                          <w:r w:rsidRPr="001F19B0">
                            <w:rPr>
                              <w:rFonts w:ascii="Calibri" w:eastAsia="Calibri" w:hAnsi="Calibri" w:cs="Calibri"/>
                              <w:noProof/>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BD8F76E" id="_x0000_t202" coordsize="21600,21600" o:spt="202" path="m,l,21600r21600,l21600,xe">
              <v:stroke joinstyle="miter"/>
              <v:path gradientshapeok="t" o:connecttype="rect"/>
            </v:shapetype>
            <v:shape id="Поле 1" o:spid="_x0000_s1027" type="#_x0000_t202" alt="Classification: PUBLIC" style="position:absolute;left:0;text-align:left;margin-left:482.4pt;margin-top:808.2pt;width:108.6pt;height:27.7pt;z-index:2516582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" filled="f" stroked="f">
              <v:textbox style="mso-fit-shape-to-text:t" inset="0,0,20pt,15pt">
                <w:txbxContent>
                  <w:p w14:paraId="0540D865" w14:textId="23BA4DB8" w:rsidR="001F19B0" w:rsidRPr="001F19B0" w:rsidRDefault="001F19B0" w:rsidP="001F19B0">
                    <w:pPr>
                      <w:spacing w:after="0"/>
                      <w:rPr>
                        <w:rFonts w:ascii="Calibri" w:eastAsia="Calibri" w:hAnsi="Calibri" w:cs="Calibri"/>
                        <w:noProof/>
                        <w:sz w:val="20"/>
                        <w:szCs w:val="20"/>
                      </w:rPr>
                    </w:pPr>
                    <w:r w:rsidRPr="001F19B0">
                      <w:rPr>
                        <w:rFonts w:ascii="Calibri" w:eastAsia="Calibri" w:hAnsi="Calibri" w:cs="Calibri"/>
                        <w:noProof/>
                        <w:sz w:val="20"/>
                        <w:szCs w:val="20"/>
                      </w:rPr>
                      <w:t>Classification: PUBLIC</w:t>
                    </w:r>
                  </w:p>
                </w:txbxContent>
              </v:textbox>
              <w10:wrap anchorx="page" anchory="page"/>
            </v:shape>
          </w:pict>
        </mc:Fallback>
      </mc:AlternateContent>
    </w:r>
    <w:r>
      <w:rPr>
        <w:color w:val="0B0B0B"/>
      </w:rPr>
      <w:t xml:space="preserve"> </w:t>
    </w:r>
    <w:r>
      <w:t xml:space="preserve"> </w:t>
    </w:r>
  </w:p>
  <w:p w14:paraId="5624C060" w14:textId="35ED50D9" w:rsidR="00C23DBB" w:rsidRDefault="00C23DBB">
    <w:pPr>
      <w:spacing w:after="0" w:line="259" w:lineRule="auto"/>
      <w:ind w:left="0" w:right="-426"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3D34" w14:textId="77777777" w:rsidR="001C5685" w:rsidRDefault="001C5685">
      <w:pPr>
        <w:spacing w:after="0" w:line="240" w:lineRule="auto"/>
      </w:pPr>
      <w:r>
        <w:separator/>
      </w:r>
    </w:p>
  </w:footnote>
  <w:footnote w:type="continuationSeparator" w:id="0">
    <w:p w14:paraId="2B039B45" w14:textId="77777777" w:rsidR="001C5685" w:rsidRDefault="001C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02D"/>
    <w:multiLevelType w:val="multilevel"/>
    <w:tmpl w:val="C7EA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05D34"/>
    <w:multiLevelType w:val="multilevel"/>
    <w:tmpl w:val="E25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20F97"/>
    <w:multiLevelType w:val="hybridMultilevel"/>
    <w:tmpl w:val="A030C112"/>
    <w:lvl w:ilvl="0" w:tplc="40209D38">
      <w:start w:val="1"/>
      <w:numFmt w:val="bullet"/>
      <w:lvlText w:val="-"/>
      <w:lvlJc w:val="left"/>
      <w:pPr>
        <w:ind w:left="137"/>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1" w:tplc="F070AB6C">
      <w:start w:val="1"/>
      <w:numFmt w:val="bullet"/>
      <w:lvlText w:val="o"/>
      <w:lvlJc w:val="left"/>
      <w:pPr>
        <w:ind w:left="10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2" w:tplc="DAA807B0">
      <w:start w:val="1"/>
      <w:numFmt w:val="bullet"/>
      <w:lvlText w:val="▪"/>
      <w:lvlJc w:val="left"/>
      <w:pPr>
        <w:ind w:left="18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3" w:tplc="6ECCF56E">
      <w:start w:val="1"/>
      <w:numFmt w:val="bullet"/>
      <w:lvlText w:val="•"/>
      <w:lvlJc w:val="left"/>
      <w:pPr>
        <w:ind w:left="25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4" w:tplc="2926DFD0">
      <w:start w:val="1"/>
      <w:numFmt w:val="bullet"/>
      <w:lvlText w:val="o"/>
      <w:lvlJc w:val="left"/>
      <w:pPr>
        <w:ind w:left="325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5" w:tplc="D9286FF0">
      <w:start w:val="1"/>
      <w:numFmt w:val="bullet"/>
      <w:lvlText w:val="▪"/>
      <w:lvlJc w:val="left"/>
      <w:pPr>
        <w:ind w:left="397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6" w:tplc="C30C35BA">
      <w:start w:val="1"/>
      <w:numFmt w:val="bullet"/>
      <w:lvlText w:val="•"/>
      <w:lvlJc w:val="left"/>
      <w:pPr>
        <w:ind w:left="46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7" w:tplc="75EA1726">
      <w:start w:val="1"/>
      <w:numFmt w:val="bullet"/>
      <w:lvlText w:val="o"/>
      <w:lvlJc w:val="left"/>
      <w:pPr>
        <w:ind w:left="54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8" w:tplc="828A775A">
      <w:start w:val="1"/>
      <w:numFmt w:val="bullet"/>
      <w:lvlText w:val="▪"/>
      <w:lvlJc w:val="left"/>
      <w:pPr>
        <w:ind w:left="61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6074483"/>
    <w:multiLevelType w:val="multilevel"/>
    <w:tmpl w:val="320E8FA6"/>
    <w:lvl w:ilvl="0">
      <w:start w:val="2"/>
      <w:numFmt w:val="decimal"/>
      <w:lvlText w:val="%1"/>
      <w:lvlJc w:val="left"/>
      <w:pPr>
        <w:ind w:left="36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1">
      <w:start w:val="10"/>
      <w:numFmt w:val="decimal"/>
      <w:lvlText w:val="%1.%2"/>
      <w:lvlJc w:val="left"/>
      <w:pPr>
        <w:ind w:left="365"/>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2">
      <w:start w:val="2"/>
      <w:numFmt w:val="decimal"/>
      <w:lvlRestart w:val="0"/>
      <w:lvlText w:val="%1.%2.%3."/>
      <w:lvlJc w:val="left"/>
      <w:pPr>
        <w:ind w:left="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5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7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81D2604"/>
    <w:multiLevelType w:val="multilevel"/>
    <w:tmpl w:val="254AEDF6"/>
    <w:lvl w:ilvl="0">
      <w:start w:val="2"/>
      <w:numFmt w:val="decimal"/>
      <w:lvlText w:val="%1"/>
      <w:lvlJc w:val="left"/>
      <w:pPr>
        <w:ind w:left="36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1">
      <w:start w:val="11"/>
      <w:numFmt w:val="decimal"/>
      <w:lvlText w:val="%1.%2"/>
      <w:lvlJc w:val="left"/>
      <w:pPr>
        <w:ind w:left="36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2">
      <w:start w:val="6"/>
      <w:numFmt w:val="decimal"/>
      <w:lvlRestart w:val="0"/>
      <w:lvlText w:val="%1.%2.%3."/>
      <w:lvlJc w:val="left"/>
      <w:pPr>
        <w:ind w:left="2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3">
      <w:start w:val="1"/>
      <w:numFmt w:val="decimal"/>
      <w:lvlText w:val="%4"/>
      <w:lvlJc w:val="left"/>
      <w:pPr>
        <w:ind w:left="108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6">
      <w:start w:val="1"/>
      <w:numFmt w:val="decimal"/>
      <w:lvlText w:val="%7"/>
      <w:lvlJc w:val="left"/>
      <w:pPr>
        <w:ind w:left="324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abstractNum>
  <w:abstractNum w:abstractNumId="5" w15:restartNumberingAfterBreak="0">
    <w:nsid w:val="29E43C5C"/>
    <w:multiLevelType w:val="hybridMultilevel"/>
    <w:tmpl w:val="A034831E"/>
    <w:lvl w:ilvl="0" w:tplc="04220001">
      <w:start w:val="1"/>
      <w:numFmt w:val="bullet"/>
      <w:lvlText w:val=""/>
      <w:lvlJc w:val="left"/>
      <w:pPr>
        <w:ind w:left="734" w:hanging="360"/>
      </w:pPr>
      <w:rPr>
        <w:rFonts w:ascii="Symbol" w:hAnsi="Symbol" w:hint="default"/>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6" w15:restartNumberingAfterBreak="0">
    <w:nsid w:val="2AA9420C"/>
    <w:multiLevelType w:val="hybridMultilevel"/>
    <w:tmpl w:val="0A828FF4"/>
    <w:lvl w:ilvl="0" w:tplc="F4807740">
      <w:start w:val="1"/>
      <w:numFmt w:val="bullet"/>
      <w:lvlText w:val="-"/>
      <w:lvlJc w:val="left"/>
      <w:pPr>
        <w:ind w:left="38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1" w:tplc="4E64A670">
      <w:start w:val="1"/>
      <w:numFmt w:val="bullet"/>
      <w:lvlText w:val="o"/>
      <w:lvlJc w:val="left"/>
      <w:pPr>
        <w:ind w:left="10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2" w:tplc="910CE1A6">
      <w:start w:val="1"/>
      <w:numFmt w:val="bullet"/>
      <w:lvlText w:val="▪"/>
      <w:lvlJc w:val="left"/>
      <w:pPr>
        <w:ind w:left="18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3" w:tplc="56CC3ED8">
      <w:start w:val="1"/>
      <w:numFmt w:val="bullet"/>
      <w:lvlText w:val="•"/>
      <w:lvlJc w:val="left"/>
      <w:pPr>
        <w:ind w:left="25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4" w:tplc="44C21D16">
      <w:start w:val="1"/>
      <w:numFmt w:val="bullet"/>
      <w:lvlText w:val="o"/>
      <w:lvlJc w:val="left"/>
      <w:pPr>
        <w:ind w:left="325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5" w:tplc="3B907EEA">
      <w:start w:val="1"/>
      <w:numFmt w:val="bullet"/>
      <w:lvlText w:val="▪"/>
      <w:lvlJc w:val="left"/>
      <w:pPr>
        <w:ind w:left="397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6" w:tplc="4E463EAA">
      <w:start w:val="1"/>
      <w:numFmt w:val="bullet"/>
      <w:lvlText w:val="•"/>
      <w:lvlJc w:val="left"/>
      <w:pPr>
        <w:ind w:left="46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7" w:tplc="5D6A2CB4">
      <w:start w:val="1"/>
      <w:numFmt w:val="bullet"/>
      <w:lvlText w:val="o"/>
      <w:lvlJc w:val="left"/>
      <w:pPr>
        <w:ind w:left="54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8" w:tplc="58506B6A">
      <w:start w:val="1"/>
      <w:numFmt w:val="bullet"/>
      <w:lvlText w:val="▪"/>
      <w:lvlJc w:val="left"/>
      <w:pPr>
        <w:ind w:left="61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B1C0C4E"/>
    <w:multiLevelType w:val="multilevel"/>
    <w:tmpl w:val="88A83B3A"/>
    <w:lvl w:ilvl="0">
      <w:start w:val="2"/>
      <w:numFmt w:val="decimal"/>
      <w:lvlText w:val="%1"/>
      <w:lvlJc w:val="left"/>
      <w:pPr>
        <w:ind w:left="36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1">
      <w:start w:val="17"/>
      <w:numFmt w:val="decimal"/>
      <w:lvlText w:val="%1.%2"/>
      <w:lvlJc w:val="left"/>
      <w:pPr>
        <w:ind w:left="36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2">
      <w:start w:val="1"/>
      <w:numFmt w:val="decimal"/>
      <w:lvlRestart w:val="0"/>
      <w:lvlText w:val="%1.%2.%3."/>
      <w:lvlJc w:val="left"/>
      <w:pPr>
        <w:ind w:left="1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3">
      <w:start w:val="1"/>
      <w:numFmt w:val="decimal"/>
      <w:lvlText w:val="%4"/>
      <w:lvlJc w:val="left"/>
      <w:pPr>
        <w:ind w:left="108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6">
      <w:start w:val="1"/>
      <w:numFmt w:val="decimal"/>
      <w:lvlText w:val="%7"/>
      <w:lvlJc w:val="left"/>
      <w:pPr>
        <w:ind w:left="324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malia" w:eastAsia="Amalia" w:hAnsi="Amalia" w:cs="Amalia"/>
        <w:b w:val="0"/>
        <w:i w:val="0"/>
        <w:strike w:val="0"/>
        <w:dstrike w:val="0"/>
        <w:color w:val="2B2D33"/>
        <w:sz w:val="18"/>
        <w:szCs w:val="18"/>
        <w:u w:val="none" w:color="000000"/>
        <w:bdr w:val="none" w:sz="0" w:space="0" w:color="auto"/>
        <w:shd w:val="clear" w:color="auto" w:fill="auto"/>
        <w:vertAlign w:val="baseline"/>
      </w:rPr>
    </w:lvl>
  </w:abstractNum>
  <w:abstractNum w:abstractNumId="8" w15:restartNumberingAfterBreak="0">
    <w:nsid w:val="2C5A4491"/>
    <w:multiLevelType w:val="multilevel"/>
    <w:tmpl w:val="6DEA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D22F86"/>
    <w:multiLevelType w:val="multilevel"/>
    <w:tmpl w:val="B22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A5E5B"/>
    <w:multiLevelType w:val="hybridMultilevel"/>
    <w:tmpl w:val="06A6727C"/>
    <w:lvl w:ilvl="0" w:tplc="96C8E5FE">
      <w:start w:val="1"/>
      <w:numFmt w:val="bullet"/>
      <w:lvlText w:val="-"/>
      <w:lvlJc w:val="left"/>
      <w:pPr>
        <w:ind w:left="127"/>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1" w:tplc="EC7E1DA4">
      <w:start w:val="1"/>
      <w:numFmt w:val="bullet"/>
      <w:lvlText w:val="o"/>
      <w:lvlJc w:val="left"/>
      <w:pPr>
        <w:ind w:left="108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2" w:tplc="6A4E8D8E">
      <w:start w:val="1"/>
      <w:numFmt w:val="bullet"/>
      <w:lvlText w:val="▪"/>
      <w:lvlJc w:val="left"/>
      <w:pPr>
        <w:ind w:left="180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3" w:tplc="0C7435D0">
      <w:start w:val="1"/>
      <w:numFmt w:val="bullet"/>
      <w:lvlText w:val="•"/>
      <w:lvlJc w:val="left"/>
      <w:pPr>
        <w:ind w:left="252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4" w:tplc="D562ABD2">
      <w:start w:val="1"/>
      <w:numFmt w:val="bullet"/>
      <w:lvlText w:val="o"/>
      <w:lvlJc w:val="left"/>
      <w:pPr>
        <w:ind w:left="324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5" w:tplc="3AD43110">
      <w:start w:val="1"/>
      <w:numFmt w:val="bullet"/>
      <w:lvlText w:val="▪"/>
      <w:lvlJc w:val="left"/>
      <w:pPr>
        <w:ind w:left="396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6" w:tplc="BA5E32B8">
      <w:start w:val="1"/>
      <w:numFmt w:val="bullet"/>
      <w:lvlText w:val="•"/>
      <w:lvlJc w:val="left"/>
      <w:pPr>
        <w:ind w:left="468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7" w:tplc="0504A9C2">
      <w:start w:val="1"/>
      <w:numFmt w:val="bullet"/>
      <w:lvlText w:val="o"/>
      <w:lvlJc w:val="left"/>
      <w:pPr>
        <w:ind w:left="540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8" w:tplc="E1A2A114">
      <w:start w:val="1"/>
      <w:numFmt w:val="bullet"/>
      <w:lvlText w:val="▪"/>
      <w:lvlJc w:val="left"/>
      <w:pPr>
        <w:ind w:left="612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abstractNum>
  <w:abstractNum w:abstractNumId="11" w15:restartNumberingAfterBreak="0">
    <w:nsid w:val="35F81C9C"/>
    <w:multiLevelType w:val="hybridMultilevel"/>
    <w:tmpl w:val="90128248"/>
    <w:lvl w:ilvl="0" w:tplc="9252E21A">
      <w:start w:val="1"/>
      <w:numFmt w:val="bullet"/>
      <w:lvlText w:val="•"/>
      <w:lvlJc w:val="left"/>
      <w:pPr>
        <w:ind w:left="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1421CE">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F0666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C2DD1A">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2758E">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7E806E">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EE53CE">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4E41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F0855C">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79082A"/>
    <w:multiLevelType w:val="multilevel"/>
    <w:tmpl w:val="A328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E1E19"/>
    <w:multiLevelType w:val="multilevel"/>
    <w:tmpl w:val="D37E21D2"/>
    <w:lvl w:ilvl="0">
      <w:start w:val="2"/>
      <w:numFmt w:val="decimal"/>
      <w:lvlText w:val="%1"/>
      <w:lvlJc w:val="left"/>
      <w:pPr>
        <w:ind w:left="36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1">
      <w:start w:val="11"/>
      <w:numFmt w:val="decimal"/>
      <w:lvlText w:val="%1.%2"/>
      <w:lvlJc w:val="left"/>
      <w:pPr>
        <w:ind w:left="36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2">
      <w:start w:val="2"/>
      <w:numFmt w:val="decimal"/>
      <w:lvlRestart w:val="0"/>
      <w:lvlText w:val="%1.%2.%3."/>
      <w:lvlJc w:val="left"/>
      <w:pPr>
        <w:ind w:left="2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3">
      <w:start w:val="1"/>
      <w:numFmt w:val="decimal"/>
      <w:lvlText w:val="%4"/>
      <w:lvlJc w:val="left"/>
      <w:pPr>
        <w:ind w:left="108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6">
      <w:start w:val="1"/>
      <w:numFmt w:val="decimal"/>
      <w:lvlText w:val="%7"/>
      <w:lvlJc w:val="left"/>
      <w:pPr>
        <w:ind w:left="324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malia" w:eastAsia="Amalia" w:hAnsi="Amalia" w:cs="Amalia"/>
        <w:b w:val="0"/>
        <w:i w:val="0"/>
        <w:strike w:val="0"/>
        <w:dstrike w:val="0"/>
        <w:color w:val="0B0B0B"/>
        <w:sz w:val="18"/>
        <w:szCs w:val="18"/>
        <w:u w:val="none" w:color="000000"/>
        <w:bdr w:val="none" w:sz="0" w:space="0" w:color="auto"/>
        <w:shd w:val="clear" w:color="auto" w:fill="auto"/>
        <w:vertAlign w:val="baseline"/>
      </w:rPr>
    </w:lvl>
  </w:abstractNum>
  <w:abstractNum w:abstractNumId="14" w15:restartNumberingAfterBreak="0">
    <w:nsid w:val="3EE92F6D"/>
    <w:multiLevelType w:val="hybridMultilevel"/>
    <w:tmpl w:val="3AEE0772"/>
    <w:lvl w:ilvl="0" w:tplc="E32C913C">
      <w:start w:val="1"/>
      <w:numFmt w:val="decimal"/>
      <w:lvlText w:val="%1"/>
      <w:lvlJc w:val="left"/>
      <w:pPr>
        <w:ind w:left="36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1" w:tplc="13B8BECA">
      <w:start w:val="1"/>
      <w:numFmt w:val="lowerLetter"/>
      <w:lvlText w:val="%2"/>
      <w:lvlJc w:val="left"/>
      <w:pPr>
        <w:ind w:left="485"/>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2" w:tplc="DBF4BA5A">
      <w:start w:val="1"/>
      <w:numFmt w:val="lowerRoman"/>
      <w:lvlText w:val="%3"/>
      <w:lvlJc w:val="left"/>
      <w:pPr>
        <w:ind w:left="6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3" w:tplc="BD865F84">
      <w:start w:val="1"/>
      <w:numFmt w:val="decimal"/>
      <w:lvlRestart w:val="0"/>
      <w:lvlText w:val="%4)"/>
      <w:lvlJc w:val="left"/>
      <w:pPr>
        <w:ind w:left="75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4" w:tplc="9E7C8590">
      <w:start w:val="1"/>
      <w:numFmt w:val="lowerLetter"/>
      <w:lvlText w:val="%5"/>
      <w:lvlJc w:val="left"/>
      <w:pPr>
        <w:ind w:left="1455"/>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5" w:tplc="4C7A4124">
      <w:start w:val="1"/>
      <w:numFmt w:val="lowerRoman"/>
      <w:lvlText w:val="%6"/>
      <w:lvlJc w:val="left"/>
      <w:pPr>
        <w:ind w:left="2175"/>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6" w:tplc="8438DABC">
      <w:start w:val="1"/>
      <w:numFmt w:val="decimal"/>
      <w:lvlText w:val="%7"/>
      <w:lvlJc w:val="left"/>
      <w:pPr>
        <w:ind w:left="2895"/>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7" w:tplc="E3BC41A4">
      <w:start w:val="1"/>
      <w:numFmt w:val="lowerLetter"/>
      <w:lvlText w:val="%8"/>
      <w:lvlJc w:val="left"/>
      <w:pPr>
        <w:ind w:left="3615"/>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8" w:tplc="A2F4DE3E">
      <w:start w:val="1"/>
      <w:numFmt w:val="lowerRoman"/>
      <w:lvlText w:val="%9"/>
      <w:lvlJc w:val="left"/>
      <w:pPr>
        <w:ind w:left="4335"/>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1995576"/>
    <w:multiLevelType w:val="hybridMultilevel"/>
    <w:tmpl w:val="5AF249B2"/>
    <w:lvl w:ilvl="0" w:tplc="DF6CE7B2">
      <w:start w:val="2"/>
      <w:numFmt w:val="bullet"/>
      <w:lvlText w:val="-"/>
      <w:lvlJc w:val="left"/>
      <w:pPr>
        <w:ind w:left="720" w:hanging="360"/>
      </w:pPr>
      <w:rPr>
        <w:rFonts w:ascii="Aptos" w:eastAsiaTheme="minorHAnsi" w:hAnsi="Aptos"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1FA5F2C"/>
    <w:multiLevelType w:val="multilevel"/>
    <w:tmpl w:val="B97A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FCEB7"/>
    <w:multiLevelType w:val="multilevel"/>
    <w:tmpl w:val="2D5EBB92"/>
    <w:lvl w:ilvl="0">
      <w:start w:val="1"/>
      <w:numFmt w:val="decimal"/>
      <w:lvlText w:val="%1."/>
      <w:lvlJc w:val="left"/>
      <w:pPr>
        <w:ind w:left="362" w:hanging="360"/>
      </w:pPr>
    </w:lvl>
    <w:lvl w:ilvl="1">
      <w:start w:val="1"/>
      <w:numFmt w:val="decimal"/>
      <w:lvlText w:val="%1.%2."/>
      <w:lvlJc w:val="left"/>
      <w:pPr>
        <w:ind w:left="1082" w:hanging="360"/>
      </w:pPr>
    </w:lvl>
    <w:lvl w:ilvl="2">
      <w:start w:val="1"/>
      <w:numFmt w:val="decimal"/>
      <w:lvlText w:val="%1.%2.%3."/>
      <w:lvlJc w:val="left"/>
      <w:pPr>
        <w:ind w:left="1802" w:hanging="180"/>
      </w:pPr>
    </w:lvl>
    <w:lvl w:ilvl="3">
      <w:start w:val="1"/>
      <w:numFmt w:val="decimal"/>
      <w:lvlText w:val="%1.%2.%3.%4."/>
      <w:lvlJc w:val="left"/>
      <w:pPr>
        <w:ind w:left="2522" w:hanging="360"/>
      </w:pPr>
    </w:lvl>
    <w:lvl w:ilvl="4">
      <w:start w:val="1"/>
      <w:numFmt w:val="decimal"/>
      <w:lvlText w:val="%1.%2.%3.%4.%5."/>
      <w:lvlJc w:val="left"/>
      <w:pPr>
        <w:ind w:left="3242" w:hanging="360"/>
      </w:pPr>
    </w:lvl>
    <w:lvl w:ilvl="5">
      <w:start w:val="1"/>
      <w:numFmt w:val="decimal"/>
      <w:lvlText w:val="%1.%2.%3.%4.%5.%6."/>
      <w:lvlJc w:val="left"/>
      <w:pPr>
        <w:ind w:left="3962" w:hanging="180"/>
      </w:pPr>
    </w:lvl>
    <w:lvl w:ilvl="6">
      <w:start w:val="1"/>
      <w:numFmt w:val="decimal"/>
      <w:lvlText w:val="%1.%2.%3.%4.%5.%6.%7."/>
      <w:lvlJc w:val="left"/>
      <w:pPr>
        <w:ind w:left="4682" w:hanging="360"/>
      </w:pPr>
    </w:lvl>
    <w:lvl w:ilvl="7">
      <w:start w:val="1"/>
      <w:numFmt w:val="decimal"/>
      <w:lvlText w:val="%1.%2.%3.%4.%5.%6.%7.%8."/>
      <w:lvlJc w:val="left"/>
      <w:pPr>
        <w:ind w:left="5402" w:hanging="360"/>
      </w:pPr>
    </w:lvl>
    <w:lvl w:ilvl="8">
      <w:start w:val="1"/>
      <w:numFmt w:val="decimal"/>
      <w:lvlText w:val="%1.%2.%3.%4.%5.%6.%7.%8.%9."/>
      <w:lvlJc w:val="left"/>
      <w:pPr>
        <w:ind w:left="6122" w:hanging="180"/>
      </w:pPr>
    </w:lvl>
  </w:abstractNum>
  <w:abstractNum w:abstractNumId="18" w15:restartNumberingAfterBreak="0">
    <w:nsid w:val="482162A1"/>
    <w:multiLevelType w:val="multilevel"/>
    <w:tmpl w:val="1D50E866"/>
    <w:lvl w:ilvl="0">
      <w:start w:val="2"/>
      <w:numFmt w:val="decimal"/>
      <w:lvlText w:val="%1"/>
      <w:lvlJc w:val="left"/>
      <w:pPr>
        <w:ind w:left="36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1">
      <w:start w:val="16"/>
      <w:numFmt w:val="decimal"/>
      <w:lvlText w:val="%1.%2"/>
      <w:lvlJc w:val="left"/>
      <w:pPr>
        <w:ind w:left="363"/>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6"/>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6"/>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6"/>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6"/>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6"/>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6"/>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52A0488"/>
    <w:multiLevelType w:val="hybridMultilevel"/>
    <w:tmpl w:val="29586E46"/>
    <w:lvl w:ilvl="0" w:tplc="E28CD0D8">
      <w:start w:val="1"/>
      <w:numFmt w:val="bullet"/>
      <w:lvlText w:val="-"/>
      <w:lvlJc w:val="left"/>
      <w:pPr>
        <w:ind w:left="137"/>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1" w:tplc="A416584A">
      <w:start w:val="1"/>
      <w:numFmt w:val="bullet"/>
      <w:lvlText w:val="o"/>
      <w:lvlJc w:val="left"/>
      <w:pPr>
        <w:ind w:left="10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2" w:tplc="65D403A0">
      <w:start w:val="1"/>
      <w:numFmt w:val="bullet"/>
      <w:lvlText w:val="▪"/>
      <w:lvlJc w:val="left"/>
      <w:pPr>
        <w:ind w:left="18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3" w:tplc="5F023244">
      <w:start w:val="1"/>
      <w:numFmt w:val="bullet"/>
      <w:lvlText w:val="•"/>
      <w:lvlJc w:val="left"/>
      <w:pPr>
        <w:ind w:left="25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4" w:tplc="EB96752C">
      <w:start w:val="1"/>
      <w:numFmt w:val="bullet"/>
      <w:lvlText w:val="o"/>
      <w:lvlJc w:val="left"/>
      <w:pPr>
        <w:ind w:left="325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5" w:tplc="A6522E86">
      <w:start w:val="1"/>
      <w:numFmt w:val="bullet"/>
      <w:lvlText w:val="▪"/>
      <w:lvlJc w:val="left"/>
      <w:pPr>
        <w:ind w:left="397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6" w:tplc="253E4498">
      <w:start w:val="1"/>
      <w:numFmt w:val="bullet"/>
      <w:lvlText w:val="•"/>
      <w:lvlJc w:val="left"/>
      <w:pPr>
        <w:ind w:left="469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7" w:tplc="ECDE8972">
      <w:start w:val="1"/>
      <w:numFmt w:val="bullet"/>
      <w:lvlText w:val="o"/>
      <w:lvlJc w:val="left"/>
      <w:pPr>
        <w:ind w:left="541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8" w:tplc="6DD26C24">
      <w:start w:val="1"/>
      <w:numFmt w:val="bullet"/>
      <w:lvlText w:val="▪"/>
      <w:lvlJc w:val="left"/>
      <w:pPr>
        <w:ind w:left="61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2F77855"/>
    <w:multiLevelType w:val="multilevel"/>
    <w:tmpl w:val="63D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5A1EFD"/>
    <w:multiLevelType w:val="multilevel"/>
    <w:tmpl w:val="2F7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D617C"/>
    <w:multiLevelType w:val="multilevel"/>
    <w:tmpl w:val="3580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3C0195"/>
    <w:multiLevelType w:val="multilevel"/>
    <w:tmpl w:val="C80AB090"/>
    <w:lvl w:ilvl="0">
      <w:start w:val="2"/>
      <w:numFmt w:val="decimal"/>
      <w:lvlText w:val="%1"/>
      <w:lvlJc w:val="left"/>
      <w:pPr>
        <w:ind w:left="36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1">
      <w:start w:val="16"/>
      <w:numFmt w:val="decimal"/>
      <w:lvlText w:val="%1.%2"/>
      <w:lvlJc w:val="left"/>
      <w:pPr>
        <w:ind w:left="371"/>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2">
      <w:start w:val="7"/>
      <w:numFmt w:val="decimal"/>
      <w:lvlRestart w:val="0"/>
      <w:lvlText w:val="%1.%2.%3."/>
      <w:lvlJc w:val="left"/>
      <w:pPr>
        <w:ind w:left="30"/>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101"/>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21"/>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41"/>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61"/>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81"/>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701"/>
      </w:pPr>
      <w:rPr>
        <w:rFonts w:ascii="Amalia" w:eastAsia="Amalia" w:hAnsi="Amalia" w:cs="Amalia"/>
        <w:b w:val="0"/>
        <w:i w:val="0"/>
        <w:strike w:val="0"/>
        <w:dstrike w:val="0"/>
        <w:color w:val="000000"/>
        <w:sz w:val="18"/>
        <w:szCs w:val="18"/>
        <w:u w:val="none" w:color="000000"/>
        <w:bdr w:val="none" w:sz="0" w:space="0" w:color="auto"/>
        <w:shd w:val="clear" w:color="auto" w:fill="auto"/>
        <w:vertAlign w:val="baseline"/>
      </w:rPr>
    </w:lvl>
  </w:abstractNum>
  <w:num w:numId="1" w16cid:durableId="1351450532">
    <w:abstractNumId w:val="10"/>
  </w:num>
  <w:num w:numId="2" w16cid:durableId="1285428318">
    <w:abstractNumId w:val="2"/>
  </w:num>
  <w:num w:numId="3" w16cid:durableId="1744140877">
    <w:abstractNumId w:val="6"/>
  </w:num>
  <w:num w:numId="4" w16cid:durableId="2090422414">
    <w:abstractNumId w:val="14"/>
  </w:num>
  <w:num w:numId="5" w16cid:durableId="540746073">
    <w:abstractNumId w:val="11"/>
  </w:num>
  <w:num w:numId="6" w16cid:durableId="1072893006">
    <w:abstractNumId w:val="4"/>
  </w:num>
  <w:num w:numId="7" w16cid:durableId="1530604477">
    <w:abstractNumId w:val="13"/>
  </w:num>
  <w:num w:numId="8" w16cid:durableId="342974572">
    <w:abstractNumId w:val="3"/>
  </w:num>
  <w:num w:numId="9" w16cid:durableId="972715312">
    <w:abstractNumId w:val="19"/>
  </w:num>
  <w:num w:numId="10" w16cid:durableId="148254924">
    <w:abstractNumId w:val="18"/>
  </w:num>
  <w:num w:numId="11" w16cid:durableId="525145550">
    <w:abstractNumId w:val="23"/>
  </w:num>
  <w:num w:numId="12" w16cid:durableId="1669479111">
    <w:abstractNumId w:val="7"/>
  </w:num>
  <w:num w:numId="13" w16cid:durableId="657659210">
    <w:abstractNumId w:val="15"/>
  </w:num>
  <w:num w:numId="14" w16cid:durableId="1965965958">
    <w:abstractNumId w:val="22"/>
  </w:num>
  <w:num w:numId="15" w16cid:durableId="1387528355">
    <w:abstractNumId w:val="20"/>
  </w:num>
  <w:num w:numId="16" w16cid:durableId="275602000">
    <w:abstractNumId w:val="15"/>
  </w:num>
  <w:num w:numId="17" w16cid:durableId="1895197880">
    <w:abstractNumId w:val="5"/>
  </w:num>
  <w:num w:numId="18" w16cid:durableId="1011177718">
    <w:abstractNumId w:val="17"/>
  </w:num>
  <w:num w:numId="19" w16cid:durableId="1730574522">
    <w:abstractNumId w:val="12"/>
  </w:num>
  <w:num w:numId="20" w16cid:durableId="1250039462">
    <w:abstractNumId w:val="0"/>
  </w:num>
  <w:num w:numId="21" w16cid:durableId="1037656998">
    <w:abstractNumId w:val="9"/>
  </w:num>
  <w:num w:numId="22" w16cid:durableId="852374440">
    <w:abstractNumId w:val="21"/>
  </w:num>
  <w:num w:numId="23" w16cid:durableId="1923954027">
    <w:abstractNumId w:val="16"/>
  </w:num>
  <w:num w:numId="24" w16cid:durableId="565847459">
    <w:abstractNumId w:val="8"/>
  </w:num>
  <w:num w:numId="25" w16cid:durableId="119742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BB"/>
    <w:rsid w:val="00006FD5"/>
    <w:rsid w:val="000159BA"/>
    <w:rsid w:val="000318EE"/>
    <w:rsid w:val="00031978"/>
    <w:rsid w:val="00032ABE"/>
    <w:rsid w:val="00034B42"/>
    <w:rsid w:val="000527DF"/>
    <w:rsid w:val="00055CCF"/>
    <w:rsid w:val="000870D6"/>
    <w:rsid w:val="00093F72"/>
    <w:rsid w:val="000B6792"/>
    <w:rsid w:val="000C03F7"/>
    <w:rsid w:val="000D23AC"/>
    <w:rsid w:val="000E51C2"/>
    <w:rsid w:val="00147254"/>
    <w:rsid w:val="00161568"/>
    <w:rsid w:val="00162F01"/>
    <w:rsid w:val="001642E7"/>
    <w:rsid w:val="00167291"/>
    <w:rsid w:val="001828EA"/>
    <w:rsid w:val="00187BFB"/>
    <w:rsid w:val="00190418"/>
    <w:rsid w:val="001B34A8"/>
    <w:rsid w:val="001B4A50"/>
    <w:rsid w:val="001C0278"/>
    <w:rsid w:val="001C52E9"/>
    <w:rsid w:val="001C5685"/>
    <w:rsid w:val="001E7106"/>
    <w:rsid w:val="001F0691"/>
    <w:rsid w:val="001F19B0"/>
    <w:rsid w:val="001F7057"/>
    <w:rsid w:val="001F7F16"/>
    <w:rsid w:val="00206622"/>
    <w:rsid w:val="00207C83"/>
    <w:rsid w:val="00207DEB"/>
    <w:rsid w:val="00213738"/>
    <w:rsid w:val="002331F6"/>
    <w:rsid w:val="00237995"/>
    <w:rsid w:val="002D393A"/>
    <w:rsid w:val="002E2F92"/>
    <w:rsid w:val="002F33A1"/>
    <w:rsid w:val="003005E9"/>
    <w:rsid w:val="0031370C"/>
    <w:rsid w:val="00327FC0"/>
    <w:rsid w:val="00346A48"/>
    <w:rsid w:val="003645C8"/>
    <w:rsid w:val="003705A8"/>
    <w:rsid w:val="00371C01"/>
    <w:rsid w:val="00371D66"/>
    <w:rsid w:val="00375946"/>
    <w:rsid w:val="00384033"/>
    <w:rsid w:val="003B2720"/>
    <w:rsid w:val="00422CFA"/>
    <w:rsid w:val="00431588"/>
    <w:rsid w:val="00445C4D"/>
    <w:rsid w:val="00477CED"/>
    <w:rsid w:val="00485BA6"/>
    <w:rsid w:val="0049075F"/>
    <w:rsid w:val="00490F26"/>
    <w:rsid w:val="004A1419"/>
    <w:rsid w:val="004B0139"/>
    <w:rsid w:val="004B7629"/>
    <w:rsid w:val="004C4646"/>
    <w:rsid w:val="004F0778"/>
    <w:rsid w:val="00531B1B"/>
    <w:rsid w:val="00562A7D"/>
    <w:rsid w:val="005702A6"/>
    <w:rsid w:val="00577ECA"/>
    <w:rsid w:val="00587781"/>
    <w:rsid w:val="00596581"/>
    <w:rsid w:val="005B5B02"/>
    <w:rsid w:val="005C0165"/>
    <w:rsid w:val="005F0AC1"/>
    <w:rsid w:val="00607FA1"/>
    <w:rsid w:val="006222BC"/>
    <w:rsid w:val="006544DA"/>
    <w:rsid w:val="00655FE6"/>
    <w:rsid w:val="006666F1"/>
    <w:rsid w:val="006B2F31"/>
    <w:rsid w:val="006E59D6"/>
    <w:rsid w:val="007069A8"/>
    <w:rsid w:val="00725390"/>
    <w:rsid w:val="0072616F"/>
    <w:rsid w:val="00740146"/>
    <w:rsid w:val="0074219A"/>
    <w:rsid w:val="00747C43"/>
    <w:rsid w:val="00753A50"/>
    <w:rsid w:val="00783244"/>
    <w:rsid w:val="00794E05"/>
    <w:rsid w:val="007966BA"/>
    <w:rsid w:val="007A3651"/>
    <w:rsid w:val="007A3A22"/>
    <w:rsid w:val="007C1430"/>
    <w:rsid w:val="00817BC6"/>
    <w:rsid w:val="00855A91"/>
    <w:rsid w:val="008777BD"/>
    <w:rsid w:val="0089214B"/>
    <w:rsid w:val="0089694D"/>
    <w:rsid w:val="008D6ECE"/>
    <w:rsid w:val="008E0673"/>
    <w:rsid w:val="00907EFB"/>
    <w:rsid w:val="0091553D"/>
    <w:rsid w:val="00915613"/>
    <w:rsid w:val="0092030F"/>
    <w:rsid w:val="009526C2"/>
    <w:rsid w:val="00976913"/>
    <w:rsid w:val="009866B3"/>
    <w:rsid w:val="009A01D5"/>
    <w:rsid w:val="009A05D5"/>
    <w:rsid w:val="009D004A"/>
    <w:rsid w:val="009D59BE"/>
    <w:rsid w:val="009E2C6F"/>
    <w:rsid w:val="00A10988"/>
    <w:rsid w:val="00A10BB4"/>
    <w:rsid w:val="00A4054F"/>
    <w:rsid w:val="00A617FE"/>
    <w:rsid w:val="00A9788D"/>
    <w:rsid w:val="00AF35D0"/>
    <w:rsid w:val="00B02BE0"/>
    <w:rsid w:val="00B11824"/>
    <w:rsid w:val="00B11F10"/>
    <w:rsid w:val="00B268B7"/>
    <w:rsid w:val="00B31923"/>
    <w:rsid w:val="00B34565"/>
    <w:rsid w:val="00B44A93"/>
    <w:rsid w:val="00B72CDF"/>
    <w:rsid w:val="00B77E15"/>
    <w:rsid w:val="00B84548"/>
    <w:rsid w:val="00B84583"/>
    <w:rsid w:val="00B912D5"/>
    <w:rsid w:val="00BA2517"/>
    <w:rsid w:val="00BB2BBB"/>
    <w:rsid w:val="00BC3136"/>
    <w:rsid w:val="00BD2B34"/>
    <w:rsid w:val="00BD56F9"/>
    <w:rsid w:val="00BE05B2"/>
    <w:rsid w:val="00C13EBE"/>
    <w:rsid w:val="00C23DBB"/>
    <w:rsid w:val="00C26CF6"/>
    <w:rsid w:val="00C26FB9"/>
    <w:rsid w:val="00C3152C"/>
    <w:rsid w:val="00C77D3F"/>
    <w:rsid w:val="00CC169C"/>
    <w:rsid w:val="00D0352A"/>
    <w:rsid w:val="00D36A2F"/>
    <w:rsid w:val="00D500A9"/>
    <w:rsid w:val="00D60D06"/>
    <w:rsid w:val="00D64F6F"/>
    <w:rsid w:val="00DD3676"/>
    <w:rsid w:val="00E17381"/>
    <w:rsid w:val="00E423CC"/>
    <w:rsid w:val="00E56AE7"/>
    <w:rsid w:val="00E61956"/>
    <w:rsid w:val="00E72235"/>
    <w:rsid w:val="00EC6B85"/>
    <w:rsid w:val="00ED2CA9"/>
    <w:rsid w:val="00ED40C5"/>
    <w:rsid w:val="00EF2C4C"/>
    <w:rsid w:val="00F21D4C"/>
    <w:rsid w:val="00F55E34"/>
    <w:rsid w:val="00F65D8D"/>
    <w:rsid w:val="00F7179E"/>
    <w:rsid w:val="00F90DF8"/>
    <w:rsid w:val="00FB6820"/>
    <w:rsid w:val="00FD6832"/>
    <w:rsid w:val="00FD7692"/>
    <w:rsid w:val="00FF484A"/>
    <w:rsid w:val="00FF7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78EEC"/>
  <w15:docId w15:val="{7764EABB-428D-49D2-9D07-8169B5C5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5" w:right="11" w:hanging="10"/>
      <w:jc w:val="both"/>
    </w:pPr>
    <w:rPr>
      <w:rFonts w:ascii="Amalia" w:eastAsia="Amalia" w:hAnsi="Amalia" w:cs="Amalia"/>
      <w:color w:val="000000"/>
      <w:sz w:val="18"/>
    </w:rPr>
  </w:style>
  <w:style w:type="paragraph" w:styleId="Heading1">
    <w:name w:val="heading 1"/>
    <w:next w:val="Normal"/>
    <w:link w:val="Heading1Char"/>
    <w:uiPriority w:val="9"/>
    <w:qFormat/>
    <w:pPr>
      <w:keepNext/>
      <w:keepLines/>
      <w:spacing w:after="3" w:line="251" w:lineRule="auto"/>
      <w:ind w:left="24" w:hanging="10"/>
      <w:outlineLvl w:val="0"/>
    </w:pPr>
    <w:rPr>
      <w:rFonts w:ascii="Amalia" w:eastAsia="Amalia" w:hAnsi="Amalia" w:cs="Amalia"/>
      <w:b/>
      <w:color w:val="000000"/>
      <w:sz w:val="18"/>
    </w:rPr>
  </w:style>
  <w:style w:type="paragraph" w:styleId="Heading2">
    <w:name w:val="heading 2"/>
    <w:next w:val="Normal"/>
    <w:link w:val="Heading2Char"/>
    <w:uiPriority w:val="9"/>
    <w:unhideWhenUsed/>
    <w:qFormat/>
    <w:pPr>
      <w:keepNext/>
      <w:keepLines/>
      <w:spacing w:after="0" w:line="259" w:lineRule="auto"/>
      <w:ind w:left="30"/>
      <w:outlineLvl w:val="1"/>
    </w:pPr>
    <w:rPr>
      <w:rFonts w:ascii="Calibri" w:eastAsia="Calibri" w:hAnsi="Calibri" w:cs="Calibri"/>
      <w:b/>
      <w:color w:val="000000"/>
      <w:sz w:val="18"/>
    </w:rPr>
  </w:style>
  <w:style w:type="paragraph" w:styleId="Heading3">
    <w:name w:val="heading 3"/>
    <w:next w:val="Normal"/>
    <w:link w:val="Heading3Char"/>
    <w:uiPriority w:val="9"/>
    <w:unhideWhenUsed/>
    <w:qFormat/>
    <w:pPr>
      <w:keepNext/>
      <w:keepLines/>
      <w:spacing w:after="3" w:line="251" w:lineRule="auto"/>
      <w:ind w:left="24" w:hanging="10"/>
      <w:outlineLvl w:val="2"/>
    </w:pPr>
    <w:rPr>
      <w:rFonts w:ascii="Amalia" w:eastAsia="Amalia" w:hAnsi="Amalia" w:cs="Amali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malia" w:eastAsia="Amalia" w:hAnsi="Amalia" w:cs="Amalia"/>
      <w:b/>
      <w:color w:val="000000"/>
      <w:sz w:val="18"/>
    </w:rPr>
  </w:style>
  <w:style w:type="character" w:customStyle="1" w:styleId="Heading2Char">
    <w:name w:val="Heading 2 Char"/>
    <w:link w:val="Heading2"/>
    <w:rPr>
      <w:rFonts w:ascii="Calibri" w:eastAsia="Calibri" w:hAnsi="Calibri" w:cs="Calibri"/>
      <w:b/>
      <w:color w:val="000000"/>
      <w:sz w:val="18"/>
    </w:rPr>
  </w:style>
  <w:style w:type="character" w:customStyle="1" w:styleId="Heading3Char">
    <w:name w:val="Heading 3 Char"/>
    <w:link w:val="Heading3"/>
    <w:rPr>
      <w:rFonts w:ascii="Amalia" w:eastAsia="Amalia" w:hAnsi="Amalia" w:cs="Amalia"/>
      <w:b/>
      <w:color w:val="000000"/>
      <w:sz w:val="18"/>
    </w:rPr>
  </w:style>
  <w:style w:type="paragraph" w:styleId="Revision">
    <w:name w:val="Revision"/>
    <w:hidden/>
    <w:uiPriority w:val="99"/>
    <w:semiHidden/>
    <w:rsid w:val="002F33A1"/>
    <w:pPr>
      <w:spacing w:after="0" w:line="240" w:lineRule="auto"/>
    </w:pPr>
    <w:rPr>
      <w:rFonts w:ascii="Amalia" w:eastAsia="Amalia" w:hAnsi="Amalia" w:cs="Amalia"/>
      <w:color w:val="000000"/>
      <w:sz w:val="18"/>
    </w:rPr>
  </w:style>
  <w:style w:type="paragraph" w:styleId="Header">
    <w:name w:val="header"/>
    <w:basedOn w:val="Normal"/>
    <w:link w:val="HeaderChar"/>
    <w:uiPriority w:val="99"/>
    <w:unhideWhenUsed/>
    <w:rsid w:val="00EF2C4C"/>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2C4C"/>
    <w:rPr>
      <w:rFonts w:ascii="Amalia" w:eastAsia="Amalia" w:hAnsi="Amalia" w:cs="Amalia"/>
      <w:color w:val="000000"/>
      <w:sz w:val="18"/>
    </w:rPr>
  </w:style>
  <w:style w:type="character" w:styleId="CommentReference">
    <w:name w:val="annotation reference"/>
    <w:basedOn w:val="DefaultParagraphFont"/>
    <w:uiPriority w:val="99"/>
    <w:semiHidden/>
    <w:unhideWhenUsed/>
    <w:rsid w:val="00D64F6F"/>
    <w:rPr>
      <w:sz w:val="16"/>
      <w:szCs w:val="16"/>
    </w:rPr>
  </w:style>
  <w:style w:type="paragraph" w:styleId="CommentText">
    <w:name w:val="annotation text"/>
    <w:basedOn w:val="Normal"/>
    <w:link w:val="CommentTextChar"/>
    <w:uiPriority w:val="99"/>
    <w:unhideWhenUsed/>
    <w:rsid w:val="00D64F6F"/>
    <w:pPr>
      <w:spacing w:line="240" w:lineRule="auto"/>
    </w:pPr>
    <w:rPr>
      <w:sz w:val="20"/>
      <w:szCs w:val="20"/>
    </w:rPr>
  </w:style>
  <w:style w:type="character" w:customStyle="1" w:styleId="CommentTextChar">
    <w:name w:val="Comment Text Char"/>
    <w:basedOn w:val="DefaultParagraphFont"/>
    <w:link w:val="CommentText"/>
    <w:uiPriority w:val="99"/>
    <w:rsid w:val="00D64F6F"/>
    <w:rPr>
      <w:rFonts w:ascii="Amalia" w:eastAsia="Amalia" w:hAnsi="Amalia" w:cs="Amalia"/>
      <w:color w:val="000000"/>
      <w:sz w:val="20"/>
      <w:szCs w:val="20"/>
    </w:rPr>
  </w:style>
  <w:style w:type="paragraph" w:styleId="CommentSubject">
    <w:name w:val="annotation subject"/>
    <w:basedOn w:val="CommentText"/>
    <w:next w:val="CommentText"/>
    <w:link w:val="CommentSubjectChar"/>
    <w:uiPriority w:val="99"/>
    <w:semiHidden/>
    <w:unhideWhenUsed/>
    <w:rsid w:val="00D64F6F"/>
    <w:rPr>
      <w:b/>
      <w:bCs/>
    </w:rPr>
  </w:style>
  <w:style w:type="character" w:customStyle="1" w:styleId="CommentSubjectChar">
    <w:name w:val="Comment Subject Char"/>
    <w:basedOn w:val="CommentTextChar"/>
    <w:link w:val="CommentSubject"/>
    <w:uiPriority w:val="99"/>
    <w:semiHidden/>
    <w:rsid w:val="00D64F6F"/>
    <w:rPr>
      <w:rFonts w:ascii="Amalia" w:eastAsia="Amalia" w:hAnsi="Amalia" w:cs="Amalia"/>
      <w:b/>
      <w:bCs/>
      <w:color w:val="000000"/>
      <w:sz w:val="20"/>
      <w:szCs w:val="20"/>
    </w:rPr>
  </w:style>
  <w:style w:type="paragraph" w:styleId="NormalWeb">
    <w:name w:val="Normal (Web)"/>
    <w:basedOn w:val="Normal"/>
    <w:uiPriority w:val="99"/>
    <w:unhideWhenUsed/>
    <w:rsid w:val="00D500A9"/>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D500A9"/>
    <w:rPr>
      <w:b/>
      <w:bCs/>
    </w:rPr>
  </w:style>
  <w:style w:type="paragraph" w:styleId="ListParagraph">
    <w:name w:val="List Paragraph"/>
    <w:basedOn w:val="Normal"/>
    <w:uiPriority w:val="34"/>
    <w:qFormat/>
    <w:rsid w:val="00346A48"/>
    <w:pPr>
      <w:spacing w:after="160" w:line="259" w:lineRule="auto"/>
      <w:ind w:left="720" w:right="0" w:firstLine="0"/>
      <w:contextualSpacing/>
      <w:jc w:val="left"/>
    </w:pPr>
    <w:rPr>
      <w:rFonts w:asciiTheme="minorHAnsi" w:eastAsiaTheme="minorHAnsi" w:hAnsiTheme="minorHAnsi" w:cstheme="minorBidi"/>
      <w:color w:val="auto"/>
      <w:sz w:val="22"/>
      <w:szCs w:val="22"/>
      <w:lang w:eastAsia="en-US"/>
    </w:rPr>
  </w:style>
  <w:style w:type="character" w:customStyle="1" w:styleId="apple-converted-space">
    <w:name w:val="apple-converted-space"/>
    <w:basedOn w:val="DefaultParagraphFont"/>
    <w:rsid w:val="00445C4D"/>
  </w:style>
  <w:style w:type="character" w:customStyle="1" w:styleId="normaltextrun">
    <w:name w:val="normaltextrun"/>
    <w:basedOn w:val="DefaultParagraphFont"/>
    <w:rsid w:val="00E56AE7"/>
  </w:style>
  <w:style w:type="character" w:customStyle="1" w:styleId="eop">
    <w:name w:val="eop"/>
    <w:basedOn w:val="DefaultParagraphFont"/>
    <w:rsid w:val="00E56AE7"/>
  </w:style>
  <w:style w:type="paragraph" w:customStyle="1" w:styleId="paragraph">
    <w:name w:val="paragraph"/>
    <w:basedOn w:val="Normal"/>
    <w:rsid w:val="00C13EBE"/>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table" w:styleId="TableGrid">
    <w:name w:val="Table Grid"/>
    <w:basedOn w:val="TableNormal"/>
    <w:uiPriority w:val="39"/>
    <w:rsid w:val="00055C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57">
      <w:bodyDiv w:val="1"/>
      <w:marLeft w:val="0"/>
      <w:marRight w:val="0"/>
      <w:marTop w:val="0"/>
      <w:marBottom w:val="0"/>
      <w:divBdr>
        <w:top w:val="none" w:sz="0" w:space="0" w:color="auto"/>
        <w:left w:val="none" w:sz="0" w:space="0" w:color="auto"/>
        <w:bottom w:val="none" w:sz="0" w:space="0" w:color="auto"/>
        <w:right w:val="none" w:sz="0" w:space="0" w:color="auto"/>
      </w:divBdr>
    </w:div>
    <w:div w:id="110323242">
      <w:bodyDiv w:val="1"/>
      <w:marLeft w:val="0"/>
      <w:marRight w:val="0"/>
      <w:marTop w:val="0"/>
      <w:marBottom w:val="0"/>
      <w:divBdr>
        <w:top w:val="none" w:sz="0" w:space="0" w:color="auto"/>
        <w:left w:val="none" w:sz="0" w:space="0" w:color="auto"/>
        <w:bottom w:val="none" w:sz="0" w:space="0" w:color="auto"/>
        <w:right w:val="none" w:sz="0" w:space="0" w:color="auto"/>
      </w:divBdr>
    </w:div>
    <w:div w:id="350570326">
      <w:bodyDiv w:val="1"/>
      <w:marLeft w:val="0"/>
      <w:marRight w:val="0"/>
      <w:marTop w:val="0"/>
      <w:marBottom w:val="0"/>
      <w:divBdr>
        <w:top w:val="none" w:sz="0" w:space="0" w:color="auto"/>
        <w:left w:val="none" w:sz="0" w:space="0" w:color="auto"/>
        <w:bottom w:val="none" w:sz="0" w:space="0" w:color="auto"/>
        <w:right w:val="none" w:sz="0" w:space="0" w:color="auto"/>
      </w:divBdr>
    </w:div>
    <w:div w:id="656343614">
      <w:bodyDiv w:val="1"/>
      <w:marLeft w:val="0"/>
      <w:marRight w:val="0"/>
      <w:marTop w:val="0"/>
      <w:marBottom w:val="0"/>
      <w:divBdr>
        <w:top w:val="none" w:sz="0" w:space="0" w:color="auto"/>
        <w:left w:val="none" w:sz="0" w:space="0" w:color="auto"/>
        <w:bottom w:val="none" w:sz="0" w:space="0" w:color="auto"/>
        <w:right w:val="none" w:sz="0" w:space="0" w:color="auto"/>
      </w:divBdr>
      <w:divsChild>
        <w:div w:id="1885435907">
          <w:marLeft w:val="0"/>
          <w:marRight w:val="0"/>
          <w:marTop w:val="0"/>
          <w:marBottom w:val="0"/>
          <w:divBdr>
            <w:top w:val="none" w:sz="0" w:space="0" w:color="auto"/>
            <w:left w:val="none" w:sz="0" w:space="0" w:color="auto"/>
            <w:bottom w:val="none" w:sz="0" w:space="0" w:color="auto"/>
            <w:right w:val="none" w:sz="0" w:space="0" w:color="auto"/>
          </w:divBdr>
        </w:div>
        <w:div w:id="956763631">
          <w:marLeft w:val="0"/>
          <w:marRight w:val="0"/>
          <w:marTop w:val="0"/>
          <w:marBottom w:val="0"/>
          <w:divBdr>
            <w:top w:val="none" w:sz="0" w:space="0" w:color="auto"/>
            <w:left w:val="none" w:sz="0" w:space="0" w:color="auto"/>
            <w:bottom w:val="none" w:sz="0" w:space="0" w:color="auto"/>
            <w:right w:val="none" w:sz="0" w:space="0" w:color="auto"/>
          </w:divBdr>
        </w:div>
        <w:div w:id="268583310">
          <w:marLeft w:val="0"/>
          <w:marRight w:val="0"/>
          <w:marTop w:val="0"/>
          <w:marBottom w:val="0"/>
          <w:divBdr>
            <w:top w:val="none" w:sz="0" w:space="0" w:color="auto"/>
            <w:left w:val="none" w:sz="0" w:space="0" w:color="auto"/>
            <w:bottom w:val="none" w:sz="0" w:space="0" w:color="auto"/>
            <w:right w:val="none" w:sz="0" w:space="0" w:color="auto"/>
          </w:divBdr>
        </w:div>
        <w:div w:id="2022271842">
          <w:marLeft w:val="0"/>
          <w:marRight w:val="0"/>
          <w:marTop w:val="0"/>
          <w:marBottom w:val="0"/>
          <w:divBdr>
            <w:top w:val="none" w:sz="0" w:space="0" w:color="auto"/>
            <w:left w:val="none" w:sz="0" w:space="0" w:color="auto"/>
            <w:bottom w:val="none" w:sz="0" w:space="0" w:color="auto"/>
            <w:right w:val="none" w:sz="0" w:space="0" w:color="auto"/>
          </w:divBdr>
        </w:div>
        <w:div w:id="998579099">
          <w:marLeft w:val="0"/>
          <w:marRight w:val="0"/>
          <w:marTop w:val="0"/>
          <w:marBottom w:val="0"/>
          <w:divBdr>
            <w:top w:val="none" w:sz="0" w:space="0" w:color="auto"/>
            <w:left w:val="none" w:sz="0" w:space="0" w:color="auto"/>
            <w:bottom w:val="none" w:sz="0" w:space="0" w:color="auto"/>
            <w:right w:val="none" w:sz="0" w:space="0" w:color="auto"/>
          </w:divBdr>
        </w:div>
        <w:div w:id="272981420">
          <w:marLeft w:val="0"/>
          <w:marRight w:val="0"/>
          <w:marTop w:val="0"/>
          <w:marBottom w:val="0"/>
          <w:divBdr>
            <w:top w:val="none" w:sz="0" w:space="0" w:color="auto"/>
            <w:left w:val="none" w:sz="0" w:space="0" w:color="auto"/>
            <w:bottom w:val="none" w:sz="0" w:space="0" w:color="auto"/>
            <w:right w:val="none" w:sz="0" w:space="0" w:color="auto"/>
          </w:divBdr>
        </w:div>
        <w:div w:id="757602029">
          <w:marLeft w:val="0"/>
          <w:marRight w:val="0"/>
          <w:marTop w:val="0"/>
          <w:marBottom w:val="0"/>
          <w:divBdr>
            <w:top w:val="none" w:sz="0" w:space="0" w:color="auto"/>
            <w:left w:val="none" w:sz="0" w:space="0" w:color="auto"/>
            <w:bottom w:val="none" w:sz="0" w:space="0" w:color="auto"/>
            <w:right w:val="none" w:sz="0" w:space="0" w:color="auto"/>
          </w:divBdr>
        </w:div>
        <w:div w:id="292908159">
          <w:marLeft w:val="0"/>
          <w:marRight w:val="0"/>
          <w:marTop w:val="0"/>
          <w:marBottom w:val="0"/>
          <w:divBdr>
            <w:top w:val="none" w:sz="0" w:space="0" w:color="auto"/>
            <w:left w:val="none" w:sz="0" w:space="0" w:color="auto"/>
            <w:bottom w:val="none" w:sz="0" w:space="0" w:color="auto"/>
            <w:right w:val="none" w:sz="0" w:space="0" w:color="auto"/>
          </w:divBdr>
        </w:div>
        <w:div w:id="1615165527">
          <w:marLeft w:val="0"/>
          <w:marRight w:val="0"/>
          <w:marTop w:val="0"/>
          <w:marBottom w:val="0"/>
          <w:divBdr>
            <w:top w:val="none" w:sz="0" w:space="0" w:color="auto"/>
            <w:left w:val="none" w:sz="0" w:space="0" w:color="auto"/>
            <w:bottom w:val="none" w:sz="0" w:space="0" w:color="auto"/>
            <w:right w:val="none" w:sz="0" w:space="0" w:color="auto"/>
          </w:divBdr>
        </w:div>
        <w:div w:id="109665087">
          <w:marLeft w:val="0"/>
          <w:marRight w:val="0"/>
          <w:marTop w:val="0"/>
          <w:marBottom w:val="0"/>
          <w:divBdr>
            <w:top w:val="none" w:sz="0" w:space="0" w:color="auto"/>
            <w:left w:val="none" w:sz="0" w:space="0" w:color="auto"/>
            <w:bottom w:val="none" w:sz="0" w:space="0" w:color="auto"/>
            <w:right w:val="none" w:sz="0" w:space="0" w:color="auto"/>
          </w:divBdr>
        </w:div>
        <w:div w:id="119030829">
          <w:marLeft w:val="0"/>
          <w:marRight w:val="0"/>
          <w:marTop w:val="0"/>
          <w:marBottom w:val="0"/>
          <w:divBdr>
            <w:top w:val="none" w:sz="0" w:space="0" w:color="auto"/>
            <w:left w:val="none" w:sz="0" w:space="0" w:color="auto"/>
            <w:bottom w:val="none" w:sz="0" w:space="0" w:color="auto"/>
            <w:right w:val="none" w:sz="0" w:space="0" w:color="auto"/>
          </w:divBdr>
        </w:div>
        <w:div w:id="2127173">
          <w:marLeft w:val="0"/>
          <w:marRight w:val="0"/>
          <w:marTop w:val="0"/>
          <w:marBottom w:val="0"/>
          <w:divBdr>
            <w:top w:val="none" w:sz="0" w:space="0" w:color="auto"/>
            <w:left w:val="none" w:sz="0" w:space="0" w:color="auto"/>
            <w:bottom w:val="none" w:sz="0" w:space="0" w:color="auto"/>
            <w:right w:val="none" w:sz="0" w:space="0" w:color="auto"/>
          </w:divBdr>
        </w:div>
        <w:div w:id="2082099252">
          <w:marLeft w:val="0"/>
          <w:marRight w:val="0"/>
          <w:marTop w:val="0"/>
          <w:marBottom w:val="0"/>
          <w:divBdr>
            <w:top w:val="none" w:sz="0" w:space="0" w:color="auto"/>
            <w:left w:val="none" w:sz="0" w:space="0" w:color="auto"/>
            <w:bottom w:val="none" w:sz="0" w:space="0" w:color="auto"/>
            <w:right w:val="none" w:sz="0" w:space="0" w:color="auto"/>
          </w:divBdr>
        </w:div>
        <w:div w:id="1871801042">
          <w:marLeft w:val="0"/>
          <w:marRight w:val="0"/>
          <w:marTop w:val="0"/>
          <w:marBottom w:val="0"/>
          <w:divBdr>
            <w:top w:val="none" w:sz="0" w:space="0" w:color="auto"/>
            <w:left w:val="none" w:sz="0" w:space="0" w:color="auto"/>
            <w:bottom w:val="none" w:sz="0" w:space="0" w:color="auto"/>
            <w:right w:val="none" w:sz="0" w:space="0" w:color="auto"/>
          </w:divBdr>
        </w:div>
      </w:divsChild>
    </w:div>
    <w:div w:id="1913660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aiffeisen.ua/documents/privatnim-osobam-ta-premium-klientam/pravila-obslugovuvannya" TargetMode="External"/><Relationship Id="rId18" Type="http://schemas.openxmlformats.org/officeDocument/2006/relationships/hyperlink" Target="https://raiffeisen.ua/documents/privatnim-osobam-ta-premium-klientam/pravila-obslugovuvannya" TargetMode="External"/><Relationship Id="rId26" Type="http://schemas.openxmlformats.org/officeDocument/2006/relationships/hyperlink" Target="https://raiffeisen.ua/documents/privatnim-osobam-ta-premium-klientam/pravila-obslugovuvannya" TargetMode="External"/><Relationship Id="rId39" Type="http://schemas.openxmlformats.org/officeDocument/2006/relationships/hyperlink" Target="https://raiffeisen.ua/documents/privatnim-osobam-ta-premium-klientam/pravila-obslugovuvannya" TargetMode="External"/><Relationship Id="rId21" Type="http://schemas.openxmlformats.org/officeDocument/2006/relationships/hyperlink" Target="https://raiffeisen.ua/documents/privatnim-osobam-ta-premium-klientam/pravila-obslugovuvannya" TargetMode="External"/><Relationship Id="rId34" Type="http://schemas.openxmlformats.org/officeDocument/2006/relationships/hyperlink" Target="https://raiffeisen.ua/documents/privatnim-osobam-ta-premium-klientam/pravila-obslugovuvannya" TargetMode="External"/><Relationship Id="rId42" Type="http://schemas.openxmlformats.org/officeDocument/2006/relationships/hyperlink" Target="https://raiffeisen.ua/documents/privatnim-osobam-ta-premium-klientam/pravila-obslugovuvannya" TargetMode="External"/><Relationship Id="rId47" Type="http://schemas.openxmlformats.org/officeDocument/2006/relationships/image" Target="media/image2.png"/><Relationship Id="rId50" Type="http://schemas.openxmlformats.org/officeDocument/2006/relationships/footer" Target="footer2.xml"/><Relationship Id="rId7" Type="http://schemas.openxmlformats.org/officeDocument/2006/relationships/hyperlink" Target="https://raiffeisen.ua/documents/privatnim-osobam-ta-premium-klientam/pravila-obslugovuvannya" TargetMode="External"/><Relationship Id="rId2" Type="http://schemas.openxmlformats.org/officeDocument/2006/relationships/styles" Target="styles.xml"/><Relationship Id="rId16" Type="http://schemas.openxmlformats.org/officeDocument/2006/relationships/hyperlink" Target="https://raiffeisen.ua/documents/privatnim-osobam-ta-premium-klientam/pravila-obslugovuvannya" TargetMode="External"/><Relationship Id="rId29" Type="http://schemas.openxmlformats.org/officeDocument/2006/relationships/hyperlink" Target="https://raiffeisen.ua/documents/privatnim-osobam-ta-premium-klientam/pravila-obslugovuvannya" TargetMode="External"/><Relationship Id="rId11" Type="http://schemas.openxmlformats.org/officeDocument/2006/relationships/hyperlink" Target="https://raiffeisen.ua/documents/privatnim-osobam-ta-premium-klientam/pravila-obslugovuvannya" TargetMode="External"/><Relationship Id="rId24" Type="http://schemas.openxmlformats.org/officeDocument/2006/relationships/hyperlink" Target="https://raiffeisen.ua/documents/privatnim-osobam-ta-premium-klientam/pravila-obslugovuvannya" TargetMode="External"/><Relationship Id="rId32" Type="http://schemas.openxmlformats.org/officeDocument/2006/relationships/hyperlink" Target="https://raiffeisen.ua/documents/privatnim-osobam-ta-premium-klientam/pravila-obslugovuvannya" TargetMode="External"/><Relationship Id="rId37" Type="http://schemas.openxmlformats.org/officeDocument/2006/relationships/hyperlink" Target="https://raiffeisen.ua/documents/privatnim-osobam-ta-premium-klientam/pravila-obslugovuvannya" TargetMode="External"/><Relationship Id="rId40" Type="http://schemas.openxmlformats.org/officeDocument/2006/relationships/hyperlink" Target="https://raiffeisen.ua/documents/privatnim-osobam-ta-premium-klientam/pravila-obslugovuvannya" TargetMode="External"/><Relationship Id="rId45" Type="http://schemas.openxmlformats.org/officeDocument/2006/relationships/hyperlink" Target="https://raiffeisen.ua/documents/privatnim-osobam-ta-premium-klientam/pravila-obslugovuvannya"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raiffeisen.ua/documents/privatnim-osobam-ta-premium-klientam/pravila-obslugovuvannya" TargetMode="External"/><Relationship Id="rId19" Type="http://schemas.openxmlformats.org/officeDocument/2006/relationships/hyperlink" Target="https://raiffeisen.ua/documents/privatnim-osobam-ta-premium-klientam/pravila-obslugovuvannya" TargetMode="External"/><Relationship Id="rId31" Type="http://schemas.openxmlformats.org/officeDocument/2006/relationships/hyperlink" Target="https://raiffeisen.ua/documents/privatnim-osobam-ta-premium-klientam/pravila-obslugovuvannya" TargetMode="External"/><Relationship Id="rId44" Type="http://schemas.openxmlformats.org/officeDocument/2006/relationships/hyperlink" Target="https://raiffeisen.ua/documents/privatnim-osobam-ta-premium-klientam/pravila-obslugovuvanny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iffeisen.ua/documents/privatnim-osobam-ta-premium-klientam/pravila-obslugovuvannya" TargetMode="External"/><Relationship Id="rId14" Type="http://schemas.openxmlformats.org/officeDocument/2006/relationships/hyperlink" Target="https://raiffeisen.ua/documents/privatnim-osobam-ta-premium-klientam/pravila-obslugovuvannya" TargetMode="External"/><Relationship Id="rId22" Type="http://schemas.openxmlformats.org/officeDocument/2006/relationships/hyperlink" Target="https://raiffeisen.ua/documents/privatnim-osobam-ta-premium-klientam/pravila-obslugovuvannya" TargetMode="External"/><Relationship Id="rId27" Type="http://schemas.openxmlformats.org/officeDocument/2006/relationships/hyperlink" Target="https://raiffeisen.ua/documents/privatnim-osobam-ta-premium-klientam/pravila-obslugovuvannya" TargetMode="External"/><Relationship Id="rId30" Type="http://schemas.openxmlformats.org/officeDocument/2006/relationships/hyperlink" Target="https://raiffeisen.ua/documents/privatnim-osobam-ta-premium-klientam/pravila-obslugovuvannya" TargetMode="External"/><Relationship Id="rId35" Type="http://schemas.openxmlformats.org/officeDocument/2006/relationships/hyperlink" Target="https://raiffeisen.ua/documents/privatnim-osobam-ta-premium-klientam/pravila-obslugovuvannya" TargetMode="External"/><Relationship Id="rId43" Type="http://schemas.openxmlformats.org/officeDocument/2006/relationships/hyperlink" Target="https://raiffeisen.ua/documents/privatnim-osobam-ta-premium-klientam/pravila-obslugovuvannya" TargetMode="External"/><Relationship Id="rId48" Type="http://schemas.openxmlformats.org/officeDocument/2006/relationships/image" Target="media/image3.svg"/><Relationship Id="rId8" Type="http://schemas.openxmlformats.org/officeDocument/2006/relationships/hyperlink" Target="https://raiffeisen.ua/documents/privatnim-osobam-ta-premium-klientam/pravila-obslugovuvannya"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raiffeisen.ua/documents/privatnim-osobam-ta-premium-klientam/pravila-obslugovuvannya" TargetMode="External"/><Relationship Id="rId17" Type="http://schemas.openxmlformats.org/officeDocument/2006/relationships/hyperlink" Target="https://raiffeisen.ua/documents/privatnim-osobam-ta-premium-klientam/pravila-obslugovuvannya" TargetMode="External"/><Relationship Id="rId25" Type="http://schemas.openxmlformats.org/officeDocument/2006/relationships/hyperlink" Target="https://raiffeisen.ua/documents/privatnim-osobam-ta-premium-klientam/pravila-obslugovuvannya" TargetMode="External"/><Relationship Id="rId33" Type="http://schemas.openxmlformats.org/officeDocument/2006/relationships/hyperlink" Target="https://raiffeisen.ua/documents/privatnim-osobam-ta-premium-klientam/pravila-obslugovuvannya" TargetMode="External"/><Relationship Id="rId38" Type="http://schemas.openxmlformats.org/officeDocument/2006/relationships/hyperlink" Target="https://raiffeisen.ua/documents/privatnim-osobam-ta-premium-klientam/pravila-obslugovuvannya" TargetMode="External"/><Relationship Id="rId46" Type="http://schemas.openxmlformats.org/officeDocument/2006/relationships/image" Target="media/image1.png"/><Relationship Id="rId20" Type="http://schemas.openxmlformats.org/officeDocument/2006/relationships/hyperlink" Target="https://raiffeisen.ua/documents/privatnim-osobam-ta-premium-klientam/pravila-obslugovuvannya" TargetMode="External"/><Relationship Id="rId41" Type="http://schemas.openxmlformats.org/officeDocument/2006/relationships/hyperlink" Target="https://raiffeisen.ua/documents/privatnim-osobam-ta-premium-klientam/pravila-obslugovuvanny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aiffeisen.ua/documents/privatnim-osobam-ta-premium-klientam/pravila-obslugovuvannya" TargetMode="External"/><Relationship Id="rId23" Type="http://schemas.openxmlformats.org/officeDocument/2006/relationships/hyperlink" Target="https://raiffeisen.ua/documents/privatnim-osobam-ta-premium-klientam/pravila-obslugovuvannya" TargetMode="External"/><Relationship Id="rId28" Type="http://schemas.openxmlformats.org/officeDocument/2006/relationships/hyperlink" Target="https://raiffeisen.ua/documents/privatnim-osobam-ta-premium-klientam/pravila-obslugovuvannya" TargetMode="External"/><Relationship Id="rId36" Type="http://schemas.openxmlformats.org/officeDocument/2006/relationships/hyperlink" Target="https://raiffeisen.ua/documents/privatnim-osobam-ta-premium-klientam/pravila-obslugovuvannya"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1388</TotalTime>
  <Pages>21</Pages>
  <Words>13036</Words>
  <Characters>74311</Characters>
  <Application>Microsoft Office Word</Application>
  <DocSecurity>0</DocSecurity>
  <Lines>619</Lines>
  <Paragraphs>174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Raiffeisen Bank JSC</Company>
  <LinksUpToDate>false</LinksUpToDate>
  <CharactersWithSpaces>87173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KANARSKA</dc:creator>
  <cp:keywords/>
  <cp:lastModifiedBy>Liudmyla PIDCHOSA</cp:lastModifiedBy>
  <cp:revision>31</cp:revision>
  <dcterms:created xsi:type="dcterms:W3CDTF">2025-04-29T10:47:00Z</dcterms:created>
  <dcterms:modified xsi:type="dcterms:W3CDTF">2025-09-19T07:13:00Z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79a10af2,54efc351,2e09926d</vt:lpwstr>
  </property>
  <property fmtid="{D5CDD505-2E9C-101B-9397-08002B2CF9AE}" pid="3" name="ClassificationContentMarkingFooterFontProps">
    <vt:lpwstr>#000000,10,Calibri</vt:lpwstr>
  </property>
  <property fmtid="{D5CDD505-2E9C-101B-9397-08002B2CF9AE}" pid="4" name="ClassificationContentMarkingFooterText">
    <vt:lpwstr>Classification: PUBLIC</vt:lpwstr>
  </property>
  <property fmtid="{D5CDD505-2E9C-101B-9397-08002B2CF9AE}" pid="5" name="MSIP_Label_3eef8ae9-8c1e-4a4d-9bfb-b8c852cc2d49_Enabled">
    <vt:lpwstr>true</vt:lpwstr>
  </property>
  <property fmtid="{D5CDD505-2E9C-101B-9397-08002B2CF9AE}" pid="6" name="MSIP_Label_3eef8ae9-8c1e-4a4d-9bfb-b8c852cc2d49_SetDate">
    <vt:lpwstr>2025-03-10T13:21:25Z</vt:lpwstr>
  </property>
  <property fmtid="{D5CDD505-2E9C-101B-9397-08002B2CF9AE}" pid="7" name="MSIP_Label_3eef8ae9-8c1e-4a4d-9bfb-b8c852cc2d49_Method">
    <vt:lpwstr>Privileged</vt:lpwstr>
  </property>
  <property fmtid="{D5CDD505-2E9C-101B-9397-08002B2CF9AE}" pid="8" name="MSIP_Label_3eef8ae9-8c1e-4a4d-9bfb-b8c852cc2d49_Name">
    <vt:lpwstr>Public (visual mark)</vt:lpwstr>
  </property>
  <property fmtid="{D5CDD505-2E9C-101B-9397-08002B2CF9AE}" pid="9" name="MSIP_Label_3eef8ae9-8c1e-4a4d-9bfb-b8c852cc2d49_SiteId">
    <vt:lpwstr>9b511fda-f0b1-43a5-b06e-1e720f64520a</vt:lpwstr>
  </property>
  <property fmtid="{D5CDD505-2E9C-101B-9397-08002B2CF9AE}" pid="10" name="MSIP_Label_3eef8ae9-8c1e-4a4d-9bfb-b8c852cc2d49_ActionId">
    <vt:lpwstr>1178f7a1-6bcf-4f46-a514-5ef3dd8f5945</vt:lpwstr>
  </property>
  <property fmtid="{D5CDD505-2E9C-101B-9397-08002B2CF9AE}" pid="11" name="MSIP_Label_3eef8ae9-8c1e-4a4d-9bfb-b8c852cc2d49_ContentBits">
    <vt:lpwstr>2</vt:lpwstr>
  </property>
</Properties>
</file>